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944F" w14:textId="77777777" w:rsidR="00A21597" w:rsidRDefault="009D477B">
      <w:pPr>
        <w:spacing w:line="360" w:lineRule="auto"/>
        <w:jc w:val="center"/>
        <w:rPr>
          <w:sz w:val="20"/>
          <w:szCs w:val="20"/>
        </w:rPr>
      </w:pPr>
      <w:r>
        <w:rPr>
          <w:sz w:val="22"/>
          <w:szCs w:val="22"/>
        </w:rPr>
        <w:t>ПРАВИТЕЛЬСТВО РОССИЙСКОЙ ФЕДЕРАЦИИ</w:t>
      </w:r>
    </w:p>
    <w:p w14:paraId="429B9043" w14:textId="77777777" w:rsidR="00A21597" w:rsidRDefault="009D477B">
      <w:pPr>
        <w:spacing w:line="360" w:lineRule="auto"/>
        <w:jc w:val="center"/>
        <w:rPr>
          <w:sz w:val="20"/>
          <w:szCs w:val="20"/>
        </w:rPr>
      </w:pPr>
      <w:r>
        <w:rPr>
          <w:sz w:val="20"/>
          <w:szCs w:val="20"/>
        </w:rPr>
        <w:t>ФЕДЕРАЛЬНОЕ ГОСУДАРСТВЕННОЕ БЮДЖЕТНОЕ ОБРАЗОВАТЕЛЬНОЕ УЧРЕЖДЕНИЕ</w:t>
      </w:r>
    </w:p>
    <w:p w14:paraId="64FA3407" w14:textId="77777777" w:rsidR="00A21597" w:rsidRDefault="009D477B">
      <w:pPr>
        <w:spacing w:line="360" w:lineRule="auto"/>
        <w:jc w:val="center"/>
      </w:pPr>
      <w:r>
        <w:rPr>
          <w:sz w:val="20"/>
          <w:szCs w:val="20"/>
        </w:rPr>
        <w:t>ВЫСШЕГО ОБРАЗОВАНИЯ</w:t>
      </w:r>
    </w:p>
    <w:p w14:paraId="6DAADAA4" w14:textId="77777777" w:rsidR="00A21597" w:rsidRDefault="009D477B">
      <w:pPr>
        <w:spacing w:line="360" w:lineRule="auto"/>
        <w:jc w:val="center"/>
      </w:pPr>
      <w:r>
        <w:t>«САНКТ-ПЕТЕРБУРГСКИЙ ГОСУДАРСТВЕННЫЙ УНИВЕРСИТЕТ»</w:t>
      </w:r>
    </w:p>
    <w:p w14:paraId="4E92A736" w14:textId="77777777" w:rsidR="00A21597" w:rsidRDefault="009D477B">
      <w:pPr>
        <w:spacing w:line="360" w:lineRule="auto"/>
        <w:jc w:val="center"/>
      </w:pPr>
      <w:r>
        <w:t>(СПбГУ)</w:t>
      </w:r>
    </w:p>
    <w:p w14:paraId="6B25902A" w14:textId="77777777" w:rsidR="00A21597" w:rsidRDefault="00A21597">
      <w:pPr>
        <w:jc w:val="center"/>
      </w:pPr>
    </w:p>
    <w:p w14:paraId="1B189B63" w14:textId="77777777" w:rsidR="00A21597" w:rsidRDefault="00A21597">
      <w:pPr>
        <w:jc w:val="center"/>
      </w:pPr>
    </w:p>
    <w:p w14:paraId="1A0DEFD2" w14:textId="77777777" w:rsidR="00A21597" w:rsidRDefault="00A21597">
      <w:pPr>
        <w:jc w:val="center"/>
      </w:pPr>
    </w:p>
    <w:p w14:paraId="23B61060" w14:textId="77777777" w:rsidR="00A21597" w:rsidRDefault="00A21597">
      <w:pPr>
        <w:jc w:val="center"/>
      </w:pPr>
    </w:p>
    <w:p w14:paraId="1A9EF87C" w14:textId="77777777" w:rsidR="00A21597" w:rsidRDefault="00A21597">
      <w:pPr>
        <w:jc w:val="center"/>
      </w:pPr>
    </w:p>
    <w:p w14:paraId="5FAF7D12" w14:textId="77777777" w:rsidR="00A21597" w:rsidRDefault="00A21597">
      <w:pPr>
        <w:jc w:val="center"/>
      </w:pPr>
    </w:p>
    <w:p w14:paraId="6A5DF513" w14:textId="77777777" w:rsidR="00A21597" w:rsidRDefault="00A21597">
      <w:pPr>
        <w:jc w:val="center"/>
      </w:pPr>
    </w:p>
    <w:p w14:paraId="318FDC6E" w14:textId="77777777" w:rsidR="00A21597" w:rsidRDefault="009D477B">
      <w:pPr>
        <w:jc w:val="center"/>
      </w:pPr>
      <w:r>
        <w:rPr>
          <w:i/>
          <w:sz w:val="32"/>
          <w:szCs w:val="32"/>
        </w:rPr>
        <w:t>Потехина Маргарита Сергеевна</w:t>
      </w:r>
    </w:p>
    <w:p w14:paraId="77082B78" w14:textId="77777777" w:rsidR="00A21597" w:rsidRDefault="00A21597">
      <w:pPr>
        <w:jc w:val="center"/>
      </w:pPr>
    </w:p>
    <w:p w14:paraId="0F788DB0" w14:textId="77777777" w:rsidR="00A21597" w:rsidRDefault="00A21597">
      <w:pPr>
        <w:jc w:val="center"/>
      </w:pPr>
    </w:p>
    <w:p w14:paraId="1EE04C6A" w14:textId="74FD8E42" w:rsidR="00A21597" w:rsidRDefault="00E04EB9">
      <w:pPr>
        <w:pStyle w:val="a1"/>
        <w:spacing w:after="6" w:line="360" w:lineRule="auto"/>
        <w:ind w:right="113"/>
        <w:jc w:val="center"/>
      </w:pPr>
      <w:r>
        <w:rPr>
          <w:b/>
          <w:i/>
          <w:sz w:val="28"/>
          <w:szCs w:val="28"/>
        </w:rPr>
        <w:t>ЯПОНИЯ И АСЕАН В</w:t>
      </w:r>
      <w:r w:rsidR="00F63ADF">
        <w:rPr>
          <w:b/>
          <w:i/>
          <w:sz w:val="28"/>
          <w:szCs w:val="28"/>
        </w:rPr>
        <w:t xml:space="preserve"> УСЛОВИЯХ</w:t>
      </w:r>
      <w:r w:rsidR="009D477B">
        <w:rPr>
          <w:b/>
          <w:i/>
          <w:sz w:val="28"/>
          <w:szCs w:val="28"/>
        </w:rPr>
        <w:t xml:space="preserve"> </w:t>
      </w:r>
      <w:r w:rsidR="00F63ADF">
        <w:rPr>
          <w:b/>
          <w:i/>
          <w:sz w:val="28"/>
          <w:szCs w:val="28"/>
        </w:rPr>
        <w:t xml:space="preserve">НЕБЛАГОПРИЯТНОЙ </w:t>
      </w:r>
      <w:r w:rsidR="0042288E">
        <w:rPr>
          <w:b/>
          <w:i/>
          <w:sz w:val="28"/>
          <w:szCs w:val="28"/>
        </w:rPr>
        <w:t>ЭКОНОМИЧЕСКОЙ КОНЪЮКТУРЫ</w:t>
      </w:r>
      <w:r w:rsidR="000B2FE4">
        <w:rPr>
          <w:b/>
          <w:i/>
          <w:sz w:val="28"/>
          <w:szCs w:val="28"/>
        </w:rPr>
        <w:t xml:space="preserve"> </w:t>
      </w:r>
      <w:r w:rsidR="0042288E">
        <w:rPr>
          <w:b/>
          <w:i/>
          <w:sz w:val="28"/>
          <w:szCs w:val="28"/>
        </w:rPr>
        <w:t>(1991 Г. – НАСТОЯЩЕЕ ВРЕМЯ</w:t>
      </w:r>
      <w:r w:rsidR="009D477B">
        <w:rPr>
          <w:b/>
          <w:i/>
          <w:sz w:val="28"/>
          <w:szCs w:val="28"/>
        </w:rPr>
        <w:t>)</w:t>
      </w:r>
    </w:p>
    <w:p w14:paraId="1DE0502F" w14:textId="77777777" w:rsidR="00A21597" w:rsidRDefault="00A21597">
      <w:pPr>
        <w:jc w:val="center"/>
      </w:pPr>
    </w:p>
    <w:p w14:paraId="4170CE1A" w14:textId="77777777" w:rsidR="00A21597" w:rsidRDefault="00A21597">
      <w:pPr>
        <w:jc w:val="center"/>
      </w:pPr>
    </w:p>
    <w:p w14:paraId="1F9F89AC" w14:textId="77777777" w:rsidR="00A21597" w:rsidRDefault="00A21597"/>
    <w:p w14:paraId="4671573D" w14:textId="77777777" w:rsidR="00A21597" w:rsidRDefault="00A21597">
      <w:pPr>
        <w:jc w:val="center"/>
      </w:pPr>
    </w:p>
    <w:p w14:paraId="052C8B24" w14:textId="77777777" w:rsidR="00A21597" w:rsidRDefault="00A21597">
      <w:pPr>
        <w:jc w:val="center"/>
      </w:pPr>
    </w:p>
    <w:p w14:paraId="18E29E9A" w14:textId="77777777" w:rsidR="00A21597" w:rsidRDefault="009D477B">
      <w:pPr>
        <w:jc w:val="center"/>
        <w:rPr>
          <w:sz w:val="28"/>
          <w:szCs w:val="28"/>
        </w:rPr>
      </w:pPr>
      <w:r>
        <w:rPr>
          <w:sz w:val="28"/>
          <w:szCs w:val="28"/>
        </w:rPr>
        <w:t>Направление: 41.04.03 «Востоковедение и африканистика»</w:t>
      </w:r>
    </w:p>
    <w:p w14:paraId="48EB281A" w14:textId="77777777" w:rsidR="00A21597" w:rsidRDefault="00A21597">
      <w:pPr>
        <w:jc w:val="center"/>
        <w:rPr>
          <w:sz w:val="28"/>
          <w:szCs w:val="28"/>
        </w:rPr>
      </w:pPr>
    </w:p>
    <w:p w14:paraId="006E4318" w14:textId="77777777" w:rsidR="00A21597" w:rsidRDefault="009D477B">
      <w:pPr>
        <w:jc w:val="center"/>
        <w:rPr>
          <w:sz w:val="28"/>
          <w:szCs w:val="28"/>
        </w:rPr>
      </w:pPr>
      <w:r>
        <w:rPr>
          <w:sz w:val="28"/>
          <w:szCs w:val="28"/>
        </w:rPr>
        <w:t>Магистерская диссертация</w:t>
      </w:r>
    </w:p>
    <w:p w14:paraId="21109470" w14:textId="77777777" w:rsidR="00A21597" w:rsidRDefault="00A21597">
      <w:pPr>
        <w:jc w:val="center"/>
        <w:rPr>
          <w:sz w:val="28"/>
          <w:szCs w:val="28"/>
        </w:rPr>
      </w:pPr>
    </w:p>
    <w:p w14:paraId="141B4051" w14:textId="77777777" w:rsidR="00A21597" w:rsidRDefault="009D477B">
      <w:pPr>
        <w:jc w:val="center"/>
      </w:pPr>
      <w:r>
        <w:rPr>
          <w:sz w:val="28"/>
          <w:szCs w:val="28"/>
        </w:rPr>
        <w:t xml:space="preserve">(Профиль: </w:t>
      </w:r>
      <w:r w:rsidRPr="00E50C5F">
        <w:rPr>
          <w:i/>
          <w:sz w:val="28"/>
          <w:szCs w:val="28"/>
        </w:rPr>
        <w:t>Экономика и международные экономические отношения стран Азии и Африки</w:t>
      </w:r>
      <w:r>
        <w:rPr>
          <w:sz w:val="28"/>
          <w:szCs w:val="28"/>
        </w:rPr>
        <w:t>)</w:t>
      </w:r>
    </w:p>
    <w:p w14:paraId="747F282B" w14:textId="77777777" w:rsidR="00A21597" w:rsidRDefault="00A21597"/>
    <w:p w14:paraId="4D34FFC8" w14:textId="77777777" w:rsidR="00A21597" w:rsidRDefault="00A21597"/>
    <w:p w14:paraId="05456B29" w14:textId="77777777" w:rsidR="00A21597" w:rsidRDefault="00A21597"/>
    <w:p w14:paraId="532CACA8" w14:textId="77777777" w:rsidR="00A21597" w:rsidRDefault="00A21597"/>
    <w:p w14:paraId="73E87BAD" w14:textId="77777777" w:rsidR="00A21597" w:rsidRDefault="009D477B">
      <w:pPr>
        <w:jc w:val="right"/>
        <w:rPr>
          <w:i/>
          <w:sz w:val="28"/>
          <w:szCs w:val="28"/>
        </w:rPr>
      </w:pPr>
      <w:r>
        <w:tab/>
      </w:r>
      <w:r>
        <w:tab/>
      </w:r>
      <w:r>
        <w:tab/>
      </w:r>
      <w:r>
        <w:tab/>
      </w:r>
      <w:r>
        <w:rPr>
          <w:sz w:val="28"/>
          <w:szCs w:val="28"/>
        </w:rPr>
        <w:t xml:space="preserve">Научный руководитель: </w:t>
      </w:r>
      <w:proofErr w:type="spellStart"/>
      <w:r>
        <w:rPr>
          <w:i/>
          <w:iCs/>
          <w:sz w:val="28"/>
          <w:szCs w:val="28"/>
        </w:rPr>
        <w:t>к.и.н</w:t>
      </w:r>
      <w:proofErr w:type="spellEnd"/>
      <w:r>
        <w:rPr>
          <w:i/>
          <w:iCs/>
          <w:sz w:val="28"/>
          <w:szCs w:val="28"/>
        </w:rPr>
        <w:t>., доцент Османов Е. М.</w:t>
      </w:r>
    </w:p>
    <w:p w14:paraId="38DD831A" w14:textId="77777777" w:rsidR="00A21597" w:rsidRDefault="009D477B">
      <w:pPr>
        <w:rPr>
          <w:i/>
          <w:sz w:val="28"/>
          <w:szCs w:val="28"/>
        </w:rPr>
      </w:pPr>
      <w:r>
        <w:rPr>
          <w:i/>
          <w:sz w:val="28"/>
          <w:szCs w:val="28"/>
        </w:rPr>
        <w:tab/>
      </w:r>
      <w:r>
        <w:rPr>
          <w:i/>
          <w:sz w:val="28"/>
          <w:szCs w:val="28"/>
        </w:rPr>
        <w:tab/>
      </w:r>
      <w:r>
        <w:rPr>
          <w:i/>
          <w:sz w:val="28"/>
          <w:szCs w:val="28"/>
        </w:rPr>
        <w:tab/>
      </w:r>
    </w:p>
    <w:p w14:paraId="24FB3B9D" w14:textId="77777777" w:rsidR="00A21597" w:rsidRDefault="009D477B">
      <w:r>
        <w:rPr>
          <w:i/>
          <w:sz w:val="28"/>
          <w:szCs w:val="28"/>
        </w:rPr>
        <w:tab/>
      </w:r>
      <w:r>
        <w:rPr>
          <w:i/>
          <w:sz w:val="28"/>
          <w:szCs w:val="28"/>
        </w:rPr>
        <w:tab/>
      </w:r>
      <w:r>
        <w:rPr>
          <w:i/>
          <w:sz w:val="28"/>
          <w:szCs w:val="28"/>
        </w:rPr>
        <w:tab/>
      </w:r>
    </w:p>
    <w:p w14:paraId="552AAE3B" w14:textId="77777777" w:rsidR="00A21597" w:rsidRDefault="009D477B">
      <w:pPr>
        <w:jc w:val="right"/>
        <w:rPr>
          <w:i/>
          <w:sz w:val="28"/>
          <w:szCs w:val="28"/>
        </w:rPr>
      </w:pPr>
      <w:r>
        <w:tab/>
      </w:r>
      <w:r>
        <w:tab/>
      </w:r>
      <w:r>
        <w:tab/>
      </w:r>
      <w:r>
        <w:tab/>
      </w:r>
      <w:r>
        <w:rPr>
          <w:sz w:val="28"/>
          <w:szCs w:val="28"/>
        </w:rPr>
        <w:t>Рецензент:</w:t>
      </w:r>
      <w:r>
        <w:t xml:space="preserve">  </w:t>
      </w:r>
      <w:proofErr w:type="spellStart"/>
      <w:r>
        <w:rPr>
          <w:rFonts w:cs="Times New Roman"/>
          <w:i/>
          <w:sz w:val="28"/>
          <w:szCs w:val="28"/>
        </w:rPr>
        <w:t>к.и.н</w:t>
      </w:r>
      <w:proofErr w:type="spellEnd"/>
      <w:r>
        <w:rPr>
          <w:rFonts w:cs="Times New Roman"/>
          <w:i/>
          <w:sz w:val="28"/>
          <w:szCs w:val="28"/>
        </w:rPr>
        <w:t>., хранитель коллекции японского искусства Государственного Эрмитажа  Боголюбов А. М.</w:t>
      </w:r>
    </w:p>
    <w:p w14:paraId="616AF01D" w14:textId="77777777" w:rsidR="00A21597" w:rsidRDefault="00A21597">
      <w:pPr>
        <w:rPr>
          <w:i/>
          <w:sz w:val="28"/>
          <w:szCs w:val="28"/>
        </w:rPr>
      </w:pPr>
    </w:p>
    <w:p w14:paraId="5E8A6AD7" w14:textId="77777777" w:rsidR="00A21597" w:rsidRDefault="00A21597">
      <w:pPr>
        <w:rPr>
          <w:i/>
          <w:sz w:val="28"/>
          <w:szCs w:val="28"/>
        </w:rPr>
      </w:pPr>
    </w:p>
    <w:p w14:paraId="7F319FEE" w14:textId="77777777" w:rsidR="00A21597" w:rsidRDefault="00A21597">
      <w:pPr>
        <w:rPr>
          <w:i/>
          <w:sz w:val="28"/>
          <w:szCs w:val="28"/>
        </w:rPr>
      </w:pPr>
    </w:p>
    <w:p w14:paraId="2DD167E5" w14:textId="77777777" w:rsidR="00A21597" w:rsidRDefault="00A21597">
      <w:pPr>
        <w:rPr>
          <w:i/>
          <w:sz w:val="28"/>
          <w:szCs w:val="28"/>
        </w:rPr>
      </w:pPr>
    </w:p>
    <w:p w14:paraId="558B8E89" w14:textId="77777777" w:rsidR="00A21597" w:rsidRDefault="00A21597">
      <w:pPr>
        <w:rPr>
          <w:i/>
          <w:sz w:val="28"/>
          <w:szCs w:val="28"/>
        </w:rPr>
      </w:pPr>
    </w:p>
    <w:p w14:paraId="65E80F82" w14:textId="77777777" w:rsidR="00A21597" w:rsidRDefault="00A21597">
      <w:pPr>
        <w:rPr>
          <w:i/>
          <w:sz w:val="28"/>
          <w:szCs w:val="28"/>
        </w:rPr>
      </w:pPr>
    </w:p>
    <w:p w14:paraId="12A7E418" w14:textId="77777777" w:rsidR="00A21597" w:rsidRDefault="009D477B">
      <w:pPr>
        <w:spacing w:line="360" w:lineRule="auto"/>
        <w:jc w:val="center"/>
        <w:rPr>
          <w:sz w:val="28"/>
          <w:szCs w:val="28"/>
        </w:rPr>
      </w:pPr>
      <w:r>
        <w:rPr>
          <w:sz w:val="28"/>
          <w:szCs w:val="28"/>
        </w:rPr>
        <w:t>Санкт-Петербург</w:t>
      </w:r>
    </w:p>
    <w:p w14:paraId="4DE6157B" w14:textId="77777777" w:rsidR="00A21597" w:rsidRDefault="009D477B">
      <w:pPr>
        <w:spacing w:after="6" w:line="360" w:lineRule="auto"/>
        <w:ind w:left="170" w:right="113"/>
        <w:jc w:val="center"/>
        <w:rPr>
          <w:sz w:val="28"/>
          <w:szCs w:val="28"/>
        </w:rPr>
      </w:pPr>
      <w:r>
        <w:rPr>
          <w:sz w:val="28"/>
          <w:szCs w:val="28"/>
        </w:rPr>
        <w:t>2016</w:t>
      </w:r>
    </w:p>
    <w:p w14:paraId="0ED2E255" w14:textId="77777777" w:rsidR="00A21597" w:rsidRDefault="00A21597">
      <w:pPr>
        <w:pStyle w:val="a1"/>
        <w:pageBreakBefore/>
        <w:spacing w:after="6" w:line="360" w:lineRule="auto"/>
        <w:ind w:left="170" w:right="113"/>
        <w:jc w:val="center"/>
        <w:rPr>
          <w:sz w:val="28"/>
          <w:szCs w:val="28"/>
        </w:rPr>
      </w:pPr>
    </w:p>
    <w:p w14:paraId="4B4197C4" w14:textId="77777777" w:rsidR="00A21597" w:rsidRPr="001A67FC" w:rsidRDefault="009D477B">
      <w:pPr>
        <w:pStyle w:val="a1"/>
        <w:spacing w:after="6" w:line="360" w:lineRule="auto"/>
        <w:ind w:left="170" w:right="113"/>
        <w:jc w:val="center"/>
        <w:rPr>
          <w:b/>
          <w:sz w:val="28"/>
          <w:szCs w:val="28"/>
        </w:rPr>
      </w:pPr>
      <w:r w:rsidRPr="001A67FC">
        <w:rPr>
          <w:b/>
          <w:sz w:val="28"/>
          <w:szCs w:val="28"/>
        </w:rPr>
        <w:t>Оглавление.</w:t>
      </w:r>
    </w:p>
    <w:p w14:paraId="2E681F95" w14:textId="77777777" w:rsidR="00A21597" w:rsidRDefault="00A21597" w:rsidP="009F344C">
      <w:pPr>
        <w:pStyle w:val="a1"/>
        <w:spacing w:after="6" w:line="360" w:lineRule="auto"/>
        <w:ind w:left="170" w:right="113"/>
        <w:jc w:val="right"/>
        <w:rPr>
          <w:sz w:val="28"/>
          <w:szCs w:val="28"/>
        </w:rPr>
      </w:pPr>
    </w:p>
    <w:p w14:paraId="6B9067C0" w14:textId="77777777" w:rsidR="00A21597" w:rsidRDefault="00A21597" w:rsidP="009F344C">
      <w:pPr>
        <w:pStyle w:val="a1"/>
        <w:spacing w:after="6" w:line="360" w:lineRule="auto"/>
        <w:ind w:right="113"/>
        <w:jc w:val="right"/>
        <w:rPr>
          <w:sz w:val="28"/>
          <w:szCs w:val="28"/>
        </w:rPr>
      </w:pPr>
    </w:p>
    <w:p w14:paraId="1DE91BAD" w14:textId="77777777" w:rsidR="00A21597" w:rsidRDefault="00A21597" w:rsidP="009F344C">
      <w:pPr>
        <w:jc w:val="right"/>
        <w:sectPr w:rsidR="00A21597" w:rsidSect="001A67FC">
          <w:headerReference w:type="even" r:id="rId7"/>
          <w:headerReference w:type="default" r:id="rId8"/>
          <w:pgSz w:w="11906" w:h="16838"/>
          <w:pgMar w:top="1134" w:right="1134" w:bottom="1134" w:left="1134" w:header="720" w:footer="720" w:gutter="0"/>
          <w:pgNumType w:start="1"/>
          <w:cols w:space="720"/>
          <w:titlePg/>
          <w:docGrid w:linePitch="360"/>
        </w:sectPr>
      </w:pPr>
    </w:p>
    <w:p w14:paraId="7011CE1C" w14:textId="77777777" w:rsidR="00522982" w:rsidRPr="00D32E2F" w:rsidRDefault="009D477B" w:rsidP="009F344C">
      <w:pPr>
        <w:pStyle w:val="13"/>
        <w:rPr>
          <w:rFonts w:asciiTheme="minorHAnsi" w:eastAsiaTheme="minorEastAsia" w:hAnsiTheme="minorHAnsi" w:cstheme="minorBidi"/>
          <w:b/>
          <w:noProof/>
          <w:kern w:val="0"/>
          <w:lang w:eastAsia="ja-JP" w:bidi="ar-SA"/>
        </w:rPr>
      </w:pPr>
      <w:r w:rsidRPr="006C22F4">
        <w:rPr>
          <w:sz w:val="28"/>
          <w:szCs w:val="28"/>
        </w:rPr>
        <w:lastRenderedPageBreak/>
        <w:fldChar w:fldCharType="begin"/>
      </w:r>
      <w:r w:rsidRPr="006C22F4">
        <w:rPr>
          <w:sz w:val="28"/>
          <w:szCs w:val="28"/>
        </w:rPr>
        <w:instrText xml:space="preserve"> TOC \f \o "1-9" \o "1-9" </w:instrText>
      </w:r>
      <w:r w:rsidRPr="006C22F4">
        <w:rPr>
          <w:sz w:val="28"/>
          <w:szCs w:val="28"/>
        </w:rPr>
        <w:fldChar w:fldCharType="separate"/>
      </w:r>
      <w:r w:rsidR="00522982" w:rsidRPr="00D32E2F">
        <w:rPr>
          <w:rFonts w:cs="Times New Roman"/>
          <w:b/>
          <w:noProof/>
        </w:rPr>
        <w:t>Введение.</w:t>
      </w:r>
      <w:r w:rsidR="00522982" w:rsidRPr="00D32E2F">
        <w:rPr>
          <w:b/>
          <w:noProof/>
        </w:rPr>
        <w:tab/>
      </w:r>
      <w:r w:rsidR="00522982" w:rsidRPr="00D32E2F">
        <w:rPr>
          <w:b/>
          <w:noProof/>
        </w:rPr>
        <w:fldChar w:fldCharType="begin"/>
      </w:r>
      <w:r w:rsidR="00522982" w:rsidRPr="00D32E2F">
        <w:rPr>
          <w:b/>
          <w:noProof/>
        </w:rPr>
        <w:instrText xml:space="preserve"> PAGEREF _Toc325795924 \h </w:instrText>
      </w:r>
      <w:r w:rsidR="00522982" w:rsidRPr="00D32E2F">
        <w:rPr>
          <w:b/>
          <w:noProof/>
        </w:rPr>
      </w:r>
      <w:r w:rsidR="00522982" w:rsidRPr="00D32E2F">
        <w:rPr>
          <w:b/>
          <w:noProof/>
        </w:rPr>
        <w:fldChar w:fldCharType="separate"/>
      </w:r>
      <w:r w:rsidR="00522982" w:rsidRPr="00D32E2F">
        <w:rPr>
          <w:b/>
          <w:noProof/>
        </w:rPr>
        <w:t>3</w:t>
      </w:r>
      <w:r w:rsidR="00522982" w:rsidRPr="00D32E2F">
        <w:rPr>
          <w:b/>
          <w:noProof/>
        </w:rPr>
        <w:fldChar w:fldCharType="end"/>
      </w:r>
    </w:p>
    <w:p w14:paraId="761CF17B" w14:textId="77777777" w:rsidR="00522982" w:rsidRPr="00D32E2F" w:rsidRDefault="00522982" w:rsidP="009F344C">
      <w:pPr>
        <w:pStyle w:val="13"/>
        <w:rPr>
          <w:rFonts w:asciiTheme="minorHAnsi" w:eastAsiaTheme="minorEastAsia" w:hAnsiTheme="minorHAnsi" w:cstheme="minorBidi"/>
          <w:b/>
          <w:noProof/>
          <w:kern w:val="0"/>
          <w:lang w:eastAsia="ja-JP" w:bidi="ar-SA"/>
        </w:rPr>
      </w:pPr>
      <w:r w:rsidRPr="00D32E2F">
        <w:rPr>
          <w:rFonts w:cs="Times New Roman"/>
          <w:b/>
          <w:noProof/>
        </w:rPr>
        <w:t>Глава 1. Развитие сотрудничества Японии и АСЕАН с 1991 по 1999 год.</w:t>
      </w:r>
      <w:r w:rsidRPr="00D32E2F">
        <w:rPr>
          <w:b/>
          <w:noProof/>
        </w:rPr>
        <w:tab/>
      </w:r>
      <w:r w:rsidRPr="00D32E2F">
        <w:rPr>
          <w:b/>
          <w:noProof/>
        </w:rPr>
        <w:fldChar w:fldCharType="begin"/>
      </w:r>
      <w:r w:rsidRPr="00D32E2F">
        <w:rPr>
          <w:b/>
          <w:noProof/>
        </w:rPr>
        <w:instrText xml:space="preserve"> PAGEREF _Toc325795925 \h </w:instrText>
      </w:r>
      <w:r w:rsidRPr="00D32E2F">
        <w:rPr>
          <w:b/>
          <w:noProof/>
        </w:rPr>
      </w:r>
      <w:r w:rsidRPr="00D32E2F">
        <w:rPr>
          <w:b/>
          <w:noProof/>
        </w:rPr>
        <w:fldChar w:fldCharType="separate"/>
      </w:r>
      <w:r w:rsidRPr="00D32E2F">
        <w:rPr>
          <w:b/>
          <w:noProof/>
        </w:rPr>
        <w:t>12</w:t>
      </w:r>
      <w:r w:rsidRPr="00D32E2F">
        <w:rPr>
          <w:b/>
          <w:noProof/>
        </w:rPr>
        <w:fldChar w:fldCharType="end"/>
      </w:r>
    </w:p>
    <w:p w14:paraId="4F68F418" w14:textId="053489DD" w:rsidR="00522982" w:rsidRDefault="00522982" w:rsidP="009F344C">
      <w:pPr>
        <w:pStyle w:val="20"/>
        <w:rPr>
          <w:rFonts w:asciiTheme="minorHAnsi" w:eastAsiaTheme="minorEastAsia" w:hAnsiTheme="minorHAnsi" w:cstheme="minorBidi"/>
          <w:noProof/>
          <w:kern w:val="0"/>
          <w:lang w:eastAsia="ja-JP" w:bidi="ar-SA"/>
        </w:rPr>
      </w:pPr>
      <w:r w:rsidRPr="00D06EE0">
        <w:rPr>
          <w:noProof/>
        </w:rPr>
        <w:t>1.1 Расширение АСЕАН.</w:t>
      </w:r>
      <w:r>
        <w:rPr>
          <w:noProof/>
        </w:rPr>
        <w:tab/>
      </w:r>
      <w:r>
        <w:rPr>
          <w:noProof/>
        </w:rPr>
        <w:fldChar w:fldCharType="begin"/>
      </w:r>
      <w:r>
        <w:rPr>
          <w:noProof/>
        </w:rPr>
        <w:instrText xml:space="preserve"> PAGEREF _Toc325795926 \h </w:instrText>
      </w:r>
      <w:r>
        <w:rPr>
          <w:noProof/>
        </w:rPr>
      </w:r>
      <w:r>
        <w:rPr>
          <w:noProof/>
        </w:rPr>
        <w:fldChar w:fldCharType="separate"/>
      </w:r>
      <w:r>
        <w:rPr>
          <w:noProof/>
        </w:rPr>
        <w:t>12</w:t>
      </w:r>
      <w:r>
        <w:rPr>
          <w:noProof/>
        </w:rPr>
        <w:fldChar w:fldCharType="end"/>
      </w:r>
    </w:p>
    <w:p w14:paraId="086912AA" w14:textId="77777777" w:rsidR="00522982" w:rsidRDefault="00522982" w:rsidP="009F344C">
      <w:pPr>
        <w:pStyle w:val="20"/>
        <w:rPr>
          <w:rFonts w:asciiTheme="minorHAnsi" w:eastAsiaTheme="minorEastAsia" w:hAnsiTheme="minorHAnsi" w:cstheme="minorBidi"/>
          <w:noProof/>
          <w:kern w:val="0"/>
          <w:lang w:eastAsia="ja-JP" w:bidi="ar-SA"/>
        </w:rPr>
      </w:pPr>
      <w:r w:rsidRPr="00D06EE0">
        <w:rPr>
          <w:noProof/>
        </w:rPr>
        <w:t>1.2 Развитие политического и геостратегического сотрудничества стран АСЕАН и Японии.</w:t>
      </w:r>
      <w:r>
        <w:rPr>
          <w:noProof/>
        </w:rPr>
        <w:tab/>
      </w:r>
      <w:r>
        <w:rPr>
          <w:noProof/>
        </w:rPr>
        <w:fldChar w:fldCharType="begin"/>
      </w:r>
      <w:r>
        <w:rPr>
          <w:noProof/>
        </w:rPr>
        <w:instrText xml:space="preserve"> PAGEREF _Toc325795927 \h </w:instrText>
      </w:r>
      <w:r>
        <w:rPr>
          <w:noProof/>
        </w:rPr>
      </w:r>
      <w:r>
        <w:rPr>
          <w:noProof/>
        </w:rPr>
        <w:fldChar w:fldCharType="separate"/>
      </w:r>
      <w:r>
        <w:rPr>
          <w:noProof/>
        </w:rPr>
        <w:t>15</w:t>
      </w:r>
      <w:r>
        <w:rPr>
          <w:noProof/>
        </w:rPr>
        <w:fldChar w:fldCharType="end"/>
      </w:r>
    </w:p>
    <w:p w14:paraId="41FDC459" w14:textId="77777777" w:rsidR="00522982" w:rsidRDefault="00522982" w:rsidP="009F344C">
      <w:pPr>
        <w:pStyle w:val="20"/>
        <w:rPr>
          <w:rFonts w:asciiTheme="minorHAnsi" w:eastAsiaTheme="minorEastAsia" w:hAnsiTheme="minorHAnsi" w:cstheme="minorBidi"/>
          <w:noProof/>
          <w:kern w:val="0"/>
          <w:lang w:eastAsia="ja-JP" w:bidi="ar-SA"/>
        </w:rPr>
      </w:pPr>
      <w:r w:rsidRPr="00D06EE0">
        <w:rPr>
          <w:noProof/>
        </w:rPr>
        <w:t>1.3 Развитие экономического сотрудничества стран АСЕАН и Японии.</w:t>
      </w:r>
      <w:r>
        <w:rPr>
          <w:noProof/>
        </w:rPr>
        <w:tab/>
      </w:r>
      <w:r>
        <w:rPr>
          <w:noProof/>
        </w:rPr>
        <w:fldChar w:fldCharType="begin"/>
      </w:r>
      <w:r>
        <w:rPr>
          <w:noProof/>
        </w:rPr>
        <w:instrText xml:space="preserve"> PAGEREF _Toc325795928 \h </w:instrText>
      </w:r>
      <w:r>
        <w:rPr>
          <w:noProof/>
        </w:rPr>
      </w:r>
      <w:r>
        <w:rPr>
          <w:noProof/>
        </w:rPr>
        <w:fldChar w:fldCharType="separate"/>
      </w:r>
      <w:r>
        <w:rPr>
          <w:noProof/>
        </w:rPr>
        <w:t>19</w:t>
      </w:r>
      <w:r>
        <w:rPr>
          <w:noProof/>
        </w:rPr>
        <w:fldChar w:fldCharType="end"/>
      </w:r>
    </w:p>
    <w:p w14:paraId="3F6253D6" w14:textId="77777777" w:rsidR="00522982" w:rsidRDefault="00522982" w:rsidP="009F344C">
      <w:pPr>
        <w:pStyle w:val="20"/>
        <w:rPr>
          <w:rFonts w:asciiTheme="minorHAnsi" w:eastAsiaTheme="minorEastAsia" w:hAnsiTheme="minorHAnsi" w:cstheme="minorBidi"/>
          <w:noProof/>
          <w:kern w:val="0"/>
          <w:lang w:eastAsia="ja-JP" w:bidi="ar-SA"/>
        </w:rPr>
      </w:pPr>
      <w:r w:rsidRPr="00D06EE0">
        <w:rPr>
          <w:noProof/>
        </w:rPr>
        <w:t>1.4 Влияние Азиатского финансового кризиса 1997 – 1998 гг. на сотрудничество Японии и АСЕАН.</w:t>
      </w:r>
      <w:r>
        <w:rPr>
          <w:noProof/>
        </w:rPr>
        <w:tab/>
      </w:r>
      <w:r>
        <w:rPr>
          <w:noProof/>
        </w:rPr>
        <w:fldChar w:fldCharType="begin"/>
      </w:r>
      <w:r>
        <w:rPr>
          <w:noProof/>
        </w:rPr>
        <w:instrText xml:space="preserve"> PAGEREF _Toc325795929 \h </w:instrText>
      </w:r>
      <w:r>
        <w:rPr>
          <w:noProof/>
        </w:rPr>
      </w:r>
      <w:r>
        <w:rPr>
          <w:noProof/>
        </w:rPr>
        <w:fldChar w:fldCharType="separate"/>
      </w:r>
      <w:r>
        <w:rPr>
          <w:noProof/>
        </w:rPr>
        <w:t>25</w:t>
      </w:r>
      <w:r>
        <w:rPr>
          <w:noProof/>
        </w:rPr>
        <w:fldChar w:fldCharType="end"/>
      </w:r>
    </w:p>
    <w:p w14:paraId="3A3719DA" w14:textId="77777777" w:rsidR="00522982" w:rsidRDefault="00522982" w:rsidP="009F344C">
      <w:pPr>
        <w:pStyle w:val="20"/>
        <w:rPr>
          <w:rFonts w:asciiTheme="minorHAnsi" w:eastAsiaTheme="minorEastAsia" w:hAnsiTheme="minorHAnsi" w:cstheme="minorBidi"/>
          <w:noProof/>
          <w:kern w:val="0"/>
          <w:lang w:eastAsia="ja-JP" w:bidi="ar-SA"/>
        </w:rPr>
      </w:pPr>
      <w:r w:rsidRPr="00D06EE0">
        <w:rPr>
          <w:noProof/>
        </w:rPr>
        <w:t>1.5 Особенности японской официальной помощи развитию (ОПР) странам АСЕАН в 90-е годы XX века.</w:t>
      </w:r>
      <w:r>
        <w:rPr>
          <w:noProof/>
        </w:rPr>
        <w:tab/>
      </w:r>
      <w:r>
        <w:rPr>
          <w:noProof/>
        </w:rPr>
        <w:fldChar w:fldCharType="begin"/>
      </w:r>
      <w:r>
        <w:rPr>
          <w:noProof/>
        </w:rPr>
        <w:instrText xml:space="preserve"> PAGEREF _Toc325795930 \h </w:instrText>
      </w:r>
      <w:r>
        <w:rPr>
          <w:noProof/>
        </w:rPr>
      </w:r>
      <w:r>
        <w:rPr>
          <w:noProof/>
        </w:rPr>
        <w:fldChar w:fldCharType="separate"/>
      </w:r>
      <w:r>
        <w:rPr>
          <w:noProof/>
        </w:rPr>
        <w:t>33</w:t>
      </w:r>
      <w:r>
        <w:rPr>
          <w:noProof/>
        </w:rPr>
        <w:fldChar w:fldCharType="end"/>
      </w:r>
    </w:p>
    <w:p w14:paraId="6EE78341" w14:textId="77777777" w:rsidR="00522982" w:rsidRPr="00D32E2F" w:rsidRDefault="00522982" w:rsidP="009F344C">
      <w:pPr>
        <w:pStyle w:val="13"/>
        <w:rPr>
          <w:rFonts w:asciiTheme="minorHAnsi" w:eastAsiaTheme="minorEastAsia" w:hAnsiTheme="minorHAnsi" w:cstheme="minorBidi"/>
          <w:b/>
          <w:noProof/>
          <w:kern w:val="0"/>
          <w:lang w:eastAsia="ja-JP" w:bidi="ar-SA"/>
        </w:rPr>
      </w:pPr>
      <w:r w:rsidRPr="00D32E2F">
        <w:rPr>
          <w:rFonts w:cs="Times New Roman"/>
          <w:b/>
          <w:noProof/>
        </w:rPr>
        <w:t>Глава 2. Япония и АСЕАН (начало  XXI века — 2014 гг.).</w:t>
      </w:r>
      <w:r w:rsidRPr="00D32E2F">
        <w:rPr>
          <w:b/>
          <w:noProof/>
        </w:rPr>
        <w:tab/>
      </w:r>
      <w:r w:rsidRPr="00D32E2F">
        <w:rPr>
          <w:b/>
          <w:noProof/>
        </w:rPr>
        <w:fldChar w:fldCharType="begin"/>
      </w:r>
      <w:r w:rsidRPr="00D32E2F">
        <w:rPr>
          <w:b/>
          <w:noProof/>
        </w:rPr>
        <w:instrText xml:space="preserve"> PAGEREF _Toc325795931 \h </w:instrText>
      </w:r>
      <w:r w:rsidRPr="00D32E2F">
        <w:rPr>
          <w:b/>
          <w:noProof/>
        </w:rPr>
      </w:r>
      <w:r w:rsidRPr="00D32E2F">
        <w:rPr>
          <w:b/>
          <w:noProof/>
        </w:rPr>
        <w:fldChar w:fldCharType="separate"/>
      </w:r>
      <w:r w:rsidRPr="00D32E2F">
        <w:rPr>
          <w:b/>
          <w:noProof/>
        </w:rPr>
        <w:t>39</w:t>
      </w:r>
      <w:r w:rsidRPr="00D32E2F">
        <w:rPr>
          <w:b/>
          <w:noProof/>
        </w:rPr>
        <w:fldChar w:fldCharType="end"/>
      </w:r>
    </w:p>
    <w:p w14:paraId="42A34442" w14:textId="77777777" w:rsidR="00522982" w:rsidRDefault="00522982" w:rsidP="009F344C">
      <w:pPr>
        <w:pStyle w:val="20"/>
        <w:rPr>
          <w:rFonts w:asciiTheme="minorHAnsi" w:eastAsiaTheme="minorEastAsia" w:hAnsiTheme="minorHAnsi" w:cstheme="minorBidi"/>
          <w:noProof/>
          <w:kern w:val="0"/>
          <w:lang w:eastAsia="ja-JP" w:bidi="ar-SA"/>
        </w:rPr>
      </w:pPr>
      <w:r w:rsidRPr="00D06EE0">
        <w:rPr>
          <w:noProof/>
        </w:rPr>
        <w:t>2.1 Взаимодействие Японии со странами АСЕАН в области обеспечения безопасности.</w:t>
      </w:r>
      <w:r>
        <w:rPr>
          <w:noProof/>
        </w:rPr>
        <w:tab/>
      </w:r>
      <w:r>
        <w:rPr>
          <w:noProof/>
        </w:rPr>
        <w:fldChar w:fldCharType="begin"/>
      </w:r>
      <w:r>
        <w:rPr>
          <w:noProof/>
        </w:rPr>
        <w:instrText xml:space="preserve"> PAGEREF _Toc325795932 \h </w:instrText>
      </w:r>
      <w:r>
        <w:rPr>
          <w:noProof/>
        </w:rPr>
      </w:r>
      <w:r>
        <w:rPr>
          <w:noProof/>
        </w:rPr>
        <w:fldChar w:fldCharType="separate"/>
      </w:r>
      <w:r>
        <w:rPr>
          <w:noProof/>
        </w:rPr>
        <w:t>39</w:t>
      </w:r>
      <w:r>
        <w:rPr>
          <w:noProof/>
        </w:rPr>
        <w:fldChar w:fldCharType="end"/>
      </w:r>
    </w:p>
    <w:p w14:paraId="0C7E6455" w14:textId="77777777" w:rsidR="00522982" w:rsidRDefault="00522982" w:rsidP="009F344C">
      <w:pPr>
        <w:pStyle w:val="20"/>
        <w:rPr>
          <w:rFonts w:asciiTheme="minorHAnsi" w:eastAsiaTheme="minorEastAsia" w:hAnsiTheme="minorHAnsi" w:cstheme="minorBidi"/>
          <w:noProof/>
          <w:kern w:val="0"/>
          <w:lang w:eastAsia="ja-JP" w:bidi="ar-SA"/>
        </w:rPr>
      </w:pPr>
      <w:r w:rsidRPr="00D06EE0">
        <w:rPr>
          <w:noProof/>
        </w:rPr>
        <w:t>2.2 Экономическое сотрудничество.</w:t>
      </w:r>
      <w:r>
        <w:rPr>
          <w:noProof/>
        </w:rPr>
        <w:tab/>
      </w:r>
      <w:r>
        <w:rPr>
          <w:noProof/>
        </w:rPr>
        <w:fldChar w:fldCharType="begin"/>
      </w:r>
      <w:r>
        <w:rPr>
          <w:noProof/>
        </w:rPr>
        <w:instrText xml:space="preserve"> PAGEREF _Toc325795933 \h </w:instrText>
      </w:r>
      <w:r>
        <w:rPr>
          <w:noProof/>
        </w:rPr>
      </w:r>
      <w:r>
        <w:rPr>
          <w:noProof/>
        </w:rPr>
        <w:fldChar w:fldCharType="separate"/>
      </w:r>
      <w:r>
        <w:rPr>
          <w:noProof/>
        </w:rPr>
        <w:t>49</w:t>
      </w:r>
      <w:r>
        <w:rPr>
          <w:noProof/>
        </w:rPr>
        <w:fldChar w:fldCharType="end"/>
      </w:r>
    </w:p>
    <w:p w14:paraId="67DBC7E0" w14:textId="77777777" w:rsidR="00522982" w:rsidRDefault="00522982" w:rsidP="009F344C">
      <w:pPr>
        <w:pStyle w:val="20"/>
        <w:rPr>
          <w:rFonts w:asciiTheme="minorHAnsi" w:eastAsiaTheme="minorEastAsia" w:hAnsiTheme="minorHAnsi" w:cstheme="minorBidi"/>
          <w:noProof/>
          <w:kern w:val="0"/>
          <w:lang w:eastAsia="ja-JP" w:bidi="ar-SA"/>
        </w:rPr>
      </w:pPr>
      <w:r w:rsidRPr="00D06EE0">
        <w:rPr>
          <w:noProof/>
        </w:rPr>
        <w:t>2.3 Официальная помощь развитию странам АСЕАН.</w:t>
      </w:r>
      <w:r>
        <w:rPr>
          <w:noProof/>
        </w:rPr>
        <w:tab/>
      </w:r>
      <w:r>
        <w:rPr>
          <w:noProof/>
        </w:rPr>
        <w:fldChar w:fldCharType="begin"/>
      </w:r>
      <w:r>
        <w:rPr>
          <w:noProof/>
        </w:rPr>
        <w:instrText xml:space="preserve"> PAGEREF _Toc325795934 \h </w:instrText>
      </w:r>
      <w:r>
        <w:rPr>
          <w:noProof/>
        </w:rPr>
      </w:r>
      <w:r>
        <w:rPr>
          <w:noProof/>
        </w:rPr>
        <w:fldChar w:fldCharType="separate"/>
      </w:r>
      <w:r>
        <w:rPr>
          <w:noProof/>
        </w:rPr>
        <w:t>52</w:t>
      </w:r>
      <w:r>
        <w:rPr>
          <w:noProof/>
        </w:rPr>
        <w:fldChar w:fldCharType="end"/>
      </w:r>
    </w:p>
    <w:p w14:paraId="758FC2A6" w14:textId="77777777" w:rsidR="00522982" w:rsidRPr="00D32E2F" w:rsidRDefault="00522982" w:rsidP="009F344C">
      <w:pPr>
        <w:pStyle w:val="13"/>
        <w:rPr>
          <w:rFonts w:asciiTheme="minorHAnsi" w:eastAsiaTheme="minorEastAsia" w:hAnsiTheme="minorHAnsi" w:cstheme="minorBidi"/>
          <w:b/>
          <w:noProof/>
          <w:kern w:val="0"/>
          <w:lang w:eastAsia="ja-JP" w:bidi="ar-SA"/>
        </w:rPr>
      </w:pPr>
      <w:r w:rsidRPr="00D32E2F">
        <w:rPr>
          <w:rFonts w:cs="Times New Roman"/>
          <w:b/>
          <w:noProof/>
        </w:rPr>
        <w:t>Заключение.</w:t>
      </w:r>
      <w:r w:rsidRPr="00D32E2F">
        <w:rPr>
          <w:b/>
          <w:noProof/>
        </w:rPr>
        <w:tab/>
      </w:r>
      <w:r w:rsidRPr="00D32E2F">
        <w:rPr>
          <w:b/>
          <w:noProof/>
        </w:rPr>
        <w:fldChar w:fldCharType="begin"/>
      </w:r>
      <w:r w:rsidRPr="00D32E2F">
        <w:rPr>
          <w:b/>
          <w:noProof/>
        </w:rPr>
        <w:instrText xml:space="preserve"> PAGEREF _Toc325795935 \h </w:instrText>
      </w:r>
      <w:r w:rsidRPr="00D32E2F">
        <w:rPr>
          <w:b/>
          <w:noProof/>
        </w:rPr>
      </w:r>
      <w:r w:rsidRPr="00D32E2F">
        <w:rPr>
          <w:b/>
          <w:noProof/>
        </w:rPr>
        <w:fldChar w:fldCharType="separate"/>
      </w:r>
      <w:r w:rsidRPr="00D32E2F">
        <w:rPr>
          <w:b/>
          <w:noProof/>
        </w:rPr>
        <w:t>67</w:t>
      </w:r>
      <w:r w:rsidRPr="00D32E2F">
        <w:rPr>
          <w:b/>
          <w:noProof/>
        </w:rPr>
        <w:fldChar w:fldCharType="end"/>
      </w:r>
    </w:p>
    <w:p w14:paraId="272B5830" w14:textId="77777777" w:rsidR="00522982" w:rsidRPr="00D32E2F" w:rsidRDefault="00522982" w:rsidP="009F344C">
      <w:pPr>
        <w:pStyle w:val="13"/>
        <w:rPr>
          <w:rFonts w:asciiTheme="minorHAnsi" w:eastAsiaTheme="minorEastAsia" w:hAnsiTheme="minorHAnsi" w:cstheme="minorBidi"/>
          <w:b/>
          <w:noProof/>
          <w:kern w:val="0"/>
          <w:lang w:eastAsia="ja-JP" w:bidi="ar-SA"/>
        </w:rPr>
      </w:pPr>
      <w:r w:rsidRPr="00D32E2F">
        <w:rPr>
          <w:rFonts w:cs="Times New Roman"/>
          <w:b/>
          <w:noProof/>
        </w:rPr>
        <w:t>Список использованных источников и литературы.</w:t>
      </w:r>
      <w:r w:rsidRPr="00D32E2F">
        <w:rPr>
          <w:b/>
          <w:noProof/>
        </w:rPr>
        <w:tab/>
      </w:r>
      <w:r w:rsidRPr="00D32E2F">
        <w:rPr>
          <w:b/>
          <w:noProof/>
        </w:rPr>
        <w:fldChar w:fldCharType="begin"/>
      </w:r>
      <w:r w:rsidRPr="00D32E2F">
        <w:rPr>
          <w:b/>
          <w:noProof/>
        </w:rPr>
        <w:instrText xml:space="preserve"> PAGEREF _Toc325795936 \h </w:instrText>
      </w:r>
      <w:r w:rsidRPr="00D32E2F">
        <w:rPr>
          <w:b/>
          <w:noProof/>
        </w:rPr>
      </w:r>
      <w:r w:rsidRPr="00D32E2F">
        <w:rPr>
          <w:b/>
          <w:noProof/>
        </w:rPr>
        <w:fldChar w:fldCharType="separate"/>
      </w:r>
      <w:r w:rsidRPr="00D32E2F">
        <w:rPr>
          <w:b/>
          <w:noProof/>
        </w:rPr>
        <w:t>73</w:t>
      </w:r>
      <w:r w:rsidRPr="00D32E2F">
        <w:rPr>
          <w:b/>
          <w:noProof/>
        </w:rPr>
        <w:fldChar w:fldCharType="end"/>
      </w:r>
    </w:p>
    <w:p w14:paraId="3BDF9284" w14:textId="77777777" w:rsidR="00A21597" w:rsidRPr="006C22F4" w:rsidRDefault="009D477B" w:rsidP="009F344C">
      <w:pPr>
        <w:pStyle w:val="13"/>
        <w:spacing w:line="360" w:lineRule="auto"/>
        <w:rPr>
          <w:sz w:val="28"/>
          <w:szCs w:val="28"/>
        </w:rPr>
        <w:sectPr w:rsidR="00A21597" w:rsidRPr="006C22F4">
          <w:type w:val="continuous"/>
          <w:pgSz w:w="11906" w:h="16838"/>
          <w:pgMar w:top="1134" w:right="1134" w:bottom="1134" w:left="1134" w:header="720" w:footer="720" w:gutter="0"/>
          <w:cols w:space="720"/>
          <w:docGrid w:linePitch="360"/>
        </w:sectPr>
      </w:pPr>
      <w:r w:rsidRPr="006C22F4">
        <w:rPr>
          <w:sz w:val="28"/>
          <w:szCs w:val="28"/>
        </w:rPr>
        <w:fldChar w:fldCharType="end"/>
      </w:r>
    </w:p>
    <w:p w14:paraId="0B04B204" w14:textId="77777777" w:rsidR="00A21597" w:rsidRDefault="00A21597" w:rsidP="009F344C">
      <w:pPr>
        <w:pStyle w:val="a1"/>
        <w:spacing w:after="6" w:line="360" w:lineRule="auto"/>
        <w:ind w:left="170" w:right="113"/>
        <w:rPr>
          <w:sz w:val="28"/>
          <w:szCs w:val="28"/>
        </w:rPr>
      </w:pPr>
      <w:bookmarkStart w:id="0" w:name="_GoBack"/>
      <w:bookmarkEnd w:id="0"/>
    </w:p>
    <w:p w14:paraId="4E2DF1AF" w14:textId="77777777" w:rsidR="00A21597" w:rsidRDefault="00A21597" w:rsidP="00ED253E">
      <w:pPr>
        <w:pStyle w:val="a1"/>
        <w:pageBreakBefore/>
        <w:spacing w:after="6" w:line="360" w:lineRule="auto"/>
        <w:ind w:right="113"/>
        <w:rPr>
          <w:sz w:val="28"/>
          <w:szCs w:val="28"/>
        </w:rPr>
      </w:pPr>
    </w:p>
    <w:p w14:paraId="539DA32F" w14:textId="77777777" w:rsidR="00A21597" w:rsidRDefault="009D477B">
      <w:pPr>
        <w:pStyle w:val="1"/>
        <w:jc w:val="center"/>
        <w:rPr>
          <w:sz w:val="28"/>
          <w:szCs w:val="28"/>
        </w:rPr>
      </w:pPr>
      <w:bookmarkStart w:id="1" w:name="_Toc325795924"/>
      <w:r>
        <w:rPr>
          <w:rFonts w:ascii="Times New Roman" w:hAnsi="Times New Roman" w:cs="Times New Roman"/>
          <w:sz w:val="28"/>
          <w:szCs w:val="28"/>
        </w:rPr>
        <w:t>Введение.</w:t>
      </w:r>
      <w:bookmarkEnd w:id="1"/>
    </w:p>
    <w:p w14:paraId="618A2F65" w14:textId="77777777" w:rsidR="00A21597" w:rsidRDefault="00A21597">
      <w:pPr>
        <w:pStyle w:val="a1"/>
        <w:spacing w:after="6" w:line="360" w:lineRule="auto"/>
        <w:ind w:left="170" w:right="113"/>
        <w:jc w:val="center"/>
        <w:rPr>
          <w:sz w:val="28"/>
          <w:szCs w:val="28"/>
        </w:rPr>
      </w:pPr>
    </w:p>
    <w:p w14:paraId="46F9C52C" w14:textId="72AF41FA" w:rsidR="00A21597" w:rsidRDefault="009D477B" w:rsidP="00AE2100">
      <w:pPr>
        <w:pStyle w:val="a1"/>
        <w:spacing w:after="6" w:line="360" w:lineRule="auto"/>
        <w:ind w:left="170" w:right="113"/>
        <w:jc w:val="both"/>
        <w:rPr>
          <w:sz w:val="28"/>
          <w:szCs w:val="28"/>
        </w:rPr>
      </w:pPr>
      <w:r>
        <w:rPr>
          <w:sz w:val="28"/>
          <w:szCs w:val="28"/>
        </w:rPr>
        <w:tab/>
        <w:t>Последние десятилетия характеризуются усилением процессов интеграции, глобализации и экономической регион</w:t>
      </w:r>
      <w:r w:rsidR="006651F1">
        <w:rPr>
          <w:sz w:val="28"/>
          <w:szCs w:val="28"/>
        </w:rPr>
        <w:t>ал</w:t>
      </w:r>
      <w:r>
        <w:rPr>
          <w:sz w:val="28"/>
          <w:szCs w:val="28"/>
        </w:rPr>
        <w:t>изации в Юго-Восточной Азия и, в частности, в рамках такой организации как Ассоциация стран Юго-Восточной Азии —  АСЕАН. Юго-Восточная Азия за последние десятилетия превратилась в зону геополитического интереса многих стран мира. Япония не стала исключением. Для Японии страны АСЕАН</w:t>
      </w:r>
      <w:r w:rsidR="0025002F">
        <w:rPr>
          <w:sz w:val="28"/>
          <w:szCs w:val="28"/>
        </w:rPr>
        <w:t>, на территории которых проживает более</w:t>
      </w:r>
      <w:r>
        <w:rPr>
          <w:sz w:val="28"/>
          <w:szCs w:val="28"/>
        </w:rPr>
        <w:t xml:space="preserve"> </w:t>
      </w:r>
      <w:r w:rsidR="0025002F">
        <w:rPr>
          <w:sz w:val="28"/>
          <w:szCs w:val="28"/>
        </w:rPr>
        <w:t>полумиллиарда жителей</w:t>
      </w:r>
      <w:r w:rsidR="000A186A">
        <w:rPr>
          <w:sz w:val="28"/>
          <w:szCs w:val="28"/>
        </w:rPr>
        <w:t>,</w:t>
      </w:r>
      <w:r w:rsidR="0025002F">
        <w:rPr>
          <w:sz w:val="28"/>
          <w:szCs w:val="28"/>
        </w:rPr>
        <w:t xml:space="preserve"> </w:t>
      </w:r>
      <w:r>
        <w:rPr>
          <w:sz w:val="28"/>
          <w:szCs w:val="28"/>
        </w:rPr>
        <w:t>— выгодный экономический и геостратегический партнёр, а также важный рынок сбыта японских товаров и услуг.</w:t>
      </w:r>
    </w:p>
    <w:p w14:paraId="31BB8963" w14:textId="4402DDC3" w:rsidR="00F57D1B" w:rsidRDefault="00F57D1B" w:rsidP="00AE2100">
      <w:pPr>
        <w:pStyle w:val="a1"/>
        <w:spacing w:after="6" w:line="360" w:lineRule="auto"/>
        <w:ind w:left="170" w:right="113"/>
        <w:jc w:val="both"/>
        <w:rPr>
          <w:sz w:val="28"/>
          <w:szCs w:val="28"/>
        </w:rPr>
      </w:pPr>
      <w:r>
        <w:rPr>
          <w:sz w:val="28"/>
          <w:szCs w:val="28"/>
        </w:rPr>
        <w:tab/>
        <w:t>Данная магистерская диссертация посвящена формированию и развитию торгово-экономических и политических связей Японии и стран-участниц АСЕАН.</w:t>
      </w:r>
    </w:p>
    <w:p w14:paraId="70EAFAAC" w14:textId="2EF9D8F8" w:rsidR="00A21597" w:rsidRDefault="009D477B" w:rsidP="00E350BF">
      <w:pPr>
        <w:pStyle w:val="a1"/>
        <w:spacing w:after="6" w:line="360" w:lineRule="auto"/>
        <w:ind w:left="170" w:right="113"/>
        <w:jc w:val="both"/>
        <w:rPr>
          <w:sz w:val="28"/>
          <w:szCs w:val="28"/>
        </w:rPr>
      </w:pPr>
      <w:r>
        <w:rPr>
          <w:sz w:val="28"/>
          <w:szCs w:val="28"/>
        </w:rPr>
        <w:tab/>
        <w:t xml:space="preserve">Актуальность данной темы в том, что с конца XX века </w:t>
      </w:r>
      <w:r w:rsidR="006651F1">
        <w:rPr>
          <w:sz w:val="28"/>
          <w:szCs w:val="28"/>
        </w:rPr>
        <w:t xml:space="preserve">не только </w:t>
      </w:r>
      <w:r>
        <w:rPr>
          <w:sz w:val="28"/>
          <w:szCs w:val="28"/>
        </w:rPr>
        <w:t>сильно возрос интерес к странам Восточной Азии</w:t>
      </w:r>
      <w:r w:rsidR="006651F1">
        <w:rPr>
          <w:sz w:val="28"/>
          <w:szCs w:val="28"/>
        </w:rPr>
        <w:t>, но</w:t>
      </w:r>
      <w:r>
        <w:rPr>
          <w:sz w:val="28"/>
          <w:szCs w:val="28"/>
        </w:rPr>
        <w:t xml:space="preserve"> и произошло смещение центра глобального экономического развития в Азиатско-Тихоокеанский регион. Сейчас регион Юго-Восточной Азии является одним из самых динамично-развивающихся, а происходящие здесь политические, экономические и интеграционные процессы привлекают собой особый интерес. </w:t>
      </w:r>
      <w:r w:rsidR="00AE2100">
        <w:rPr>
          <w:sz w:val="28"/>
          <w:szCs w:val="28"/>
        </w:rPr>
        <w:t xml:space="preserve">В настоящее время взаимовыгодное сотрудничество Японии и стран-участниц АСЕАН привлекает </w:t>
      </w:r>
      <w:r w:rsidR="009265EE">
        <w:rPr>
          <w:sz w:val="28"/>
          <w:szCs w:val="28"/>
        </w:rPr>
        <w:t xml:space="preserve">внимание </w:t>
      </w:r>
      <w:r w:rsidR="00AE2100">
        <w:rPr>
          <w:sz w:val="28"/>
          <w:szCs w:val="28"/>
        </w:rPr>
        <w:t>не только стран Восточной Азии, но и всех стран мира.</w:t>
      </w:r>
      <w:r w:rsidR="006651F1">
        <w:rPr>
          <w:sz w:val="28"/>
          <w:szCs w:val="28"/>
        </w:rPr>
        <w:t xml:space="preserve"> </w:t>
      </w:r>
      <w:r w:rsidR="00866487">
        <w:rPr>
          <w:sz w:val="28"/>
          <w:szCs w:val="28"/>
        </w:rPr>
        <w:t>Поэтому развитие о</w:t>
      </w:r>
      <w:r>
        <w:rPr>
          <w:sz w:val="28"/>
          <w:szCs w:val="28"/>
        </w:rPr>
        <w:t>тношений между Японией и АСЕАН</w:t>
      </w:r>
      <w:r w:rsidR="00521347">
        <w:rPr>
          <w:sz w:val="28"/>
          <w:szCs w:val="28"/>
        </w:rPr>
        <w:t>, по мнению автора,</w:t>
      </w:r>
      <w:r>
        <w:rPr>
          <w:sz w:val="28"/>
          <w:szCs w:val="28"/>
        </w:rPr>
        <w:t xml:space="preserve"> представляет собой актуальный </w:t>
      </w:r>
      <w:r w:rsidR="009265EE">
        <w:rPr>
          <w:sz w:val="28"/>
          <w:szCs w:val="28"/>
        </w:rPr>
        <w:t xml:space="preserve">и интересный </w:t>
      </w:r>
      <w:r>
        <w:rPr>
          <w:sz w:val="28"/>
          <w:szCs w:val="28"/>
        </w:rPr>
        <w:t>объект для исследования.</w:t>
      </w:r>
      <w:r w:rsidR="00E350BF">
        <w:rPr>
          <w:sz w:val="28"/>
          <w:szCs w:val="28"/>
        </w:rPr>
        <w:t xml:space="preserve"> </w:t>
      </w:r>
    </w:p>
    <w:p w14:paraId="4967A458" w14:textId="42057FC1" w:rsidR="008B4A32" w:rsidRDefault="008B4A32" w:rsidP="008B4A32">
      <w:pPr>
        <w:pStyle w:val="a1"/>
        <w:spacing w:after="6" w:line="360" w:lineRule="auto"/>
        <w:ind w:left="170" w:right="113"/>
        <w:jc w:val="both"/>
        <w:rPr>
          <w:sz w:val="28"/>
          <w:szCs w:val="28"/>
        </w:rPr>
      </w:pPr>
      <w:r>
        <w:rPr>
          <w:sz w:val="28"/>
          <w:szCs w:val="28"/>
        </w:rPr>
        <w:tab/>
        <w:t xml:space="preserve">Выбор хронологических рамок исследования связан с важностью и актуальностью исследования данной проблемы именно на современном этапе. Поэтому автор в качестве нижней границы рассматриваемого периода берёт окончание «холодной войны», т.к. проследовавшие изменения в международном климате вынудили Японию пересмотреть свою позицию в </w:t>
      </w:r>
      <w:r>
        <w:rPr>
          <w:sz w:val="28"/>
          <w:szCs w:val="28"/>
        </w:rPr>
        <w:lastRenderedPageBreak/>
        <w:t>меняющемся мире. Несмотря на то, что верхняя граница в названии работы не указана, ею является 2014 год. Это связано с тем, что на данном этапе рассмотрение экономических и политических связи Японии и стран АСЕАН после 2014 года является довольно сложной задачей</w:t>
      </w:r>
      <w:r w:rsidR="00521347">
        <w:rPr>
          <w:sz w:val="28"/>
          <w:szCs w:val="28"/>
        </w:rPr>
        <w:t>, а прогнозов делать в данной работе не планируется</w:t>
      </w:r>
      <w:r>
        <w:rPr>
          <w:sz w:val="28"/>
          <w:szCs w:val="28"/>
        </w:rPr>
        <w:t>.</w:t>
      </w:r>
    </w:p>
    <w:p w14:paraId="019F9864" w14:textId="016D677B" w:rsidR="00A21597" w:rsidRDefault="0016692A" w:rsidP="0016692A">
      <w:pPr>
        <w:pStyle w:val="a1"/>
        <w:spacing w:after="6" w:line="360" w:lineRule="auto"/>
        <w:ind w:left="170" w:right="113"/>
        <w:jc w:val="both"/>
        <w:rPr>
          <w:sz w:val="28"/>
          <w:szCs w:val="28"/>
        </w:rPr>
      </w:pPr>
      <w:r>
        <w:rPr>
          <w:sz w:val="28"/>
          <w:szCs w:val="28"/>
        </w:rPr>
        <w:tab/>
        <w:t>Цель</w:t>
      </w:r>
      <w:r w:rsidR="009D477B">
        <w:rPr>
          <w:sz w:val="28"/>
          <w:szCs w:val="28"/>
        </w:rPr>
        <w:t xml:space="preserve"> </w:t>
      </w:r>
      <w:r>
        <w:rPr>
          <w:sz w:val="28"/>
          <w:szCs w:val="28"/>
        </w:rPr>
        <w:t xml:space="preserve">данного </w:t>
      </w:r>
      <w:r w:rsidR="009D477B">
        <w:rPr>
          <w:sz w:val="28"/>
          <w:szCs w:val="28"/>
        </w:rPr>
        <w:t xml:space="preserve">диссертационного </w:t>
      </w:r>
      <w:r w:rsidR="00057306">
        <w:rPr>
          <w:sz w:val="28"/>
          <w:szCs w:val="28"/>
        </w:rPr>
        <w:t>исследования</w:t>
      </w:r>
      <w:r w:rsidR="009D477B">
        <w:rPr>
          <w:sz w:val="28"/>
          <w:szCs w:val="28"/>
        </w:rPr>
        <w:t xml:space="preserve"> </w:t>
      </w:r>
      <w:r>
        <w:rPr>
          <w:sz w:val="28"/>
          <w:szCs w:val="28"/>
        </w:rPr>
        <w:t>состоит в том, чтобы, анализируя экономические и политические связи Японии и стран АСЕАН</w:t>
      </w:r>
      <w:r w:rsidR="00880CDC">
        <w:rPr>
          <w:sz w:val="28"/>
          <w:szCs w:val="28"/>
        </w:rPr>
        <w:t xml:space="preserve"> с 1991 по 2014 гг.</w:t>
      </w:r>
      <w:r>
        <w:rPr>
          <w:sz w:val="28"/>
          <w:szCs w:val="28"/>
        </w:rPr>
        <w:t xml:space="preserve">, </w:t>
      </w:r>
      <w:r w:rsidR="009D477B">
        <w:rPr>
          <w:sz w:val="28"/>
          <w:szCs w:val="28"/>
        </w:rPr>
        <w:t xml:space="preserve">выявить особенности </w:t>
      </w:r>
      <w:r w:rsidR="00077BA5">
        <w:rPr>
          <w:sz w:val="28"/>
          <w:szCs w:val="28"/>
        </w:rPr>
        <w:t>и характерные черты</w:t>
      </w:r>
      <w:r w:rsidR="00425084">
        <w:rPr>
          <w:sz w:val="28"/>
          <w:szCs w:val="28"/>
        </w:rPr>
        <w:t xml:space="preserve"> их развития</w:t>
      </w:r>
      <w:r w:rsidR="003E133E">
        <w:rPr>
          <w:sz w:val="28"/>
          <w:szCs w:val="28"/>
        </w:rPr>
        <w:t>, а так</w:t>
      </w:r>
      <w:r w:rsidR="00077BA5">
        <w:rPr>
          <w:sz w:val="28"/>
          <w:szCs w:val="28"/>
        </w:rPr>
        <w:t>же факторы</w:t>
      </w:r>
      <w:r w:rsidR="009D477B">
        <w:rPr>
          <w:sz w:val="28"/>
          <w:szCs w:val="28"/>
        </w:rPr>
        <w:t xml:space="preserve"> и причин</w:t>
      </w:r>
      <w:r w:rsidR="00425084">
        <w:rPr>
          <w:sz w:val="28"/>
          <w:szCs w:val="28"/>
        </w:rPr>
        <w:t>ы</w:t>
      </w:r>
      <w:r w:rsidR="007E6DE7">
        <w:rPr>
          <w:sz w:val="28"/>
          <w:szCs w:val="28"/>
        </w:rPr>
        <w:t>,</w:t>
      </w:r>
      <w:r w:rsidR="009D477B">
        <w:rPr>
          <w:sz w:val="28"/>
          <w:szCs w:val="28"/>
        </w:rPr>
        <w:t xml:space="preserve"> которые</w:t>
      </w:r>
      <w:r w:rsidR="00402370">
        <w:rPr>
          <w:sz w:val="28"/>
          <w:szCs w:val="28"/>
        </w:rPr>
        <w:t xml:space="preserve"> на </w:t>
      </w:r>
      <w:r w:rsidR="005133DB">
        <w:rPr>
          <w:sz w:val="28"/>
          <w:szCs w:val="28"/>
        </w:rPr>
        <w:t>них влияют</w:t>
      </w:r>
      <w:r w:rsidR="009D477B">
        <w:rPr>
          <w:sz w:val="28"/>
          <w:szCs w:val="28"/>
        </w:rPr>
        <w:t xml:space="preserve">. </w:t>
      </w:r>
    </w:p>
    <w:p w14:paraId="2B639ABB" w14:textId="0EEDEB8F" w:rsidR="001A3C54" w:rsidRDefault="001A3C54" w:rsidP="004E44D2">
      <w:pPr>
        <w:pStyle w:val="a1"/>
        <w:spacing w:after="6" w:line="360" w:lineRule="auto"/>
        <w:ind w:left="170" w:right="113" w:firstLine="539"/>
        <w:jc w:val="both"/>
        <w:rPr>
          <w:sz w:val="28"/>
          <w:szCs w:val="28"/>
        </w:rPr>
      </w:pPr>
      <w:r w:rsidRPr="001A3C54">
        <w:rPr>
          <w:sz w:val="28"/>
          <w:szCs w:val="28"/>
        </w:rPr>
        <w:t>Реализация данной цели предполагает решение следующих задач:</w:t>
      </w:r>
      <w:r w:rsidR="00451C52">
        <w:rPr>
          <w:sz w:val="28"/>
          <w:szCs w:val="28"/>
        </w:rPr>
        <w:t xml:space="preserve"> </w:t>
      </w:r>
      <w:r w:rsidR="005D6CFF">
        <w:rPr>
          <w:sz w:val="28"/>
          <w:szCs w:val="28"/>
        </w:rPr>
        <w:t>р</w:t>
      </w:r>
      <w:r w:rsidR="004E44D2">
        <w:rPr>
          <w:sz w:val="28"/>
          <w:szCs w:val="28"/>
        </w:rPr>
        <w:t>ассмотреть торгово-экономические отношения</w:t>
      </w:r>
      <w:r w:rsidR="005D6CFF">
        <w:rPr>
          <w:sz w:val="28"/>
          <w:szCs w:val="28"/>
        </w:rPr>
        <w:t xml:space="preserve"> </w:t>
      </w:r>
      <w:r w:rsidR="004E44D2">
        <w:rPr>
          <w:sz w:val="28"/>
          <w:szCs w:val="28"/>
        </w:rPr>
        <w:t>Японии со</w:t>
      </w:r>
      <w:r w:rsidR="005D6CFF">
        <w:rPr>
          <w:sz w:val="28"/>
          <w:szCs w:val="28"/>
        </w:rPr>
        <w:t xml:space="preserve"> стан</w:t>
      </w:r>
      <w:r w:rsidR="004E44D2">
        <w:rPr>
          <w:sz w:val="28"/>
          <w:szCs w:val="28"/>
        </w:rPr>
        <w:t>ами</w:t>
      </w:r>
      <w:r w:rsidR="005D6CFF">
        <w:rPr>
          <w:sz w:val="28"/>
          <w:szCs w:val="28"/>
        </w:rPr>
        <w:t>-участницам</w:t>
      </w:r>
      <w:r w:rsidR="002F66F3">
        <w:rPr>
          <w:sz w:val="28"/>
          <w:szCs w:val="28"/>
        </w:rPr>
        <w:t>и</w:t>
      </w:r>
      <w:r w:rsidR="005D6CFF">
        <w:rPr>
          <w:sz w:val="28"/>
          <w:szCs w:val="28"/>
        </w:rPr>
        <w:t xml:space="preserve"> АСЕАН, проанализировать </w:t>
      </w:r>
      <w:r w:rsidR="004E44D2">
        <w:rPr>
          <w:sz w:val="28"/>
          <w:szCs w:val="28"/>
        </w:rPr>
        <w:t>сотрудничество Японии и АСЕАН в политической сфере,</w:t>
      </w:r>
      <w:r w:rsidR="00172CFD">
        <w:rPr>
          <w:sz w:val="28"/>
          <w:szCs w:val="28"/>
        </w:rPr>
        <w:t xml:space="preserve"> акцентируя внимание на проблеме обеспечения безопасности,</w:t>
      </w:r>
      <w:r w:rsidR="004E44D2" w:rsidRPr="004E44D2">
        <w:rPr>
          <w:sz w:val="28"/>
          <w:szCs w:val="28"/>
        </w:rPr>
        <w:t xml:space="preserve"> </w:t>
      </w:r>
      <w:r w:rsidR="00BF417D">
        <w:rPr>
          <w:sz w:val="28"/>
          <w:szCs w:val="28"/>
        </w:rPr>
        <w:t xml:space="preserve">а также </w:t>
      </w:r>
      <w:r w:rsidR="00D96F91">
        <w:rPr>
          <w:sz w:val="28"/>
          <w:szCs w:val="28"/>
        </w:rPr>
        <w:t xml:space="preserve">провести анализ </w:t>
      </w:r>
      <w:r w:rsidR="004E44D2">
        <w:rPr>
          <w:sz w:val="28"/>
          <w:szCs w:val="28"/>
        </w:rPr>
        <w:t>инвест</w:t>
      </w:r>
      <w:r w:rsidR="00D96F91">
        <w:rPr>
          <w:sz w:val="28"/>
          <w:szCs w:val="28"/>
        </w:rPr>
        <w:t>иционного</w:t>
      </w:r>
      <w:r w:rsidR="00DC1338">
        <w:rPr>
          <w:sz w:val="28"/>
          <w:szCs w:val="28"/>
        </w:rPr>
        <w:t xml:space="preserve"> сотрудничества</w:t>
      </w:r>
      <w:r w:rsidR="004E44D2">
        <w:rPr>
          <w:sz w:val="28"/>
          <w:szCs w:val="28"/>
        </w:rPr>
        <w:t xml:space="preserve">, </w:t>
      </w:r>
      <w:r w:rsidR="00D96F91">
        <w:rPr>
          <w:sz w:val="28"/>
          <w:szCs w:val="28"/>
        </w:rPr>
        <w:t>предоставляемого</w:t>
      </w:r>
      <w:r w:rsidR="005F798E">
        <w:rPr>
          <w:sz w:val="28"/>
          <w:szCs w:val="28"/>
        </w:rPr>
        <w:t xml:space="preserve"> Японией странам АСЕАН </w:t>
      </w:r>
      <w:r w:rsidR="004E44D2">
        <w:rPr>
          <w:sz w:val="28"/>
          <w:szCs w:val="28"/>
        </w:rPr>
        <w:t xml:space="preserve">как по </w:t>
      </w:r>
      <w:r w:rsidR="00D96F91">
        <w:rPr>
          <w:sz w:val="28"/>
          <w:szCs w:val="28"/>
        </w:rPr>
        <w:t>государственной линии, так и в рамках прямых иностранных инвестиций (ПИИ).</w:t>
      </w:r>
    </w:p>
    <w:p w14:paraId="62A5EA33" w14:textId="5D278404" w:rsidR="00A21597" w:rsidRDefault="00880CDC" w:rsidP="001A3C54">
      <w:pPr>
        <w:pStyle w:val="a1"/>
        <w:spacing w:after="6" w:line="360" w:lineRule="auto"/>
        <w:ind w:left="170" w:right="113"/>
        <w:jc w:val="both"/>
        <w:rPr>
          <w:sz w:val="28"/>
          <w:szCs w:val="28"/>
        </w:rPr>
      </w:pPr>
      <w:r>
        <w:rPr>
          <w:sz w:val="28"/>
          <w:szCs w:val="28"/>
        </w:rPr>
        <w:tab/>
      </w:r>
      <w:r w:rsidRPr="00722651">
        <w:rPr>
          <w:rFonts w:eastAsia="MS Gothic"/>
          <w:color w:val="252525"/>
          <w:sz w:val="28"/>
          <w:szCs w:val="28"/>
          <w:shd w:val="clear" w:color="auto" w:fill="FFFFFF"/>
        </w:rPr>
        <w:t xml:space="preserve">Для достижения поставленной цели необходимо </w:t>
      </w:r>
      <w:r w:rsidR="00C034ED">
        <w:rPr>
          <w:rFonts w:eastAsia="MS Gothic"/>
          <w:color w:val="252525"/>
          <w:sz w:val="28"/>
          <w:szCs w:val="28"/>
          <w:shd w:val="clear" w:color="auto" w:fill="FFFFFF"/>
        </w:rPr>
        <w:t xml:space="preserve">так же </w:t>
      </w:r>
      <w:r>
        <w:rPr>
          <w:rFonts w:eastAsia="MS Gothic"/>
          <w:color w:val="252525"/>
          <w:sz w:val="28"/>
          <w:szCs w:val="28"/>
          <w:shd w:val="clear" w:color="auto" w:fill="FFFFFF"/>
        </w:rPr>
        <w:t>рассмотреть</w:t>
      </w:r>
      <w:r w:rsidR="00C034ED">
        <w:rPr>
          <w:rFonts w:eastAsia="MS Gothic"/>
          <w:color w:val="252525"/>
          <w:sz w:val="28"/>
          <w:szCs w:val="28"/>
          <w:shd w:val="clear" w:color="auto" w:fill="FFFFFF"/>
        </w:rPr>
        <w:t xml:space="preserve"> и основные причины создания Ассоциации и этапы её формирования</w:t>
      </w:r>
      <w:r w:rsidRPr="00722651">
        <w:rPr>
          <w:rFonts w:eastAsia="MS Gothic"/>
          <w:color w:val="252525"/>
          <w:sz w:val="28"/>
          <w:szCs w:val="28"/>
          <w:shd w:val="clear" w:color="auto" w:fill="FFFFFF"/>
        </w:rPr>
        <w:t>.</w:t>
      </w:r>
      <w:r w:rsidR="00B2053A">
        <w:rPr>
          <w:rFonts w:eastAsia="MS Gothic"/>
          <w:color w:val="252525"/>
          <w:sz w:val="28"/>
          <w:szCs w:val="28"/>
          <w:shd w:val="clear" w:color="auto" w:fill="FFFFFF"/>
        </w:rPr>
        <w:t xml:space="preserve"> Для этого во введении</w:t>
      </w:r>
      <w:r w:rsidR="00336395">
        <w:rPr>
          <w:rFonts w:eastAsia="MS Gothic"/>
          <w:color w:val="252525"/>
          <w:sz w:val="28"/>
          <w:szCs w:val="28"/>
          <w:shd w:val="clear" w:color="auto" w:fill="FFFFFF"/>
        </w:rPr>
        <w:t xml:space="preserve"> представлен краткий обзор</w:t>
      </w:r>
      <w:r w:rsidR="001A3C54">
        <w:rPr>
          <w:rFonts w:eastAsia="MS Gothic"/>
          <w:color w:val="252525"/>
          <w:sz w:val="28"/>
          <w:szCs w:val="28"/>
          <w:shd w:val="clear" w:color="auto" w:fill="FFFFFF"/>
        </w:rPr>
        <w:t xml:space="preserve"> деятельности АСЕАН до 90-х годов </w:t>
      </w:r>
      <w:r w:rsidR="001A3C54">
        <w:rPr>
          <w:rFonts w:eastAsia="MS Gothic"/>
          <w:color w:val="252525"/>
          <w:sz w:val="28"/>
          <w:szCs w:val="28"/>
          <w:shd w:val="clear" w:color="auto" w:fill="FFFFFF"/>
          <w:lang w:val="en-US"/>
        </w:rPr>
        <w:t xml:space="preserve">XX </w:t>
      </w:r>
      <w:r w:rsidR="001A3C54">
        <w:rPr>
          <w:rFonts w:eastAsia="MS Gothic"/>
          <w:color w:val="252525"/>
          <w:sz w:val="28"/>
          <w:szCs w:val="28"/>
          <w:shd w:val="clear" w:color="auto" w:fill="FFFFFF"/>
        </w:rPr>
        <w:t>века.</w:t>
      </w:r>
    </w:p>
    <w:p w14:paraId="5609EA93" w14:textId="14E422F0" w:rsidR="00A21597" w:rsidRDefault="009D477B">
      <w:pPr>
        <w:pStyle w:val="a1"/>
        <w:spacing w:after="6" w:line="360" w:lineRule="auto"/>
        <w:ind w:left="170" w:right="113"/>
        <w:jc w:val="both"/>
        <w:rPr>
          <w:sz w:val="28"/>
          <w:szCs w:val="28"/>
        </w:rPr>
      </w:pPr>
      <w:r>
        <w:rPr>
          <w:sz w:val="28"/>
          <w:szCs w:val="28"/>
        </w:rPr>
        <w:tab/>
        <w:t>Структура рабо</w:t>
      </w:r>
      <w:r w:rsidR="007A14F0">
        <w:rPr>
          <w:sz w:val="28"/>
          <w:szCs w:val="28"/>
        </w:rPr>
        <w:t>ты включает в себя введение, две</w:t>
      </w:r>
      <w:r>
        <w:rPr>
          <w:sz w:val="28"/>
          <w:szCs w:val="28"/>
        </w:rPr>
        <w:t xml:space="preserve"> главы, заключение и список использованных источников</w:t>
      </w:r>
      <w:r w:rsidR="007A14F0">
        <w:rPr>
          <w:sz w:val="28"/>
          <w:szCs w:val="28"/>
        </w:rPr>
        <w:t xml:space="preserve"> и литературы</w:t>
      </w:r>
      <w:r>
        <w:rPr>
          <w:sz w:val="28"/>
          <w:szCs w:val="28"/>
        </w:rPr>
        <w:t xml:space="preserve">. </w:t>
      </w:r>
    </w:p>
    <w:p w14:paraId="5578EAF5" w14:textId="17E6DE61" w:rsidR="00A21597" w:rsidRDefault="009D477B">
      <w:pPr>
        <w:pStyle w:val="a1"/>
        <w:spacing w:after="6" w:line="360" w:lineRule="auto"/>
        <w:ind w:left="170" w:right="113"/>
        <w:jc w:val="both"/>
        <w:rPr>
          <w:sz w:val="28"/>
          <w:szCs w:val="28"/>
        </w:rPr>
      </w:pPr>
      <w:r>
        <w:rPr>
          <w:sz w:val="28"/>
          <w:szCs w:val="28"/>
        </w:rPr>
        <w:tab/>
      </w:r>
      <w:r w:rsidR="00911467">
        <w:rPr>
          <w:sz w:val="28"/>
          <w:szCs w:val="28"/>
        </w:rPr>
        <w:t>Первая глава работы посвящена развитию</w:t>
      </w:r>
      <w:r w:rsidR="002223A2">
        <w:rPr>
          <w:sz w:val="28"/>
          <w:szCs w:val="28"/>
        </w:rPr>
        <w:t xml:space="preserve"> сотрудничества Японии со странами АСЕАН с 1991 по 1999 годы.</w:t>
      </w:r>
      <w:r w:rsidR="003E133E">
        <w:rPr>
          <w:sz w:val="28"/>
          <w:szCs w:val="28"/>
        </w:rPr>
        <w:t xml:space="preserve"> В эти годы </w:t>
      </w:r>
      <w:r w:rsidR="00AB2389">
        <w:rPr>
          <w:sz w:val="28"/>
          <w:szCs w:val="28"/>
        </w:rPr>
        <w:t xml:space="preserve">Япония </w:t>
      </w:r>
      <w:r w:rsidR="003E133E">
        <w:rPr>
          <w:sz w:val="28"/>
          <w:szCs w:val="28"/>
        </w:rPr>
        <w:t>вступила в длительный период экономической депрессии, который характеризуется низкими темпами роста</w:t>
      </w:r>
      <w:r w:rsidR="00AB2389">
        <w:rPr>
          <w:sz w:val="28"/>
          <w:szCs w:val="28"/>
        </w:rPr>
        <w:t xml:space="preserve"> национальной экономики</w:t>
      </w:r>
      <w:r w:rsidR="003E133E">
        <w:rPr>
          <w:sz w:val="28"/>
          <w:szCs w:val="28"/>
        </w:rPr>
        <w:t>.</w:t>
      </w:r>
      <w:r>
        <w:rPr>
          <w:sz w:val="28"/>
          <w:szCs w:val="28"/>
        </w:rPr>
        <w:t xml:space="preserve"> </w:t>
      </w:r>
      <w:r w:rsidR="005624AF">
        <w:rPr>
          <w:sz w:val="28"/>
          <w:szCs w:val="28"/>
        </w:rPr>
        <w:t>В</w:t>
      </w:r>
      <w:r w:rsidR="002F66F3">
        <w:rPr>
          <w:sz w:val="28"/>
          <w:szCs w:val="28"/>
        </w:rPr>
        <w:t xml:space="preserve"> этой главе</w:t>
      </w:r>
      <w:r w:rsidR="00911467">
        <w:rPr>
          <w:sz w:val="28"/>
          <w:szCs w:val="28"/>
        </w:rPr>
        <w:t xml:space="preserve"> автор рассматривает основные причины политического и экономического сотрудничества Японии со странами Ассоциации</w:t>
      </w:r>
      <w:r w:rsidR="006F1E2F">
        <w:rPr>
          <w:sz w:val="28"/>
          <w:szCs w:val="28"/>
        </w:rPr>
        <w:t xml:space="preserve"> и их тенденции, уделяя особое внимание инв</w:t>
      </w:r>
      <w:r w:rsidR="004B3FC3">
        <w:rPr>
          <w:sz w:val="28"/>
          <w:szCs w:val="28"/>
        </w:rPr>
        <w:t>естиционной деятельности</w:t>
      </w:r>
      <w:r w:rsidR="00A66D86">
        <w:rPr>
          <w:sz w:val="28"/>
          <w:szCs w:val="28"/>
        </w:rPr>
        <w:t xml:space="preserve"> Японии</w:t>
      </w:r>
      <w:r w:rsidR="004B3FC3">
        <w:rPr>
          <w:sz w:val="28"/>
          <w:szCs w:val="28"/>
        </w:rPr>
        <w:t xml:space="preserve"> в странах АСЕАН</w:t>
      </w:r>
      <w:r w:rsidR="003C556B">
        <w:rPr>
          <w:sz w:val="28"/>
          <w:szCs w:val="28"/>
        </w:rPr>
        <w:t>. Также в первой главе приводи</w:t>
      </w:r>
      <w:r w:rsidR="006F1E2F">
        <w:rPr>
          <w:sz w:val="28"/>
          <w:szCs w:val="28"/>
        </w:rPr>
        <w:t>тся</w:t>
      </w:r>
      <w:r w:rsidR="004B3FC3">
        <w:rPr>
          <w:sz w:val="28"/>
          <w:szCs w:val="28"/>
        </w:rPr>
        <w:t xml:space="preserve"> анализ влияния Азиатского финансового </w:t>
      </w:r>
      <w:r w:rsidR="004B3FC3">
        <w:rPr>
          <w:sz w:val="28"/>
          <w:szCs w:val="28"/>
        </w:rPr>
        <w:lastRenderedPageBreak/>
        <w:t xml:space="preserve">кризиса 1997-1998 гг. на сотрудничество </w:t>
      </w:r>
      <w:r w:rsidR="00A66D86">
        <w:rPr>
          <w:sz w:val="28"/>
          <w:szCs w:val="28"/>
        </w:rPr>
        <w:t>этих стран.</w:t>
      </w:r>
    </w:p>
    <w:p w14:paraId="511A594B" w14:textId="553D28EA" w:rsidR="00A21597" w:rsidRDefault="00672FA4" w:rsidP="00C30967">
      <w:pPr>
        <w:pStyle w:val="a1"/>
        <w:spacing w:after="6" w:line="360" w:lineRule="auto"/>
        <w:ind w:left="170" w:right="113"/>
        <w:jc w:val="both"/>
        <w:rPr>
          <w:sz w:val="28"/>
          <w:szCs w:val="28"/>
        </w:rPr>
      </w:pPr>
      <w:r>
        <w:rPr>
          <w:sz w:val="28"/>
          <w:szCs w:val="28"/>
        </w:rPr>
        <w:tab/>
        <w:t xml:space="preserve">Во второй главе приведён анализ взаимодействия Японии со странами Ассоциации в сфере обеспечения безопасности </w:t>
      </w:r>
      <w:r w:rsidR="00C30967">
        <w:rPr>
          <w:sz w:val="28"/>
          <w:szCs w:val="28"/>
        </w:rPr>
        <w:t xml:space="preserve">и экономического сотрудничества </w:t>
      </w:r>
      <w:r w:rsidR="00164359">
        <w:rPr>
          <w:sz w:val="28"/>
          <w:szCs w:val="28"/>
        </w:rPr>
        <w:t xml:space="preserve">этих </w:t>
      </w:r>
      <w:r w:rsidR="00C30967">
        <w:rPr>
          <w:sz w:val="28"/>
          <w:szCs w:val="28"/>
        </w:rPr>
        <w:t xml:space="preserve">стран на современном этапе. </w:t>
      </w:r>
      <w:r w:rsidR="00597D39">
        <w:rPr>
          <w:sz w:val="28"/>
          <w:szCs w:val="28"/>
        </w:rPr>
        <w:t xml:space="preserve">В данной главе </w:t>
      </w:r>
      <w:r w:rsidR="00F92CA2">
        <w:rPr>
          <w:sz w:val="28"/>
          <w:szCs w:val="28"/>
        </w:rPr>
        <w:t xml:space="preserve">автор подробно рассматривает </w:t>
      </w:r>
      <w:r w:rsidR="00164359">
        <w:rPr>
          <w:sz w:val="28"/>
          <w:szCs w:val="28"/>
        </w:rPr>
        <w:t xml:space="preserve">основные тенденции в обеспечении безопасности в таких сферах как борьба с терроризмом, </w:t>
      </w:r>
      <w:r w:rsidR="008976B5">
        <w:rPr>
          <w:sz w:val="28"/>
          <w:szCs w:val="28"/>
        </w:rPr>
        <w:t xml:space="preserve">обеспечение морской безопасности и </w:t>
      </w:r>
      <w:r w:rsidR="00DA4AF5">
        <w:rPr>
          <w:sz w:val="28"/>
          <w:szCs w:val="28"/>
        </w:rPr>
        <w:t>поддержание</w:t>
      </w:r>
      <w:r w:rsidR="008976B5">
        <w:rPr>
          <w:sz w:val="28"/>
          <w:szCs w:val="28"/>
        </w:rPr>
        <w:t xml:space="preserve"> мира и стабильности в Юго-Восточной Азии</w:t>
      </w:r>
      <w:r w:rsidR="00164359">
        <w:rPr>
          <w:sz w:val="28"/>
          <w:szCs w:val="28"/>
        </w:rPr>
        <w:t xml:space="preserve">. </w:t>
      </w:r>
      <w:r w:rsidR="00B01866">
        <w:rPr>
          <w:sz w:val="28"/>
          <w:szCs w:val="28"/>
        </w:rPr>
        <w:t>Автором было решено также уделить большое внимание инвестиционному</w:t>
      </w:r>
      <w:r w:rsidR="00261DED">
        <w:rPr>
          <w:sz w:val="28"/>
          <w:szCs w:val="28"/>
        </w:rPr>
        <w:t xml:space="preserve"> </w:t>
      </w:r>
      <w:r w:rsidR="00B01866">
        <w:rPr>
          <w:sz w:val="28"/>
          <w:szCs w:val="28"/>
        </w:rPr>
        <w:t>сотрудничеству этих стран</w:t>
      </w:r>
      <w:r w:rsidR="00261DED">
        <w:rPr>
          <w:sz w:val="28"/>
          <w:szCs w:val="28"/>
        </w:rPr>
        <w:t>, как по линии официальной японской помощи развитию (ОПР), так и</w:t>
      </w:r>
      <w:r w:rsidR="00B01866">
        <w:rPr>
          <w:sz w:val="28"/>
          <w:szCs w:val="28"/>
        </w:rPr>
        <w:t xml:space="preserve"> частных прямых иностранных инвестиций</w:t>
      </w:r>
      <w:r w:rsidR="00261DED">
        <w:rPr>
          <w:sz w:val="28"/>
          <w:szCs w:val="28"/>
        </w:rPr>
        <w:t>.</w:t>
      </w:r>
    </w:p>
    <w:p w14:paraId="3236DD16" w14:textId="1F6D9130" w:rsidR="009D2395" w:rsidRDefault="009D477B" w:rsidP="008B4A32">
      <w:pPr>
        <w:pStyle w:val="a1"/>
        <w:spacing w:after="6" w:line="360" w:lineRule="auto"/>
        <w:ind w:left="170" w:right="113"/>
        <w:jc w:val="both"/>
        <w:rPr>
          <w:sz w:val="28"/>
          <w:szCs w:val="28"/>
        </w:rPr>
      </w:pPr>
      <w:r>
        <w:rPr>
          <w:sz w:val="28"/>
          <w:szCs w:val="28"/>
        </w:rPr>
        <w:tab/>
        <w:t>Объектом исследования данной работы является рассмотрение стратегии развития сотрудничества Японии и АСЕАН. В качестве предмета исследования выступают предпринятые меры</w:t>
      </w:r>
      <w:r w:rsidR="005133DB">
        <w:rPr>
          <w:sz w:val="28"/>
          <w:szCs w:val="28"/>
        </w:rPr>
        <w:t xml:space="preserve"> со стороны Японии</w:t>
      </w:r>
      <w:r>
        <w:rPr>
          <w:sz w:val="28"/>
          <w:szCs w:val="28"/>
        </w:rPr>
        <w:t xml:space="preserve"> по развитию данного экономического</w:t>
      </w:r>
      <w:r w:rsidR="005133DB">
        <w:rPr>
          <w:sz w:val="28"/>
          <w:szCs w:val="28"/>
        </w:rPr>
        <w:t xml:space="preserve"> и политического</w:t>
      </w:r>
      <w:r>
        <w:rPr>
          <w:sz w:val="28"/>
          <w:szCs w:val="28"/>
        </w:rPr>
        <w:t xml:space="preserve"> сотрудничества, а так же созданные с этой целью государственные и частные проекты.</w:t>
      </w:r>
    </w:p>
    <w:p w14:paraId="57FC0A26" w14:textId="5F28031E" w:rsidR="008E106C" w:rsidRDefault="00500F49" w:rsidP="008E106C">
      <w:pPr>
        <w:pStyle w:val="a1"/>
        <w:spacing w:after="6" w:line="360" w:lineRule="auto"/>
        <w:ind w:left="170" w:right="113"/>
        <w:jc w:val="both"/>
        <w:rPr>
          <w:sz w:val="28"/>
          <w:szCs w:val="28"/>
        </w:rPr>
      </w:pPr>
      <w:r>
        <w:rPr>
          <w:sz w:val="28"/>
          <w:szCs w:val="28"/>
        </w:rPr>
        <w:tab/>
        <w:t>В работе использован системный и исторический подход, метод обобщений, метод критического анализа.</w:t>
      </w:r>
      <w:r w:rsidR="008E106C">
        <w:rPr>
          <w:sz w:val="28"/>
          <w:szCs w:val="28"/>
        </w:rPr>
        <w:t xml:space="preserve"> </w:t>
      </w:r>
    </w:p>
    <w:p w14:paraId="35EFA267" w14:textId="18C04ABF" w:rsidR="00015695" w:rsidRDefault="009D477B" w:rsidP="008E106C">
      <w:pPr>
        <w:pStyle w:val="a1"/>
        <w:spacing w:after="6" w:line="360" w:lineRule="auto"/>
        <w:ind w:left="170" w:right="113" w:firstLine="539"/>
        <w:jc w:val="both"/>
        <w:rPr>
          <w:sz w:val="28"/>
          <w:szCs w:val="28"/>
        </w:rPr>
      </w:pPr>
      <w:r>
        <w:rPr>
          <w:sz w:val="28"/>
          <w:szCs w:val="28"/>
        </w:rPr>
        <w:t>Теоретико-методологическую основу исследования составили исследования ученых-экономистов, востоковедов и историков (</w:t>
      </w:r>
      <w:r w:rsidR="009D2CBB">
        <w:rPr>
          <w:sz w:val="28"/>
          <w:szCs w:val="28"/>
        </w:rPr>
        <w:t xml:space="preserve">Малетин Н.П., </w:t>
      </w:r>
      <w:proofErr w:type="spellStart"/>
      <w:r w:rsidR="009D2CBB">
        <w:rPr>
          <w:sz w:val="28"/>
          <w:szCs w:val="28"/>
        </w:rPr>
        <w:t>Костюгина</w:t>
      </w:r>
      <w:proofErr w:type="spellEnd"/>
      <w:r w:rsidR="009D2CBB">
        <w:rPr>
          <w:sz w:val="28"/>
          <w:szCs w:val="28"/>
        </w:rPr>
        <w:t xml:space="preserve"> Г.М., Тимонина Л.И., Лебедева И.П., Молодякова И.В.</w:t>
      </w:r>
      <w:r w:rsidR="00DB5C37">
        <w:rPr>
          <w:sz w:val="28"/>
          <w:szCs w:val="28"/>
        </w:rPr>
        <w:t>, Журавлёва Е.С.</w:t>
      </w:r>
      <w:r w:rsidR="00015695">
        <w:rPr>
          <w:sz w:val="28"/>
          <w:szCs w:val="28"/>
        </w:rPr>
        <w:t xml:space="preserve">, </w:t>
      </w:r>
      <w:proofErr w:type="spellStart"/>
      <w:r w:rsidR="00015695">
        <w:rPr>
          <w:sz w:val="28"/>
          <w:szCs w:val="28"/>
        </w:rPr>
        <w:t>Канаев</w:t>
      </w:r>
      <w:proofErr w:type="spellEnd"/>
      <w:r w:rsidR="00015695">
        <w:rPr>
          <w:sz w:val="28"/>
          <w:szCs w:val="28"/>
        </w:rPr>
        <w:t xml:space="preserve"> Е.А.</w:t>
      </w:r>
      <w:r>
        <w:rPr>
          <w:sz w:val="28"/>
          <w:szCs w:val="28"/>
        </w:rPr>
        <w:t xml:space="preserve">), </w:t>
      </w:r>
      <w:r w:rsidR="006125B9">
        <w:rPr>
          <w:sz w:val="28"/>
          <w:szCs w:val="28"/>
        </w:rPr>
        <w:t>информация</w:t>
      </w:r>
      <w:r w:rsidR="002B7C03">
        <w:rPr>
          <w:sz w:val="28"/>
          <w:szCs w:val="28"/>
        </w:rPr>
        <w:t>,</w:t>
      </w:r>
      <w:r w:rsidR="006125B9">
        <w:rPr>
          <w:sz w:val="28"/>
          <w:szCs w:val="28"/>
        </w:rPr>
        <w:t xml:space="preserve"> взятая с сайтов Министерства Иностранных дел Японии, Министерства </w:t>
      </w:r>
      <w:r w:rsidR="00406252">
        <w:rPr>
          <w:sz w:val="28"/>
          <w:szCs w:val="28"/>
        </w:rPr>
        <w:t xml:space="preserve">Финансов </w:t>
      </w:r>
      <w:r w:rsidR="006125B9">
        <w:rPr>
          <w:sz w:val="28"/>
          <w:szCs w:val="28"/>
        </w:rPr>
        <w:t xml:space="preserve">Японии, </w:t>
      </w:r>
      <w:r w:rsidR="00480CBD">
        <w:rPr>
          <w:sz w:val="28"/>
          <w:szCs w:val="28"/>
        </w:rPr>
        <w:t xml:space="preserve">Ассоциации стран Юго-Восточной Азии, </w:t>
      </w:r>
      <w:r>
        <w:rPr>
          <w:sz w:val="28"/>
          <w:szCs w:val="28"/>
        </w:rPr>
        <w:t xml:space="preserve">официальные </w:t>
      </w:r>
      <w:r w:rsidR="008E106C">
        <w:rPr>
          <w:sz w:val="28"/>
          <w:szCs w:val="28"/>
        </w:rPr>
        <w:t xml:space="preserve">документы, </w:t>
      </w:r>
      <w:r>
        <w:rPr>
          <w:sz w:val="28"/>
          <w:szCs w:val="28"/>
        </w:rPr>
        <w:t xml:space="preserve">отчеты </w:t>
      </w:r>
      <w:r w:rsidR="00DB5C37">
        <w:rPr>
          <w:sz w:val="28"/>
          <w:szCs w:val="28"/>
        </w:rPr>
        <w:t xml:space="preserve">и </w:t>
      </w:r>
      <w:r>
        <w:rPr>
          <w:sz w:val="28"/>
          <w:szCs w:val="28"/>
        </w:rPr>
        <w:t>статистические базы, а так же фундаментальные положения</w:t>
      </w:r>
      <w:r w:rsidR="00DB5C37">
        <w:rPr>
          <w:sz w:val="28"/>
          <w:szCs w:val="28"/>
        </w:rPr>
        <w:t xml:space="preserve"> и выводы</w:t>
      </w:r>
      <w:r>
        <w:rPr>
          <w:sz w:val="28"/>
          <w:szCs w:val="28"/>
        </w:rPr>
        <w:t xml:space="preserve">, концепции и </w:t>
      </w:r>
      <w:r w:rsidR="006C22F4">
        <w:rPr>
          <w:sz w:val="28"/>
          <w:szCs w:val="28"/>
        </w:rPr>
        <w:t>гипотезы</w:t>
      </w:r>
      <w:r>
        <w:rPr>
          <w:sz w:val="28"/>
          <w:szCs w:val="28"/>
        </w:rPr>
        <w:t xml:space="preserve">, изложенные в аналитических статьях по данной теме. В период написания данной работы было принято участие </w:t>
      </w:r>
      <w:r w:rsidR="00406252">
        <w:rPr>
          <w:sz w:val="28"/>
          <w:szCs w:val="28"/>
        </w:rPr>
        <w:t>семинаре</w:t>
      </w:r>
      <w:r w:rsidR="00B56DE8">
        <w:rPr>
          <w:sz w:val="28"/>
          <w:szCs w:val="28"/>
        </w:rPr>
        <w:t>,</w:t>
      </w:r>
      <w:r w:rsidR="00040FD9">
        <w:rPr>
          <w:sz w:val="28"/>
          <w:szCs w:val="28"/>
        </w:rPr>
        <w:t xml:space="preserve"> </w:t>
      </w:r>
      <w:r w:rsidR="00B56DE8">
        <w:rPr>
          <w:sz w:val="28"/>
          <w:szCs w:val="28"/>
        </w:rPr>
        <w:t>посвящённом истории политики стран АСЕАН</w:t>
      </w:r>
      <w:r w:rsidR="00406252">
        <w:rPr>
          <w:sz w:val="28"/>
          <w:szCs w:val="28"/>
        </w:rPr>
        <w:t xml:space="preserve"> в Осакском Университете, где автор</w:t>
      </w:r>
      <w:r w:rsidR="00B128B2">
        <w:rPr>
          <w:sz w:val="28"/>
          <w:szCs w:val="28"/>
        </w:rPr>
        <w:t xml:space="preserve"> проходил стажировку в 2015 году</w:t>
      </w:r>
      <w:r w:rsidR="00406252">
        <w:rPr>
          <w:sz w:val="28"/>
          <w:szCs w:val="28"/>
        </w:rPr>
        <w:t>. И</w:t>
      </w:r>
      <w:r>
        <w:rPr>
          <w:sz w:val="28"/>
          <w:szCs w:val="28"/>
        </w:rPr>
        <w:t>нформация полученная в процессе участия в данном мероприятии, так же была использована в процессе</w:t>
      </w:r>
      <w:r w:rsidR="0021483D">
        <w:rPr>
          <w:sz w:val="28"/>
          <w:szCs w:val="28"/>
        </w:rPr>
        <w:t xml:space="preserve"> написания данной работы</w:t>
      </w:r>
      <w:r>
        <w:rPr>
          <w:sz w:val="28"/>
          <w:szCs w:val="28"/>
        </w:rPr>
        <w:t xml:space="preserve">. </w:t>
      </w:r>
    </w:p>
    <w:p w14:paraId="47D65A5A" w14:textId="669370C4" w:rsidR="00A21597" w:rsidRDefault="00015695" w:rsidP="00795296">
      <w:pPr>
        <w:pStyle w:val="a1"/>
        <w:spacing w:after="6" w:line="360" w:lineRule="auto"/>
        <w:ind w:left="170" w:right="113" w:firstLine="539"/>
        <w:jc w:val="both"/>
        <w:rPr>
          <w:sz w:val="28"/>
          <w:szCs w:val="28"/>
        </w:rPr>
      </w:pPr>
      <w:r>
        <w:rPr>
          <w:sz w:val="28"/>
          <w:szCs w:val="28"/>
        </w:rPr>
        <w:lastRenderedPageBreak/>
        <w:t>В</w:t>
      </w:r>
      <w:r w:rsidR="009D477B">
        <w:rPr>
          <w:sz w:val="28"/>
          <w:szCs w:val="28"/>
        </w:rPr>
        <w:t xml:space="preserve"> качестве основных источников литературы используются </w:t>
      </w:r>
      <w:r w:rsidR="009459D5">
        <w:rPr>
          <w:sz w:val="28"/>
          <w:szCs w:val="28"/>
        </w:rPr>
        <w:t>такие работы российских исследователей как</w:t>
      </w:r>
      <w:r w:rsidR="009D477B">
        <w:rPr>
          <w:sz w:val="28"/>
          <w:szCs w:val="28"/>
        </w:rPr>
        <w:t xml:space="preserve"> </w:t>
      </w:r>
      <w:r w:rsidR="009459D5">
        <w:rPr>
          <w:sz w:val="28"/>
          <w:szCs w:val="28"/>
        </w:rPr>
        <w:t>«Роль Японии в экономическом развитии стран Восточной Азии» Лебедевой</w:t>
      </w:r>
      <w:r w:rsidR="00500105">
        <w:rPr>
          <w:sz w:val="28"/>
          <w:szCs w:val="28"/>
        </w:rPr>
        <w:t xml:space="preserve"> И.П.</w:t>
      </w:r>
      <w:r w:rsidR="002B7C03">
        <w:rPr>
          <w:sz w:val="28"/>
          <w:szCs w:val="28"/>
        </w:rPr>
        <w:t xml:space="preserve">, опубликованная в сборнике статей «Япония в Азии: параметры сотрудничества» под редакцией </w:t>
      </w:r>
      <w:proofErr w:type="spellStart"/>
      <w:r w:rsidR="002B7C03">
        <w:rPr>
          <w:sz w:val="28"/>
          <w:szCs w:val="28"/>
        </w:rPr>
        <w:t>Молодякой</w:t>
      </w:r>
      <w:proofErr w:type="spellEnd"/>
      <w:r w:rsidR="002B7C03">
        <w:rPr>
          <w:sz w:val="28"/>
          <w:szCs w:val="28"/>
        </w:rPr>
        <w:t xml:space="preserve"> Э.В., «Япония – АСЕАН</w:t>
      </w:r>
      <w:r w:rsidR="00272F48">
        <w:rPr>
          <w:sz w:val="28"/>
          <w:szCs w:val="28"/>
        </w:rPr>
        <w:t xml:space="preserve"> </w:t>
      </w:r>
      <w:r w:rsidR="002B7C03">
        <w:rPr>
          <w:sz w:val="28"/>
          <w:szCs w:val="28"/>
        </w:rPr>
        <w:t xml:space="preserve">: эволюция официальной помощи развитию» </w:t>
      </w:r>
      <w:r w:rsidR="00F302D4">
        <w:rPr>
          <w:sz w:val="28"/>
          <w:szCs w:val="28"/>
        </w:rPr>
        <w:t>Ковригина Е. Б.</w:t>
      </w:r>
      <w:r w:rsidR="00593D9B">
        <w:rPr>
          <w:sz w:val="28"/>
          <w:szCs w:val="28"/>
        </w:rPr>
        <w:t xml:space="preserve"> и</w:t>
      </w:r>
      <w:r w:rsidR="00272F48">
        <w:rPr>
          <w:sz w:val="28"/>
          <w:szCs w:val="28"/>
        </w:rPr>
        <w:t xml:space="preserve"> </w:t>
      </w:r>
      <w:proofErr w:type="spellStart"/>
      <w:r w:rsidR="00272F48">
        <w:rPr>
          <w:sz w:val="28"/>
          <w:szCs w:val="28"/>
        </w:rPr>
        <w:t>Малетина</w:t>
      </w:r>
      <w:proofErr w:type="spellEnd"/>
      <w:r w:rsidR="00272F48">
        <w:rPr>
          <w:sz w:val="28"/>
          <w:szCs w:val="28"/>
        </w:rPr>
        <w:t xml:space="preserve"> </w:t>
      </w:r>
      <w:r w:rsidR="00272F48" w:rsidRPr="00272F48">
        <w:rPr>
          <w:sz w:val="28"/>
          <w:szCs w:val="28"/>
        </w:rPr>
        <w:t>Н. П.</w:t>
      </w:r>
      <w:r w:rsidR="00593D9B">
        <w:rPr>
          <w:sz w:val="28"/>
          <w:szCs w:val="28"/>
        </w:rPr>
        <w:t xml:space="preserve"> «</w:t>
      </w:r>
      <w:r w:rsidR="00593D9B" w:rsidRPr="00272F48">
        <w:rPr>
          <w:sz w:val="28"/>
          <w:szCs w:val="28"/>
        </w:rPr>
        <w:t>АСЕАН : Четыре десятилетия развития</w:t>
      </w:r>
      <w:r w:rsidR="00593D9B">
        <w:rPr>
          <w:sz w:val="28"/>
          <w:szCs w:val="28"/>
        </w:rPr>
        <w:t>»</w:t>
      </w:r>
      <w:r w:rsidR="002F72AF">
        <w:rPr>
          <w:sz w:val="28"/>
          <w:szCs w:val="28"/>
        </w:rPr>
        <w:t xml:space="preserve"> и многие другие</w:t>
      </w:r>
      <w:r w:rsidR="00593D9B">
        <w:rPr>
          <w:sz w:val="28"/>
          <w:szCs w:val="28"/>
        </w:rPr>
        <w:t xml:space="preserve">. В этих работах </w:t>
      </w:r>
      <w:r w:rsidR="002F72AF">
        <w:rPr>
          <w:sz w:val="28"/>
          <w:szCs w:val="28"/>
        </w:rPr>
        <w:t xml:space="preserve">хорошо </w:t>
      </w:r>
      <w:r w:rsidR="00593D9B">
        <w:rPr>
          <w:sz w:val="28"/>
          <w:szCs w:val="28"/>
        </w:rPr>
        <w:t xml:space="preserve">освещаются аспекты сотрудничества Японии и стран Ассоциации в сфере </w:t>
      </w:r>
      <w:r w:rsidR="002F66F3">
        <w:rPr>
          <w:sz w:val="28"/>
          <w:szCs w:val="28"/>
        </w:rPr>
        <w:t>инвестиционного и экономического сотрудничества</w:t>
      </w:r>
      <w:r w:rsidR="00593D9B">
        <w:rPr>
          <w:sz w:val="28"/>
          <w:szCs w:val="28"/>
        </w:rPr>
        <w:t xml:space="preserve">. </w:t>
      </w:r>
    </w:p>
    <w:p w14:paraId="5D8E0567" w14:textId="2DBBA33A" w:rsidR="00973F41" w:rsidRPr="00E000C3" w:rsidRDefault="00BE5033" w:rsidP="00ED429A">
      <w:pPr>
        <w:pStyle w:val="a1"/>
        <w:spacing w:after="6" w:line="360" w:lineRule="auto"/>
        <w:ind w:left="170" w:right="113" w:firstLine="539"/>
        <w:jc w:val="both"/>
        <w:rPr>
          <w:sz w:val="28"/>
          <w:szCs w:val="28"/>
        </w:rPr>
      </w:pPr>
      <w:r>
        <w:rPr>
          <w:sz w:val="28"/>
          <w:szCs w:val="28"/>
        </w:rPr>
        <w:t xml:space="preserve">Данная тема сама по себе не является новой, интерес к её изучению нашёл отражение в работах как российских так и зарубежных авторов. По мнению автора, в данной работе в отличии от большинства </w:t>
      </w:r>
      <w:r w:rsidR="006A0FF3">
        <w:rPr>
          <w:sz w:val="28"/>
          <w:szCs w:val="28"/>
        </w:rPr>
        <w:t xml:space="preserve">российских </w:t>
      </w:r>
      <w:r>
        <w:rPr>
          <w:sz w:val="28"/>
          <w:szCs w:val="28"/>
        </w:rPr>
        <w:t xml:space="preserve">исследований особое внимание уделяется не только экономическому аспекту сотрудничества Японии и АСЕАН, но и </w:t>
      </w:r>
      <w:r w:rsidR="00740AC5">
        <w:rPr>
          <w:sz w:val="28"/>
          <w:szCs w:val="28"/>
        </w:rPr>
        <w:t xml:space="preserve">политическому, а именно </w:t>
      </w:r>
      <w:r>
        <w:rPr>
          <w:sz w:val="28"/>
          <w:szCs w:val="28"/>
        </w:rPr>
        <w:t xml:space="preserve">их взаимодействию в </w:t>
      </w:r>
      <w:r w:rsidR="00740AC5">
        <w:rPr>
          <w:sz w:val="28"/>
          <w:szCs w:val="28"/>
        </w:rPr>
        <w:t xml:space="preserve">области обеспечения безопасности начиная с 90-х годов </w:t>
      </w:r>
      <w:r w:rsidR="00740AC5">
        <w:rPr>
          <w:sz w:val="28"/>
          <w:szCs w:val="28"/>
          <w:lang w:val="en-US"/>
        </w:rPr>
        <w:t xml:space="preserve">XX </w:t>
      </w:r>
      <w:r w:rsidR="00740AC5">
        <w:rPr>
          <w:sz w:val="28"/>
          <w:szCs w:val="28"/>
        </w:rPr>
        <w:t>века</w:t>
      </w:r>
      <w:r w:rsidR="00D3514D">
        <w:rPr>
          <w:sz w:val="28"/>
          <w:szCs w:val="28"/>
        </w:rPr>
        <w:t xml:space="preserve"> с </w:t>
      </w:r>
      <w:r w:rsidR="00406252">
        <w:rPr>
          <w:sz w:val="28"/>
          <w:szCs w:val="28"/>
        </w:rPr>
        <w:t xml:space="preserve">позиции </w:t>
      </w:r>
      <w:r w:rsidR="00D3514D">
        <w:rPr>
          <w:sz w:val="28"/>
          <w:szCs w:val="28"/>
        </w:rPr>
        <w:t>Японии</w:t>
      </w:r>
      <w:r w:rsidR="00740AC5">
        <w:rPr>
          <w:sz w:val="28"/>
          <w:szCs w:val="28"/>
        </w:rPr>
        <w:t>.</w:t>
      </w:r>
      <w:r w:rsidR="00D3514D">
        <w:rPr>
          <w:sz w:val="28"/>
          <w:szCs w:val="28"/>
        </w:rPr>
        <w:t xml:space="preserve"> Для этого автор </w:t>
      </w:r>
      <w:r w:rsidR="006A0FF3">
        <w:rPr>
          <w:sz w:val="28"/>
          <w:szCs w:val="28"/>
        </w:rPr>
        <w:t xml:space="preserve">в основном </w:t>
      </w:r>
      <w:r w:rsidR="00D3514D">
        <w:rPr>
          <w:sz w:val="28"/>
          <w:szCs w:val="28"/>
        </w:rPr>
        <w:t>опирается на</w:t>
      </w:r>
      <w:r w:rsidR="00C9237B">
        <w:rPr>
          <w:sz w:val="28"/>
          <w:szCs w:val="28"/>
        </w:rPr>
        <w:t xml:space="preserve"> </w:t>
      </w:r>
      <w:r w:rsidR="006A0FF3">
        <w:rPr>
          <w:sz w:val="28"/>
          <w:szCs w:val="28"/>
        </w:rPr>
        <w:t>статьи и официальные документы</w:t>
      </w:r>
      <w:r w:rsidR="00406252">
        <w:rPr>
          <w:sz w:val="28"/>
          <w:szCs w:val="28"/>
        </w:rPr>
        <w:t>,</w:t>
      </w:r>
      <w:r w:rsidR="006A0FF3">
        <w:rPr>
          <w:sz w:val="28"/>
          <w:szCs w:val="28"/>
        </w:rPr>
        <w:t xml:space="preserve"> опубликованные на </w:t>
      </w:r>
      <w:r w:rsidR="002F66F3">
        <w:rPr>
          <w:sz w:val="28"/>
          <w:szCs w:val="28"/>
        </w:rPr>
        <w:t xml:space="preserve">японских </w:t>
      </w:r>
      <w:r w:rsidR="006A0FF3">
        <w:rPr>
          <w:sz w:val="28"/>
          <w:szCs w:val="28"/>
        </w:rPr>
        <w:t>сайтах Министерства Иностранных дел, Министерства Обороны Японии, сайте АСЕАН, в меньшей мере используются статьи японских и английских авторов.</w:t>
      </w:r>
    </w:p>
    <w:p w14:paraId="05551401" w14:textId="77777777" w:rsidR="00A21597" w:rsidRDefault="00A21597" w:rsidP="007542C3">
      <w:pPr>
        <w:pStyle w:val="a1"/>
        <w:spacing w:after="6" w:line="360" w:lineRule="auto"/>
        <w:ind w:right="113"/>
        <w:jc w:val="both"/>
        <w:rPr>
          <w:sz w:val="28"/>
          <w:szCs w:val="28"/>
        </w:rPr>
      </w:pPr>
    </w:p>
    <w:p w14:paraId="2BED0DA8" w14:textId="587288E4" w:rsidR="00A21597" w:rsidRDefault="009D477B">
      <w:pPr>
        <w:pStyle w:val="a1"/>
        <w:spacing w:after="6" w:line="360" w:lineRule="auto"/>
        <w:ind w:left="170" w:right="113"/>
        <w:jc w:val="both"/>
        <w:rPr>
          <w:sz w:val="28"/>
          <w:szCs w:val="28"/>
        </w:rPr>
      </w:pPr>
      <w:r>
        <w:rPr>
          <w:sz w:val="28"/>
          <w:szCs w:val="28"/>
        </w:rPr>
        <w:tab/>
        <w:t>Сейчас существует множество различных международных организаций, и в мире не осталось практически ни одного государства, которое не было бы членом, про крайней мере, одной из них. Однако, если рассматривать международные организации в целом, то нельзя не отметить, что им присущ определённый «</w:t>
      </w:r>
      <w:proofErr w:type="spellStart"/>
      <w:r>
        <w:rPr>
          <w:sz w:val="28"/>
          <w:szCs w:val="28"/>
        </w:rPr>
        <w:t>евроцентризм</w:t>
      </w:r>
      <w:proofErr w:type="spellEnd"/>
      <w:r>
        <w:rPr>
          <w:sz w:val="28"/>
          <w:szCs w:val="28"/>
        </w:rPr>
        <w:t>», проявляющийся как в их генезисе, так и в составе участников.</w:t>
      </w:r>
      <w:r w:rsidR="006C22F4">
        <w:rPr>
          <w:rStyle w:val="a8"/>
          <w:sz w:val="28"/>
          <w:szCs w:val="28"/>
        </w:rPr>
        <w:footnoteReference w:id="1"/>
      </w:r>
      <w:r>
        <w:rPr>
          <w:sz w:val="28"/>
          <w:szCs w:val="28"/>
        </w:rPr>
        <w:t xml:space="preserve"> АСЕАН </w:t>
      </w:r>
      <w:r w:rsidR="006C22F4">
        <w:rPr>
          <w:sz w:val="28"/>
          <w:szCs w:val="28"/>
        </w:rPr>
        <w:t>является</w:t>
      </w:r>
      <w:r>
        <w:rPr>
          <w:sz w:val="28"/>
          <w:szCs w:val="28"/>
        </w:rPr>
        <w:t xml:space="preserve"> первой успешно функционирующей организацией, созданной на чисто азиатской основе — без участия США или </w:t>
      </w:r>
      <w:r>
        <w:rPr>
          <w:sz w:val="28"/>
          <w:szCs w:val="28"/>
        </w:rPr>
        <w:lastRenderedPageBreak/>
        <w:t>европейских держав.</w:t>
      </w:r>
    </w:p>
    <w:p w14:paraId="4031AEB6" w14:textId="00855FBD" w:rsidR="00A21597" w:rsidRDefault="009D477B">
      <w:pPr>
        <w:pStyle w:val="a1"/>
        <w:spacing w:after="6" w:line="360" w:lineRule="auto"/>
        <w:ind w:left="170" w:right="113"/>
        <w:jc w:val="both"/>
      </w:pPr>
      <w:r>
        <w:rPr>
          <w:sz w:val="28"/>
          <w:szCs w:val="28"/>
        </w:rPr>
        <w:tab/>
        <w:t xml:space="preserve">Ассоциация стран Юго-Восточной Азии — АСЕАН (англ. </w:t>
      </w:r>
      <w:proofErr w:type="spellStart"/>
      <w:r>
        <w:rPr>
          <w:sz w:val="28"/>
          <w:szCs w:val="28"/>
        </w:rPr>
        <w:t>The</w:t>
      </w:r>
      <w:proofErr w:type="spellEnd"/>
      <w:r>
        <w:rPr>
          <w:sz w:val="28"/>
          <w:szCs w:val="28"/>
        </w:rPr>
        <w:t xml:space="preserve"> </w:t>
      </w:r>
      <w:proofErr w:type="spellStart"/>
      <w:r>
        <w:rPr>
          <w:sz w:val="28"/>
          <w:szCs w:val="28"/>
        </w:rPr>
        <w:t>Assosiation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South</w:t>
      </w:r>
      <w:proofErr w:type="spellEnd"/>
      <w:r>
        <w:rPr>
          <w:sz w:val="28"/>
          <w:szCs w:val="28"/>
        </w:rPr>
        <w:t xml:space="preserve"> </w:t>
      </w:r>
      <w:proofErr w:type="spellStart"/>
      <w:r>
        <w:rPr>
          <w:sz w:val="28"/>
          <w:szCs w:val="28"/>
        </w:rPr>
        <w:t>East</w:t>
      </w:r>
      <w:proofErr w:type="spellEnd"/>
      <w:r>
        <w:rPr>
          <w:sz w:val="28"/>
          <w:szCs w:val="28"/>
        </w:rPr>
        <w:t xml:space="preserve"> </w:t>
      </w:r>
      <w:proofErr w:type="spellStart"/>
      <w:r>
        <w:rPr>
          <w:sz w:val="28"/>
          <w:szCs w:val="28"/>
        </w:rPr>
        <w:t>Asian</w:t>
      </w:r>
      <w:proofErr w:type="spellEnd"/>
      <w:r>
        <w:rPr>
          <w:sz w:val="28"/>
          <w:szCs w:val="28"/>
        </w:rPr>
        <w:t xml:space="preserve"> </w:t>
      </w:r>
      <w:proofErr w:type="spellStart"/>
      <w:r>
        <w:rPr>
          <w:sz w:val="28"/>
          <w:szCs w:val="28"/>
        </w:rPr>
        <w:t>Nations</w:t>
      </w:r>
      <w:proofErr w:type="spellEnd"/>
      <w:r>
        <w:rPr>
          <w:sz w:val="28"/>
          <w:szCs w:val="28"/>
        </w:rPr>
        <w:t xml:space="preserve">, яп. </w:t>
      </w:r>
      <w:r>
        <w:rPr>
          <w:b/>
          <w:sz w:val="28"/>
          <w:szCs w:val="28"/>
        </w:rPr>
        <w:t>東南アジア諸国連合</w:t>
      </w:r>
      <w:r>
        <w:rPr>
          <w:sz w:val="28"/>
          <w:szCs w:val="28"/>
        </w:rPr>
        <w:t>)</w:t>
      </w:r>
      <w:r w:rsidR="006470E0">
        <w:rPr>
          <w:sz w:val="28"/>
          <w:szCs w:val="28"/>
        </w:rPr>
        <w:t xml:space="preserve"> – политическая, экономическая и культурная региональная межправительственная организация, которая</w:t>
      </w:r>
      <w:r>
        <w:rPr>
          <w:sz w:val="28"/>
          <w:szCs w:val="28"/>
        </w:rPr>
        <w:t xml:space="preserve"> была создана в 1967 г</w:t>
      </w:r>
      <w:r w:rsidR="00CE33CC">
        <w:rPr>
          <w:sz w:val="28"/>
          <w:szCs w:val="28"/>
        </w:rPr>
        <w:t>.</w:t>
      </w:r>
      <w:r w:rsidR="00CE33CC">
        <w:rPr>
          <w:rStyle w:val="a8"/>
          <w:sz w:val="28"/>
          <w:szCs w:val="28"/>
        </w:rPr>
        <w:footnoteReference w:id="2"/>
      </w:r>
      <w:r>
        <w:rPr>
          <w:sz w:val="28"/>
          <w:szCs w:val="28"/>
        </w:rPr>
        <w:t xml:space="preserve"> и </w:t>
      </w:r>
      <w:r w:rsidR="006470E0">
        <w:rPr>
          <w:sz w:val="28"/>
          <w:szCs w:val="28"/>
        </w:rPr>
        <w:t xml:space="preserve">изначально </w:t>
      </w:r>
      <w:r>
        <w:rPr>
          <w:sz w:val="28"/>
          <w:szCs w:val="28"/>
        </w:rPr>
        <w:t xml:space="preserve">состояла из пяти стран-участниц — Сингапура, Таиланда, Филиппин, Индонезии и Малайзии. 8 августа 1967 г. на встрече в здании таиландского департамента иностранных дел в Бангкоке министры иностранных дел Индонезии — Адам Малик, Филиппин — </w:t>
      </w:r>
      <w:proofErr w:type="spellStart"/>
      <w:r>
        <w:rPr>
          <w:sz w:val="28"/>
          <w:szCs w:val="28"/>
        </w:rPr>
        <w:t>Нарцисо</w:t>
      </w:r>
      <w:proofErr w:type="spellEnd"/>
      <w:r>
        <w:rPr>
          <w:sz w:val="28"/>
          <w:szCs w:val="28"/>
        </w:rPr>
        <w:t xml:space="preserve"> С. </w:t>
      </w:r>
      <w:proofErr w:type="spellStart"/>
      <w:r>
        <w:rPr>
          <w:sz w:val="28"/>
          <w:szCs w:val="28"/>
        </w:rPr>
        <w:t>Рамос</w:t>
      </w:r>
      <w:proofErr w:type="spellEnd"/>
      <w:r>
        <w:rPr>
          <w:sz w:val="28"/>
          <w:szCs w:val="28"/>
        </w:rPr>
        <w:t xml:space="preserve">, Малайзии — </w:t>
      </w:r>
      <w:proofErr w:type="spellStart"/>
      <w:r>
        <w:rPr>
          <w:sz w:val="28"/>
          <w:szCs w:val="28"/>
        </w:rPr>
        <w:t>Тул</w:t>
      </w:r>
      <w:proofErr w:type="spellEnd"/>
      <w:r>
        <w:rPr>
          <w:sz w:val="28"/>
          <w:szCs w:val="28"/>
        </w:rPr>
        <w:t xml:space="preserve"> Абдул </w:t>
      </w:r>
      <w:proofErr w:type="spellStart"/>
      <w:r>
        <w:rPr>
          <w:sz w:val="28"/>
          <w:szCs w:val="28"/>
        </w:rPr>
        <w:t>Разак</w:t>
      </w:r>
      <w:proofErr w:type="spellEnd"/>
      <w:r>
        <w:rPr>
          <w:sz w:val="28"/>
          <w:szCs w:val="28"/>
        </w:rPr>
        <w:t xml:space="preserve">, Сингапура — С. </w:t>
      </w:r>
      <w:proofErr w:type="spellStart"/>
      <w:r>
        <w:rPr>
          <w:sz w:val="28"/>
          <w:szCs w:val="28"/>
        </w:rPr>
        <w:t>Раджаратнам</w:t>
      </w:r>
      <w:proofErr w:type="spellEnd"/>
      <w:r>
        <w:rPr>
          <w:sz w:val="28"/>
          <w:szCs w:val="28"/>
        </w:rPr>
        <w:t xml:space="preserve">, Таиланда — </w:t>
      </w:r>
      <w:proofErr w:type="spellStart"/>
      <w:r>
        <w:rPr>
          <w:sz w:val="28"/>
          <w:szCs w:val="28"/>
        </w:rPr>
        <w:t>Танат</w:t>
      </w:r>
      <w:proofErr w:type="spellEnd"/>
      <w:r>
        <w:rPr>
          <w:sz w:val="28"/>
          <w:szCs w:val="28"/>
        </w:rPr>
        <w:t xml:space="preserve"> </w:t>
      </w:r>
      <w:proofErr w:type="spellStart"/>
      <w:r>
        <w:rPr>
          <w:sz w:val="28"/>
          <w:szCs w:val="28"/>
        </w:rPr>
        <w:t>Кхоман</w:t>
      </w:r>
      <w:proofErr w:type="spellEnd"/>
      <w:r>
        <w:rPr>
          <w:sz w:val="28"/>
          <w:szCs w:val="28"/>
        </w:rPr>
        <w:t xml:space="preserve">, которые считаются отцами-основателями АСЕАН, подписали «декларацию АСЕАН» (англ. ASEAN </w:t>
      </w:r>
      <w:proofErr w:type="spellStart"/>
      <w:r>
        <w:rPr>
          <w:sz w:val="28"/>
          <w:szCs w:val="28"/>
        </w:rPr>
        <w:t>Declaration</w:t>
      </w:r>
      <w:proofErr w:type="spellEnd"/>
      <w:r>
        <w:rPr>
          <w:sz w:val="28"/>
          <w:szCs w:val="28"/>
        </w:rPr>
        <w:t xml:space="preserve"> или </w:t>
      </w:r>
      <w:proofErr w:type="spellStart"/>
      <w:r>
        <w:rPr>
          <w:sz w:val="28"/>
          <w:szCs w:val="28"/>
        </w:rPr>
        <w:t>Bangkok</w:t>
      </w:r>
      <w:proofErr w:type="spellEnd"/>
      <w:r>
        <w:rPr>
          <w:sz w:val="28"/>
          <w:szCs w:val="28"/>
        </w:rPr>
        <w:t xml:space="preserve"> </w:t>
      </w:r>
      <w:proofErr w:type="spellStart"/>
      <w:r>
        <w:rPr>
          <w:sz w:val="28"/>
          <w:szCs w:val="28"/>
        </w:rPr>
        <w:t>Declaration</w:t>
      </w:r>
      <w:proofErr w:type="spellEnd"/>
      <w:r>
        <w:rPr>
          <w:sz w:val="28"/>
          <w:szCs w:val="28"/>
        </w:rPr>
        <w:t xml:space="preserve">, яп. </w:t>
      </w:r>
      <w:r>
        <w:rPr>
          <w:sz w:val="28"/>
          <w:szCs w:val="28"/>
        </w:rPr>
        <w:t>バンコク宣言</w:t>
      </w:r>
      <w:r>
        <w:rPr>
          <w:sz w:val="28"/>
          <w:szCs w:val="28"/>
        </w:rPr>
        <w:t>). Этот относительно короткий и просто составленный документ, более известный как «</w:t>
      </w:r>
      <w:proofErr w:type="spellStart"/>
      <w:r>
        <w:rPr>
          <w:sz w:val="28"/>
          <w:szCs w:val="28"/>
        </w:rPr>
        <w:t>Бангкокская</w:t>
      </w:r>
      <w:proofErr w:type="spellEnd"/>
      <w:r>
        <w:rPr>
          <w:sz w:val="28"/>
          <w:szCs w:val="28"/>
        </w:rPr>
        <w:t xml:space="preserve"> декларация», учредил АСЕАН как региональное объединение стран Юго-Восточной Азии и провозгласил цели и задачи ассоциации.</w:t>
      </w:r>
      <w:r w:rsidR="001A67FC">
        <w:rPr>
          <w:rStyle w:val="a8"/>
          <w:sz w:val="28"/>
          <w:szCs w:val="28"/>
        </w:rPr>
        <w:footnoteReference w:id="3"/>
      </w:r>
    </w:p>
    <w:p w14:paraId="4D085D4C" w14:textId="60DD6239" w:rsidR="00A21597" w:rsidRDefault="009D477B">
      <w:pPr>
        <w:pStyle w:val="a1"/>
        <w:spacing w:after="6" w:line="360" w:lineRule="auto"/>
        <w:ind w:left="170" w:right="113"/>
        <w:jc w:val="both"/>
        <w:rPr>
          <w:sz w:val="28"/>
          <w:szCs w:val="28"/>
        </w:rPr>
      </w:pPr>
      <w:r>
        <w:tab/>
      </w:r>
      <w:r>
        <w:rPr>
          <w:sz w:val="28"/>
          <w:szCs w:val="28"/>
        </w:rPr>
        <w:t>Вторая мировая война привела к коренным изменениям в азиатском регионе и образованию на севере Вьетнама и Кореи социалистических государств.</w:t>
      </w:r>
      <w:r w:rsidR="003A1331">
        <w:rPr>
          <w:rStyle w:val="a8"/>
          <w:sz w:val="28"/>
          <w:szCs w:val="28"/>
        </w:rPr>
        <w:footnoteReference w:id="4"/>
      </w:r>
      <w:r>
        <w:rPr>
          <w:sz w:val="28"/>
          <w:szCs w:val="28"/>
        </w:rPr>
        <w:t xml:space="preserve"> Последовавшая война во Вьетнаме и расширение американского военного присутствия, утрата доверия к великим державам Запада — послужили ещё одной причиной для создания региональной интеграции.</w:t>
      </w:r>
      <w:r w:rsidR="00632E50">
        <w:rPr>
          <w:rStyle w:val="a8"/>
          <w:sz w:val="28"/>
          <w:szCs w:val="28"/>
        </w:rPr>
        <w:footnoteReference w:id="5"/>
      </w:r>
      <w:r>
        <w:rPr>
          <w:sz w:val="28"/>
          <w:szCs w:val="28"/>
        </w:rPr>
        <w:t xml:space="preserve"> Пытаясь ограничить </w:t>
      </w:r>
      <w:r w:rsidR="009D4DFF">
        <w:rPr>
          <w:sz w:val="28"/>
          <w:szCs w:val="28"/>
        </w:rPr>
        <w:t>вмешательство</w:t>
      </w:r>
      <w:r>
        <w:rPr>
          <w:sz w:val="28"/>
          <w:szCs w:val="28"/>
        </w:rPr>
        <w:t xml:space="preserve"> в их внутренние дела, обеспечить защиту своих прав и интересов, страны Ассоциации стремились упрочить своё положение в Азиатско-Тихоокеанском регионе путём межгосударственного </w:t>
      </w:r>
      <w:r>
        <w:rPr>
          <w:sz w:val="28"/>
          <w:szCs w:val="28"/>
        </w:rPr>
        <w:lastRenderedPageBreak/>
        <w:t>сотрудничества.</w:t>
      </w:r>
      <w:r w:rsidR="003A1331">
        <w:rPr>
          <w:rStyle w:val="a8"/>
          <w:sz w:val="28"/>
          <w:szCs w:val="28"/>
        </w:rPr>
        <w:footnoteReference w:id="6"/>
      </w:r>
      <w:r>
        <w:rPr>
          <w:sz w:val="28"/>
          <w:szCs w:val="28"/>
        </w:rPr>
        <w:t xml:space="preserve"> Среди факторов, которые привели к созданию АСЕАН было и желание четырёх стран — </w:t>
      </w:r>
      <w:r w:rsidR="009D4DFF">
        <w:rPr>
          <w:sz w:val="28"/>
          <w:szCs w:val="28"/>
        </w:rPr>
        <w:t>Малайзии</w:t>
      </w:r>
      <w:r>
        <w:rPr>
          <w:sz w:val="28"/>
          <w:szCs w:val="28"/>
        </w:rPr>
        <w:t>, Сингапура, Таиланда и Филиппин — сдержать амбиции тогдашней Индонезии</w:t>
      </w:r>
      <w:r w:rsidR="00632E50">
        <w:rPr>
          <w:rStyle w:val="a8"/>
          <w:sz w:val="28"/>
          <w:szCs w:val="28"/>
        </w:rPr>
        <w:footnoteReference w:id="7"/>
      </w:r>
      <w:r>
        <w:rPr>
          <w:sz w:val="28"/>
          <w:szCs w:val="28"/>
        </w:rPr>
        <w:t xml:space="preserve"> в рамках многостороннего форума.</w:t>
      </w:r>
      <w:r w:rsidR="00632E50">
        <w:rPr>
          <w:rStyle w:val="a8"/>
          <w:sz w:val="28"/>
          <w:szCs w:val="28"/>
        </w:rPr>
        <w:footnoteReference w:id="8"/>
      </w:r>
      <w:r>
        <w:rPr>
          <w:sz w:val="28"/>
          <w:szCs w:val="28"/>
        </w:rPr>
        <w:t xml:space="preserve"> Не менее важным фактором стала потребность стран Юго-Восточной Азии стабилизировать внутриполитическую обстановку и урегулировать конфликты, в том числе и территориальные, между собой. Однако, во время своей речи, министр иностранных дел Сингапура С. </w:t>
      </w:r>
      <w:proofErr w:type="spellStart"/>
      <w:r>
        <w:rPr>
          <w:sz w:val="28"/>
          <w:szCs w:val="28"/>
        </w:rPr>
        <w:t>Раджаратнам</w:t>
      </w:r>
      <w:proofErr w:type="spellEnd"/>
      <w:r>
        <w:rPr>
          <w:sz w:val="28"/>
          <w:szCs w:val="28"/>
        </w:rPr>
        <w:t xml:space="preserve"> сделал особый акцент на том, что АСЕАН не выступает против чего-либо и кого-либо, а стремится к стабильности, процветанию, улучшению экономических и социальных условий, миру в регионе Юго-Восточной Азии. Тоже подчеркнул и Министр иностранных дел Таиланда </w:t>
      </w:r>
      <w:proofErr w:type="spellStart"/>
      <w:r>
        <w:rPr>
          <w:sz w:val="28"/>
          <w:szCs w:val="28"/>
        </w:rPr>
        <w:t>Танат</w:t>
      </w:r>
      <w:proofErr w:type="spellEnd"/>
      <w:r>
        <w:rPr>
          <w:sz w:val="28"/>
          <w:szCs w:val="28"/>
        </w:rPr>
        <w:t xml:space="preserve"> </w:t>
      </w:r>
      <w:proofErr w:type="spellStart"/>
      <w:r>
        <w:rPr>
          <w:sz w:val="28"/>
          <w:szCs w:val="28"/>
        </w:rPr>
        <w:t>Кхоман</w:t>
      </w:r>
      <w:proofErr w:type="spellEnd"/>
      <w:r>
        <w:rPr>
          <w:sz w:val="28"/>
          <w:szCs w:val="28"/>
        </w:rPr>
        <w:t xml:space="preserve">, заявив, что цель АСЕАН не разрушать, а создавать. Для начала, народам Юго-Восточной Азии нужно </w:t>
      </w:r>
      <w:r w:rsidR="009D4DFF">
        <w:rPr>
          <w:sz w:val="28"/>
          <w:szCs w:val="28"/>
        </w:rPr>
        <w:t>преодолеть</w:t>
      </w:r>
      <w:r>
        <w:rPr>
          <w:sz w:val="28"/>
          <w:szCs w:val="28"/>
        </w:rPr>
        <w:t xml:space="preserve"> голод, болезни и безграмотность. И если эти цели не могут быть достигнуты странами по одиночке, то их достичь становится намного проще, объединив усилия.</w:t>
      </w:r>
      <w:r w:rsidR="00DB4AF3">
        <w:rPr>
          <w:rStyle w:val="a8"/>
          <w:sz w:val="28"/>
          <w:szCs w:val="28"/>
        </w:rPr>
        <w:footnoteReference w:id="9"/>
      </w:r>
      <w:r>
        <w:rPr>
          <w:sz w:val="28"/>
          <w:szCs w:val="28"/>
        </w:rPr>
        <w:t xml:space="preserve"> Из этого вытекает не менее важный фактор — необходимость быстрого экономического развития.</w:t>
      </w:r>
    </w:p>
    <w:p w14:paraId="54F01D00" w14:textId="5FEECB90" w:rsidR="00A21597" w:rsidRDefault="009D477B">
      <w:pPr>
        <w:pStyle w:val="a1"/>
        <w:spacing w:after="6" w:line="360" w:lineRule="auto"/>
        <w:ind w:left="170" w:right="113"/>
        <w:jc w:val="both"/>
        <w:rPr>
          <w:sz w:val="28"/>
          <w:szCs w:val="28"/>
        </w:rPr>
      </w:pPr>
      <w:r>
        <w:rPr>
          <w:sz w:val="28"/>
          <w:szCs w:val="28"/>
        </w:rPr>
        <w:tab/>
        <w:t>В качестве основных задач было определено создание таможенного союза в рамках соглашений о преференциальной торговле, а также совместных  промышленных объектов и товарных ассоциаций.</w:t>
      </w:r>
      <w:r w:rsidR="00DB4AF3">
        <w:rPr>
          <w:rStyle w:val="a8"/>
          <w:sz w:val="28"/>
          <w:szCs w:val="28"/>
        </w:rPr>
        <w:footnoteReference w:id="10"/>
      </w:r>
    </w:p>
    <w:p w14:paraId="1A957486" w14:textId="05957E66" w:rsidR="00A21597" w:rsidRDefault="009D477B">
      <w:pPr>
        <w:pStyle w:val="a1"/>
        <w:spacing w:after="6" w:line="360" w:lineRule="auto"/>
        <w:ind w:left="170" w:right="113"/>
        <w:jc w:val="both"/>
        <w:rPr>
          <w:sz w:val="28"/>
          <w:szCs w:val="28"/>
        </w:rPr>
      </w:pPr>
      <w:r>
        <w:rPr>
          <w:sz w:val="28"/>
          <w:szCs w:val="28"/>
        </w:rPr>
        <w:tab/>
        <w:t xml:space="preserve">Главные цели Ассоциации были определены следующим образом: ускорить экономическое, социальное и культурное развитие в Юго-Восточной Азии, способствовать миру и стабильности в регионе, </w:t>
      </w:r>
      <w:r>
        <w:rPr>
          <w:sz w:val="28"/>
          <w:szCs w:val="28"/>
        </w:rPr>
        <w:lastRenderedPageBreak/>
        <w:t>стимулировать сотрудничество и взаимопомощь в области экономики, культуры, науки, техники и хозяйственной сфере.</w:t>
      </w:r>
      <w:r w:rsidR="00900C44">
        <w:rPr>
          <w:rStyle w:val="a8"/>
          <w:sz w:val="28"/>
          <w:szCs w:val="28"/>
        </w:rPr>
        <w:footnoteReference w:id="11"/>
      </w:r>
    </w:p>
    <w:p w14:paraId="72A40541" w14:textId="5FCD04C5" w:rsidR="00A21597" w:rsidRDefault="009D477B">
      <w:pPr>
        <w:pStyle w:val="a1"/>
        <w:spacing w:after="6" w:line="360" w:lineRule="auto"/>
        <w:ind w:left="170" w:right="113"/>
        <w:jc w:val="both"/>
        <w:rPr>
          <w:sz w:val="28"/>
          <w:szCs w:val="28"/>
        </w:rPr>
      </w:pPr>
      <w:r>
        <w:rPr>
          <w:sz w:val="28"/>
          <w:szCs w:val="28"/>
        </w:rPr>
        <w:tab/>
        <w:t>Принцип принятия решений на основе консенсуса получил название «</w:t>
      </w:r>
      <w:proofErr w:type="spellStart"/>
      <w:r>
        <w:rPr>
          <w:sz w:val="28"/>
          <w:szCs w:val="28"/>
        </w:rPr>
        <w:t>асеановский</w:t>
      </w:r>
      <w:proofErr w:type="spellEnd"/>
      <w:r>
        <w:rPr>
          <w:sz w:val="28"/>
          <w:szCs w:val="28"/>
        </w:rPr>
        <w:t xml:space="preserve"> путь» или «метод АСЕАН» (англ. ASEAN </w:t>
      </w:r>
      <w:proofErr w:type="spellStart"/>
      <w:r>
        <w:rPr>
          <w:sz w:val="28"/>
          <w:szCs w:val="28"/>
        </w:rPr>
        <w:t>Way</w:t>
      </w:r>
      <w:proofErr w:type="spellEnd"/>
      <w:r>
        <w:rPr>
          <w:sz w:val="28"/>
          <w:szCs w:val="28"/>
        </w:rPr>
        <w:t xml:space="preserve">), где главная роль отводилась диалогу во избежание открытой конфронтации. Согласно данному принципу, если найти </w:t>
      </w:r>
      <w:proofErr w:type="spellStart"/>
      <w:r>
        <w:rPr>
          <w:sz w:val="28"/>
          <w:szCs w:val="28"/>
        </w:rPr>
        <w:t>консенсусное</w:t>
      </w:r>
      <w:proofErr w:type="spellEnd"/>
      <w:r>
        <w:rPr>
          <w:sz w:val="28"/>
          <w:szCs w:val="28"/>
        </w:rPr>
        <w:t xml:space="preserve"> решение по проблеме невозможно, то страны Ассоциации просто без споров и попыток навязать друг другу свою позицию, откладывают эту проблему на будущее, до возникновения подходящих условий для её решения.</w:t>
      </w:r>
      <w:r w:rsidR="003A1331">
        <w:rPr>
          <w:rStyle w:val="a8"/>
          <w:sz w:val="28"/>
          <w:szCs w:val="28"/>
        </w:rPr>
        <w:footnoteReference w:id="12"/>
      </w:r>
    </w:p>
    <w:p w14:paraId="196A80E2" w14:textId="4B622E10" w:rsidR="00A21597" w:rsidRDefault="009D477B">
      <w:pPr>
        <w:pStyle w:val="a1"/>
        <w:spacing w:after="6" w:line="360" w:lineRule="auto"/>
        <w:ind w:left="170" w:right="113"/>
        <w:jc w:val="both"/>
        <w:rPr>
          <w:sz w:val="28"/>
          <w:szCs w:val="28"/>
        </w:rPr>
      </w:pPr>
      <w:r>
        <w:rPr>
          <w:sz w:val="28"/>
          <w:szCs w:val="28"/>
        </w:rPr>
        <w:tab/>
        <w:t xml:space="preserve">Характерной особенностью АСЕАН стала широкая система консультаций с </w:t>
      </w:r>
      <w:r w:rsidR="009D4DFF">
        <w:rPr>
          <w:sz w:val="28"/>
          <w:szCs w:val="28"/>
        </w:rPr>
        <w:t>представителями</w:t>
      </w:r>
      <w:r>
        <w:rPr>
          <w:sz w:val="28"/>
          <w:szCs w:val="28"/>
        </w:rPr>
        <w:t xml:space="preserve"> ряда </w:t>
      </w:r>
      <w:proofErr w:type="spellStart"/>
      <w:r w:rsidR="009D4DFF">
        <w:rPr>
          <w:sz w:val="28"/>
          <w:szCs w:val="28"/>
        </w:rPr>
        <w:t>внерегиональных</w:t>
      </w:r>
      <w:proofErr w:type="spellEnd"/>
      <w:r>
        <w:rPr>
          <w:sz w:val="28"/>
          <w:szCs w:val="28"/>
        </w:rPr>
        <w:t xml:space="preserve"> государств — «партнёров по диалогу». В их число входили США, Япония, Канада, Новая Зеландия, Австралия, Китай, Россия, Индия и страны Европы.</w:t>
      </w:r>
      <w:r w:rsidR="00632E50">
        <w:rPr>
          <w:rStyle w:val="a8"/>
          <w:sz w:val="28"/>
          <w:szCs w:val="28"/>
        </w:rPr>
        <w:footnoteReference w:id="13"/>
      </w:r>
      <w:r>
        <w:rPr>
          <w:sz w:val="28"/>
          <w:szCs w:val="28"/>
        </w:rPr>
        <w:t xml:space="preserve"> В 1984 г. практика </w:t>
      </w:r>
      <w:r w:rsidR="009D4DFF">
        <w:rPr>
          <w:sz w:val="28"/>
          <w:szCs w:val="28"/>
        </w:rPr>
        <w:t>обсуждений</w:t>
      </w:r>
      <w:r>
        <w:rPr>
          <w:sz w:val="28"/>
          <w:szCs w:val="28"/>
        </w:rPr>
        <w:t xml:space="preserve"> между АСЕАН и «партнёрами по диалогу» была преобразована в </w:t>
      </w:r>
      <w:proofErr w:type="spellStart"/>
      <w:r>
        <w:rPr>
          <w:sz w:val="28"/>
          <w:szCs w:val="28"/>
        </w:rPr>
        <w:t>постминистерские</w:t>
      </w:r>
      <w:proofErr w:type="spellEnd"/>
      <w:r>
        <w:rPr>
          <w:sz w:val="28"/>
          <w:szCs w:val="28"/>
        </w:rPr>
        <w:t xml:space="preserve"> конференции, которые проводятся сразу после официальных встреч министров </w:t>
      </w:r>
      <w:r w:rsidR="009D4DFF">
        <w:rPr>
          <w:sz w:val="28"/>
          <w:szCs w:val="28"/>
        </w:rPr>
        <w:t>иностранных</w:t>
      </w:r>
      <w:r>
        <w:rPr>
          <w:sz w:val="28"/>
          <w:szCs w:val="28"/>
        </w:rPr>
        <w:t xml:space="preserve"> дел  стран АСЕАН.</w:t>
      </w:r>
      <w:r w:rsidR="00900C44">
        <w:rPr>
          <w:rStyle w:val="a8"/>
          <w:sz w:val="28"/>
          <w:szCs w:val="28"/>
        </w:rPr>
        <w:footnoteReference w:id="14"/>
      </w:r>
    </w:p>
    <w:p w14:paraId="25DF11BB" w14:textId="01BD1AAF" w:rsidR="00A21597" w:rsidRDefault="009D477B">
      <w:pPr>
        <w:pStyle w:val="a1"/>
        <w:spacing w:after="6" w:line="360" w:lineRule="auto"/>
        <w:ind w:left="170" w:right="113"/>
        <w:jc w:val="both"/>
        <w:rPr>
          <w:sz w:val="28"/>
          <w:szCs w:val="28"/>
        </w:rPr>
      </w:pPr>
      <w:r>
        <w:rPr>
          <w:sz w:val="28"/>
          <w:szCs w:val="28"/>
        </w:rPr>
        <w:tab/>
        <w:t xml:space="preserve">Процесс формирования Ассоциации проходил в условиях тяжёлой политической </w:t>
      </w:r>
      <w:r w:rsidR="009D4DFF">
        <w:rPr>
          <w:sz w:val="28"/>
          <w:szCs w:val="28"/>
        </w:rPr>
        <w:t>обстановки</w:t>
      </w:r>
      <w:r>
        <w:rPr>
          <w:sz w:val="28"/>
          <w:szCs w:val="28"/>
        </w:rPr>
        <w:t xml:space="preserve"> в регионе, усугублённой его экономической отсталостью, шёл медленно и трудно. Поэтому в первое десятилетие активность АСЕАН сводилась в основном к проведению периодических встреч глав Министров иностранных дел.</w:t>
      </w:r>
      <w:r w:rsidR="00900C44">
        <w:rPr>
          <w:rStyle w:val="a8"/>
          <w:sz w:val="28"/>
          <w:szCs w:val="28"/>
        </w:rPr>
        <w:footnoteReference w:id="15"/>
      </w:r>
      <w:r>
        <w:rPr>
          <w:sz w:val="28"/>
          <w:szCs w:val="28"/>
        </w:rPr>
        <w:t xml:space="preserve"> </w:t>
      </w:r>
    </w:p>
    <w:p w14:paraId="79B7EC2D" w14:textId="78622FAF" w:rsidR="00A21597" w:rsidRDefault="009D477B">
      <w:pPr>
        <w:pStyle w:val="a1"/>
        <w:spacing w:after="6" w:line="360" w:lineRule="auto"/>
        <w:ind w:left="170" w:right="113"/>
        <w:jc w:val="both"/>
        <w:rPr>
          <w:sz w:val="28"/>
          <w:szCs w:val="28"/>
        </w:rPr>
      </w:pPr>
      <w:r>
        <w:rPr>
          <w:sz w:val="28"/>
          <w:szCs w:val="28"/>
        </w:rPr>
        <w:tab/>
        <w:t xml:space="preserve">Сохранялись следы острых противоречий и конфликтов, страны учились доверять друг-другу. Преодоление отчуждённости и недоверия в отношениях между странами самой Ассоциации стало одной из основных задач. Однако, </w:t>
      </w:r>
      <w:r>
        <w:rPr>
          <w:sz w:val="28"/>
          <w:szCs w:val="28"/>
        </w:rPr>
        <w:lastRenderedPageBreak/>
        <w:t xml:space="preserve">уже вскоре после подписания Декларации АСЕАН в 1968 г. с новой силой вспыхнул конфликт между Филиппинами и Малайзией вокруг </w:t>
      </w:r>
      <w:proofErr w:type="spellStart"/>
      <w:r>
        <w:rPr>
          <w:sz w:val="28"/>
          <w:szCs w:val="28"/>
        </w:rPr>
        <w:t>Сабаха</w:t>
      </w:r>
      <w:proofErr w:type="spellEnd"/>
      <w:r w:rsidR="00900C44">
        <w:rPr>
          <w:rStyle w:val="a8"/>
          <w:sz w:val="28"/>
          <w:szCs w:val="28"/>
        </w:rPr>
        <w:footnoteReference w:id="16"/>
      </w:r>
      <w:r>
        <w:rPr>
          <w:sz w:val="28"/>
          <w:szCs w:val="28"/>
        </w:rPr>
        <w:t>, что привело к временному разрыву дипломатических отношений между этими странами. А межэтнический конфликт в Малайзии в 1969 г. вызвал рост напряжённости между Сингапуром и Малайзией.</w:t>
      </w:r>
      <w:r w:rsidR="003A1331">
        <w:rPr>
          <w:rStyle w:val="a8"/>
          <w:sz w:val="28"/>
          <w:szCs w:val="28"/>
        </w:rPr>
        <w:footnoteReference w:id="17"/>
      </w:r>
    </w:p>
    <w:p w14:paraId="1FEC71DC" w14:textId="6B57622A" w:rsidR="00A21597" w:rsidRDefault="009D477B">
      <w:pPr>
        <w:pStyle w:val="a1"/>
        <w:spacing w:after="6" w:line="360" w:lineRule="auto"/>
        <w:ind w:left="170" w:right="113"/>
        <w:jc w:val="both"/>
        <w:rPr>
          <w:sz w:val="28"/>
          <w:szCs w:val="28"/>
        </w:rPr>
      </w:pPr>
      <w:r>
        <w:rPr>
          <w:sz w:val="28"/>
          <w:szCs w:val="28"/>
        </w:rPr>
        <w:tab/>
        <w:t xml:space="preserve">В 1971 г., 27 ноября, на совещании министров иностранных дел в Куала-Лумпуре, по инициативе Малайзии была принята Декларация о зоне мира, свободы и нейтралитета в Юго-Восточной Азии (ЗОПФАН). Её целью провозглашалось избавление региона от международной напряжённости и достижение прочного мира в Юго-Восточной Азии. </w:t>
      </w:r>
      <w:proofErr w:type="spellStart"/>
      <w:r>
        <w:rPr>
          <w:sz w:val="28"/>
          <w:szCs w:val="28"/>
        </w:rPr>
        <w:t>Куала-Лумпурская</w:t>
      </w:r>
      <w:proofErr w:type="spellEnd"/>
      <w:r>
        <w:rPr>
          <w:sz w:val="28"/>
          <w:szCs w:val="28"/>
        </w:rPr>
        <w:t xml:space="preserve"> декларация носила политический характер, определяя место АСЕАН как единого целого в системе международных отношений в регионе.</w:t>
      </w:r>
      <w:r w:rsidR="00BE69F2">
        <w:rPr>
          <w:rStyle w:val="a8"/>
          <w:sz w:val="28"/>
          <w:szCs w:val="28"/>
        </w:rPr>
        <w:footnoteReference w:id="18"/>
      </w:r>
    </w:p>
    <w:p w14:paraId="4CD8D3F9" w14:textId="59852F5C" w:rsidR="00A21597" w:rsidRDefault="009D477B">
      <w:pPr>
        <w:pStyle w:val="a1"/>
        <w:spacing w:after="6" w:line="360" w:lineRule="auto"/>
        <w:ind w:left="170" w:right="113"/>
        <w:jc w:val="both"/>
        <w:rPr>
          <w:sz w:val="28"/>
          <w:szCs w:val="28"/>
        </w:rPr>
      </w:pPr>
      <w:r>
        <w:rPr>
          <w:sz w:val="28"/>
          <w:szCs w:val="28"/>
        </w:rPr>
        <w:tab/>
        <w:t>К середине 70-х годов XX века резко изменилась ситуация в Юго-Восточной Азии — закончилась война в Индокитае и произошло сокращение военного присутствия США. В феврале 1973 г. министры иностранных дел стран АСЕАН выступили с заявлением о желании расширить состав участников Ассоциации, включив в неё все страны Юго-Восточной Азии.</w:t>
      </w:r>
      <w:r w:rsidR="00BE69F2">
        <w:rPr>
          <w:rStyle w:val="a8"/>
          <w:sz w:val="28"/>
          <w:szCs w:val="28"/>
        </w:rPr>
        <w:footnoteReference w:id="19"/>
      </w:r>
    </w:p>
    <w:p w14:paraId="3548C323" w14:textId="13A9F90D" w:rsidR="00A21597" w:rsidRDefault="009D477B">
      <w:pPr>
        <w:pStyle w:val="a1"/>
        <w:spacing w:after="6" w:line="360" w:lineRule="auto"/>
        <w:ind w:left="170" w:right="113"/>
        <w:jc w:val="both"/>
        <w:rPr>
          <w:sz w:val="28"/>
          <w:szCs w:val="28"/>
        </w:rPr>
      </w:pPr>
      <w:r>
        <w:rPr>
          <w:sz w:val="28"/>
          <w:szCs w:val="28"/>
        </w:rPr>
        <w:tab/>
      </w:r>
      <w:r w:rsidR="00BE69F2">
        <w:rPr>
          <w:sz w:val="28"/>
          <w:szCs w:val="28"/>
        </w:rPr>
        <w:t>Непременным</w:t>
      </w:r>
      <w:r>
        <w:rPr>
          <w:sz w:val="28"/>
          <w:szCs w:val="28"/>
        </w:rPr>
        <w:t xml:space="preserve"> условием будущего успешного социально-экономического развития страны АСЕАН видели в укреплении политической стабильности каждого члена и Ассоциации в целом. Поэтому экономический аспект интеграции был отодвинут на второй план и сводился к принятию решений, носивших лишь рекомендательный характер. Тем не менее уже с 70-х годов Сингапур и Филиппины стали выступать за создание своего рода «зоны свободной торговли». </w:t>
      </w:r>
    </w:p>
    <w:p w14:paraId="4372DAB9" w14:textId="231D1502" w:rsidR="00A21597" w:rsidRDefault="009D477B">
      <w:pPr>
        <w:pStyle w:val="a1"/>
        <w:spacing w:after="6" w:line="360" w:lineRule="auto"/>
        <w:ind w:left="170" w:right="113"/>
        <w:jc w:val="both"/>
        <w:rPr>
          <w:sz w:val="28"/>
          <w:szCs w:val="28"/>
        </w:rPr>
      </w:pPr>
      <w:r>
        <w:rPr>
          <w:sz w:val="28"/>
          <w:szCs w:val="28"/>
        </w:rPr>
        <w:lastRenderedPageBreak/>
        <w:tab/>
        <w:t xml:space="preserve">Первое совещание глав государств АСЕАН (яп. </w:t>
      </w:r>
      <w:r>
        <w:rPr>
          <w:sz w:val="28"/>
          <w:szCs w:val="28"/>
        </w:rPr>
        <w:t>第</w:t>
      </w:r>
      <w:r>
        <w:rPr>
          <w:sz w:val="28"/>
          <w:szCs w:val="28"/>
        </w:rPr>
        <w:t>1</w:t>
      </w:r>
      <w:r>
        <w:rPr>
          <w:sz w:val="28"/>
          <w:szCs w:val="28"/>
        </w:rPr>
        <w:t>回</w:t>
      </w:r>
      <w:r>
        <w:rPr>
          <w:sz w:val="28"/>
          <w:szCs w:val="28"/>
        </w:rPr>
        <w:t>ASEANN</w:t>
      </w:r>
      <w:r>
        <w:rPr>
          <w:sz w:val="28"/>
          <w:szCs w:val="28"/>
        </w:rPr>
        <w:t>首脳会議開催</w:t>
      </w:r>
      <w:r>
        <w:rPr>
          <w:sz w:val="28"/>
          <w:szCs w:val="28"/>
        </w:rPr>
        <w:t>) состоялось лишь в феврале 1976 г. на о. Бали, на котором были приняты «Декларация согласия АСЕАН» (так называемое Балийское согласие, яп. ASEAN</w:t>
      </w:r>
      <w:r>
        <w:rPr>
          <w:sz w:val="28"/>
          <w:szCs w:val="28"/>
        </w:rPr>
        <w:t>協和宣言</w:t>
      </w:r>
      <w:r>
        <w:rPr>
          <w:sz w:val="28"/>
          <w:szCs w:val="28"/>
        </w:rPr>
        <w:t>) и «Договор о дружбе и сотрудничестве в Юго-Восточной Азии», определившие программу действий в различных сферах сотрудничества (политической, экономической, социальной, культурной, обеспечения безопасности), а также юридическую базу отношений стран АСЕАН между собой и с другими государствами региона.</w:t>
      </w:r>
      <w:r w:rsidR="00BE69F2">
        <w:rPr>
          <w:rStyle w:val="a8"/>
          <w:sz w:val="28"/>
          <w:szCs w:val="28"/>
        </w:rPr>
        <w:footnoteReference w:id="20"/>
      </w:r>
      <w:r>
        <w:rPr>
          <w:sz w:val="28"/>
          <w:szCs w:val="28"/>
        </w:rPr>
        <w:t xml:space="preserve"> С этого момента Ассоциация была официально провозглашена политико-экономической организацией и обрела основополагающие принципы, программу действий</w:t>
      </w:r>
      <w:r w:rsidR="002F66F3">
        <w:rPr>
          <w:sz w:val="28"/>
          <w:szCs w:val="28"/>
        </w:rPr>
        <w:t xml:space="preserve"> и</w:t>
      </w:r>
      <w:r>
        <w:rPr>
          <w:sz w:val="28"/>
          <w:szCs w:val="28"/>
        </w:rPr>
        <w:t xml:space="preserve"> организационную структуру.</w:t>
      </w:r>
      <w:r w:rsidR="00900C44">
        <w:rPr>
          <w:rStyle w:val="a8"/>
          <w:sz w:val="28"/>
          <w:szCs w:val="28"/>
        </w:rPr>
        <w:footnoteReference w:id="21"/>
      </w:r>
    </w:p>
    <w:p w14:paraId="283DD036" w14:textId="2D27A630" w:rsidR="00A21597" w:rsidRDefault="009D477B">
      <w:pPr>
        <w:pStyle w:val="a1"/>
        <w:spacing w:after="6" w:line="360" w:lineRule="auto"/>
        <w:ind w:left="170" w:right="113"/>
        <w:jc w:val="both"/>
        <w:rPr>
          <w:sz w:val="28"/>
          <w:szCs w:val="28"/>
        </w:rPr>
      </w:pPr>
      <w:r>
        <w:rPr>
          <w:sz w:val="28"/>
          <w:szCs w:val="28"/>
        </w:rPr>
        <w:tab/>
        <w:t xml:space="preserve">В </w:t>
      </w:r>
      <w:r w:rsidR="00BE69F2">
        <w:rPr>
          <w:sz w:val="28"/>
          <w:szCs w:val="28"/>
        </w:rPr>
        <w:t>Декларации</w:t>
      </w:r>
      <w:r>
        <w:rPr>
          <w:sz w:val="28"/>
          <w:szCs w:val="28"/>
        </w:rPr>
        <w:t xml:space="preserve"> руководящим и координирующим органом в деятельности АСЕАН становились </w:t>
      </w:r>
      <w:r w:rsidR="00BE69F2">
        <w:rPr>
          <w:sz w:val="28"/>
          <w:szCs w:val="28"/>
        </w:rPr>
        <w:t>встречи</w:t>
      </w:r>
      <w:r>
        <w:rPr>
          <w:sz w:val="28"/>
          <w:szCs w:val="28"/>
        </w:rPr>
        <w:t xml:space="preserve"> глав государств стран-</w:t>
      </w:r>
      <w:r w:rsidR="00BE69F2">
        <w:rPr>
          <w:sz w:val="28"/>
          <w:szCs w:val="28"/>
        </w:rPr>
        <w:t>участниц</w:t>
      </w:r>
      <w:r>
        <w:rPr>
          <w:sz w:val="28"/>
          <w:szCs w:val="28"/>
        </w:rPr>
        <w:t>. Был создан Секретариат АСЕАН, который состоял из трёх бюро — экономического, научно-технического и социокультурного. Он стал главным административным органом, возглавляемый Генеральным секретарём, и осуществлял координацию деятельности механизмов и структур Ассоциации. Его местоположением была определена Джакарта.</w:t>
      </w:r>
    </w:p>
    <w:p w14:paraId="66697BC2" w14:textId="6F9373C9" w:rsidR="00A21597" w:rsidRDefault="009D477B">
      <w:pPr>
        <w:pStyle w:val="a1"/>
        <w:spacing w:after="6" w:line="360" w:lineRule="auto"/>
        <w:ind w:left="170" w:right="113"/>
        <w:jc w:val="both"/>
        <w:rPr>
          <w:sz w:val="28"/>
          <w:szCs w:val="28"/>
        </w:rPr>
      </w:pPr>
      <w:r>
        <w:rPr>
          <w:sz w:val="28"/>
          <w:szCs w:val="28"/>
        </w:rPr>
        <w:tab/>
        <w:t xml:space="preserve">К концу 80-х годов Ассоциация вышла на широкую международную арену и смогла заявить о себе как о весомом факторе в </w:t>
      </w:r>
      <w:r w:rsidR="005916C9">
        <w:rPr>
          <w:sz w:val="28"/>
          <w:szCs w:val="28"/>
        </w:rPr>
        <w:t>международных</w:t>
      </w:r>
      <w:r>
        <w:rPr>
          <w:sz w:val="28"/>
          <w:szCs w:val="28"/>
        </w:rPr>
        <w:t xml:space="preserve"> отношениях.</w:t>
      </w:r>
    </w:p>
    <w:p w14:paraId="77BDC100" w14:textId="77777777" w:rsidR="00A21597" w:rsidRDefault="00A21597">
      <w:pPr>
        <w:pStyle w:val="a1"/>
        <w:pageBreakBefore/>
        <w:spacing w:after="6" w:line="360" w:lineRule="auto"/>
        <w:ind w:left="170" w:right="113"/>
        <w:jc w:val="center"/>
        <w:rPr>
          <w:sz w:val="28"/>
          <w:szCs w:val="28"/>
        </w:rPr>
      </w:pPr>
    </w:p>
    <w:p w14:paraId="45A2230C" w14:textId="77777777" w:rsidR="00A21597" w:rsidRPr="00FE42D4" w:rsidRDefault="009D477B">
      <w:pPr>
        <w:pStyle w:val="1"/>
        <w:jc w:val="center"/>
      </w:pPr>
      <w:bookmarkStart w:id="2" w:name="_Toc325795925"/>
      <w:r w:rsidRPr="00FE42D4">
        <w:rPr>
          <w:rFonts w:ascii="Times New Roman" w:hAnsi="Times New Roman" w:cs="Times New Roman"/>
          <w:bCs w:val="0"/>
          <w:sz w:val="28"/>
          <w:szCs w:val="28"/>
        </w:rPr>
        <w:t>Глава 1. Развитие сотрудничества Японии и АСЕАН с 1991 по 1999 год.</w:t>
      </w:r>
      <w:bookmarkEnd w:id="2"/>
    </w:p>
    <w:p w14:paraId="78275B8C" w14:textId="77777777" w:rsidR="00A21597" w:rsidRDefault="00A21597">
      <w:pPr>
        <w:pStyle w:val="a1"/>
        <w:jc w:val="center"/>
      </w:pPr>
    </w:p>
    <w:p w14:paraId="6D53E33C" w14:textId="77777777" w:rsidR="006F5749" w:rsidRDefault="006F5749">
      <w:pPr>
        <w:pStyle w:val="a1"/>
        <w:jc w:val="center"/>
      </w:pPr>
    </w:p>
    <w:p w14:paraId="18F0020C" w14:textId="77777777" w:rsidR="00A21597" w:rsidRDefault="009D477B">
      <w:pPr>
        <w:pStyle w:val="2"/>
        <w:jc w:val="center"/>
      </w:pPr>
      <w:bookmarkStart w:id="3" w:name="_Toc325795926"/>
      <w:r>
        <w:rPr>
          <w:b w:val="0"/>
          <w:bCs w:val="0"/>
          <w:sz w:val="28"/>
          <w:szCs w:val="28"/>
        </w:rPr>
        <w:t>1.1 Расширение АСЕАН.</w:t>
      </w:r>
      <w:bookmarkEnd w:id="3"/>
    </w:p>
    <w:p w14:paraId="4A8B4752" w14:textId="77777777" w:rsidR="00A21597" w:rsidRDefault="00A21597">
      <w:pPr>
        <w:pStyle w:val="a1"/>
        <w:spacing w:after="6" w:line="360" w:lineRule="auto"/>
        <w:ind w:left="170" w:right="113"/>
        <w:jc w:val="both"/>
      </w:pPr>
    </w:p>
    <w:p w14:paraId="5C3C0122" w14:textId="676FCE6A" w:rsidR="00A21597" w:rsidRDefault="009D477B">
      <w:pPr>
        <w:pStyle w:val="a1"/>
        <w:spacing w:after="6" w:line="360" w:lineRule="auto"/>
        <w:ind w:left="170" w:right="113"/>
        <w:jc w:val="both"/>
        <w:rPr>
          <w:sz w:val="28"/>
          <w:szCs w:val="28"/>
        </w:rPr>
      </w:pPr>
      <w:r>
        <w:rPr>
          <w:sz w:val="28"/>
          <w:szCs w:val="28"/>
        </w:rPr>
        <w:tab/>
        <w:t xml:space="preserve">В начале 90-х годов многие рассматривали АСЕАН как продукт холодной войны и прогнозировали ей недолгое существование. Однако, можно сказать, что АСЕАН в целом спокойно восприняла окончание холодной войны и уже </w:t>
      </w:r>
      <w:r w:rsidR="00AB4E95">
        <w:rPr>
          <w:sz w:val="28"/>
          <w:szCs w:val="28"/>
        </w:rPr>
        <w:t xml:space="preserve">в январе 1992 г. </w:t>
      </w:r>
      <w:r w:rsidR="00DD4295">
        <w:rPr>
          <w:sz w:val="28"/>
          <w:szCs w:val="28"/>
        </w:rPr>
        <w:t>н</w:t>
      </w:r>
      <w:r>
        <w:rPr>
          <w:sz w:val="28"/>
          <w:szCs w:val="28"/>
        </w:rPr>
        <w:t>а</w:t>
      </w:r>
      <w:r w:rsidR="00DD4295">
        <w:rPr>
          <w:sz w:val="28"/>
          <w:szCs w:val="28"/>
        </w:rPr>
        <w:t xml:space="preserve"> первом</w:t>
      </w:r>
      <w:r>
        <w:rPr>
          <w:sz w:val="28"/>
          <w:szCs w:val="28"/>
        </w:rPr>
        <w:t xml:space="preserve"> саммите</w:t>
      </w:r>
      <w:r w:rsidR="00DD4295">
        <w:rPr>
          <w:sz w:val="28"/>
          <w:szCs w:val="28"/>
        </w:rPr>
        <w:t xml:space="preserve">, который состоялся в </w:t>
      </w:r>
      <w:proofErr w:type="spellStart"/>
      <w:r w:rsidR="00DD4295">
        <w:rPr>
          <w:sz w:val="28"/>
          <w:szCs w:val="28"/>
        </w:rPr>
        <w:t>постконфронтационной</w:t>
      </w:r>
      <w:proofErr w:type="spellEnd"/>
      <w:r w:rsidR="00DD4295">
        <w:rPr>
          <w:sz w:val="28"/>
          <w:szCs w:val="28"/>
        </w:rPr>
        <w:t xml:space="preserve"> обстановке,</w:t>
      </w:r>
      <w:r>
        <w:rPr>
          <w:sz w:val="28"/>
          <w:szCs w:val="28"/>
        </w:rPr>
        <w:t xml:space="preserve"> в Сингапуре продемонстрировала свою жизнеспособность. Саммит показал, что Ассоциация имеет достаточно высокие собственные импульсы и идеи саморазвития. Более того, АСЕАН сыграла </w:t>
      </w:r>
      <w:r w:rsidR="00AB4E95">
        <w:rPr>
          <w:sz w:val="28"/>
          <w:szCs w:val="28"/>
        </w:rPr>
        <w:t>ключевую</w:t>
      </w:r>
      <w:r>
        <w:rPr>
          <w:sz w:val="28"/>
          <w:szCs w:val="28"/>
        </w:rPr>
        <w:t xml:space="preserve"> роль в разр</w:t>
      </w:r>
      <w:r w:rsidR="00AB4E95">
        <w:rPr>
          <w:sz w:val="28"/>
          <w:szCs w:val="28"/>
        </w:rPr>
        <w:t>ешении кризиса в Камбодже</w:t>
      </w:r>
      <w:r>
        <w:rPr>
          <w:sz w:val="28"/>
          <w:szCs w:val="28"/>
        </w:rPr>
        <w:t>, в ходе чего зарекомендовала себя как наиболее успешное региональное объединение, способное дипломатическим способом решать проблемы региональной безопасности.</w:t>
      </w:r>
      <w:r w:rsidR="002C23FB">
        <w:rPr>
          <w:rStyle w:val="a8"/>
          <w:sz w:val="28"/>
          <w:szCs w:val="28"/>
        </w:rPr>
        <w:footnoteReference w:id="22"/>
      </w:r>
    </w:p>
    <w:p w14:paraId="1E912A56" w14:textId="41E180BB" w:rsidR="00D61CD1" w:rsidRDefault="009D477B" w:rsidP="00D61CD1">
      <w:pPr>
        <w:pStyle w:val="a1"/>
        <w:spacing w:after="6" w:line="360" w:lineRule="auto"/>
        <w:ind w:left="170" w:right="113"/>
        <w:jc w:val="both"/>
        <w:rPr>
          <w:sz w:val="28"/>
          <w:szCs w:val="28"/>
        </w:rPr>
      </w:pPr>
      <w:r>
        <w:rPr>
          <w:sz w:val="28"/>
          <w:szCs w:val="28"/>
        </w:rPr>
        <w:tab/>
        <w:t>Залогом обеспечения мира, стабильности и безопасности в регионе АСЕАН видела в присоединении всех стран Юго-Восточно</w:t>
      </w:r>
      <w:r w:rsidR="00AB4E95">
        <w:rPr>
          <w:sz w:val="28"/>
          <w:szCs w:val="28"/>
        </w:rPr>
        <w:t>й Азии (Вьетнам, Лаос, Камбоджа</w:t>
      </w:r>
      <w:r>
        <w:rPr>
          <w:sz w:val="28"/>
          <w:szCs w:val="28"/>
        </w:rPr>
        <w:t>, Мьянма, Бруней) к Ассоциации.</w:t>
      </w:r>
      <w:r w:rsidR="00D61CD1">
        <w:rPr>
          <w:sz w:val="28"/>
          <w:szCs w:val="28"/>
        </w:rPr>
        <w:t xml:space="preserve"> Первым шагом для осуществления</w:t>
      </w:r>
      <w:r>
        <w:rPr>
          <w:sz w:val="28"/>
          <w:szCs w:val="28"/>
        </w:rPr>
        <w:t xml:space="preserve"> данной цели должно было стать п</w:t>
      </w:r>
      <w:r w:rsidR="00AB4E95">
        <w:rPr>
          <w:sz w:val="28"/>
          <w:szCs w:val="28"/>
        </w:rPr>
        <w:t xml:space="preserve">рисоединение </w:t>
      </w:r>
      <w:r w:rsidR="00EA2855">
        <w:rPr>
          <w:sz w:val="28"/>
          <w:szCs w:val="28"/>
        </w:rPr>
        <w:t xml:space="preserve">этих стран </w:t>
      </w:r>
      <w:r w:rsidR="00AB4E95">
        <w:rPr>
          <w:sz w:val="28"/>
          <w:szCs w:val="28"/>
        </w:rPr>
        <w:t>к «Договору</w:t>
      </w:r>
      <w:r>
        <w:rPr>
          <w:sz w:val="28"/>
          <w:szCs w:val="28"/>
        </w:rPr>
        <w:t xml:space="preserve"> о дружбе и сотрудничестве» </w:t>
      </w:r>
      <w:r w:rsidR="00AB4E95">
        <w:rPr>
          <w:sz w:val="28"/>
          <w:szCs w:val="28"/>
        </w:rPr>
        <w:t xml:space="preserve">от </w:t>
      </w:r>
      <w:r>
        <w:rPr>
          <w:sz w:val="28"/>
          <w:szCs w:val="28"/>
        </w:rPr>
        <w:t xml:space="preserve">1976 года. </w:t>
      </w:r>
    </w:p>
    <w:p w14:paraId="151EF148" w14:textId="14372D14" w:rsidR="00A21597" w:rsidRDefault="009D477B" w:rsidP="00D61CD1">
      <w:pPr>
        <w:pStyle w:val="a1"/>
        <w:spacing w:after="6" w:line="360" w:lineRule="auto"/>
        <w:ind w:left="170" w:right="113" w:firstLine="539"/>
        <w:jc w:val="both"/>
        <w:rPr>
          <w:sz w:val="28"/>
          <w:szCs w:val="28"/>
        </w:rPr>
      </w:pPr>
      <w:r>
        <w:rPr>
          <w:sz w:val="28"/>
          <w:szCs w:val="28"/>
        </w:rPr>
        <w:t>Первой страной, п</w:t>
      </w:r>
      <w:r w:rsidR="002C23FB">
        <w:rPr>
          <w:sz w:val="28"/>
          <w:szCs w:val="28"/>
        </w:rPr>
        <w:t>рисоединившейся к Ассоциации,</w:t>
      </w:r>
      <w:r w:rsidR="00EA2855">
        <w:rPr>
          <w:sz w:val="28"/>
          <w:szCs w:val="28"/>
        </w:rPr>
        <w:t xml:space="preserve"> </w:t>
      </w:r>
      <w:r>
        <w:rPr>
          <w:sz w:val="28"/>
          <w:szCs w:val="28"/>
        </w:rPr>
        <w:t>стал Бруней, который получив независимость от Великобритании в январе 1984 г., стал шестым членом АСЕАН.</w:t>
      </w:r>
      <w:r w:rsidR="00EA2855">
        <w:rPr>
          <w:rStyle w:val="a8"/>
          <w:sz w:val="28"/>
          <w:szCs w:val="28"/>
        </w:rPr>
        <w:footnoteReference w:id="23"/>
      </w:r>
    </w:p>
    <w:p w14:paraId="5F1B0ED4" w14:textId="3B2C473E" w:rsidR="00A21597" w:rsidRDefault="009D477B">
      <w:pPr>
        <w:pStyle w:val="a1"/>
        <w:spacing w:after="6" w:line="360" w:lineRule="auto"/>
        <w:ind w:left="170" w:right="113"/>
        <w:jc w:val="both"/>
        <w:rPr>
          <w:sz w:val="28"/>
          <w:szCs w:val="28"/>
        </w:rPr>
      </w:pPr>
      <w:r>
        <w:rPr>
          <w:sz w:val="28"/>
          <w:szCs w:val="28"/>
        </w:rPr>
        <w:tab/>
        <w:t xml:space="preserve">Страны Восточного Индокитая — Вьетнам, Лаос, Камбоджа — в начале 90-х годов постепенно отходили от идеологических установок во внешней </w:t>
      </w:r>
      <w:r>
        <w:rPr>
          <w:sz w:val="28"/>
          <w:szCs w:val="28"/>
        </w:rPr>
        <w:lastRenderedPageBreak/>
        <w:t>политике и начали развивать сотрудничество с АСЕАН, понимая</w:t>
      </w:r>
      <w:r w:rsidR="002C23FB">
        <w:rPr>
          <w:sz w:val="28"/>
          <w:szCs w:val="28"/>
        </w:rPr>
        <w:t>,</w:t>
      </w:r>
      <w:r>
        <w:rPr>
          <w:sz w:val="28"/>
          <w:szCs w:val="28"/>
        </w:rPr>
        <w:t xml:space="preserve"> что вступление в Ассоциацию принесёт им большую экономическую выгоду. И уже в 1992 г. на конференции министров иностранных дел АСЕАН в Маниле Лаос и Вьетнам </w:t>
      </w:r>
      <w:r w:rsidR="002C23FB">
        <w:rPr>
          <w:sz w:val="28"/>
          <w:szCs w:val="28"/>
        </w:rPr>
        <w:t>подписали</w:t>
      </w:r>
      <w:r>
        <w:rPr>
          <w:sz w:val="28"/>
          <w:szCs w:val="28"/>
        </w:rPr>
        <w:t xml:space="preserve"> «Договор о дружбе и сотрудничестве» и получили статус наблюдателей с правом последующего принятия их в Ассоциацию.</w:t>
      </w:r>
      <w:r w:rsidR="002C23FB">
        <w:rPr>
          <w:rStyle w:val="a8"/>
          <w:sz w:val="28"/>
          <w:szCs w:val="28"/>
        </w:rPr>
        <w:footnoteReference w:id="24"/>
      </w:r>
      <w:r>
        <w:rPr>
          <w:sz w:val="28"/>
          <w:szCs w:val="28"/>
        </w:rPr>
        <w:t xml:space="preserve"> Камбоджа присоединилась к «Договор о дружбе и сотрудничестве» в 1995 г., получив официально статус наблюдателя. В тот же год с просьбой о предоставлении ей статуса наблюдателя обратилась и Мьянма.</w:t>
      </w:r>
    </w:p>
    <w:p w14:paraId="2C14B348" w14:textId="72B6B6EE" w:rsidR="00A21597" w:rsidRDefault="009D477B">
      <w:pPr>
        <w:pStyle w:val="a1"/>
        <w:spacing w:after="6" w:line="360" w:lineRule="auto"/>
        <w:ind w:left="170" w:right="113"/>
        <w:jc w:val="both"/>
        <w:rPr>
          <w:sz w:val="28"/>
          <w:szCs w:val="28"/>
        </w:rPr>
      </w:pPr>
      <w:r>
        <w:rPr>
          <w:sz w:val="28"/>
          <w:szCs w:val="28"/>
        </w:rPr>
        <w:tab/>
        <w:t xml:space="preserve">Вьетнам, переживавший в 90-е годы значительный экономический рост и с темпами индустриального роста более 13%, не торопился вступать в АСЕАН, выжидая благоприятного момента. Высказывалось даже мнение, что Вьетнам, представляя собой сильное в военно-политическом и экономическом отношении государство, вряд ли согласится на </w:t>
      </w:r>
      <w:r w:rsidR="002C23FB">
        <w:rPr>
          <w:sz w:val="28"/>
          <w:szCs w:val="28"/>
        </w:rPr>
        <w:t>второстепенную</w:t>
      </w:r>
      <w:r>
        <w:rPr>
          <w:sz w:val="28"/>
          <w:szCs w:val="28"/>
        </w:rPr>
        <w:t xml:space="preserve"> роль в Ассоциации. Однако уже в июле 1995 г. Вьетнам присоединился к АСЕАН, что было объявлено на конференции министров иностранных дел в Брунее. Это событие означало окончательное преодоление существовавшего многие годы раскола стран Юго-Восточной Азии на «капиталистическую» и «социалистическую» части, что в свою очередь повысило роль АСЕАН как в Юго-Восточной Азии</w:t>
      </w:r>
      <w:r w:rsidR="002C23FB">
        <w:rPr>
          <w:sz w:val="28"/>
          <w:szCs w:val="28"/>
        </w:rPr>
        <w:t>,</w:t>
      </w:r>
      <w:r>
        <w:rPr>
          <w:sz w:val="28"/>
          <w:szCs w:val="28"/>
        </w:rPr>
        <w:t xml:space="preserve"> так и в мире.</w:t>
      </w:r>
      <w:r w:rsidR="00C47A1F">
        <w:rPr>
          <w:rStyle w:val="a8"/>
          <w:sz w:val="28"/>
          <w:szCs w:val="28"/>
        </w:rPr>
        <w:footnoteReference w:id="25"/>
      </w:r>
      <w:r>
        <w:rPr>
          <w:sz w:val="28"/>
          <w:szCs w:val="28"/>
        </w:rPr>
        <w:t xml:space="preserve"> Вступление в Ассоциацию остальных трёх стран Юго-Восточной Азии стало лишь делом времени.</w:t>
      </w:r>
    </w:p>
    <w:p w14:paraId="312EA9F3" w14:textId="4F379AB5" w:rsidR="00A21597" w:rsidRDefault="009D477B">
      <w:pPr>
        <w:pStyle w:val="a1"/>
        <w:spacing w:after="6" w:line="360" w:lineRule="auto"/>
        <w:ind w:left="170" w:right="113"/>
        <w:jc w:val="both"/>
        <w:rPr>
          <w:sz w:val="28"/>
          <w:szCs w:val="28"/>
        </w:rPr>
      </w:pPr>
      <w:r>
        <w:rPr>
          <w:sz w:val="28"/>
          <w:szCs w:val="28"/>
        </w:rPr>
        <w:tab/>
        <w:t xml:space="preserve">На встрече в Бангкоке в 1995 г., где кроме стран-членов АСЕАН приняли участие и высшие руководители Камбоджи, Лаоса и </w:t>
      </w:r>
      <w:r w:rsidR="002C23FB">
        <w:rPr>
          <w:sz w:val="28"/>
          <w:szCs w:val="28"/>
        </w:rPr>
        <w:t>Мьянмы</w:t>
      </w:r>
      <w:r>
        <w:rPr>
          <w:sz w:val="28"/>
          <w:szCs w:val="28"/>
        </w:rPr>
        <w:t xml:space="preserve">, было </w:t>
      </w:r>
      <w:r w:rsidR="002C23FB">
        <w:rPr>
          <w:sz w:val="28"/>
          <w:szCs w:val="28"/>
        </w:rPr>
        <w:t>объявлено</w:t>
      </w:r>
      <w:r>
        <w:rPr>
          <w:sz w:val="28"/>
          <w:szCs w:val="28"/>
        </w:rPr>
        <w:t xml:space="preserve"> о намерении к началу нового тысячелетия принять в ряды АСЕАН все страны Юго-Восточной Азии.</w:t>
      </w:r>
      <w:r w:rsidR="00C47A1F">
        <w:rPr>
          <w:rStyle w:val="a8"/>
          <w:sz w:val="28"/>
          <w:szCs w:val="28"/>
        </w:rPr>
        <w:footnoteReference w:id="26"/>
      </w:r>
    </w:p>
    <w:p w14:paraId="663A8C1E" w14:textId="559E15E5" w:rsidR="00A21597" w:rsidRDefault="009D477B">
      <w:pPr>
        <w:pStyle w:val="a1"/>
        <w:spacing w:after="6" w:line="360" w:lineRule="auto"/>
        <w:ind w:left="170" w:right="113"/>
        <w:jc w:val="both"/>
        <w:rPr>
          <w:sz w:val="28"/>
          <w:szCs w:val="28"/>
        </w:rPr>
      </w:pPr>
      <w:r>
        <w:rPr>
          <w:sz w:val="28"/>
          <w:szCs w:val="28"/>
        </w:rPr>
        <w:tab/>
        <w:t xml:space="preserve">В 1997 г. на 30-й юбилейной конференции министров иностранных дел стран АСЕАН в состав Ассоциации, </w:t>
      </w:r>
      <w:r w:rsidR="002C23FB">
        <w:rPr>
          <w:sz w:val="28"/>
          <w:szCs w:val="28"/>
        </w:rPr>
        <w:t>преодолев</w:t>
      </w:r>
      <w:r>
        <w:rPr>
          <w:sz w:val="28"/>
          <w:szCs w:val="28"/>
        </w:rPr>
        <w:t xml:space="preserve"> множество трудностей, были </w:t>
      </w:r>
      <w:r>
        <w:rPr>
          <w:sz w:val="28"/>
          <w:szCs w:val="28"/>
        </w:rPr>
        <w:lastRenderedPageBreak/>
        <w:t>приняты Лаос и Мьянма.</w:t>
      </w:r>
      <w:r w:rsidR="00DD4295">
        <w:rPr>
          <w:rStyle w:val="a8"/>
          <w:sz w:val="28"/>
          <w:szCs w:val="28"/>
        </w:rPr>
        <w:footnoteReference w:id="27"/>
      </w:r>
    </w:p>
    <w:p w14:paraId="6F1E479E" w14:textId="1D5F20D5" w:rsidR="00A21597" w:rsidRDefault="009D477B">
      <w:pPr>
        <w:pStyle w:val="a1"/>
        <w:spacing w:after="6" w:line="360" w:lineRule="auto"/>
        <w:ind w:left="170" w:right="113"/>
        <w:jc w:val="both"/>
        <w:rPr>
          <w:sz w:val="28"/>
          <w:szCs w:val="28"/>
        </w:rPr>
      </w:pPr>
      <w:r>
        <w:rPr>
          <w:sz w:val="28"/>
          <w:szCs w:val="28"/>
        </w:rPr>
        <w:tab/>
        <w:t xml:space="preserve">Что касается Камбоджи, то сложная внутриполитическая ситуация замедляла её вступление в ряды АСЕАН. Ассоциация оказывала большое влияние на решение камбоджийской проблемы, чтобы уменьшить возможность  </w:t>
      </w:r>
      <w:r w:rsidR="002C23FB">
        <w:rPr>
          <w:sz w:val="28"/>
          <w:szCs w:val="28"/>
        </w:rPr>
        <w:t>вмешательства</w:t>
      </w:r>
      <w:r>
        <w:rPr>
          <w:sz w:val="28"/>
          <w:szCs w:val="28"/>
        </w:rPr>
        <w:t xml:space="preserve"> в её внутренние дела внешних </w:t>
      </w:r>
      <w:proofErr w:type="spellStart"/>
      <w:r>
        <w:rPr>
          <w:sz w:val="28"/>
          <w:szCs w:val="28"/>
        </w:rPr>
        <w:t>внерегиональных</w:t>
      </w:r>
      <w:proofErr w:type="spellEnd"/>
      <w:r>
        <w:rPr>
          <w:sz w:val="28"/>
          <w:szCs w:val="28"/>
        </w:rPr>
        <w:t xml:space="preserve"> держав. Осенью 1993 г. в Камбодже были проведены выборы и сформировано новое коалиционное правительство. Приняв новую конституцию, государство Камбоджа становилось королевством. Вступление Камбоджи в АСЕАН планировалось одновременно с Лаосом и Мьянмой в 1997 г., однако из-за обострившейся внутриполитической обстановки, </w:t>
      </w:r>
      <w:r w:rsidR="002C23FB">
        <w:rPr>
          <w:sz w:val="28"/>
          <w:szCs w:val="28"/>
        </w:rPr>
        <w:t>вызванной</w:t>
      </w:r>
      <w:r>
        <w:rPr>
          <w:sz w:val="28"/>
          <w:szCs w:val="28"/>
        </w:rPr>
        <w:t xml:space="preserve"> отстранением первого премьер-министра Н. </w:t>
      </w:r>
      <w:proofErr w:type="spellStart"/>
      <w:r>
        <w:rPr>
          <w:sz w:val="28"/>
          <w:szCs w:val="28"/>
        </w:rPr>
        <w:t>Ранарита</w:t>
      </w:r>
      <w:proofErr w:type="spellEnd"/>
      <w:r>
        <w:rPr>
          <w:sz w:val="28"/>
          <w:szCs w:val="28"/>
        </w:rPr>
        <w:t>, вступление Камбоджи в ряды АСЕАН было отложено.</w:t>
      </w:r>
      <w:r w:rsidR="00DD4295">
        <w:rPr>
          <w:rStyle w:val="a8"/>
          <w:sz w:val="28"/>
          <w:szCs w:val="28"/>
        </w:rPr>
        <w:footnoteReference w:id="28"/>
      </w:r>
      <w:r>
        <w:rPr>
          <w:sz w:val="28"/>
          <w:szCs w:val="28"/>
        </w:rPr>
        <w:t xml:space="preserve"> Проведение «свободных и справедливых выборов» в 1998 году и формирование нового правительства создали необходимые условия для вступления Камбоджи в Ассоциацию. Весной 1999 г. Камбоджа была принята</w:t>
      </w:r>
      <w:r w:rsidR="002C23FB">
        <w:rPr>
          <w:sz w:val="28"/>
          <w:szCs w:val="28"/>
        </w:rPr>
        <w:t xml:space="preserve"> в</w:t>
      </w:r>
      <w:r>
        <w:rPr>
          <w:sz w:val="28"/>
          <w:szCs w:val="28"/>
        </w:rPr>
        <w:t xml:space="preserve"> АСЕАН.</w:t>
      </w:r>
    </w:p>
    <w:p w14:paraId="77AE67BD" w14:textId="77777777" w:rsidR="00A21597" w:rsidRDefault="009D477B">
      <w:pPr>
        <w:pStyle w:val="a1"/>
        <w:spacing w:after="6" w:line="360" w:lineRule="auto"/>
        <w:ind w:left="170" w:right="113"/>
        <w:jc w:val="both"/>
        <w:rPr>
          <w:sz w:val="28"/>
          <w:szCs w:val="28"/>
        </w:rPr>
      </w:pPr>
      <w:r>
        <w:rPr>
          <w:sz w:val="28"/>
          <w:szCs w:val="28"/>
        </w:rPr>
        <w:tab/>
      </w:r>
    </w:p>
    <w:p w14:paraId="2DE39E35" w14:textId="63E6F319" w:rsidR="00A21597" w:rsidRPr="00683700" w:rsidRDefault="009D477B" w:rsidP="00377619">
      <w:pPr>
        <w:pStyle w:val="a1"/>
        <w:spacing w:after="6" w:line="360" w:lineRule="auto"/>
        <w:ind w:left="170" w:right="113"/>
        <w:jc w:val="both"/>
        <w:rPr>
          <w:sz w:val="28"/>
          <w:szCs w:val="28"/>
          <w:lang w:eastAsia="ja-JP"/>
        </w:rPr>
      </w:pPr>
      <w:r>
        <w:rPr>
          <w:sz w:val="28"/>
          <w:szCs w:val="28"/>
        </w:rPr>
        <w:tab/>
        <w:t>В первые десятилетия своего существования АСЕАН по большей части была занята установлением стабильности в регионе и носила скорее политический</w:t>
      </w:r>
      <w:r w:rsidR="002C23FB">
        <w:rPr>
          <w:sz w:val="28"/>
          <w:szCs w:val="28"/>
        </w:rPr>
        <w:t>,</w:t>
      </w:r>
      <w:r>
        <w:rPr>
          <w:sz w:val="28"/>
          <w:szCs w:val="28"/>
        </w:rPr>
        <w:t xml:space="preserve"> чем экономический характер. Лишь с созданием в 1992 г. Зоны свободной торговли АСЕАН —  АФТА (англ. </w:t>
      </w:r>
      <w:r w:rsidRPr="002C23FB">
        <w:rPr>
          <w:sz w:val="28"/>
          <w:szCs w:val="28"/>
        </w:rPr>
        <w:t xml:space="preserve">ASEAN </w:t>
      </w:r>
      <w:proofErr w:type="spellStart"/>
      <w:r w:rsidRPr="002C23FB">
        <w:rPr>
          <w:sz w:val="28"/>
          <w:szCs w:val="28"/>
        </w:rPr>
        <w:t>Free</w:t>
      </w:r>
      <w:proofErr w:type="spellEnd"/>
      <w:r w:rsidRPr="002C23FB">
        <w:rPr>
          <w:sz w:val="28"/>
          <w:szCs w:val="28"/>
        </w:rPr>
        <w:t xml:space="preserve"> </w:t>
      </w:r>
      <w:proofErr w:type="spellStart"/>
      <w:r w:rsidRPr="002C23FB">
        <w:rPr>
          <w:sz w:val="28"/>
          <w:szCs w:val="28"/>
        </w:rPr>
        <w:t>Trade</w:t>
      </w:r>
      <w:proofErr w:type="spellEnd"/>
      <w:r w:rsidRPr="002C23FB">
        <w:rPr>
          <w:sz w:val="28"/>
          <w:szCs w:val="28"/>
        </w:rPr>
        <w:t xml:space="preserve"> </w:t>
      </w:r>
      <w:proofErr w:type="spellStart"/>
      <w:r w:rsidRPr="002C23FB">
        <w:rPr>
          <w:sz w:val="28"/>
          <w:szCs w:val="28"/>
        </w:rPr>
        <w:t>Area</w:t>
      </w:r>
      <w:proofErr w:type="spellEnd"/>
      <w:r w:rsidRPr="002C23FB">
        <w:rPr>
          <w:sz w:val="28"/>
          <w:szCs w:val="28"/>
        </w:rPr>
        <w:t>, AFTA, яп. ASEAN</w:t>
      </w:r>
      <w:r w:rsidRPr="002C23FB">
        <w:rPr>
          <w:sz w:val="28"/>
          <w:szCs w:val="28"/>
        </w:rPr>
        <w:t>自由貿易地域</w:t>
      </w:r>
      <w:r>
        <w:rPr>
          <w:sz w:val="28"/>
          <w:szCs w:val="28"/>
        </w:rPr>
        <w:t xml:space="preserve">) она стала восприниматься как </w:t>
      </w:r>
      <w:r w:rsidR="002C23FB">
        <w:rPr>
          <w:sz w:val="28"/>
          <w:szCs w:val="28"/>
        </w:rPr>
        <w:t>подлинно</w:t>
      </w:r>
      <w:r>
        <w:rPr>
          <w:sz w:val="28"/>
          <w:szCs w:val="28"/>
        </w:rPr>
        <w:t xml:space="preserve"> экономическое образование.</w:t>
      </w:r>
    </w:p>
    <w:p w14:paraId="10391CB7" w14:textId="0E814C08" w:rsidR="00A21597" w:rsidRDefault="009D477B">
      <w:pPr>
        <w:pStyle w:val="a1"/>
        <w:spacing w:after="6" w:line="360" w:lineRule="auto"/>
        <w:ind w:left="170" w:right="113"/>
        <w:jc w:val="both"/>
        <w:rPr>
          <w:sz w:val="28"/>
          <w:szCs w:val="28"/>
        </w:rPr>
      </w:pPr>
      <w:r>
        <w:rPr>
          <w:sz w:val="28"/>
          <w:szCs w:val="28"/>
        </w:rPr>
        <w:tab/>
        <w:t xml:space="preserve">В начале 90-х годов многие рассматривали АСЕАН как продукт холодной войны, однако она не только не прекратила своего существования, как прогнозировали ей многие эксперты, но и пополнила свои ряды. Принятие в Ассоциацию таких стран как Вьетнам, Камбоджа и Лаос </w:t>
      </w:r>
      <w:r>
        <w:rPr>
          <w:sz w:val="28"/>
          <w:szCs w:val="28"/>
        </w:rPr>
        <w:lastRenderedPageBreak/>
        <w:t>ознаменовало конец длительного разделения региона Юго-Восточной Азии на две противостоящие друг другу стороны</w:t>
      </w:r>
      <w:r w:rsidR="008D7F39">
        <w:rPr>
          <w:sz w:val="28"/>
          <w:szCs w:val="28"/>
        </w:rPr>
        <w:t xml:space="preserve"> – «капиталистические» страны (</w:t>
      </w:r>
      <w:r w:rsidR="008D7F39" w:rsidRPr="008D7F39">
        <w:rPr>
          <w:sz w:val="28"/>
          <w:szCs w:val="28"/>
        </w:rPr>
        <w:t>Индонезия, Малайзи</w:t>
      </w:r>
      <w:r w:rsidR="008D7F39">
        <w:rPr>
          <w:sz w:val="28"/>
          <w:szCs w:val="28"/>
        </w:rPr>
        <w:t>я, Таиланд, Сингапур, Филиппины и Бруней) и «социалистически-ориентированные» страны Восточного Индокитая (Вьетнам, Лаос, Мьянма)</w:t>
      </w:r>
      <w:r w:rsidR="008D7F39">
        <w:rPr>
          <w:sz w:val="28"/>
          <w:szCs w:val="28"/>
          <w:lang w:eastAsia="ja-JP"/>
        </w:rPr>
        <w:t>. Это стало</w:t>
      </w:r>
      <w:r>
        <w:rPr>
          <w:sz w:val="28"/>
          <w:szCs w:val="28"/>
        </w:rPr>
        <w:t xml:space="preserve"> одним из важнейших событий для совреме</w:t>
      </w:r>
      <w:r w:rsidR="008D7F39">
        <w:rPr>
          <w:sz w:val="28"/>
          <w:szCs w:val="28"/>
        </w:rPr>
        <w:t>нной истории Юго-Восточной Азии и</w:t>
      </w:r>
      <w:r>
        <w:rPr>
          <w:sz w:val="28"/>
          <w:szCs w:val="28"/>
        </w:rPr>
        <w:t xml:space="preserve"> способствовало превращению АСЕАН из субрегиональной организации в подлинно региональную. Таким образом, к началу нового тысячелетия завершился географический интеграционный процесс стран Юго-Восточной Азии, и теперь главной задачей Ассоциации стало экономическое и </w:t>
      </w:r>
      <w:proofErr w:type="spellStart"/>
      <w:r>
        <w:rPr>
          <w:sz w:val="28"/>
          <w:szCs w:val="28"/>
        </w:rPr>
        <w:t>социо</w:t>
      </w:r>
      <w:proofErr w:type="spellEnd"/>
      <w:r>
        <w:rPr>
          <w:sz w:val="28"/>
          <w:szCs w:val="28"/>
        </w:rPr>
        <w:t>-культурное развитие региона.</w:t>
      </w:r>
    </w:p>
    <w:p w14:paraId="0CF4635E" w14:textId="77777777" w:rsidR="00DD4295" w:rsidRDefault="00DD4295">
      <w:pPr>
        <w:pStyle w:val="a1"/>
        <w:spacing w:after="6" w:line="360" w:lineRule="auto"/>
        <w:ind w:left="170" w:right="113"/>
        <w:jc w:val="both"/>
        <w:rPr>
          <w:sz w:val="28"/>
          <w:szCs w:val="28"/>
        </w:rPr>
      </w:pPr>
    </w:p>
    <w:p w14:paraId="3234DD87" w14:textId="77777777" w:rsidR="00DD4295" w:rsidRDefault="00DD4295">
      <w:pPr>
        <w:pStyle w:val="a1"/>
        <w:spacing w:after="6" w:line="360" w:lineRule="auto"/>
        <w:ind w:left="170" w:right="113"/>
        <w:jc w:val="both"/>
        <w:rPr>
          <w:sz w:val="28"/>
          <w:szCs w:val="28"/>
        </w:rPr>
      </w:pPr>
    </w:p>
    <w:p w14:paraId="3A124E75" w14:textId="77777777" w:rsidR="00A21597" w:rsidRDefault="009D477B" w:rsidP="00DD4295">
      <w:pPr>
        <w:pStyle w:val="2"/>
        <w:numPr>
          <w:ilvl w:val="0"/>
          <w:numId w:val="0"/>
        </w:numPr>
        <w:jc w:val="center"/>
        <w:rPr>
          <w:sz w:val="28"/>
          <w:szCs w:val="28"/>
        </w:rPr>
      </w:pPr>
      <w:bookmarkStart w:id="4" w:name="_Toc325795927"/>
      <w:r>
        <w:rPr>
          <w:b w:val="0"/>
          <w:bCs w:val="0"/>
          <w:sz w:val="28"/>
          <w:szCs w:val="28"/>
        </w:rPr>
        <w:t>1.2 Развитие политического и геостратегического сотрудничества стран АСЕАН и Японии.</w:t>
      </w:r>
      <w:bookmarkEnd w:id="4"/>
    </w:p>
    <w:p w14:paraId="6B58B9FD" w14:textId="77777777" w:rsidR="00A21597" w:rsidRDefault="009D477B">
      <w:pPr>
        <w:pStyle w:val="a1"/>
        <w:spacing w:after="6" w:line="360" w:lineRule="auto"/>
        <w:ind w:left="170" w:right="113"/>
        <w:jc w:val="both"/>
        <w:rPr>
          <w:sz w:val="28"/>
          <w:szCs w:val="28"/>
        </w:rPr>
      </w:pPr>
      <w:r>
        <w:rPr>
          <w:sz w:val="28"/>
          <w:szCs w:val="28"/>
        </w:rPr>
        <w:tab/>
      </w:r>
    </w:p>
    <w:p w14:paraId="45E416CC" w14:textId="06717565" w:rsidR="00A21597" w:rsidRDefault="009D477B">
      <w:pPr>
        <w:pStyle w:val="a1"/>
        <w:spacing w:after="6" w:line="360" w:lineRule="auto"/>
        <w:ind w:left="170" w:right="113"/>
        <w:jc w:val="both"/>
        <w:rPr>
          <w:sz w:val="28"/>
          <w:szCs w:val="28"/>
        </w:rPr>
      </w:pPr>
      <w:r>
        <w:rPr>
          <w:sz w:val="28"/>
          <w:szCs w:val="28"/>
        </w:rPr>
        <w:tab/>
        <w:t xml:space="preserve">После окончания Холодной войны (1946-1989 гг.) и последовавших за этим </w:t>
      </w:r>
      <w:r w:rsidR="00DD4212">
        <w:rPr>
          <w:sz w:val="28"/>
          <w:szCs w:val="28"/>
        </w:rPr>
        <w:t>изменениями</w:t>
      </w:r>
      <w:r>
        <w:rPr>
          <w:sz w:val="28"/>
          <w:szCs w:val="28"/>
        </w:rPr>
        <w:t xml:space="preserve"> в международном климате, Япония была вынуждена пересмотреть свою позицию в меняющемся мире. </w:t>
      </w:r>
    </w:p>
    <w:p w14:paraId="5A4B5B90" w14:textId="4A0B5116" w:rsidR="00A21597" w:rsidRDefault="009D477B">
      <w:pPr>
        <w:pStyle w:val="a1"/>
        <w:spacing w:after="6" w:line="360" w:lineRule="auto"/>
        <w:ind w:left="170" w:right="113"/>
        <w:jc w:val="both"/>
        <w:rPr>
          <w:sz w:val="28"/>
          <w:szCs w:val="28"/>
        </w:rPr>
      </w:pPr>
      <w:r>
        <w:rPr>
          <w:sz w:val="28"/>
          <w:szCs w:val="28"/>
        </w:rPr>
        <w:tab/>
        <w:t xml:space="preserve">Во время войны в персидском заливе (англ. </w:t>
      </w:r>
      <w:proofErr w:type="spellStart"/>
      <w:r>
        <w:rPr>
          <w:sz w:val="28"/>
          <w:szCs w:val="28"/>
        </w:rPr>
        <w:t>Gulf</w:t>
      </w:r>
      <w:proofErr w:type="spellEnd"/>
      <w:r>
        <w:rPr>
          <w:sz w:val="28"/>
          <w:szCs w:val="28"/>
        </w:rPr>
        <w:t xml:space="preserve"> </w:t>
      </w:r>
      <w:proofErr w:type="spellStart"/>
      <w:r>
        <w:rPr>
          <w:sz w:val="28"/>
          <w:szCs w:val="28"/>
        </w:rPr>
        <w:t>War</w:t>
      </w:r>
      <w:proofErr w:type="spellEnd"/>
      <w:r>
        <w:rPr>
          <w:sz w:val="28"/>
          <w:szCs w:val="28"/>
        </w:rPr>
        <w:t>,</w:t>
      </w:r>
      <w:r w:rsidR="006F1C8E">
        <w:rPr>
          <w:sz w:val="28"/>
          <w:szCs w:val="28"/>
        </w:rPr>
        <w:t xml:space="preserve"> яп</w:t>
      </w:r>
      <w:r w:rsidR="006F1C8E" w:rsidRPr="006F1C8E">
        <w:rPr>
          <w:sz w:val="28"/>
          <w:szCs w:val="28"/>
        </w:rPr>
        <w:t xml:space="preserve">. </w:t>
      </w:r>
      <w:r w:rsidR="006F1C8E" w:rsidRPr="006F1C8E">
        <w:rPr>
          <w:rFonts w:hint="eastAsia"/>
          <w:sz w:val="28"/>
          <w:szCs w:val="28"/>
        </w:rPr>
        <w:t>湾岸戦争</w:t>
      </w:r>
      <w:r w:rsidR="006F1C8E">
        <w:rPr>
          <w:sz w:val="28"/>
          <w:szCs w:val="28"/>
        </w:rPr>
        <w:t xml:space="preserve">, </w:t>
      </w:r>
      <w:r>
        <w:rPr>
          <w:sz w:val="28"/>
          <w:szCs w:val="28"/>
        </w:rPr>
        <w:t xml:space="preserve">17 января — 28 февраля 1991 г.) она заняла </w:t>
      </w:r>
      <w:r w:rsidR="00DD4212">
        <w:rPr>
          <w:sz w:val="28"/>
          <w:szCs w:val="28"/>
        </w:rPr>
        <w:t>пассивную</w:t>
      </w:r>
      <w:r>
        <w:rPr>
          <w:sz w:val="28"/>
          <w:szCs w:val="28"/>
        </w:rPr>
        <w:t xml:space="preserve"> позицию, за что подверглась критике ведущими державами. Более того, в начале 90-х годов снизилось влияние США в Юго-Восточной Азии, и в тоже время резко </w:t>
      </w:r>
      <w:r w:rsidR="003C4DCE">
        <w:rPr>
          <w:sz w:val="28"/>
          <w:szCs w:val="28"/>
        </w:rPr>
        <w:t>возросло</w:t>
      </w:r>
      <w:r>
        <w:rPr>
          <w:sz w:val="28"/>
          <w:szCs w:val="28"/>
        </w:rPr>
        <w:t xml:space="preserve"> влияние Китая. Всё это </w:t>
      </w:r>
      <w:proofErr w:type="spellStart"/>
      <w:r>
        <w:rPr>
          <w:sz w:val="28"/>
          <w:szCs w:val="28"/>
        </w:rPr>
        <w:t>сподвигло</w:t>
      </w:r>
      <w:proofErr w:type="spellEnd"/>
      <w:r>
        <w:rPr>
          <w:sz w:val="28"/>
          <w:szCs w:val="28"/>
        </w:rPr>
        <w:t xml:space="preserve"> Японию взять на себя более активную и сознательную роль в ведении как глобальной, так и региональной политики.</w:t>
      </w:r>
      <w:r w:rsidR="00740321">
        <w:rPr>
          <w:rStyle w:val="a8"/>
          <w:sz w:val="28"/>
          <w:szCs w:val="28"/>
        </w:rPr>
        <w:footnoteReference w:id="29"/>
      </w:r>
    </w:p>
    <w:p w14:paraId="180479C8" w14:textId="257DAAFB" w:rsidR="00A21597" w:rsidRDefault="009D477B">
      <w:pPr>
        <w:pStyle w:val="a1"/>
        <w:spacing w:after="6" w:line="360" w:lineRule="auto"/>
        <w:ind w:left="170" w:right="113"/>
        <w:jc w:val="both"/>
        <w:rPr>
          <w:sz w:val="28"/>
          <w:szCs w:val="28"/>
        </w:rPr>
      </w:pPr>
      <w:r>
        <w:rPr>
          <w:sz w:val="28"/>
          <w:szCs w:val="28"/>
        </w:rPr>
        <w:tab/>
        <w:t xml:space="preserve">Описанные выше причины в свою очередь привели к двум основным изменениям, нацеленным на усовершенствование отношений между Японией </w:t>
      </w:r>
      <w:r>
        <w:rPr>
          <w:sz w:val="28"/>
          <w:szCs w:val="28"/>
        </w:rPr>
        <w:lastRenderedPageBreak/>
        <w:t>и странами АСЕАН. Во-первых, Япония перешла к более тесным взаимодействиям с АСЕАН, не только как к организации в целом, но и как к региону.</w:t>
      </w:r>
      <w:r w:rsidR="00A57529">
        <w:rPr>
          <w:rStyle w:val="a8"/>
          <w:sz w:val="28"/>
          <w:szCs w:val="28"/>
        </w:rPr>
        <w:footnoteReference w:id="30"/>
      </w:r>
      <w:r>
        <w:rPr>
          <w:sz w:val="28"/>
          <w:szCs w:val="28"/>
        </w:rPr>
        <w:t xml:space="preserve"> АСЕАН стал</w:t>
      </w:r>
      <w:r w:rsidR="007C5CB7">
        <w:rPr>
          <w:sz w:val="28"/>
          <w:szCs w:val="28"/>
        </w:rPr>
        <w:t>а</w:t>
      </w:r>
      <w:r>
        <w:rPr>
          <w:sz w:val="28"/>
          <w:szCs w:val="28"/>
        </w:rPr>
        <w:t xml:space="preserve"> таким же важным партнёром для Японии как Китай и США, что подтвердил в своей речи на саммите АСЕАН в Сингапуре в 1991 г. премьер-министр Кайфу </w:t>
      </w:r>
      <w:proofErr w:type="spellStart"/>
      <w:r>
        <w:rPr>
          <w:sz w:val="28"/>
          <w:szCs w:val="28"/>
        </w:rPr>
        <w:t>Тосики</w:t>
      </w:r>
      <w:proofErr w:type="spellEnd"/>
      <w:r>
        <w:rPr>
          <w:sz w:val="28"/>
          <w:szCs w:val="28"/>
        </w:rPr>
        <w:t xml:space="preserve"> (яп. </w:t>
      </w:r>
      <w:r w:rsidRPr="003C4DCE">
        <w:rPr>
          <w:sz w:val="28"/>
          <w:szCs w:val="28"/>
        </w:rPr>
        <w:t>海部</w:t>
      </w:r>
      <w:r w:rsidRPr="003C4DCE">
        <w:rPr>
          <w:sz w:val="28"/>
          <w:szCs w:val="28"/>
        </w:rPr>
        <w:t xml:space="preserve"> </w:t>
      </w:r>
      <w:r w:rsidRPr="003C4DCE">
        <w:rPr>
          <w:sz w:val="28"/>
          <w:szCs w:val="28"/>
        </w:rPr>
        <w:t>俊樹</w:t>
      </w:r>
      <w:r>
        <w:t xml:space="preserve">, </w:t>
      </w:r>
      <w:r>
        <w:rPr>
          <w:sz w:val="28"/>
          <w:szCs w:val="28"/>
        </w:rPr>
        <w:t xml:space="preserve">август 1989 — ноябрь 1991 гг.). Он заявил, что «Япония и АСЕАН </w:t>
      </w:r>
      <w:r w:rsidR="003C4DCE">
        <w:rPr>
          <w:sz w:val="28"/>
          <w:szCs w:val="28"/>
        </w:rPr>
        <w:t>становятся</w:t>
      </w:r>
      <w:r>
        <w:rPr>
          <w:sz w:val="28"/>
          <w:szCs w:val="28"/>
        </w:rPr>
        <w:t xml:space="preserve"> </w:t>
      </w:r>
      <w:r w:rsidR="003C4DCE">
        <w:rPr>
          <w:sz w:val="28"/>
          <w:szCs w:val="28"/>
        </w:rPr>
        <w:t>важными</w:t>
      </w:r>
      <w:r>
        <w:rPr>
          <w:sz w:val="28"/>
          <w:szCs w:val="28"/>
        </w:rPr>
        <w:t xml:space="preserve"> партнёрами, которые способны содействовать миру и процветанию в Азиатско-Тихоокеанском регионе, а также готовы вместе идти к общим целям».</w:t>
      </w:r>
      <w:r w:rsidR="003B75CE">
        <w:rPr>
          <w:rStyle w:val="a8"/>
          <w:sz w:val="28"/>
          <w:szCs w:val="28"/>
        </w:rPr>
        <w:footnoteReference w:id="31"/>
      </w:r>
    </w:p>
    <w:p w14:paraId="7EC0B8A8" w14:textId="3D104C1C" w:rsidR="00A21597" w:rsidRDefault="009D477B">
      <w:pPr>
        <w:pStyle w:val="a1"/>
        <w:spacing w:after="6" w:line="360" w:lineRule="auto"/>
        <w:ind w:left="170" w:right="113"/>
        <w:jc w:val="both"/>
        <w:rPr>
          <w:sz w:val="28"/>
          <w:szCs w:val="28"/>
        </w:rPr>
      </w:pPr>
      <w:r>
        <w:rPr>
          <w:sz w:val="28"/>
          <w:szCs w:val="28"/>
        </w:rPr>
        <w:tab/>
        <w:t>Во-вторых, для сближения со странами АСЕАН, Япония стала принимать гор</w:t>
      </w:r>
      <w:r w:rsidR="0005450E">
        <w:rPr>
          <w:sz w:val="28"/>
          <w:szCs w:val="28"/>
        </w:rPr>
        <w:t xml:space="preserve">аздо большее участие во </w:t>
      </w:r>
      <w:proofErr w:type="spellStart"/>
      <w:r w:rsidR="0005450E">
        <w:rPr>
          <w:sz w:val="28"/>
          <w:szCs w:val="28"/>
        </w:rPr>
        <w:t>внутрере</w:t>
      </w:r>
      <w:r>
        <w:rPr>
          <w:sz w:val="28"/>
          <w:szCs w:val="28"/>
        </w:rPr>
        <w:t>гиональных</w:t>
      </w:r>
      <w:proofErr w:type="spellEnd"/>
      <w:r>
        <w:rPr>
          <w:sz w:val="28"/>
          <w:szCs w:val="28"/>
        </w:rPr>
        <w:t xml:space="preserve"> делах Юго-Восточной Азии. До этого внимание Японии было сконцентрировано в основном на экономической помощи и инвестициях, поэтому вовлечение Японии во внутренние дела региона являлось большим прорывом в отношениях с АСЕАН. По словам премьер-министр</w:t>
      </w:r>
      <w:r w:rsidR="003C4DCE">
        <w:rPr>
          <w:sz w:val="28"/>
          <w:szCs w:val="28"/>
        </w:rPr>
        <w:t>а</w:t>
      </w:r>
      <w:r>
        <w:rPr>
          <w:sz w:val="28"/>
          <w:szCs w:val="28"/>
        </w:rPr>
        <w:t xml:space="preserve"> Кайфу </w:t>
      </w:r>
      <w:proofErr w:type="spellStart"/>
      <w:r>
        <w:rPr>
          <w:sz w:val="28"/>
          <w:szCs w:val="28"/>
        </w:rPr>
        <w:t>Тосики</w:t>
      </w:r>
      <w:proofErr w:type="spellEnd"/>
      <w:r>
        <w:rPr>
          <w:sz w:val="28"/>
          <w:szCs w:val="28"/>
        </w:rPr>
        <w:t>, Япония собирается играть всё большую не только экономическую, но и политическую роль в Азиатско-Тихоокеанском регионе.</w:t>
      </w:r>
      <w:r w:rsidR="003B75CE">
        <w:rPr>
          <w:rStyle w:val="a8"/>
          <w:sz w:val="28"/>
          <w:szCs w:val="28"/>
        </w:rPr>
        <w:footnoteReference w:id="32"/>
      </w:r>
    </w:p>
    <w:p w14:paraId="6FDC0DB2" w14:textId="0E3DF922" w:rsidR="00B620C0" w:rsidRDefault="009D477B" w:rsidP="001B6F45">
      <w:pPr>
        <w:pStyle w:val="a1"/>
        <w:spacing w:after="6" w:line="360" w:lineRule="auto"/>
        <w:ind w:left="170" w:right="113"/>
        <w:jc w:val="both"/>
        <w:rPr>
          <w:sz w:val="28"/>
          <w:szCs w:val="28"/>
        </w:rPr>
      </w:pPr>
      <w:r>
        <w:rPr>
          <w:sz w:val="28"/>
          <w:szCs w:val="28"/>
        </w:rPr>
        <w:tab/>
        <w:t xml:space="preserve">Политическое сближение Японии и АСЕАН происходило по большей части на фоне конфликта в Камбодже. Ещё в 1990 г. Япония провела конференцию в Токио, пытаясь примерить враждующие </w:t>
      </w:r>
      <w:r w:rsidR="003C4DCE">
        <w:rPr>
          <w:sz w:val="28"/>
          <w:szCs w:val="28"/>
        </w:rPr>
        <w:t>фракции</w:t>
      </w:r>
      <w:r>
        <w:rPr>
          <w:sz w:val="28"/>
          <w:szCs w:val="28"/>
        </w:rPr>
        <w:t xml:space="preserve"> в Камбодже и предотвратить вооружённые столкновения. В ходе этой конференции было подписано </w:t>
      </w:r>
      <w:r w:rsidR="003C4DCE">
        <w:rPr>
          <w:sz w:val="28"/>
          <w:szCs w:val="28"/>
        </w:rPr>
        <w:t>коммюнике</w:t>
      </w:r>
      <w:r>
        <w:rPr>
          <w:sz w:val="28"/>
          <w:szCs w:val="28"/>
        </w:rPr>
        <w:t xml:space="preserve">, по которому власть была </w:t>
      </w:r>
      <w:r w:rsidR="003C4DCE">
        <w:rPr>
          <w:sz w:val="28"/>
          <w:szCs w:val="28"/>
        </w:rPr>
        <w:t>поровну</w:t>
      </w:r>
      <w:r>
        <w:rPr>
          <w:sz w:val="28"/>
          <w:szCs w:val="28"/>
        </w:rPr>
        <w:t xml:space="preserve"> распределена между правительством </w:t>
      </w:r>
      <w:proofErr w:type="spellStart"/>
      <w:r>
        <w:rPr>
          <w:sz w:val="28"/>
          <w:szCs w:val="28"/>
        </w:rPr>
        <w:t>Хен</w:t>
      </w:r>
      <w:proofErr w:type="spellEnd"/>
      <w:r>
        <w:rPr>
          <w:sz w:val="28"/>
          <w:szCs w:val="28"/>
        </w:rPr>
        <w:t xml:space="preserve"> </w:t>
      </w:r>
      <w:proofErr w:type="spellStart"/>
      <w:r>
        <w:rPr>
          <w:sz w:val="28"/>
          <w:szCs w:val="28"/>
        </w:rPr>
        <w:t>Самрина</w:t>
      </w:r>
      <w:proofErr w:type="spellEnd"/>
      <w:r>
        <w:rPr>
          <w:sz w:val="28"/>
          <w:szCs w:val="28"/>
        </w:rPr>
        <w:t xml:space="preserve"> и правительства, возглавляемого </w:t>
      </w:r>
      <w:proofErr w:type="spellStart"/>
      <w:r>
        <w:rPr>
          <w:sz w:val="28"/>
          <w:szCs w:val="28"/>
        </w:rPr>
        <w:t>Нородомом</w:t>
      </w:r>
      <w:proofErr w:type="spellEnd"/>
      <w:r>
        <w:rPr>
          <w:sz w:val="28"/>
          <w:szCs w:val="28"/>
        </w:rPr>
        <w:t xml:space="preserve"> </w:t>
      </w:r>
      <w:proofErr w:type="spellStart"/>
      <w:r>
        <w:rPr>
          <w:sz w:val="28"/>
          <w:szCs w:val="28"/>
        </w:rPr>
        <w:t>Синауком</w:t>
      </w:r>
      <w:proofErr w:type="spellEnd"/>
      <w:r>
        <w:rPr>
          <w:sz w:val="28"/>
          <w:szCs w:val="28"/>
        </w:rPr>
        <w:t xml:space="preserve">. В 1992 г. Япония отправила 1800 миротворцев в Камбоджу в составе миротворческой миссии США. Большинство лидеров стран-участниц АСЕАН не </w:t>
      </w:r>
      <w:r w:rsidR="003C4DCE">
        <w:rPr>
          <w:sz w:val="28"/>
          <w:szCs w:val="28"/>
        </w:rPr>
        <w:t>возражало</w:t>
      </w:r>
      <w:r>
        <w:rPr>
          <w:sz w:val="28"/>
          <w:szCs w:val="28"/>
        </w:rPr>
        <w:t xml:space="preserve"> против подобного поворота событий, и по мнению </w:t>
      </w:r>
      <w:proofErr w:type="spellStart"/>
      <w:r>
        <w:rPr>
          <w:sz w:val="28"/>
          <w:szCs w:val="28"/>
        </w:rPr>
        <w:t>Фурукава</w:t>
      </w:r>
      <w:proofErr w:type="spellEnd"/>
      <w:r>
        <w:rPr>
          <w:sz w:val="28"/>
          <w:szCs w:val="28"/>
        </w:rPr>
        <w:t xml:space="preserve"> </w:t>
      </w:r>
      <w:proofErr w:type="spellStart"/>
      <w:r>
        <w:rPr>
          <w:sz w:val="28"/>
          <w:szCs w:val="28"/>
        </w:rPr>
        <w:t>Эиити</w:t>
      </w:r>
      <w:proofErr w:type="spellEnd"/>
      <w:r>
        <w:rPr>
          <w:sz w:val="28"/>
          <w:szCs w:val="28"/>
        </w:rPr>
        <w:t xml:space="preserve"> (</w:t>
      </w:r>
      <w:proofErr w:type="spellStart"/>
      <w:r>
        <w:rPr>
          <w:sz w:val="28"/>
          <w:szCs w:val="28"/>
        </w:rPr>
        <w:t>Eiichi</w:t>
      </w:r>
      <w:proofErr w:type="spellEnd"/>
      <w:r>
        <w:rPr>
          <w:sz w:val="28"/>
          <w:szCs w:val="28"/>
        </w:rPr>
        <w:t xml:space="preserve"> </w:t>
      </w:r>
      <w:proofErr w:type="spellStart"/>
      <w:r>
        <w:rPr>
          <w:sz w:val="28"/>
          <w:szCs w:val="28"/>
        </w:rPr>
        <w:t>Furukawa</w:t>
      </w:r>
      <w:proofErr w:type="spellEnd"/>
      <w:r>
        <w:rPr>
          <w:sz w:val="28"/>
          <w:szCs w:val="28"/>
        </w:rPr>
        <w:t>, «</w:t>
      </w:r>
      <w:proofErr w:type="spellStart"/>
      <w:r>
        <w:rPr>
          <w:sz w:val="28"/>
          <w:szCs w:val="28"/>
        </w:rPr>
        <w:t>Changes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Southeast</w:t>
      </w:r>
      <w:proofErr w:type="spellEnd"/>
      <w:r>
        <w:rPr>
          <w:sz w:val="28"/>
          <w:szCs w:val="28"/>
        </w:rPr>
        <w:t xml:space="preserve"> </w:t>
      </w:r>
      <w:proofErr w:type="spellStart"/>
      <w:r>
        <w:rPr>
          <w:sz w:val="28"/>
          <w:szCs w:val="28"/>
        </w:rPr>
        <w:t>Asian</w:t>
      </w:r>
      <w:proofErr w:type="spellEnd"/>
      <w:r>
        <w:rPr>
          <w:sz w:val="28"/>
          <w:szCs w:val="28"/>
        </w:rPr>
        <w:t xml:space="preserve"> </w:t>
      </w:r>
      <w:proofErr w:type="spellStart"/>
      <w:r>
        <w:rPr>
          <w:sz w:val="28"/>
          <w:szCs w:val="28"/>
        </w:rPr>
        <w:lastRenderedPageBreak/>
        <w:t>Views</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Japan</w:t>
      </w:r>
      <w:proofErr w:type="spellEnd"/>
      <w:r>
        <w:rPr>
          <w:sz w:val="28"/>
          <w:szCs w:val="28"/>
        </w:rPr>
        <w:t>») министры иностранных дел стран-участниц АСЕАН и их партнёры по диалогу поддерживали вмешательство Японии в дела Камбоджи. А уже в 1993 г. премьер-министр Малайзии выразил надежду на то, что в скором будущем Япония сможет выступать как самостоятельный участник миротворческих миссий, без каких-либо ограничений, на</w:t>
      </w:r>
      <w:r w:rsidR="003C4DCE">
        <w:rPr>
          <w:sz w:val="28"/>
          <w:szCs w:val="28"/>
        </w:rPr>
        <w:t>ложенных Парламентом Японии</w:t>
      </w:r>
      <w:r>
        <w:rPr>
          <w:sz w:val="28"/>
          <w:szCs w:val="28"/>
        </w:rPr>
        <w:t>.</w:t>
      </w:r>
      <w:r w:rsidR="00D10DC2">
        <w:rPr>
          <w:rStyle w:val="a8"/>
          <w:sz w:val="28"/>
          <w:szCs w:val="28"/>
        </w:rPr>
        <w:footnoteReference w:id="33"/>
      </w:r>
    </w:p>
    <w:p w14:paraId="5BD497CA" w14:textId="4BFF4D0E" w:rsidR="00C9172D" w:rsidRDefault="00C9172D" w:rsidP="001B6F45">
      <w:pPr>
        <w:pStyle w:val="a1"/>
        <w:spacing w:after="6" w:line="360" w:lineRule="auto"/>
        <w:ind w:left="170" w:right="113" w:firstLine="539"/>
        <w:jc w:val="both"/>
        <w:rPr>
          <w:sz w:val="28"/>
          <w:szCs w:val="28"/>
        </w:rPr>
      </w:pPr>
      <w:r>
        <w:rPr>
          <w:sz w:val="28"/>
          <w:szCs w:val="28"/>
        </w:rPr>
        <w:t xml:space="preserve">В </w:t>
      </w:r>
      <w:r w:rsidR="009659A8">
        <w:rPr>
          <w:sz w:val="28"/>
          <w:szCs w:val="28"/>
        </w:rPr>
        <w:t xml:space="preserve">июле </w:t>
      </w:r>
      <w:r>
        <w:rPr>
          <w:sz w:val="28"/>
          <w:szCs w:val="28"/>
        </w:rPr>
        <w:t>1994 г. по предложению Японии,</w:t>
      </w:r>
      <w:r w:rsidR="00B620C0">
        <w:rPr>
          <w:sz w:val="28"/>
          <w:szCs w:val="28"/>
        </w:rPr>
        <w:t xml:space="preserve"> </w:t>
      </w:r>
      <w:r w:rsidRPr="00C9172D">
        <w:rPr>
          <w:sz w:val="28"/>
          <w:szCs w:val="28"/>
        </w:rPr>
        <w:t>впервые состоялся Региональный форум АСЕАН (АРФ</w:t>
      </w:r>
      <w:r>
        <w:rPr>
          <w:sz w:val="28"/>
          <w:szCs w:val="28"/>
        </w:rPr>
        <w:t xml:space="preserve">, англ. </w:t>
      </w:r>
      <w:r w:rsidRPr="00C9172D">
        <w:rPr>
          <w:sz w:val="28"/>
          <w:szCs w:val="28"/>
        </w:rPr>
        <w:t xml:space="preserve">ASEAN </w:t>
      </w:r>
      <w:proofErr w:type="spellStart"/>
      <w:r w:rsidRPr="00C9172D">
        <w:rPr>
          <w:sz w:val="28"/>
          <w:szCs w:val="28"/>
        </w:rPr>
        <w:t>Regional</w:t>
      </w:r>
      <w:proofErr w:type="spellEnd"/>
      <w:r w:rsidRPr="00C9172D">
        <w:rPr>
          <w:sz w:val="28"/>
          <w:szCs w:val="28"/>
        </w:rPr>
        <w:t xml:space="preserve"> </w:t>
      </w:r>
      <w:proofErr w:type="spellStart"/>
      <w:r w:rsidRPr="00C9172D">
        <w:rPr>
          <w:sz w:val="28"/>
          <w:szCs w:val="28"/>
        </w:rPr>
        <w:t>Forum</w:t>
      </w:r>
      <w:proofErr w:type="spellEnd"/>
      <w:r>
        <w:rPr>
          <w:sz w:val="28"/>
          <w:szCs w:val="28"/>
        </w:rPr>
        <w:t xml:space="preserve">, </w:t>
      </w:r>
      <w:r w:rsidRPr="00C9172D">
        <w:rPr>
          <w:rFonts w:hint="eastAsia"/>
          <w:sz w:val="28"/>
          <w:szCs w:val="28"/>
        </w:rPr>
        <w:t>ARF</w:t>
      </w:r>
      <w:r>
        <w:rPr>
          <w:sz w:val="28"/>
          <w:szCs w:val="28"/>
        </w:rPr>
        <w:t xml:space="preserve">, </w:t>
      </w:r>
      <w:r w:rsidRPr="00C9172D">
        <w:rPr>
          <w:rFonts w:hint="eastAsia"/>
          <w:sz w:val="28"/>
          <w:szCs w:val="28"/>
        </w:rPr>
        <w:t>ASEAN</w:t>
      </w:r>
      <w:r>
        <w:rPr>
          <w:rFonts w:hint="eastAsia"/>
          <w:sz w:val="28"/>
          <w:szCs w:val="28"/>
        </w:rPr>
        <w:t>地域フォーラム</w:t>
      </w:r>
      <w:r w:rsidRPr="00C9172D">
        <w:rPr>
          <w:sz w:val="28"/>
          <w:szCs w:val="28"/>
        </w:rPr>
        <w:t>)</w:t>
      </w:r>
      <w:r w:rsidR="008B16BD">
        <w:rPr>
          <w:sz w:val="28"/>
          <w:szCs w:val="28"/>
        </w:rPr>
        <w:t>,</w:t>
      </w:r>
      <w:r w:rsidR="00DE38A1">
        <w:rPr>
          <w:sz w:val="28"/>
          <w:szCs w:val="28"/>
        </w:rPr>
        <w:t xml:space="preserve"> </w:t>
      </w:r>
      <w:r w:rsidR="00E73794">
        <w:rPr>
          <w:sz w:val="28"/>
          <w:szCs w:val="28"/>
        </w:rPr>
        <w:t xml:space="preserve">в котором </w:t>
      </w:r>
      <w:r w:rsidR="00B373D4">
        <w:rPr>
          <w:sz w:val="28"/>
          <w:szCs w:val="28"/>
        </w:rPr>
        <w:t>кроме стран А</w:t>
      </w:r>
      <w:r w:rsidR="008B16BD">
        <w:rPr>
          <w:sz w:val="28"/>
          <w:szCs w:val="28"/>
        </w:rPr>
        <w:t>СЕАН</w:t>
      </w:r>
      <w:r w:rsidR="00B373D4">
        <w:rPr>
          <w:sz w:val="28"/>
          <w:szCs w:val="28"/>
        </w:rPr>
        <w:t xml:space="preserve"> приняли участие ещё 10 стран-партнёров</w:t>
      </w:r>
      <w:r w:rsidR="008B16BD">
        <w:rPr>
          <w:sz w:val="28"/>
          <w:szCs w:val="28"/>
        </w:rPr>
        <w:t xml:space="preserve"> Ассоциации</w:t>
      </w:r>
      <w:r w:rsidR="003E30B9">
        <w:rPr>
          <w:sz w:val="28"/>
          <w:szCs w:val="28"/>
        </w:rPr>
        <w:t xml:space="preserve"> по диалогу</w:t>
      </w:r>
      <w:r w:rsidR="008B16BD">
        <w:rPr>
          <w:sz w:val="28"/>
          <w:szCs w:val="28"/>
        </w:rPr>
        <w:t xml:space="preserve"> – Япония, Австралия, США, Канада, Китай,</w:t>
      </w:r>
      <w:r w:rsidR="00B373D4">
        <w:rPr>
          <w:sz w:val="28"/>
          <w:szCs w:val="28"/>
        </w:rPr>
        <w:t xml:space="preserve"> </w:t>
      </w:r>
      <w:r w:rsidR="000968EF">
        <w:rPr>
          <w:sz w:val="28"/>
          <w:szCs w:val="28"/>
        </w:rPr>
        <w:t xml:space="preserve">ЕС, </w:t>
      </w:r>
      <w:r w:rsidR="00DE38A1">
        <w:rPr>
          <w:sz w:val="28"/>
          <w:szCs w:val="28"/>
        </w:rPr>
        <w:t xml:space="preserve">Индия, </w:t>
      </w:r>
      <w:r w:rsidR="008572F1">
        <w:rPr>
          <w:sz w:val="28"/>
          <w:szCs w:val="28"/>
        </w:rPr>
        <w:t>Россия, Новая Зеландия и Южная Корея</w:t>
      </w:r>
      <w:r w:rsidR="00CC3224">
        <w:rPr>
          <w:sz w:val="28"/>
          <w:szCs w:val="28"/>
        </w:rPr>
        <w:t>.</w:t>
      </w:r>
      <w:r w:rsidR="00DB2F27">
        <w:rPr>
          <w:rStyle w:val="a8"/>
          <w:sz w:val="28"/>
          <w:szCs w:val="28"/>
        </w:rPr>
        <w:footnoteReference w:id="34"/>
      </w:r>
      <w:r>
        <w:rPr>
          <w:sz w:val="28"/>
          <w:szCs w:val="28"/>
        </w:rPr>
        <w:t xml:space="preserve"> </w:t>
      </w:r>
      <w:r w:rsidR="001B6F45">
        <w:rPr>
          <w:sz w:val="28"/>
          <w:szCs w:val="28"/>
        </w:rPr>
        <w:t>Министр иностранных дел Японии Накаяма Таро (яп.</w:t>
      </w:r>
      <w:r w:rsidR="001B6F45" w:rsidRPr="00B620C0">
        <w:rPr>
          <w:rFonts w:hint="eastAsia"/>
          <w:sz w:val="28"/>
          <w:szCs w:val="28"/>
        </w:rPr>
        <w:t>中山</w:t>
      </w:r>
      <w:r w:rsidR="001B6F45" w:rsidRPr="00B620C0">
        <w:rPr>
          <w:rFonts w:hint="eastAsia"/>
          <w:sz w:val="28"/>
          <w:szCs w:val="28"/>
        </w:rPr>
        <w:t xml:space="preserve"> </w:t>
      </w:r>
      <w:r w:rsidR="001B6F45" w:rsidRPr="00B620C0">
        <w:rPr>
          <w:rFonts w:hint="eastAsia"/>
          <w:sz w:val="28"/>
          <w:szCs w:val="28"/>
        </w:rPr>
        <w:t>太郎</w:t>
      </w:r>
      <w:r w:rsidR="001B6F45">
        <w:rPr>
          <w:sz w:val="28"/>
          <w:szCs w:val="28"/>
        </w:rPr>
        <w:t>, 10 августа 1989 – 5 ноября 1991 гг.</w:t>
      </w:r>
      <w:r w:rsidR="001B6F45" w:rsidRPr="00B620C0">
        <w:rPr>
          <w:sz w:val="28"/>
          <w:szCs w:val="28"/>
        </w:rPr>
        <w:t>)</w:t>
      </w:r>
      <w:r w:rsidR="001B6F45">
        <w:rPr>
          <w:sz w:val="28"/>
          <w:szCs w:val="28"/>
        </w:rPr>
        <w:t xml:space="preserve"> выступил с предложением о создании многостороннего регионального диалога по вопросам обеспечения безопасности в Азиатско-Тихоокеанском регионе ещё </w:t>
      </w:r>
      <w:r w:rsidR="00E73794">
        <w:rPr>
          <w:sz w:val="28"/>
          <w:szCs w:val="28"/>
        </w:rPr>
        <w:t xml:space="preserve">на </w:t>
      </w:r>
      <w:proofErr w:type="spellStart"/>
      <w:r w:rsidR="00E73794">
        <w:rPr>
          <w:sz w:val="28"/>
          <w:szCs w:val="28"/>
        </w:rPr>
        <w:t>Постминистерской</w:t>
      </w:r>
      <w:proofErr w:type="spellEnd"/>
      <w:r w:rsidR="00E73794">
        <w:rPr>
          <w:sz w:val="28"/>
          <w:szCs w:val="28"/>
        </w:rPr>
        <w:t xml:space="preserve"> конференции АСЕАН </w:t>
      </w:r>
      <w:r w:rsidR="001B6F45">
        <w:rPr>
          <w:sz w:val="28"/>
          <w:szCs w:val="28"/>
        </w:rPr>
        <w:t xml:space="preserve">в </w:t>
      </w:r>
      <w:r w:rsidR="00E73794">
        <w:rPr>
          <w:sz w:val="28"/>
          <w:szCs w:val="28"/>
        </w:rPr>
        <w:t xml:space="preserve">июле </w:t>
      </w:r>
      <w:r w:rsidR="001B6F45">
        <w:rPr>
          <w:sz w:val="28"/>
          <w:szCs w:val="28"/>
        </w:rPr>
        <w:t>1991 г., однако на тот момент оно не встретило активной поддержки и было реализовано лишь через несколько лет.</w:t>
      </w:r>
      <w:r w:rsidR="000D5EE4">
        <w:rPr>
          <w:rStyle w:val="a8"/>
          <w:sz w:val="28"/>
          <w:szCs w:val="28"/>
        </w:rPr>
        <w:footnoteReference w:id="35"/>
      </w:r>
      <w:r w:rsidR="001B6F45">
        <w:rPr>
          <w:sz w:val="28"/>
          <w:szCs w:val="28"/>
        </w:rPr>
        <w:t xml:space="preserve"> </w:t>
      </w:r>
      <w:r w:rsidR="00B55C7B" w:rsidRPr="00C9172D">
        <w:rPr>
          <w:sz w:val="28"/>
          <w:szCs w:val="28"/>
        </w:rPr>
        <w:t xml:space="preserve">Региональный форум АСЕАН </w:t>
      </w:r>
      <w:r>
        <w:rPr>
          <w:sz w:val="28"/>
          <w:szCs w:val="28"/>
        </w:rPr>
        <w:t xml:space="preserve">стал </w:t>
      </w:r>
      <w:r w:rsidRPr="00C9172D">
        <w:rPr>
          <w:sz w:val="28"/>
          <w:szCs w:val="28"/>
        </w:rPr>
        <w:t xml:space="preserve">местом </w:t>
      </w:r>
      <w:r>
        <w:rPr>
          <w:sz w:val="28"/>
          <w:szCs w:val="28"/>
        </w:rPr>
        <w:t xml:space="preserve">для ведения </w:t>
      </w:r>
      <w:r w:rsidRPr="00C9172D">
        <w:rPr>
          <w:sz w:val="28"/>
          <w:szCs w:val="28"/>
        </w:rPr>
        <w:t>диалога</w:t>
      </w:r>
      <w:r w:rsidR="009659A8">
        <w:rPr>
          <w:sz w:val="28"/>
          <w:szCs w:val="28"/>
        </w:rPr>
        <w:t xml:space="preserve"> и сотрудничества</w:t>
      </w:r>
      <w:r w:rsidRPr="00C9172D">
        <w:rPr>
          <w:sz w:val="28"/>
          <w:szCs w:val="28"/>
        </w:rPr>
        <w:t xml:space="preserve"> по вопросам политики и </w:t>
      </w:r>
      <w:r>
        <w:rPr>
          <w:sz w:val="28"/>
          <w:szCs w:val="28"/>
        </w:rPr>
        <w:t xml:space="preserve">обеспечения </w:t>
      </w:r>
      <w:r w:rsidRPr="00C9172D">
        <w:rPr>
          <w:sz w:val="28"/>
          <w:szCs w:val="28"/>
        </w:rPr>
        <w:t xml:space="preserve">безопасности </w:t>
      </w:r>
      <w:r>
        <w:rPr>
          <w:sz w:val="28"/>
          <w:szCs w:val="28"/>
        </w:rPr>
        <w:t>Азиатско-Тихоокеанском регионе.</w:t>
      </w:r>
      <w:r w:rsidR="009659A8">
        <w:rPr>
          <w:sz w:val="28"/>
          <w:szCs w:val="28"/>
        </w:rPr>
        <w:t xml:space="preserve"> </w:t>
      </w:r>
    </w:p>
    <w:p w14:paraId="36C50C3D" w14:textId="4D67818A" w:rsidR="00A21597" w:rsidRDefault="009D477B">
      <w:pPr>
        <w:pStyle w:val="a1"/>
        <w:spacing w:after="6" w:line="360" w:lineRule="auto"/>
        <w:ind w:left="170" w:right="113"/>
        <w:jc w:val="both"/>
        <w:rPr>
          <w:sz w:val="28"/>
          <w:szCs w:val="28"/>
        </w:rPr>
      </w:pPr>
      <w:r>
        <w:rPr>
          <w:sz w:val="28"/>
          <w:szCs w:val="28"/>
        </w:rPr>
        <w:tab/>
        <w:t>В 1995 г. Япония выступила посредником по урегулированию конфликта между Филиппинами и Китаем по поводу Южно-Китайского моря. Япония призывала Китай к разрешению спорного вопроса не прибегая к военному вмешательству.</w:t>
      </w:r>
      <w:r w:rsidR="00D10DC2">
        <w:rPr>
          <w:rStyle w:val="a8"/>
          <w:sz w:val="28"/>
          <w:szCs w:val="28"/>
        </w:rPr>
        <w:footnoteReference w:id="36"/>
      </w:r>
    </w:p>
    <w:p w14:paraId="407350EF" w14:textId="1C0C3289" w:rsidR="00A21597" w:rsidRDefault="009D477B">
      <w:pPr>
        <w:pStyle w:val="a1"/>
        <w:spacing w:after="6" w:line="360" w:lineRule="auto"/>
        <w:ind w:left="170" w:right="113"/>
        <w:jc w:val="both"/>
        <w:rPr>
          <w:sz w:val="28"/>
          <w:szCs w:val="28"/>
        </w:rPr>
      </w:pPr>
      <w:r>
        <w:rPr>
          <w:sz w:val="28"/>
          <w:szCs w:val="28"/>
        </w:rPr>
        <w:tab/>
        <w:t>Стремясь играть всё более значимую роль в глобальной миро</w:t>
      </w:r>
      <w:r w:rsidR="001D1F61">
        <w:rPr>
          <w:sz w:val="28"/>
          <w:szCs w:val="28"/>
        </w:rPr>
        <w:t xml:space="preserve">вой </w:t>
      </w:r>
      <w:r w:rsidR="001D1F61">
        <w:rPr>
          <w:sz w:val="28"/>
          <w:szCs w:val="28"/>
        </w:rPr>
        <w:lastRenderedPageBreak/>
        <w:t xml:space="preserve">политике, премьер-министр </w:t>
      </w:r>
      <w:r>
        <w:rPr>
          <w:sz w:val="28"/>
          <w:szCs w:val="28"/>
        </w:rPr>
        <w:t>Хасимото</w:t>
      </w:r>
      <w:r w:rsidR="0064475F">
        <w:rPr>
          <w:sz w:val="28"/>
          <w:szCs w:val="28"/>
        </w:rPr>
        <w:t xml:space="preserve"> </w:t>
      </w:r>
      <w:proofErr w:type="spellStart"/>
      <w:r w:rsidR="0064475F">
        <w:rPr>
          <w:sz w:val="28"/>
          <w:szCs w:val="28"/>
        </w:rPr>
        <w:t>Рютаро</w:t>
      </w:r>
      <w:proofErr w:type="spellEnd"/>
      <w:r w:rsidR="0064475F">
        <w:rPr>
          <w:sz w:val="28"/>
          <w:szCs w:val="28"/>
        </w:rPr>
        <w:t xml:space="preserve"> (яп. </w:t>
      </w:r>
      <w:r w:rsidR="0064475F" w:rsidRPr="0064475F">
        <w:rPr>
          <w:rFonts w:hint="eastAsia"/>
          <w:sz w:val="28"/>
          <w:szCs w:val="28"/>
        </w:rPr>
        <w:t>橋本</w:t>
      </w:r>
      <w:r w:rsidR="0064475F" w:rsidRPr="0064475F">
        <w:rPr>
          <w:rFonts w:hint="eastAsia"/>
          <w:sz w:val="28"/>
          <w:szCs w:val="28"/>
        </w:rPr>
        <w:t xml:space="preserve"> </w:t>
      </w:r>
      <w:r w:rsidR="0064475F" w:rsidRPr="0064475F">
        <w:rPr>
          <w:rFonts w:hint="eastAsia"/>
          <w:sz w:val="28"/>
          <w:szCs w:val="28"/>
        </w:rPr>
        <w:t>龍太郎</w:t>
      </w:r>
      <w:r w:rsidR="0064475F">
        <w:rPr>
          <w:sz w:val="28"/>
          <w:szCs w:val="28"/>
        </w:rPr>
        <w:t>, 11 января 1996 – 30 июля 1998 гг.)</w:t>
      </w:r>
      <w:r>
        <w:rPr>
          <w:sz w:val="28"/>
          <w:szCs w:val="28"/>
        </w:rPr>
        <w:t xml:space="preserve"> в 1997 г. принял так называемую «доктрину Хасимото»</w:t>
      </w:r>
      <w:r w:rsidR="0064475F">
        <w:rPr>
          <w:sz w:val="28"/>
          <w:szCs w:val="28"/>
        </w:rPr>
        <w:t xml:space="preserve"> (</w:t>
      </w:r>
      <w:r w:rsidR="00E20079">
        <w:rPr>
          <w:sz w:val="28"/>
          <w:szCs w:val="28"/>
        </w:rPr>
        <w:t xml:space="preserve">англ. </w:t>
      </w:r>
      <w:r w:rsidR="00E20079">
        <w:rPr>
          <w:sz w:val="28"/>
          <w:szCs w:val="28"/>
          <w:lang w:val="en-US"/>
        </w:rPr>
        <w:t xml:space="preserve">Hashimoto Doctrine, </w:t>
      </w:r>
      <w:r w:rsidR="00E20079">
        <w:rPr>
          <w:sz w:val="28"/>
          <w:szCs w:val="28"/>
        </w:rPr>
        <w:t xml:space="preserve">яп. </w:t>
      </w:r>
      <w:r w:rsidR="00E20079" w:rsidRPr="00E20079">
        <w:rPr>
          <w:rFonts w:hint="eastAsia"/>
          <w:sz w:val="28"/>
          <w:szCs w:val="28"/>
        </w:rPr>
        <w:t>橋本ドクトリン</w:t>
      </w:r>
      <w:r w:rsidR="0064475F">
        <w:rPr>
          <w:sz w:val="28"/>
          <w:szCs w:val="28"/>
        </w:rPr>
        <w:t>)</w:t>
      </w:r>
      <w:r>
        <w:rPr>
          <w:sz w:val="28"/>
          <w:szCs w:val="28"/>
        </w:rPr>
        <w:t>,</w:t>
      </w:r>
      <w:r w:rsidR="004B799E">
        <w:rPr>
          <w:rStyle w:val="a8"/>
          <w:sz w:val="28"/>
          <w:szCs w:val="28"/>
        </w:rPr>
        <w:footnoteReference w:id="37"/>
      </w:r>
      <w:r>
        <w:rPr>
          <w:sz w:val="28"/>
          <w:szCs w:val="28"/>
        </w:rPr>
        <w:t xml:space="preserve"> важным моментом которой является политика тесного регионального сотрудничества Японии со странами АСЕАН, что несомненно повлияло на развитие их отношений.</w:t>
      </w:r>
      <w:r w:rsidR="00D10DC2">
        <w:rPr>
          <w:rStyle w:val="a8"/>
          <w:sz w:val="28"/>
          <w:szCs w:val="28"/>
        </w:rPr>
        <w:footnoteReference w:id="38"/>
      </w:r>
      <w:r>
        <w:rPr>
          <w:sz w:val="28"/>
          <w:szCs w:val="28"/>
        </w:rPr>
        <w:t xml:space="preserve"> Япония начала вести политическое сотрудничество с Сингапуром, Таиландом и Индонезией в сфере обеспечения безопасности  в регионе.</w:t>
      </w:r>
    </w:p>
    <w:p w14:paraId="22F4B353" w14:textId="3544A278" w:rsidR="00A21597" w:rsidRDefault="009D477B" w:rsidP="007155E2">
      <w:pPr>
        <w:pStyle w:val="a1"/>
        <w:spacing w:after="6" w:line="360" w:lineRule="auto"/>
        <w:ind w:left="170" w:right="113"/>
        <w:jc w:val="both"/>
        <w:rPr>
          <w:sz w:val="28"/>
          <w:szCs w:val="28"/>
        </w:rPr>
      </w:pPr>
      <w:r>
        <w:rPr>
          <w:sz w:val="28"/>
          <w:szCs w:val="28"/>
        </w:rPr>
        <w:tab/>
        <w:t xml:space="preserve">В последние годы XX века изменилось и представление </w:t>
      </w:r>
      <w:r w:rsidR="0005450E">
        <w:rPr>
          <w:sz w:val="28"/>
          <w:szCs w:val="28"/>
        </w:rPr>
        <w:t xml:space="preserve">стран </w:t>
      </w:r>
      <w:r>
        <w:rPr>
          <w:sz w:val="28"/>
          <w:szCs w:val="28"/>
        </w:rPr>
        <w:t xml:space="preserve">АСЕАН о Японии. Ассоциация смягчила свою позицию по поводу участия Японии в политике и проблемах безопасности региона Юго-Восточной Азии. Ярким примером тому служит предложение премьер-министра Таиланда </w:t>
      </w:r>
      <w:proofErr w:type="spellStart"/>
      <w:r>
        <w:rPr>
          <w:sz w:val="28"/>
          <w:szCs w:val="28"/>
        </w:rPr>
        <w:t>Чатчай</w:t>
      </w:r>
      <w:proofErr w:type="spellEnd"/>
      <w:r>
        <w:rPr>
          <w:sz w:val="28"/>
          <w:szCs w:val="28"/>
        </w:rPr>
        <w:t xml:space="preserve"> </w:t>
      </w:r>
      <w:proofErr w:type="spellStart"/>
      <w:r>
        <w:rPr>
          <w:sz w:val="28"/>
          <w:szCs w:val="28"/>
        </w:rPr>
        <w:t>Чунхаван</w:t>
      </w:r>
      <w:proofErr w:type="spellEnd"/>
      <w:r>
        <w:rPr>
          <w:sz w:val="28"/>
          <w:szCs w:val="28"/>
        </w:rPr>
        <w:t xml:space="preserve"> (англ. </w:t>
      </w:r>
      <w:proofErr w:type="spellStart"/>
      <w:r>
        <w:rPr>
          <w:sz w:val="28"/>
          <w:szCs w:val="28"/>
        </w:rPr>
        <w:t>Chatichai</w:t>
      </w:r>
      <w:proofErr w:type="spellEnd"/>
      <w:r>
        <w:rPr>
          <w:sz w:val="28"/>
          <w:szCs w:val="28"/>
        </w:rPr>
        <w:t xml:space="preserve"> </w:t>
      </w:r>
      <w:proofErr w:type="spellStart"/>
      <w:r>
        <w:rPr>
          <w:sz w:val="28"/>
          <w:szCs w:val="28"/>
        </w:rPr>
        <w:t>Choonhavan</w:t>
      </w:r>
      <w:proofErr w:type="spellEnd"/>
      <w:r>
        <w:rPr>
          <w:sz w:val="28"/>
          <w:szCs w:val="28"/>
        </w:rPr>
        <w:t xml:space="preserve">) в мае 1990 г. Японии принять участие в совместных морских учениях в Южно-Китайском море. И хоть среди некоторых участников АСЕАН всё ещё оставались опасения возвращения </w:t>
      </w:r>
      <w:r w:rsidR="007155E2">
        <w:rPr>
          <w:sz w:val="28"/>
          <w:szCs w:val="28"/>
        </w:rPr>
        <w:t>Японии на путь милитаризации, н</w:t>
      </w:r>
      <w:r>
        <w:rPr>
          <w:sz w:val="28"/>
          <w:szCs w:val="28"/>
        </w:rPr>
        <w:t>о многие члены АС</w:t>
      </w:r>
      <w:r w:rsidR="007155E2">
        <w:rPr>
          <w:sz w:val="28"/>
          <w:szCs w:val="28"/>
        </w:rPr>
        <w:t>ЕАН уже больше не воспринимали я</w:t>
      </w:r>
      <w:r>
        <w:rPr>
          <w:sz w:val="28"/>
          <w:szCs w:val="28"/>
        </w:rPr>
        <w:t>понское государство как агрессора и говорили о переходе отношений с Японией на новый уровень.</w:t>
      </w:r>
      <w:r w:rsidR="00D10DC2">
        <w:rPr>
          <w:rStyle w:val="a8"/>
          <w:sz w:val="28"/>
          <w:szCs w:val="28"/>
        </w:rPr>
        <w:footnoteReference w:id="39"/>
      </w:r>
      <w:r>
        <w:rPr>
          <w:sz w:val="28"/>
          <w:szCs w:val="28"/>
        </w:rPr>
        <w:t xml:space="preserve"> Поэтому для Японии стало неожиданностью, когда во время визита в Мал</w:t>
      </w:r>
      <w:r w:rsidR="00D10DC2">
        <w:rPr>
          <w:sz w:val="28"/>
          <w:szCs w:val="28"/>
        </w:rPr>
        <w:t xml:space="preserve">айзию премьер-министра Японии </w:t>
      </w:r>
      <w:proofErr w:type="spellStart"/>
      <w:r w:rsidR="00D10DC2">
        <w:rPr>
          <w:sz w:val="28"/>
          <w:szCs w:val="28"/>
        </w:rPr>
        <w:t>Мура</w:t>
      </w:r>
      <w:r>
        <w:rPr>
          <w:sz w:val="28"/>
          <w:szCs w:val="28"/>
        </w:rPr>
        <w:t>яма</w:t>
      </w:r>
      <w:proofErr w:type="spellEnd"/>
      <w:r>
        <w:rPr>
          <w:sz w:val="28"/>
          <w:szCs w:val="28"/>
        </w:rPr>
        <w:t xml:space="preserve"> </w:t>
      </w:r>
      <w:proofErr w:type="spellStart"/>
      <w:r>
        <w:rPr>
          <w:sz w:val="28"/>
          <w:szCs w:val="28"/>
        </w:rPr>
        <w:t>Томиити</w:t>
      </w:r>
      <w:proofErr w:type="spellEnd"/>
      <w:r>
        <w:rPr>
          <w:sz w:val="28"/>
          <w:szCs w:val="28"/>
        </w:rPr>
        <w:t xml:space="preserve"> (яп. </w:t>
      </w:r>
      <w:r>
        <w:rPr>
          <w:sz w:val="28"/>
          <w:szCs w:val="28"/>
        </w:rPr>
        <w:t>村山</w:t>
      </w:r>
      <w:r>
        <w:rPr>
          <w:sz w:val="28"/>
          <w:szCs w:val="28"/>
        </w:rPr>
        <w:t xml:space="preserve"> </w:t>
      </w:r>
      <w:r>
        <w:rPr>
          <w:sz w:val="28"/>
          <w:szCs w:val="28"/>
        </w:rPr>
        <w:t>富市</w:t>
      </w:r>
      <w:r w:rsidR="00D10DC2">
        <w:rPr>
          <w:sz w:val="28"/>
          <w:szCs w:val="28"/>
        </w:rPr>
        <w:t xml:space="preserve">, июль 1994 – </w:t>
      </w:r>
      <w:r>
        <w:rPr>
          <w:sz w:val="28"/>
          <w:szCs w:val="28"/>
        </w:rPr>
        <w:t xml:space="preserve">январь 1996 гг.) в 1994 г., в ответ на принесённые им извинения от лица всей </w:t>
      </w:r>
      <w:r w:rsidR="00D10DC2">
        <w:rPr>
          <w:sz w:val="28"/>
          <w:szCs w:val="28"/>
        </w:rPr>
        <w:t>Японии</w:t>
      </w:r>
      <w:r w:rsidR="007155E2">
        <w:rPr>
          <w:sz w:val="28"/>
          <w:szCs w:val="28"/>
        </w:rPr>
        <w:t xml:space="preserve"> (яп. </w:t>
      </w:r>
      <w:r w:rsidR="007155E2" w:rsidRPr="007155E2">
        <w:rPr>
          <w:sz w:val="28"/>
          <w:szCs w:val="28"/>
        </w:rPr>
        <w:t>村山談話</w:t>
      </w:r>
      <w:r w:rsidR="007155E2">
        <w:rPr>
          <w:sz w:val="28"/>
          <w:szCs w:val="28"/>
        </w:rPr>
        <w:t>)</w:t>
      </w:r>
      <w:r>
        <w:rPr>
          <w:sz w:val="28"/>
          <w:szCs w:val="28"/>
        </w:rPr>
        <w:t xml:space="preserve"> за все страдания причинённые Юго-Восточной Азии во время Второй мировой войны, премьер-министр Малайзии высказал недоумение, что Япония продолжает извиняться за события, произошедшие полвека назад.</w:t>
      </w:r>
      <w:r w:rsidR="003708D7">
        <w:rPr>
          <w:rStyle w:val="a8"/>
          <w:sz w:val="28"/>
          <w:szCs w:val="28"/>
        </w:rPr>
        <w:footnoteReference w:id="40"/>
      </w:r>
    </w:p>
    <w:p w14:paraId="20902A1B" w14:textId="77777777" w:rsidR="00A21597" w:rsidRDefault="009D477B">
      <w:pPr>
        <w:pStyle w:val="a1"/>
        <w:spacing w:after="6" w:line="360" w:lineRule="auto"/>
        <w:ind w:left="170" w:right="113"/>
        <w:jc w:val="both"/>
        <w:rPr>
          <w:sz w:val="28"/>
          <w:szCs w:val="28"/>
        </w:rPr>
      </w:pPr>
      <w:r>
        <w:rPr>
          <w:sz w:val="28"/>
          <w:szCs w:val="28"/>
        </w:rPr>
        <w:tab/>
      </w:r>
    </w:p>
    <w:p w14:paraId="55AC1510" w14:textId="7CE7469F" w:rsidR="00A21597" w:rsidRDefault="009D477B">
      <w:pPr>
        <w:pStyle w:val="a1"/>
        <w:spacing w:after="6" w:line="360" w:lineRule="auto"/>
        <w:ind w:left="170" w:right="113"/>
        <w:jc w:val="both"/>
        <w:rPr>
          <w:sz w:val="28"/>
          <w:szCs w:val="28"/>
        </w:rPr>
      </w:pPr>
      <w:r>
        <w:rPr>
          <w:sz w:val="28"/>
          <w:szCs w:val="28"/>
        </w:rPr>
        <w:lastRenderedPageBreak/>
        <w:tab/>
        <w:t xml:space="preserve">В 1990-х годах произошло смещение интересов Японии в АСЕАН с исключительно экономических в сторону политического сотрудничества и обеспечения безопасности в Юго-Восточной Азии. С ослаблением влияния США в Азиатско-Тихоокеанском регионе после окончания Холодной войны и резким возвышением Китая, Япония пересмотрела данный аспект своей внешней политики и начала вести </w:t>
      </w:r>
      <w:r w:rsidR="00D10DC2">
        <w:rPr>
          <w:sz w:val="28"/>
          <w:szCs w:val="28"/>
        </w:rPr>
        <w:t>активную</w:t>
      </w:r>
      <w:r>
        <w:rPr>
          <w:sz w:val="28"/>
          <w:szCs w:val="28"/>
        </w:rPr>
        <w:t xml:space="preserve"> деятельность в Юго-Восточной Азии. И если экономическая помощь с самого начала приветствовалась странами АСЕАН, то к участию Японии в политической жизни региона и в вопросах безопасности вначале относились с настороженностью и недоверием. Однако, активное участие Японии в решении камбоджийской проблемы, и других важных политических проблем и проблемах безопасности</w:t>
      </w:r>
      <w:r w:rsidR="007155E2">
        <w:rPr>
          <w:sz w:val="28"/>
          <w:szCs w:val="28"/>
        </w:rPr>
        <w:t>,</w:t>
      </w:r>
      <w:r>
        <w:rPr>
          <w:sz w:val="28"/>
          <w:szCs w:val="28"/>
        </w:rPr>
        <w:t xml:space="preserve"> укрепили её отношения с АСЕАН. Япония постепенно завоёвывала доверие стран Ассоциации </w:t>
      </w:r>
      <w:r w:rsidR="007155E2">
        <w:rPr>
          <w:sz w:val="28"/>
          <w:szCs w:val="28"/>
        </w:rPr>
        <w:t xml:space="preserve">и </w:t>
      </w:r>
      <w:r>
        <w:rPr>
          <w:sz w:val="28"/>
          <w:szCs w:val="28"/>
        </w:rPr>
        <w:t>повышала свой авторитет в Юго-Восточной Азии. Вскоре</w:t>
      </w:r>
      <w:r w:rsidR="007155E2">
        <w:rPr>
          <w:sz w:val="28"/>
          <w:szCs w:val="28"/>
        </w:rPr>
        <w:t>,</w:t>
      </w:r>
      <w:r>
        <w:rPr>
          <w:sz w:val="28"/>
          <w:szCs w:val="28"/>
        </w:rPr>
        <w:t xml:space="preserve"> страны-участницы АСЕАН и Япония </w:t>
      </w:r>
      <w:r w:rsidR="007155E2">
        <w:rPr>
          <w:sz w:val="28"/>
          <w:szCs w:val="28"/>
        </w:rPr>
        <w:t>стали видеть</w:t>
      </w:r>
      <w:r>
        <w:rPr>
          <w:sz w:val="28"/>
          <w:szCs w:val="28"/>
        </w:rPr>
        <w:t xml:space="preserve"> своё как политическое так и экономическое будущее неразрывно друг от друга.</w:t>
      </w:r>
    </w:p>
    <w:p w14:paraId="45B0FD0D" w14:textId="77777777" w:rsidR="00A21597" w:rsidRDefault="00A21597">
      <w:pPr>
        <w:pStyle w:val="a1"/>
        <w:spacing w:after="6" w:line="360" w:lineRule="auto"/>
        <w:ind w:left="170" w:right="113"/>
        <w:jc w:val="both"/>
        <w:rPr>
          <w:sz w:val="28"/>
          <w:szCs w:val="28"/>
        </w:rPr>
      </w:pPr>
    </w:p>
    <w:p w14:paraId="0148787A" w14:textId="77777777" w:rsidR="000472C4" w:rsidRDefault="000472C4">
      <w:pPr>
        <w:pStyle w:val="a1"/>
        <w:spacing w:after="6" w:line="360" w:lineRule="auto"/>
        <w:ind w:left="170" w:right="113"/>
        <w:jc w:val="both"/>
        <w:rPr>
          <w:sz w:val="28"/>
          <w:szCs w:val="28"/>
        </w:rPr>
      </w:pPr>
    </w:p>
    <w:p w14:paraId="4567FF8E" w14:textId="77777777" w:rsidR="00A21597" w:rsidRDefault="009D477B" w:rsidP="000472C4">
      <w:pPr>
        <w:pStyle w:val="2"/>
        <w:numPr>
          <w:ilvl w:val="0"/>
          <w:numId w:val="0"/>
        </w:numPr>
        <w:jc w:val="center"/>
      </w:pPr>
      <w:bookmarkStart w:id="5" w:name="_Toc325795928"/>
      <w:r>
        <w:rPr>
          <w:b w:val="0"/>
          <w:bCs w:val="0"/>
          <w:sz w:val="28"/>
          <w:szCs w:val="28"/>
        </w:rPr>
        <w:t>1.3 Развитие экономического сотрудничества стран АСЕАН и Японии.</w:t>
      </w:r>
      <w:bookmarkEnd w:id="5"/>
    </w:p>
    <w:p w14:paraId="41C3D3B6" w14:textId="77777777" w:rsidR="00A21597" w:rsidRDefault="00A21597">
      <w:pPr>
        <w:pStyle w:val="a1"/>
        <w:spacing w:after="6" w:line="360" w:lineRule="auto"/>
        <w:ind w:left="170" w:right="113"/>
        <w:jc w:val="both"/>
      </w:pPr>
    </w:p>
    <w:p w14:paraId="109DC0E4" w14:textId="125A3160" w:rsidR="00A21597" w:rsidRDefault="009D477B">
      <w:pPr>
        <w:pStyle w:val="a1"/>
        <w:spacing w:after="6" w:line="360" w:lineRule="auto"/>
        <w:ind w:left="170" w:right="113"/>
        <w:jc w:val="both"/>
        <w:rPr>
          <w:sz w:val="28"/>
          <w:szCs w:val="28"/>
        </w:rPr>
      </w:pPr>
      <w:r>
        <w:rPr>
          <w:sz w:val="28"/>
          <w:szCs w:val="28"/>
        </w:rPr>
        <w:tab/>
        <w:t>В результате быстрого экономического развития</w:t>
      </w:r>
      <w:r w:rsidR="00CC2E87">
        <w:rPr>
          <w:sz w:val="28"/>
          <w:szCs w:val="28"/>
        </w:rPr>
        <w:t>,</w:t>
      </w:r>
      <w:r>
        <w:rPr>
          <w:sz w:val="28"/>
          <w:szCs w:val="28"/>
        </w:rPr>
        <w:t xml:space="preserve"> Япония заняла одно из ведущих мест в </w:t>
      </w:r>
      <w:r w:rsidR="00D10DC2">
        <w:rPr>
          <w:sz w:val="28"/>
          <w:szCs w:val="28"/>
        </w:rPr>
        <w:t>международных</w:t>
      </w:r>
      <w:r>
        <w:rPr>
          <w:sz w:val="28"/>
          <w:szCs w:val="28"/>
        </w:rPr>
        <w:t xml:space="preserve"> экономических отношениях. Но из-за врождённой слабости экономической базы — сравнительная узость внутреннего рынка и отсутствие сырья, особенно энергетических ресурсов — Япония находится в зависимости от внешних ресурсов, что делает её уязвимой к внешним воздействиям. Поэтому правящие круги Японии в 70-е годы стали проводить политику превращения страны в крупную и во многом независимую технологическую державу, лидирующего экспортёра наукоёмкой продукции и высоких технологий, делать упор на ресурсосберегающих отраслях производства. Для снижения зависимости </w:t>
      </w:r>
      <w:r>
        <w:rPr>
          <w:sz w:val="28"/>
          <w:szCs w:val="28"/>
        </w:rPr>
        <w:lastRenderedPageBreak/>
        <w:t xml:space="preserve">страны от импорта сырья и материалов Япония стала размещать производства среднего уровня в других странах, а готовую продукцию ввозить затем к себе или же экспортировать в третьи страны. Японские компании начали расширять научно-техническое сотрудничество и развитие промышленной кооперации со странами Юго-Восточной Азии. В 80-е годы произошла переориентация Японии с экспорта товаров на экспорт капитала и </w:t>
      </w:r>
      <w:r w:rsidRPr="00ED253E">
        <w:rPr>
          <w:rFonts w:cs="Times New Roman"/>
          <w:sz w:val="28"/>
          <w:szCs w:val="28"/>
        </w:rPr>
        <w:t>с середины 80-х годов началось массивное внедрение японского капитала в страны Восточной и Юго-Восточной Азии.</w:t>
      </w:r>
      <w:r w:rsidR="003D0427">
        <w:rPr>
          <w:rStyle w:val="a8"/>
          <w:rFonts w:cs="Times New Roman"/>
          <w:sz w:val="28"/>
          <w:szCs w:val="28"/>
        </w:rPr>
        <w:footnoteReference w:id="41"/>
      </w:r>
    </w:p>
    <w:p w14:paraId="0EFDA128" w14:textId="75E740BC" w:rsidR="00A21597" w:rsidRDefault="009D477B">
      <w:pPr>
        <w:pStyle w:val="a1"/>
        <w:spacing w:after="6" w:line="360" w:lineRule="auto"/>
        <w:ind w:left="170" w:right="113"/>
        <w:jc w:val="both"/>
        <w:rPr>
          <w:sz w:val="28"/>
          <w:szCs w:val="28"/>
        </w:rPr>
      </w:pPr>
      <w:r>
        <w:rPr>
          <w:sz w:val="28"/>
          <w:szCs w:val="28"/>
        </w:rPr>
        <w:tab/>
        <w:t>Одним из основных рынков для сбыта своих товаров Япония видела страны Юго-Восточной Азии. Однако население этих стран обладало низкой покупательной способностью, что являлось одним из главных препятствий для сбыта японской продукции. Во-вторых, недостаточный уровень технологической оснащённости не позволял включить их в производственную кооперацию. Так как подобная кооперация была необходима Японии для перехода на более высокие и масштабные ступени производства, она проводила политику оказания помощи развитию стран Юго-Восточной Азии, которая осуществлялась как по линии государственных, так и частных институтов, а также в форме передачи технологий.</w:t>
      </w:r>
      <w:r w:rsidR="00705929">
        <w:rPr>
          <w:rStyle w:val="a8"/>
          <w:sz w:val="28"/>
          <w:szCs w:val="28"/>
        </w:rPr>
        <w:footnoteReference w:id="42"/>
      </w:r>
    </w:p>
    <w:p w14:paraId="331C2318" w14:textId="3FF82E4B" w:rsidR="00A21597" w:rsidRDefault="009D477B">
      <w:pPr>
        <w:pStyle w:val="a1"/>
        <w:spacing w:after="6" w:line="360" w:lineRule="auto"/>
        <w:ind w:left="170" w:right="113"/>
        <w:jc w:val="both"/>
        <w:rPr>
          <w:sz w:val="28"/>
          <w:szCs w:val="28"/>
        </w:rPr>
      </w:pPr>
      <w:r>
        <w:rPr>
          <w:sz w:val="28"/>
          <w:szCs w:val="28"/>
        </w:rPr>
        <w:tab/>
        <w:t>Основной формой экономического взаимодействия Японии со странами АСЕАН в 90-е годы XX века как и в предыдущее десятилетие оставалось  предоставление официальной помощи развитию (ОПР, о которой более подробно речь пойдёт в пункте 1.5), однако</w:t>
      </w:r>
      <w:r w:rsidR="00E04D77">
        <w:rPr>
          <w:sz w:val="28"/>
          <w:szCs w:val="28"/>
        </w:rPr>
        <w:t>,</w:t>
      </w:r>
      <w:r>
        <w:rPr>
          <w:sz w:val="28"/>
          <w:szCs w:val="28"/>
        </w:rPr>
        <w:t xml:space="preserve"> теперь всё более значимую роль в стимулировании экономического роста стран Юго</w:t>
      </w:r>
      <w:r w:rsidR="00C10902">
        <w:rPr>
          <w:sz w:val="28"/>
          <w:szCs w:val="28"/>
        </w:rPr>
        <w:t>-Восточной Азии начинают играть</w:t>
      </w:r>
      <w:r>
        <w:rPr>
          <w:sz w:val="28"/>
          <w:szCs w:val="28"/>
        </w:rPr>
        <w:t xml:space="preserve"> японские частные прямые инвестиции.</w:t>
      </w:r>
    </w:p>
    <w:p w14:paraId="46822A48" w14:textId="4B7A8BE4" w:rsidR="00933799" w:rsidRDefault="009D477B" w:rsidP="00541902">
      <w:pPr>
        <w:pStyle w:val="a1"/>
        <w:spacing w:after="6" w:line="360" w:lineRule="auto"/>
        <w:ind w:left="170" w:right="113"/>
        <w:jc w:val="both"/>
        <w:rPr>
          <w:sz w:val="28"/>
          <w:szCs w:val="28"/>
        </w:rPr>
      </w:pPr>
      <w:r>
        <w:rPr>
          <w:sz w:val="28"/>
          <w:szCs w:val="28"/>
        </w:rPr>
        <w:tab/>
      </w:r>
      <w:r w:rsidR="00E40CC3">
        <w:rPr>
          <w:sz w:val="28"/>
          <w:szCs w:val="28"/>
        </w:rPr>
        <w:t xml:space="preserve">Другой важной формой </w:t>
      </w:r>
      <w:r w:rsidR="00830012">
        <w:rPr>
          <w:sz w:val="28"/>
          <w:szCs w:val="28"/>
        </w:rPr>
        <w:t>экономического взаимодействия между Японией и странами Ассоциации являются прямые иностранные инвестиции</w:t>
      </w:r>
      <w:r w:rsidR="00933799">
        <w:rPr>
          <w:sz w:val="28"/>
          <w:szCs w:val="28"/>
        </w:rPr>
        <w:t xml:space="preserve"> (ПИИ)</w:t>
      </w:r>
      <w:r w:rsidR="00830012">
        <w:rPr>
          <w:sz w:val="28"/>
          <w:szCs w:val="28"/>
        </w:rPr>
        <w:t xml:space="preserve">. </w:t>
      </w:r>
      <w:r>
        <w:rPr>
          <w:sz w:val="28"/>
          <w:szCs w:val="28"/>
        </w:rPr>
        <w:lastRenderedPageBreak/>
        <w:t>Характерной чертой частных прямых инвестиций Японии в страны АСЕАН в 90-е годы, как и во всю Восточную Азию, является очень высокая доля инвестиций в обрабатыва</w:t>
      </w:r>
      <w:r w:rsidR="005127DE">
        <w:rPr>
          <w:sz w:val="28"/>
          <w:szCs w:val="28"/>
        </w:rPr>
        <w:t>ющую промышленность —около 70%</w:t>
      </w:r>
      <w:r w:rsidR="00605C3F">
        <w:rPr>
          <w:sz w:val="28"/>
          <w:szCs w:val="28"/>
        </w:rPr>
        <w:t xml:space="preserve"> </w:t>
      </w:r>
      <w:r w:rsidR="005127DE">
        <w:rPr>
          <w:sz w:val="28"/>
          <w:szCs w:val="28"/>
        </w:rPr>
        <w:t>(</w:t>
      </w:r>
      <w:r w:rsidR="00933799">
        <w:rPr>
          <w:sz w:val="28"/>
          <w:szCs w:val="28"/>
        </w:rPr>
        <w:t>В таблице 1 б</w:t>
      </w:r>
      <w:r w:rsidR="00605C3F">
        <w:rPr>
          <w:sz w:val="28"/>
          <w:szCs w:val="28"/>
        </w:rPr>
        <w:t>олее подробно</w:t>
      </w:r>
      <w:r w:rsidR="00933799">
        <w:rPr>
          <w:sz w:val="28"/>
          <w:szCs w:val="28"/>
        </w:rPr>
        <w:t xml:space="preserve"> представлена информация о направлениях и объёмах японских ПИИ с 1991 по 2001 год.</w:t>
      </w:r>
      <w:r w:rsidR="005127DE">
        <w:rPr>
          <w:sz w:val="28"/>
          <w:szCs w:val="28"/>
        </w:rPr>
        <w:t>).</w:t>
      </w:r>
      <w:r w:rsidR="00605C3F">
        <w:rPr>
          <w:sz w:val="28"/>
          <w:szCs w:val="28"/>
        </w:rPr>
        <w:t xml:space="preserve"> </w:t>
      </w:r>
      <w:r>
        <w:rPr>
          <w:sz w:val="28"/>
          <w:szCs w:val="28"/>
        </w:rPr>
        <w:t>В странах АСЕАН размещались многочисленные филиалы японских компаний самых различных отраслей промышленности, основу которых составляло машиностроение. Главные отрасли включали в себя автомобилестроение, электронику,</w:t>
      </w:r>
      <w:r w:rsidR="005127DE">
        <w:rPr>
          <w:sz w:val="28"/>
          <w:szCs w:val="28"/>
        </w:rPr>
        <w:t xml:space="preserve"> химическую промышленность,</w:t>
      </w:r>
      <w:r>
        <w:rPr>
          <w:sz w:val="28"/>
          <w:szCs w:val="28"/>
        </w:rPr>
        <w:t xml:space="preserve"> а также металлургию и дерев</w:t>
      </w:r>
      <w:r w:rsidR="00605C3F">
        <w:rPr>
          <w:sz w:val="28"/>
          <w:szCs w:val="28"/>
        </w:rPr>
        <w:t>ообрабатывающую промышленность.</w:t>
      </w:r>
    </w:p>
    <w:p w14:paraId="6472825D" w14:textId="77777777" w:rsidR="00D24175" w:rsidRDefault="00D24175" w:rsidP="00541902">
      <w:pPr>
        <w:pStyle w:val="a1"/>
        <w:spacing w:after="6" w:line="360" w:lineRule="auto"/>
        <w:ind w:left="170" w:right="113"/>
        <w:jc w:val="both"/>
        <w:rPr>
          <w:sz w:val="28"/>
          <w:szCs w:val="28"/>
        </w:rPr>
      </w:pPr>
    </w:p>
    <w:p w14:paraId="31C53FE1" w14:textId="704C0B26" w:rsidR="00933799" w:rsidRDefault="00933799" w:rsidP="00933799">
      <w:pPr>
        <w:pStyle w:val="a1"/>
        <w:spacing w:after="6" w:line="360" w:lineRule="auto"/>
        <w:ind w:left="170" w:right="113"/>
        <w:jc w:val="right"/>
        <w:rPr>
          <w:sz w:val="28"/>
          <w:szCs w:val="28"/>
        </w:rPr>
      </w:pPr>
      <w:r>
        <w:rPr>
          <w:sz w:val="28"/>
          <w:szCs w:val="28"/>
        </w:rPr>
        <w:t>Таблица 1</w:t>
      </w:r>
      <w:r w:rsidR="000472C4">
        <w:rPr>
          <w:rStyle w:val="a8"/>
          <w:sz w:val="28"/>
          <w:szCs w:val="28"/>
        </w:rPr>
        <w:footnoteReference w:id="43"/>
      </w:r>
    </w:p>
    <w:p w14:paraId="7249C06F" w14:textId="38926E7E" w:rsidR="00933799" w:rsidRPr="00933799" w:rsidRDefault="00541902" w:rsidP="00541902">
      <w:pPr>
        <w:pStyle w:val="a1"/>
        <w:spacing w:after="6" w:line="360" w:lineRule="auto"/>
        <w:ind w:left="170" w:right="113"/>
        <w:jc w:val="center"/>
        <w:rPr>
          <w:sz w:val="28"/>
          <w:szCs w:val="28"/>
        </w:rPr>
      </w:pPr>
      <w:r>
        <w:rPr>
          <w:sz w:val="28"/>
          <w:szCs w:val="28"/>
        </w:rPr>
        <w:t xml:space="preserve">Основные направления японских ПИИ </w:t>
      </w:r>
      <w:r w:rsidR="00933799">
        <w:rPr>
          <w:sz w:val="28"/>
          <w:szCs w:val="28"/>
        </w:rPr>
        <w:t>в страны АСЕАН</w:t>
      </w:r>
      <w:r>
        <w:rPr>
          <w:sz w:val="28"/>
          <w:szCs w:val="28"/>
        </w:rPr>
        <w:t xml:space="preserve"> (Таиланд, Индонезия, Малайзия, Филиппины)</w:t>
      </w:r>
      <w:r w:rsidR="00933799">
        <w:rPr>
          <w:sz w:val="28"/>
          <w:szCs w:val="28"/>
        </w:rPr>
        <w:t xml:space="preserve"> : общий объём ПИИ с 1991 по 1999 гг.</w:t>
      </w:r>
      <w:r>
        <w:rPr>
          <w:sz w:val="28"/>
          <w:szCs w:val="28"/>
        </w:rPr>
        <w:t xml:space="preserve"> (в млрд йен)</w:t>
      </w:r>
    </w:p>
    <w:p w14:paraId="239A5E15" w14:textId="77777777" w:rsidR="00541902" w:rsidRDefault="009D477B">
      <w:pPr>
        <w:pStyle w:val="a1"/>
        <w:spacing w:after="6" w:line="360" w:lineRule="auto"/>
        <w:ind w:left="170" w:right="113"/>
        <w:jc w:val="both"/>
        <w:rPr>
          <w:sz w:val="28"/>
          <w:szCs w:val="28"/>
        </w:rPr>
      </w:pPr>
      <w:r>
        <w:rPr>
          <w:sz w:val="28"/>
          <w:szCs w:val="28"/>
        </w:rPr>
        <w:tab/>
      </w:r>
    </w:p>
    <w:tbl>
      <w:tblPr>
        <w:tblStyle w:val="afe"/>
        <w:tblW w:w="10796" w:type="dxa"/>
        <w:tblInd w:w="-345" w:type="dxa"/>
        <w:tblLook w:val="04A0" w:firstRow="1" w:lastRow="0" w:firstColumn="1" w:lastColumn="0" w:noHBand="0" w:noVBand="1"/>
      </w:tblPr>
      <w:tblGrid>
        <w:gridCol w:w="2568"/>
        <w:gridCol w:w="1548"/>
        <w:gridCol w:w="1619"/>
        <w:gridCol w:w="1571"/>
        <w:gridCol w:w="1215"/>
        <w:gridCol w:w="1109"/>
        <w:gridCol w:w="1166"/>
      </w:tblGrid>
      <w:tr w:rsidR="003E2BFE" w14:paraId="1826FE8B" w14:textId="77777777" w:rsidTr="003E2BFE">
        <w:trPr>
          <w:trHeight w:val="827"/>
        </w:trPr>
        <w:tc>
          <w:tcPr>
            <w:tcW w:w="2568" w:type="dxa"/>
            <w:tcBorders>
              <w:bottom w:val="single" w:sz="4" w:space="0" w:color="auto"/>
            </w:tcBorders>
          </w:tcPr>
          <w:p w14:paraId="041590B2" w14:textId="77777777" w:rsidR="00541902" w:rsidRPr="001920C8" w:rsidRDefault="00541902">
            <w:pPr>
              <w:pStyle w:val="a1"/>
              <w:spacing w:after="6" w:line="360" w:lineRule="auto"/>
              <w:ind w:right="113"/>
              <w:jc w:val="both"/>
            </w:pPr>
          </w:p>
        </w:tc>
        <w:tc>
          <w:tcPr>
            <w:tcW w:w="1566" w:type="dxa"/>
            <w:tcBorders>
              <w:bottom w:val="single" w:sz="4" w:space="0" w:color="auto"/>
            </w:tcBorders>
          </w:tcPr>
          <w:p w14:paraId="4A5CB17D" w14:textId="417230D6" w:rsidR="00541902" w:rsidRPr="001920C8" w:rsidRDefault="001920C8">
            <w:pPr>
              <w:pStyle w:val="a1"/>
              <w:spacing w:after="6" w:line="360" w:lineRule="auto"/>
              <w:ind w:right="113"/>
              <w:jc w:val="both"/>
            </w:pPr>
            <w:r w:rsidRPr="001920C8">
              <w:t>Индонезия</w:t>
            </w:r>
          </w:p>
        </w:tc>
        <w:tc>
          <w:tcPr>
            <w:tcW w:w="1668" w:type="dxa"/>
            <w:tcBorders>
              <w:bottom w:val="single" w:sz="4" w:space="0" w:color="auto"/>
            </w:tcBorders>
          </w:tcPr>
          <w:p w14:paraId="6111E46C" w14:textId="042CB040" w:rsidR="00541902" w:rsidRPr="001920C8" w:rsidRDefault="001920C8">
            <w:pPr>
              <w:pStyle w:val="a1"/>
              <w:spacing w:after="6" w:line="360" w:lineRule="auto"/>
              <w:ind w:right="113"/>
              <w:jc w:val="both"/>
            </w:pPr>
            <w:r w:rsidRPr="001920C8">
              <w:t>Малайзия</w:t>
            </w:r>
          </w:p>
        </w:tc>
        <w:tc>
          <w:tcPr>
            <w:tcW w:w="1571" w:type="dxa"/>
            <w:tcBorders>
              <w:bottom w:val="single" w:sz="4" w:space="0" w:color="auto"/>
            </w:tcBorders>
          </w:tcPr>
          <w:p w14:paraId="0674DF2D" w14:textId="75096320" w:rsidR="00541902" w:rsidRPr="001920C8" w:rsidRDefault="001920C8">
            <w:pPr>
              <w:pStyle w:val="a1"/>
              <w:spacing w:after="6" w:line="360" w:lineRule="auto"/>
              <w:ind w:right="113"/>
              <w:jc w:val="both"/>
            </w:pPr>
            <w:r w:rsidRPr="001920C8">
              <w:t>Филиппины</w:t>
            </w:r>
          </w:p>
        </w:tc>
        <w:tc>
          <w:tcPr>
            <w:tcW w:w="1221" w:type="dxa"/>
            <w:tcBorders>
              <w:bottom w:val="single" w:sz="4" w:space="0" w:color="auto"/>
            </w:tcBorders>
          </w:tcPr>
          <w:p w14:paraId="4CA26FF4" w14:textId="6B249231" w:rsidR="00541902" w:rsidRPr="001920C8" w:rsidRDefault="001920C8">
            <w:pPr>
              <w:pStyle w:val="a1"/>
              <w:spacing w:after="6" w:line="360" w:lineRule="auto"/>
              <w:ind w:right="113"/>
              <w:jc w:val="both"/>
            </w:pPr>
            <w:r w:rsidRPr="001920C8">
              <w:t>Таиланд</w:t>
            </w:r>
          </w:p>
        </w:tc>
        <w:tc>
          <w:tcPr>
            <w:tcW w:w="1019" w:type="dxa"/>
            <w:tcBorders>
              <w:bottom w:val="single" w:sz="4" w:space="0" w:color="auto"/>
            </w:tcBorders>
          </w:tcPr>
          <w:p w14:paraId="0EADBCBC" w14:textId="522A0C46" w:rsidR="00541902" w:rsidRPr="001920C8" w:rsidRDefault="001920C8">
            <w:pPr>
              <w:pStyle w:val="a1"/>
              <w:spacing w:after="6" w:line="360" w:lineRule="auto"/>
              <w:ind w:right="113"/>
              <w:jc w:val="both"/>
            </w:pPr>
            <w:r w:rsidRPr="001920C8">
              <w:t>Азия</w:t>
            </w:r>
          </w:p>
        </w:tc>
        <w:tc>
          <w:tcPr>
            <w:tcW w:w="1183" w:type="dxa"/>
            <w:tcBorders>
              <w:bottom w:val="single" w:sz="4" w:space="0" w:color="auto"/>
            </w:tcBorders>
          </w:tcPr>
          <w:p w14:paraId="3A2E2AA6" w14:textId="3225B1D9" w:rsidR="00541902" w:rsidRPr="001920C8" w:rsidRDefault="001920C8">
            <w:pPr>
              <w:pStyle w:val="a1"/>
              <w:spacing w:after="6" w:line="360" w:lineRule="auto"/>
              <w:ind w:right="113"/>
              <w:jc w:val="both"/>
            </w:pPr>
            <w:r w:rsidRPr="001920C8">
              <w:t>Общий объём</w:t>
            </w:r>
          </w:p>
        </w:tc>
      </w:tr>
      <w:tr w:rsidR="003E2BFE" w14:paraId="0F551D02" w14:textId="77777777" w:rsidTr="003E2BFE">
        <w:tc>
          <w:tcPr>
            <w:tcW w:w="2568" w:type="dxa"/>
            <w:shd w:val="clear" w:color="auto" w:fill="F2F2F2" w:themeFill="background1" w:themeFillShade="F2"/>
          </w:tcPr>
          <w:p w14:paraId="2AFFE4FA" w14:textId="473E5678" w:rsidR="00541902" w:rsidRPr="001920C8" w:rsidRDefault="001920C8">
            <w:pPr>
              <w:pStyle w:val="a1"/>
              <w:spacing w:after="6" w:line="360" w:lineRule="auto"/>
              <w:ind w:right="113"/>
              <w:jc w:val="both"/>
            </w:pPr>
            <w:r w:rsidRPr="001920C8">
              <w:t>Обрабатывающая промышленность</w:t>
            </w:r>
          </w:p>
        </w:tc>
        <w:tc>
          <w:tcPr>
            <w:tcW w:w="1566" w:type="dxa"/>
            <w:shd w:val="clear" w:color="auto" w:fill="F2F2F2" w:themeFill="background1" w:themeFillShade="F2"/>
          </w:tcPr>
          <w:p w14:paraId="3600136D" w14:textId="50B431D6" w:rsidR="00541902" w:rsidRPr="00310355" w:rsidRDefault="00A4762A" w:rsidP="003E2BFE">
            <w:pPr>
              <w:pStyle w:val="a1"/>
              <w:spacing w:after="6" w:line="360" w:lineRule="auto"/>
              <w:ind w:right="113"/>
              <w:jc w:val="center"/>
            </w:pPr>
            <w:r w:rsidRPr="00310355">
              <w:t>987 (52,1</w:t>
            </w:r>
            <w:r w:rsidR="003E2BFE" w:rsidRPr="00310355">
              <w:t>%</w:t>
            </w:r>
            <w:r w:rsidRPr="00310355">
              <w:t>)</w:t>
            </w:r>
          </w:p>
        </w:tc>
        <w:tc>
          <w:tcPr>
            <w:tcW w:w="1668" w:type="dxa"/>
            <w:shd w:val="clear" w:color="auto" w:fill="F2F2F2" w:themeFill="background1" w:themeFillShade="F2"/>
          </w:tcPr>
          <w:p w14:paraId="3BF616D0" w14:textId="6C6CD5B4" w:rsidR="00541902" w:rsidRPr="00310355" w:rsidRDefault="00614C1A" w:rsidP="003E2BFE">
            <w:pPr>
              <w:pStyle w:val="a1"/>
              <w:spacing w:after="6" w:line="360" w:lineRule="auto"/>
              <w:ind w:right="113"/>
              <w:jc w:val="center"/>
            </w:pPr>
            <w:r w:rsidRPr="00310355">
              <w:t xml:space="preserve">659 </w:t>
            </w:r>
            <w:r w:rsidR="00A4762A" w:rsidRPr="00310355">
              <w:t>(74,6</w:t>
            </w:r>
            <w:r w:rsidR="003E2BFE" w:rsidRPr="00310355">
              <w:t>%</w:t>
            </w:r>
            <w:r w:rsidR="00A4762A" w:rsidRPr="00310355">
              <w:t>)</w:t>
            </w:r>
          </w:p>
        </w:tc>
        <w:tc>
          <w:tcPr>
            <w:tcW w:w="1571" w:type="dxa"/>
            <w:shd w:val="clear" w:color="auto" w:fill="F2F2F2" w:themeFill="background1" w:themeFillShade="F2"/>
          </w:tcPr>
          <w:p w14:paraId="6AD5F7B6" w14:textId="3E387D41" w:rsidR="00541902" w:rsidRPr="00310355" w:rsidRDefault="00A4762A" w:rsidP="003E2BFE">
            <w:pPr>
              <w:pStyle w:val="a1"/>
              <w:spacing w:after="6" w:line="360" w:lineRule="auto"/>
              <w:ind w:right="113"/>
              <w:jc w:val="center"/>
            </w:pPr>
            <w:r w:rsidRPr="00310355">
              <w:t>463 (72,6</w:t>
            </w:r>
            <w:r w:rsidR="003E2BFE" w:rsidRPr="00310355">
              <w:t>%</w:t>
            </w:r>
            <w:r w:rsidRPr="00310355">
              <w:t>)</w:t>
            </w:r>
          </w:p>
        </w:tc>
        <w:tc>
          <w:tcPr>
            <w:tcW w:w="1221" w:type="dxa"/>
            <w:shd w:val="clear" w:color="auto" w:fill="F2F2F2" w:themeFill="background1" w:themeFillShade="F2"/>
          </w:tcPr>
          <w:p w14:paraId="2D8CEC44" w14:textId="696C5091" w:rsidR="00541902" w:rsidRPr="00310355" w:rsidRDefault="00A4762A" w:rsidP="003E2BFE">
            <w:pPr>
              <w:pStyle w:val="a1"/>
              <w:spacing w:after="6" w:line="360" w:lineRule="auto"/>
              <w:ind w:right="113"/>
              <w:jc w:val="center"/>
            </w:pPr>
            <w:r w:rsidRPr="00310355">
              <w:t>1.012 (67,2</w:t>
            </w:r>
            <w:r w:rsidR="003E2BFE" w:rsidRPr="00310355">
              <w:t>%</w:t>
            </w:r>
            <w:r w:rsidRPr="00310355">
              <w:t>)</w:t>
            </w:r>
          </w:p>
        </w:tc>
        <w:tc>
          <w:tcPr>
            <w:tcW w:w="1019" w:type="dxa"/>
            <w:shd w:val="clear" w:color="auto" w:fill="F2F2F2" w:themeFill="background1" w:themeFillShade="F2"/>
          </w:tcPr>
          <w:p w14:paraId="1250BCF4" w14:textId="7FF4A7EE" w:rsidR="00541902" w:rsidRPr="00310355" w:rsidRDefault="00A4762A" w:rsidP="003E2BFE">
            <w:pPr>
              <w:pStyle w:val="a1"/>
              <w:spacing w:after="6" w:line="360" w:lineRule="auto"/>
              <w:ind w:right="113"/>
              <w:jc w:val="center"/>
            </w:pPr>
            <w:r w:rsidRPr="00310355">
              <w:t>6508 (56,5</w:t>
            </w:r>
            <w:r w:rsidR="003E2BFE" w:rsidRPr="00310355">
              <w:t>%</w:t>
            </w:r>
            <w:r w:rsidRPr="00310355">
              <w:t>)</w:t>
            </w:r>
          </w:p>
        </w:tc>
        <w:tc>
          <w:tcPr>
            <w:tcW w:w="1183" w:type="dxa"/>
            <w:shd w:val="clear" w:color="auto" w:fill="F2F2F2" w:themeFill="background1" w:themeFillShade="F2"/>
          </w:tcPr>
          <w:p w14:paraId="3E6DA4B9" w14:textId="2FCACFB4" w:rsidR="00541902" w:rsidRPr="00310355" w:rsidRDefault="00A4762A" w:rsidP="003E2BFE">
            <w:pPr>
              <w:pStyle w:val="a1"/>
              <w:spacing w:after="6" w:line="360" w:lineRule="auto"/>
              <w:ind w:right="113"/>
              <w:jc w:val="center"/>
            </w:pPr>
            <w:r w:rsidRPr="00310355">
              <w:t>23789</w:t>
            </w:r>
          </w:p>
        </w:tc>
      </w:tr>
      <w:tr w:rsidR="003E2BFE" w14:paraId="32162A10" w14:textId="77777777" w:rsidTr="003E2BFE">
        <w:trPr>
          <w:trHeight w:val="519"/>
        </w:trPr>
        <w:tc>
          <w:tcPr>
            <w:tcW w:w="2568" w:type="dxa"/>
          </w:tcPr>
          <w:p w14:paraId="4F469A5C" w14:textId="4DF41A9E" w:rsidR="00541902" w:rsidRPr="001920C8" w:rsidRDefault="001920C8" w:rsidP="001A6093">
            <w:pPr>
              <w:pStyle w:val="a1"/>
              <w:spacing w:after="6" w:line="360" w:lineRule="auto"/>
              <w:ind w:right="113"/>
              <w:jc w:val="both"/>
            </w:pPr>
            <w:r>
              <w:t>Прод</w:t>
            </w:r>
            <w:r w:rsidR="001A6093">
              <w:t>укты питания</w:t>
            </w:r>
          </w:p>
        </w:tc>
        <w:tc>
          <w:tcPr>
            <w:tcW w:w="1566" w:type="dxa"/>
          </w:tcPr>
          <w:p w14:paraId="629CA3F2" w14:textId="2BE8B55C" w:rsidR="00541902" w:rsidRPr="00310355" w:rsidRDefault="00A4762A" w:rsidP="003E2BFE">
            <w:pPr>
              <w:pStyle w:val="a1"/>
              <w:spacing w:after="6" w:line="360" w:lineRule="auto"/>
              <w:ind w:right="113"/>
              <w:jc w:val="center"/>
            </w:pPr>
            <w:r w:rsidRPr="00310355">
              <w:t>18 (0,9</w:t>
            </w:r>
            <w:r w:rsidR="003E2BFE" w:rsidRPr="00310355">
              <w:t>%</w:t>
            </w:r>
            <w:r w:rsidRPr="00310355">
              <w:t>)</w:t>
            </w:r>
          </w:p>
        </w:tc>
        <w:tc>
          <w:tcPr>
            <w:tcW w:w="1668" w:type="dxa"/>
          </w:tcPr>
          <w:p w14:paraId="2E4A63AA" w14:textId="264F5A5F" w:rsidR="00541902" w:rsidRPr="00310355" w:rsidRDefault="00E06613" w:rsidP="003E2BFE">
            <w:pPr>
              <w:pStyle w:val="a1"/>
              <w:spacing w:after="6" w:line="360" w:lineRule="auto"/>
              <w:ind w:right="113"/>
              <w:jc w:val="center"/>
            </w:pPr>
            <w:r w:rsidRPr="00310355">
              <w:t>23</w:t>
            </w:r>
            <w:r w:rsidR="00C937EB" w:rsidRPr="00310355">
              <w:t xml:space="preserve"> (2,7</w:t>
            </w:r>
            <w:r w:rsidR="003E2BFE" w:rsidRPr="00310355">
              <w:t>%</w:t>
            </w:r>
            <w:r w:rsidR="00C937EB" w:rsidRPr="00310355">
              <w:t>)</w:t>
            </w:r>
          </w:p>
        </w:tc>
        <w:tc>
          <w:tcPr>
            <w:tcW w:w="1571" w:type="dxa"/>
          </w:tcPr>
          <w:p w14:paraId="76DE480C" w14:textId="182A0C5E" w:rsidR="00541902" w:rsidRPr="00310355" w:rsidRDefault="00E06613" w:rsidP="003E2BFE">
            <w:pPr>
              <w:pStyle w:val="a1"/>
              <w:spacing w:after="6" w:line="360" w:lineRule="auto"/>
              <w:ind w:right="113"/>
              <w:jc w:val="center"/>
            </w:pPr>
            <w:r w:rsidRPr="00310355">
              <w:t>75</w:t>
            </w:r>
            <w:r w:rsidR="00C937EB" w:rsidRPr="00310355">
              <w:t xml:space="preserve"> (11,7</w:t>
            </w:r>
            <w:r w:rsidR="003E2BFE" w:rsidRPr="00310355">
              <w:t>%</w:t>
            </w:r>
            <w:r w:rsidR="00C937EB" w:rsidRPr="00310355">
              <w:t>)</w:t>
            </w:r>
          </w:p>
        </w:tc>
        <w:tc>
          <w:tcPr>
            <w:tcW w:w="1221" w:type="dxa"/>
          </w:tcPr>
          <w:p w14:paraId="487EE5A7" w14:textId="7B5BAE1A" w:rsidR="00541902" w:rsidRPr="00310355" w:rsidRDefault="00E06613" w:rsidP="003E2BFE">
            <w:pPr>
              <w:pStyle w:val="a1"/>
              <w:spacing w:after="6" w:line="360" w:lineRule="auto"/>
              <w:ind w:right="113"/>
              <w:jc w:val="center"/>
            </w:pPr>
            <w:r w:rsidRPr="00310355">
              <w:t>44</w:t>
            </w:r>
            <w:r w:rsidR="00C937EB" w:rsidRPr="00310355">
              <w:t xml:space="preserve"> (2,9</w:t>
            </w:r>
            <w:r w:rsidR="003E2BFE" w:rsidRPr="00310355">
              <w:t>%</w:t>
            </w:r>
            <w:r w:rsidR="00C937EB" w:rsidRPr="00310355">
              <w:t>)</w:t>
            </w:r>
          </w:p>
        </w:tc>
        <w:tc>
          <w:tcPr>
            <w:tcW w:w="1019" w:type="dxa"/>
          </w:tcPr>
          <w:p w14:paraId="473D03B8" w14:textId="2BD75C17" w:rsidR="00541902" w:rsidRPr="00310355" w:rsidRDefault="00E06613" w:rsidP="003E2BFE">
            <w:pPr>
              <w:pStyle w:val="a1"/>
              <w:spacing w:after="6" w:line="360" w:lineRule="auto"/>
              <w:ind w:right="113"/>
              <w:jc w:val="center"/>
            </w:pPr>
            <w:r w:rsidRPr="00310355">
              <w:t>305</w:t>
            </w:r>
            <w:r w:rsidR="003E2BFE" w:rsidRPr="00310355">
              <w:t xml:space="preserve"> (2,7%)</w:t>
            </w:r>
          </w:p>
        </w:tc>
        <w:tc>
          <w:tcPr>
            <w:tcW w:w="1183" w:type="dxa"/>
          </w:tcPr>
          <w:p w14:paraId="0AC491B3" w14:textId="225C6BAA" w:rsidR="00541902" w:rsidRPr="00310355" w:rsidRDefault="00E06613" w:rsidP="003E2BFE">
            <w:pPr>
              <w:pStyle w:val="a1"/>
              <w:spacing w:after="6" w:line="360" w:lineRule="auto"/>
              <w:ind w:right="113"/>
              <w:jc w:val="center"/>
            </w:pPr>
            <w:r w:rsidRPr="00310355">
              <w:t>2696</w:t>
            </w:r>
          </w:p>
        </w:tc>
      </w:tr>
      <w:tr w:rsidR="003E2BFE" w14:paraId="3295E607" w14:textId="77777777" w:rsidTr="003E2BFE">
        <w:tc>
          <w:tcPr>
            <w:tcW w:w="2568" w:type="dxa"/>
          </w:tcPr>
          <w:p w14:paraId="17587DD5" w14:textId="28AE06A7" w:rsidR="00541902" w:rsidRPr="001920C8" w:rsidRDefault="001920C8">
            <w:pPr>
              <w:pStyle w:val="a1"/>
              <w:spacing w:after="6" w:line="360" w:lineRule="auto"/>
              <w:ind w:right="113"/>
              <w:jc w:val="both"/>
            </w:pPr>
            <w:r>
              <w:t>Текстиль</w:t>
            </w:r>
            <w:r w:rsidR="001A6093">
              <w:t>ная продукция</w:t>
            </w:r>
          </w:p>
        </w:tc>
        <w:tc>
          <w:tcPr>
            <w:tcW w:w="1566" w:type="dxa"/>
          </w:tcPr>
          <w:p w14:paraId="38E01BF0" w14:textId="1982635D" w:rsidR="00541902" w:rsidRPr="00310355" w:rsidRDefault="00A4762A" w:rsidP="003E2BFE">
            <w:pPr>
              <w:pStyle w:val="a1"/>
              <w:spacing w:after="6" w:line="360" w:lineRule="auto"/>
              <w:ind w:right="113"/>
              <w:jc w:val="center"/>
            </w:pPr>
            <w:r w:rsidRPr="00310355">
              <w:t>92</w:t>
            </w:r>
            <w:r w:rsidR="00614C1A" w:rsidRPr="00310355">
              <w:t xml:space="preserve"> (4,9</w:t>
            </w:r>
            <w:r w:rsidR="003E2BFE" w:rsidRPr="00310355">
              <w:t>%</w:t>
            </w:r>
            <w:r w:rsidR="00614C1A" w:rsidRPr="00310355">
              <w:t>)</w:t>
            </w:r>
          </w:p>
        </w:tc>
        <w:tc>
          <w:tcPr>
            <w:tcW w:w="1668" w:type="dxa"/>
          </w:tcPr>
          <w:p w14:paraId="089C8B93" w14:textId="4D4AAB47" w:rsidR="00541902" w:rsidRPr="00310355" w:rsidRDefault="00E06613" w:rsidP="003E2BFE">
            <w:pPr>
              <w:pStyle w:val="a1"/>
              <w:spacing w:after="6" w:line="360" w:lineRule="auto"/>
              <w:ind w:right="113"/>
              <w:jc w:val="center"/>
            </w:pPr>
            <w:r w:rsidRPr="00310355">
              <w:t>12</w:t>
            </w:r>
            <w:r w:rsidR="00C937EB" w:rsidRPr="00310355">
              <w:t xml:space="preserve"> (1,3</w:t>
            </w:r>
            <w:r w:rsidR="003E2BFE" w:rsidRPr="00310355">
              <w:t>%</w:t>
            </w:r>
            <w:r w:rsidR="00C937EB" w:rsidRPr="00310355">
              <w:t>)</w:t>
            </w:r>
          </w:p>
        </w:tc>
        <w:tc>
          <w:tcPr>
            <w:tcW w:w="1571" w:type="dxa"/>
          </w:tcPr>
          <w:p w14:paraId="78A34185" w14:textId="20293F40" w:rsidR="00541902" w:rsidRPr="00310355" w:rsidRDefault="00E06613" w:rsidP="003E2BFE">
            <w:pPr>
              <w:pStyle w:val="a1"/>
              <w:spacing w:after="6" w:line="360" w:lineRule="auto"/>
              <w:ind w:right="113"/>
              <w:jc w:val="center"/>
            </w:pPr>
            <w:r w:rsidRPr="00310355">
              <w:t>3</w:t>
            </w:r>
            <w:r w:rsidR="00C937EB" w:rsidRPr="00310355">
              <w:t xml:space="preserve"> (0,5</w:t>
            </w:r>
            <w:r w:rsidR="003E2BFE" w:rsidRPr="00310355">
              <w:t>%</w:t>
            </w:r>
            <w:r w:rsidR="00C937EB" w:rsidRPr="00310355">
              <w:t>)</w:t>
            </w:r>
          </w:p>
        </w:tc>
        <w:tc>
          <w:tcPr>
            <w:tcW w:w="1221" w:type="dxa"/>
          </w:tcPr>
          <w:p w14:paraId="2A157138" w14:textId="07331D13" w:rsidR="00541902" w:rsidRPr="00310355" w:rsidRDefault="00E06613" w:rsidP="003E2BFE">
            <w:pPr>
              <w:pStyle w:val="a1"/>
              <w:spacing w:after="6" w:line="360" w:lineRule="auto"/>
              <w:ind w:right="113"/>
              <w:jc w:val="center"/>
            </w:pPr>
            <w:r w:rsidRPr="00310355">
              <w:t>53</w:t>
            </w:r>
            <w:r w:rsidR="00C937EB" w:rsidRPr="00310355">
              <w:t xml:space="preserve"> (3,6</w:t>
            </w:r>
            <w:r w:rsidR="003E2BFE" w:rsidRPr="00310355">
              <w:t>%</w:t>
            </w:r>
            <w:r w:rsidR="00C937EB" w:rsidRPr="00310355">
              <w:t>)</w:t>
            </w:r>
          </w:p>
        </w:tc>
        <w:tc>
          <w:tcPr>
            <w:tcW w:w="1019" w:type="dxa"/>
          </w:tcPr>
          <w:p w14:paraId="13A54C62" w14:textId="67DB63E6" w:rsidR="00541902" w:rsidRPr="00310355" w:rsidRDefault="00E06613" w:rsidP="003E2BFE">
            <w:pPr>
              <w:pStyle w:val="a1"/>
              <w:spacing w:after="6" w:line="360" w:lineRule="auto"/>
              <w:ind w:right="113"/>
              <w:jc w:val="center"/>
            </w:pPr>
            <w:r w:rsidRPr="00310355">
              <w:t>435</w:t>
            </w:r>
            <w:r w:rsidR="003E2BFE" w:rsidRPr="00310355">
              <w:t xml:space="preserve"> (3,8%)</w:t>
            </w:r>
          </w:p>
        </w:tc>
        <w:tc>
          <w:tcPr>
            <w:tcW w:w="1183" w:type="dxa"/>
          </w:tcPr>
          <w:p w14:paraId="477019AD" w14:textId="4E9B2350" w:rsidR="00541902" w:rsidRPr="00310355" w:rsidRDefault="00E06613" w:rsidP="003E2BFE">
            <w:pPr>
              <w:pStyle w:val="a1"/>
              <w:spacing w:after="6" w:line="360" w:lineRule="auto"/>
              <w:ind w:right="113"/>
              <w:jc w:val="center"/>
            </w:pPr>
            <w:r w:rsidRPr="00310355">
              <w:t>791</w:t>
            </w:r>
          </w:p>
        </w:tc>
      </w:tr>
      <w:tr w:rsidR="003E2BFE" w14:paraId="12784D3B" w14:textId="77777777" w:rsidTr="003E2BFE">
        <w:tc>
          <w:tcPr>
            <w:tcW w:w="2568" w:type="dxa"/>
          </w:tcPr>
          <w:p w14:paraId="3BA66EC3" w14:textId="4879CBFA" w:rsidR="00541902" w:rsidRPr="001A6093" w:rsidRDefault="001920C8">
            <w:pPr>
              <w:pStyle w:val="a1"/>
              <w:spacing w:after="6" w:line="360" w:lineRule="auto"/>
              <w:ind w:right="113"/>
              <w:jc w:val="both"/>
              <w:rPr>
                <w:sz w:val="22"/>
                <w:szCs w:val="22"/>
                <w:lang w:val="en-US"/>
              </w:rPr>
            </w:pPr>
            <w:r w:rsidRPr="001920C8">
              <w:rPr>
                <w:sz w:val="22"/>
                <w:szCs w:val="22"/>
              </w:rPr>
              <w:t>Целлюлозная и деревообрабатывающая промышленность</w:t>
            </w:r>
          </w:p>
        </w:tc>
        <w:tc>
          <w:tcPr>
            <w:tcW w:w="1566" w:type="dxa"/>
          </w:tcPr>
          <w:p w14:paraId="7AF40EF8" w14:textId="3A2AB190" w:rsidR="00541902" w:rsidRPr="00310355" w:rsidRDefault="00A4762A" w:rsidP="003E2BFE">
            <w:pPr>
              <w:pStyle w:val="a1"/>
              <w:spacing w:after="6" w:line="360" w:lineRule="auto"/>
              <w:ind w:right="113"/>
              <w:jc w:val="center"/>
            </w:pPr>
            <w:r w:rsidRPr="00310355">
              <w:t>45</w:t>
            </w:r>
            <w:r w:rsidR="00614C1A" w:rsidRPr="00310355">
              <w:t xml:space="preserve"> (2,4</w:t>
            </w:r>
            <w:r w:rsidR="003E2BFE" w:rsidRPr="00310355">
              <w:t>%</w:t>
            </w:r>
            <w:r w:rsidR="00614C1A" w:rsidRPr="00310355">
              <w:t>)</w:t>
            </w:r>
          </w:p>
        </w:tc>
        <w:tc>
          <w:tcPr>
            <w:tcW w:w="1668" w:type="dxa"/>
          </w:tcPr>
          <w:p w14:paraId="7FEF4204" w14:textId="4499A88C" w:rsidR="00541902" w:rsidRPr="00310355" w:rsidRDefault="00E06613" w:rsidP="003E2BFE">
            <w:pPr>
              <w:pStyle w:val="a1"/>
              <w:spacing w:after="6" w:line="360" w:lineRule="auto"/>
              <w:ind w:right="113"/>
              <w:jc w:val="center"/>
            </w:pPr>
            <w:r w:rsidRPr="00310355">
              <w:t>26</w:t>
            </w:r>
            <w:r w:rsidR="00C937EB" w:rsidRPr="00310355">
              <w:t xml:space="preserve"> (2,9</w:t>
            </w:r>
            <w:r w:rsidR="003E2BFE" w:rsidRPr="00310355">
              <w:t>%</w:t>
            </w:r>
            <w:r w:rsidR="00C937EB" w:rsidRPr="00310355">
              <w:t>)</w:t>
            </w:r>
          </w:p>
        </w:tc>
        <w:tc>
          <w:tcPr>
            <w:tcW w:w="1571" w:type="dxa"/>
          </w:tcPr>
          <w:p w14:paraId="18C49276" w14:textId="46786BE0" w:rsidR="00541902" w:rsidRPr="00310355" w:rsidRDefault="00E06613" w:rsidP="003E2BFE">
            <w:pPr>
              <w:pStyle w:val="a1"/>
              <w:spacing w:after="6" w:line="360" w:lineRule="auto"/>
              <w:ind w:right="113"/>
              <w:jc w:val="center"/>
            </w:pPr>
            <w:r w:rsidRPr="00310355">
              <w:t>3</w:t>
            </w:r>
            <w:r w:rsidR="00C937EB" w:rsidRPr="00310355">
              <w:t xml:space="preserve"> (0,5</w:t>
            </w:r>
            <w:r w:rsidR="003E2BFE" w:rsidRPr="00310355">
              <w:t>%</w:t>
            </w:r>
            <w:r w:rsidR="00C937EB" w:rsidRPr="00310355">
              <w:t>)</w:t>
            </w:r>
          </w:p>
        </w:tc>
        <w:tc>
          <w:tcPr>
            <w:tcW w:w="1221" w:type="dxa"/>
          </w:tcPr>
          <w:p w14:paraId="483367D9" w14:textId="4EEF1EAB" w:rsidR="00541902" w:rsidRPr="00310355" w:rsidRDefault="00E06613" w:rsidP="003E2BFE">
            <w:pPr>
              <w:pStyle w:val="a1"/>
              <w:spacing w:after="6" w:line="360" w:lineRule="auto"/>
              <w:ind w:right="113"/>
              <w:jc w:val="center"/>
            </w:pPr>
            <w:r w:rsidRPr="00310355">
              <w:t>10</w:t>
            </w:r>
            <w:r w:rsidR="00C937EB" w:rsidRPr="00310355">
              <w:t xml:space="preserve"> (0,7</w:t>
            </w:r>
            <w:r w:rsidR="003E2BFE" w:rsidRPr="00310355">
              <w:t>%</w:t>
            </w:r>
            <w:r w:rsidR="00C937EB" w:rsidRPr="00310355">
              <w:t>)</w:t>
            </w:r>
          </w:p>
        </w:tc>
        <w:tc>
          <w:tcPr>
            <w:tcW w:w="1019" w:type="dxa"/>
          </w:tcPr>
          <w:p w14:paraId="7723C566" w14:textId="669453EE" w:rsidR="00541902" w:rsidRPr="00310355" w:rsidRDefault="00E06613" w:rsidP="003E2BFE">
            <w:pPr>
              <w:pStyle w:val="a1"/>
              <w:spacing w:after="6" w:line="360" w:lineRule="auto"/>
              <w:ind w:right="113"/>
              <w:jc w:val="center"/>
            </w:pPr>
            <w:r w:rsidRPr="00310355">
              <w:t>120</w:t>
            </w:r>
            <w:r w:rsidR="003E2BFE" w:rsidRPr="00310355">
              <w:t xml:space="preserve"> (1,0%)</w:t>
            </w:r>
          </w:p>
        </w:tc>
        <w:tc>
          <w:tcPr>
            <w:tcW w:w="1183" w:type="dxa"/>
          </w:tcPr>
          <w:p w14:paraId="3258C487" w14:textId="30A683A3" w:rsidR="00541902" w:rsidRPr="00310355" w:rsidRDefault="00E06613" w:rsidP="003E2BFE">
            <w:pPr>
              <w:pStyle w:val="a1"/>
              <w:spacing w:after="6" w:line="360" w:lineRule="auto"/>
              <w:ind w:right="113"/>
              <w:jc w:val="center"/>
            </w:pPr>
            <w:r w:rsidRPr="00310355">
              <w:t>555</w:t>
            </w:r>
          </w:p>
        </w:tc>
      </w:tr>
      <w:tr w:rsidR="003E2BFE" w14:paraId="42CD5AD5" w14:textId="77777777" w:rsidTr="003E2BFE">
        <w:tc>
          <w:tcPr>
            <w:tcW w:w="2568" w:type="dxa"/>
          </w:tcPr>
          <w:p w14:paraId="2C379046" w14:textId="03931402" w:rsidR="00541902" w:rsidRPr="001920C8" w:rsidRDefault="001920C8">
            <w:pPr>
              <w:pStyle w:val="a1"/>
              <w:spacing w:after="6" w:line="360" w:lineRule="auto"/>
              <w:ind w:right="113"/>
              <w:jc w:val="both"/>
            </w:pPr>
            <w:r>
              <w:t>Химическая промышленность</w:t>
            </w:r>
          </w:p>
        </w:tc>
        <w:tc>
          <w:tcPr>
            <w:tcW w:w="1566" w:type="dxa"/>
          </w:tcPr>
          <w:p w14:paraId="6AA69DFA" w14:textId="12EAC5CB" w:rsidR="00541902" w:rsidRPr="00310355" w:rsidRDefault="00A4762A" w:rsidP="003E2BFE">
            <w:pPr>
              <w:pStyle w:val="a1"/>
              <w:spacing w:after="6" w:line="360" w:lineRule="auto"/>
              <w:ind w:right="113"/>
              <w:jc w:val="center"/>
            </w:pPr>
            <w:r w:rsidRPr="00310355">
              <w:t>388</w:t>
            </w:r>
            <w:r w:rsidR="00614C1A" w:rsidRPr="00310355">
              <w:t xml:space="preserve"> (20,5</w:t>
            </w:r>
            <w:r w:rsidR="003E2BFE" w:rsidRPr="00310355">
              <w:t>%</w:t>
            </w:r>
            <w:r w:rsidR="00614C1A" w:rsidRPr="00310355">
              <w:t>)</w:t>
            </w:r>
          </w:p>
        </w:tc>
        <w:tc>
          <w:tcPr>
            <w:tcW w:w="1668" w:type="dxa"/>
          </w:tcPr>
          <w:p w14:paraId="150763C7" w14:textId="55E3CFF6" w:rsidR="00541902" w:rsidRPr="00310355" w:rsidRDefault="00E06613" w:rsidP="003E2BFE">
            <w:pPr>
              <w:pStyle w:val="a1"/>
              <w:spacing w:after="6" w:line="360" w:lineRule="auto"/>
              <w:ind w:right="113"/>
              <w:jc w:val="center"/>
            </w:pPr>
            <w:r w:rsidRPr="00310355">
              <w:t>87</w:t>
            </w:r>
            <w:r w:rsidR="00C937EB" w:rsidRPr="00310355">
              <w:t xml:space="preserve"> (9,8</w:t>
            </w:r>
            <w:r w:rsidR="003E2BFE" w:rsidRPr="00310355">
              <w:t>%</w:t>
            </w:r>
            <w:r w:rsidR="00C937EB" w:rsidRPr="00310355">
              <w:t>)</w:t>
            </w:r>
          </w:p>
        </w:tc>
        <w:tc>
          <w:tcPr>
            <w:tcW w:w="1571" w:type="dxa"/>
          </w:tcPr>
          <w:p w14:paraId="578B889B" w14:textId="14CF3D7B" w:rsidR="00541902" w:rsidRPr="00310355" w:rsidRDefault="00E06613" w:rsidP="003E2BFE">
            <w:pPr>
              <w:pStyle w:val="a1"/>
              <w:spacing w:after="6" w:line="360" w:lineRule="auto"/>
              <w:ind w:right="113"/>
              <w:jc w:val="center"/>
            </w:pPr>
            <w:r w:rsidRPr="00310355">
              <w:t>28</w:t>
            </w:r>
            <w:r w:rsidR="00C937EB" w:rsidRPr="00310355">
              <w:t xml:space="preserve"> (4,5</w:t>
            </w:r>
            <w:r w:rsidR="003E2BFE" w:rsidRPr="00310355">
              <w:t>%</w:t>
            </w:r>
            <w:r w:rsidR="00C937EB" w:rsidRPr="00310355">
              <w:t>)</w:t>
            </w:r>
          </w:p>
        </w:tc>
        <w:tc>
          <w:tcPr>
            <w:tcW w:w="1221" w:type="dxa"/>
          </w:tcPr>
          <w:p w14:paraId="1F048ECF" w14:textId="38BC1774" w:rsidR="00541902" w:rsidRPr="00310355" w:rsidRDefault="00E06613" w:rsidP="003E2BFE">
            <w:pPr>
              <w:pStyle w:val="a1"/>
              <w:spacing w:after="6" w:line="360" w:lineRule="auto"/>
              <w:ind w:right="113"/>
              <w:jc w:val="center"/>
            </w:pPr>
            <w:r w:rsidRPr="00310355">
              <w:t>105</w:t>
            </w:r>
            <w:r w:rsidR="00C937EB" w:rsidRPr="00310355">
              <w:t xml:space="preserve"> (7,0</w:t>
            </w:r>
            <w:r w:rsidR="003E2BFE" w:rsidRPr="00310355">
              <w:t>%</w:t>
            </w:r>
            <w:r w:rsidR="00C937EB" w:rsidRPr="00310355">
              <w:t>)</w:t>
            </w:r>
          </w:p>
        </w:tc>
        <w:tc>
          <w:tcPr>
            <w:tcW w:w="1019" w:type="dxa"/>
          </w:tcPr>
          <w:p w14:paraId="0CE74F47" w14:textId="6364C872" w:rsidR="00541902" w:rsidRPr="00310355" w:rsidRDefault="00E06613" w:rsidP="003E2BFE">
            <w:pPr>
              <w:pStyle w:val="a1"/>
              <w:spacing w:after="6" w:line="360" w:lineRule="auto"/>
              <w:ind w:right="113"/>
              <w:jc w:val="center"/>
            </w:pPr>
            <w:r w:rsidRPr="00310355">
              <w:t>1032</w:t>
            </w:r>
            <w:r w:rsidR="003E2BFE" w:rsidRPr="00310355">
              <w:t xml:space="preserve"> (9,0%)</w:t>
            </w:r>
          </w:p>
        </w:tc>
        <w:tc>
          <w:tcPr>
            <w:tcW w:w="1183" w:type="dxa"/>
          </w:tcPr>
          <w:p w14:paraId="20D9137D" w14:textId="7F14DA4E" w:rsidR="00541902" w:rsidRPr="00310355" w:rsidRDefault="00E06613" w:rsidP="003E2BFE">
            <w:pPr>
              <w:pStyle w:val="a1"/>
              <w:spacing w:after="6" w:line="360" w:lineRule="auto"/>
              <w:ind w:right="113"/>
              <w:jc w:val="center"/>
            </w:pPr>
            <w:r w:rsidRPr="00310355">
              <w:t>2975</w:t>
            </w:r>
          </w:p>
        </w:tc>
      </w:tr>
      <w:tr w:rsidR="003E2BFE" w14:paraId="52838ED8" w14:textId="77777777" w:rsidTr="003E2BFE">
        <w:trPr>
          <w:trHeight w:val="855"/>
        </w:trPr>
        <w:tc>
          <w:tcPr>
            <w:tcW w:w="2568" w:type="dxa"/>
          </w:tcPr>
          <w:p w14:paraId="5B226E9A" w14:textId="4564CAC5" w:rsidR="00541902" w:rsidRPr="001920C8" w:rsidRDefault="001A6093">
            <w:pPr>
              <w:pStyle w:val="a1"/>
              <w:spacing w:after="6" w:line="360" w:lineRule="auto"/>
              <w:ind w:right="113"/>
              <w:jc w:val="both"/>
            </w:pPr>
            <w:r>
              <w:lastRenderedPageBreak/>
              <w:t>Металлические изделия</w:t>
            </w:r>
          </w:p>
        </w:tc>
        <w:tc>
          <w:tcPr>
            <w:tcW w:w="1566" w:type="dxa"/>
          </w:tcPr>
          <w:p w14:paraId="52F9DFE3" w14:textId="53B2C67A" w:rsidR="00541902" w:rsidRPr="00310355" w:rsidRDefault="00A4762A" w:rsidP="003E2BFE">
            <w:pPr>
              <w:pStyle w:val="a1"/>
              <w:spacing w:after="6" w:line="360" w:lineRule="auto"/>
              <w:ind w:right="113"/>
              <w:jc w:val="center"/>
            </w:pPr>
            <w:r w:rsidRPr="00310355">
              <w:t>112</w:t>
            </w:r>
            <w:r w:rsidR="00614C1A" w:rsidRPr="00310355">
              <w:t xml:space="preserve"> (5,9</w:t>
            </w:r>
            <w:r w:rsidR="003E2BFE" w:rsidRPr="00310355">
              <w:t>%</w:t>
            </w:r>
            <w:r w:rsidR="00614C1A" w:rsidRPr="00310355">
              <w:t>)</w:t>
            </w:r>
          </w:p>
        </w:tc>
        <w:tc>
          <w:tcPr>
            <w:tcW w:w="1668" w:type="dxa"/>
          </w:tcPr>
          <w:p w14:paraId="570EEE6A" w14:textId="1FADE6B0" w:rsidR="00541902" w:rsidRPr="00310355" w:rsidRDefault="00E06613" w:rsidP="003E2BFE">
            <w:pPr>
              <w:pStyle w:val="a1"/>
              <w:spacing w:after="6" w:line="360" w:lineRule="auto"/>
              <w:ind w:right="113"/>
              <w:jc w:val="center"/>
            </w:pPr>
            <w:r w:rsidRPr="00310355">
              <w:t>84</w:t>
            </w:r>
            <w:r w:rsidR="00C937EB" w:rsidRPr="00310355">
              <w:t xml:space="preserve"> (9,5</w:t>
            </w:r>
            <w:r w:rsidR="003E2BFE" w:rsidRPr="00310355">
              <w:t>%</w:t>
            </w:r>
            <w:r w:rsidR="00C937EB" w:rsidRPr="00310355">
              <w:t>)</w:t>
            </w:r>
          </w:p>
        </w:tc>
        <w:tc>
          <w:tcPr>
            <w:tcW w:w="1571" w:type="dxa"/>
          </w:tcPr>
          <w:p w14:paraId="72DD485F" w14:textId="6D7647A3" w:rsidR="00541902" w:rsidRPr="00310355" w:rsidRDefault="00E06613" w:rsidP="003E2BFE">
            <w:pPr>
              <w:pStyle w:val="a1"/>
              <w:spacing w:after="6" w:line="360" w:lineRule="auto"/>
              <w:ind w:right="113"/>
              <w:jc w:val="center"/>
            </w:pPr>
            <w:r w:rsidRPr="00310355">
              <w:t>42</w:t>
            </w:r>
            <w:r w:rsidR="00C937EB" w:rsidRPr="00310355">
              <w:t xml:space="preserve"> (6,7</w:t>
            </w:r>
            <w:r w:rsidR="003E2BFE" w:rsidRPr="00310355">
              <w:t>%</w:t>
            </w:r>
            <w:r w:rsidR="00C937EB" w:rsidRPr="00310355">
              <w:t>)</w:t>
            </w:r>
          </w:p>
        </w:tc>
        <w:tc>
          <w:tcPr>
            <w:tcW w:w="1221" w:type="dxa"/>
          </w:tcPr>
          <w:p w14:paraId="2E2E6BFC" w14:textId="22DC8F90" w:rsidR="00541902" w:rsidRPr="00310355" w:rsidRDefault="00E06613" w:rsidP="003E2BFE">
            <w:pPr>
              <w:pStyle w:val="a1"/>
              <w:spacing w:after="6" w:line="360" w:lineRule="auto"/>
              <w:ind w:right="113"/>
              <w:jc w:val="center"/>
            </w:pPr>
            <w:r w:rsidRPr="00310355">
              <w:t>1074</w:t>
            </w:r>
            <w:r w:rsidR="00C937EB" w:rsidRPr="00310355">
              <w:t xml:space="preserve"> (11,6</w:t>
            </w:r>
            <w:r w:rsidR="003E2BFE" w:rsidRPr="00310355">
              <w:t>%</w:t>
            </w:r>
            <w:r w:rsidR="00C937EB" w:rsidRPr="00310355">
              <w:t>)</w:t>
            </w:r>
          </w:p>
        </w:tc>
        <w:tc>
          <w:tcPr>
            <w:tcW w:w="1019" w:type="dxa"/>
          </w:tcPr>
          <w:p w14:paraId="45F1659C" w14:textId="2C6AA857" w:rsidR="00541902" w:rsidRPr="00310355" w:rsidRDefault="00E06613" w:rsidP="003E2BFE">
            <w:pPr>
              <w:pStyle w:val="a1"/>
              <w:spacing w:after="6" w:line="360" w:lineRule="auto"/>
              <w:ind w:right="113"/>
              <w:jc w:val="center"/>
            </w:pPr>
            <w:r w:rsidRPr="00310355">
              <w:t>735</w:t>
            </w:r>
            <w:r w:rsidR="003E2BFE" w:rsidRPr="00310355">
              <w:t xml:space="preserve"> (6,4%)</w:t>
            </w:r>
          </w:p>
        </w:tc>
        <w:tc>
          <w:tcPr>
            <w:tcW w:w="1183" w:type="dxa"/>
          </w:tcPr>
          <w:p w14:paraId="58D3DAF3" w14:textId="5E07D739" w:rsidR="00541902" w:rsidRPr="00310355" w:rsidRDefault="00E06613" w:rsidP="003E2BFE">
            <w:pPr>
              <w:pStyle w:val="a1"/>
              <w:spacing w:after="6" w:line="360" w:lineRule="auto"/>
              <w:ind w:right="113"/>
              <w:jc w:val="center"/>
            </w:pPr>
            <w:r w:rsidRPr="00310355">
              <w:t>1656</w:t>
            </w:r>
          </w:p>
        </w:tc>
      </w:tr>
      <w:tr w:rsidR="003E2BFE" w14:paraId="588F96B9" w14:textId="77777777" w:rsidTr="003E2BFE">
        <w:trPr>
          <w:trHeight w:val="1009"/>
        </w:trPr>
        <w:tc>
          <w:tcPr>
            <w:tcW w:w="2568" w:type="dxa"/>
          </w:tcPr>
          <w:p w14:paraId="1C0BC3E5" w14:textId="46C3B711" w:rsidR="00541902" w:rsidRPr="001A6093" w:rsidRDefault="001A6093">
            <w:pPr>
              <w:pStyle w:val="a1"/>
              <w:spacing w:after="6" w:line="360" w:lineRule="auto"/>
              <w:ind w:right="113"/>
              <w:jc w:val="both"/>
            </w:pPr>
            <w:r>
              <w:t>Общее машиностроение</w:t>
            </w:r>
          </w:p>
        </w:tc>
        <w:tc>
          <w:tcPr>
            <w:tcW w:w="1566" w:type="dxa"/>
          </w:tcPr>
          <w:p w14:paraId="0A66F05A" w14:textId="0C7505F9" w:rsidR="00541902" w:rsidRPr="00310355" w:rsidRDefault="00A4762A" w:rsidP="003E2BFE">
            <w:pPr>
              <w:pStyle w:val="a1"/>
              <w:spacing w:after="6" w:line="360" w:lineRule="auto"/>
              <w:ind w:right="113"/>
              <w:jc w:val="center"/>
            </w:pPr>
            <w:r w:rsidRPr="00310355">
              <w:t>19</w:t>
            </w:r>
            <w:r w:rsidR="00614C1A" w:rsidRPr="00310355">
              <w:t xml:space="preserve"> (1,0</w:t>
            </w:r>
            <w:r w:rsidR="003E2BFE" w:rsidRPr="00310355">
              <w:t>%</w:t>
            </w:r>
            <w:r w:rsidR="00614C1A" w:rsidRPr="00310355">
              <w:t>)</w:t>
            </w:r>
          </w:p>
        </w:tc>
        <w:tc>
          <w:tcPr>
            <w:tcW w:w="1668" w:type="dxa"/>
          </w:tcPr>
          <w:p w14:paraId="2A1F5D1A" w14:textId="6D77AB00" w:rsidR="00541902" w:rsidRPr="00310355" w:rsidRDefault="00E06613" w:rsidP="003E2BFE">
            <w:pPr>
              <w:pStyle w:val="a1"/>
              <w:spacing w:after="6" w:line="360" w:lineRule="auto"/>
              <w:ind w:right="113"/>
              <w:jc w:val="center"/>
            </w:pPr>
            <w:r w:rsidRPr="00310355">
              <w:t>48</w:t>
            </w:r>
            <w:r w:rsidR="00C937EB" w:rsidRPr="00310355">
              <w:t>(5,4</w:t>
            </w:r>
            <w:r w:rsidR="003E2BFE" w:rsidRPr="00310355">
              <w:t>%</w:t>
            </w:r>
            <w:r w:rsidR="00C937EB" w:rsidRPr="00310355">
              <w:t>)</w:t>
            </w:r>
          </w:p>
        </w:tc>
        <w:tc>
          <w:tcPr>
            <w:tcW w:w="1571" w:type="dxa"/>
          </w:tcPr>
          <w:p w14:paraId="10436EF6" w14:textId="6DA71BA4" w:rsidR="00541902" w:rsidRPr="00310355" w:rsidRDefault="00E06613" w:rsidP="003E2BFE">
            <w:pPr>
              <w:pStyle w:val="a1"/>
              <w:spacing w:after="6" w:line="360" w:lineRule="auto"/>
              <w:ind w:right="113"/>
              <w:jc w:val="center"/>
            </w:pPr>
            <w:r w:rsidRPr="00310355">
              <w:t>34</w:t>
            </w:r>
            <w:r w:rsidR="00C937EB" w:rsidRPr="00310355">
              <w:t xml:space="preserve"> (5,3</w:t>
            </w:r>
            <w:r w:rsidR="003E2BFE" w:rsidRPr="00310355">
              <w:t>%</w:t>
            </w:r>
            <w:r w:rsidR="00C937EB" w:rsidRPr="00310355">
              <w:t>)</w:t>
            </w:r>
          </w:p>
        </w:tc>
        <w:tc>
          <w:tcPr>
            <w:tcW w:w="1221" w:type="dxa"/>
          </w:tcPr>
          <w:p w14:paraId="060495E8" w14:textId="027C59AA" w:rsidR="00541902" w:rsidRPr="00310355" w:rsidRDefault="00E06613" w:rsidP="003E2BFE">
            <w:pPr>
              <w:pStyle w:val="a1"/>
              <w:spacing w:after="6" w:line="360" w:lineRule="auto"/>
              <w:ind w:right="113"/>
              <w:jc w:val="center"/>
            </w:pPr>
            <w:r w:rsidRPr="00310355">
              <w:t>79</w:t>
            </w:r>
            <w:r w:rsidR="00C937EB" w:rsidRPr="00310355">
              <w:t xml:space="preserve"> (5,3</w:t>
            </w:r>
            <w:r w:rsidR="003E2BFE" w:rsidRPr="00310355">
              <w:t>%</w:t>
            </w:r>
            <w:r w:rsidR="00C937EB" w:rsidRPr="00310355">
              <w:t>)</w:t>
            </w:r>
          </w:p>
        </w:tc>
        <w:tc>
          <w:tcPr>
            <w:tcW w:w="1019" w:type="dxa"/>
          </w:tcPr>
          <w:p w14:paraId="78F7A425" w14:textId="12C8CCCD" w:rsidR="00541902" w:rsidRPr="00310355" w:rsidRDefault="00E06613" w:rsidP="003E2BFE">
            <w:pPr>
              <w:pStyle w:val="a1"/>
              <w:spacing w:after="6" w:line="360" w:lineRule="auto"/>
              <w:ind w:right="113"/>
              <w:jc w:val="center"/>
            </w:pPr>
            <w:r w:rsidRPr="00310355">
              <w:t>530</w:t>
            </w:r>
            <w:r w:rsidR="003E2BFE" w:rsidRPr="00310355">
              <w:t xml:space="preserve"> (4,6%)</w:t>
            </w:r>
          </w:p>
        </w:tc>
        <w:tc>
          <w:tcPr>
            <w:tcW w:w="1183" w:type="dxa"/>
          </w:tcPr>
          <w:p w14:paraId="4F61087E" w14:textId="6DD88D55" w:rsidR="00541902" w:rsidRPr="00310355" w:rsidRDefault="00E06613" w:rsidP="003E2BFE">
            <w:pPr>
              <w:pStyle w:val="a1"/>
              <w:spacing w:after="6" w:line="360" w:lineRule="auto"/>
              <w:ind w:right="113"/>
              <w:jc w:val="center"/>
            </w:pPr>
            <w:r w:rsidRPr="00310355">
              <w:t>1860</w:t>
            </w:r>
          </w:p>
        </w:tc>
      </w:tr>
      <w:tr w:rsidR="003E2BFE" w14:paraId="5897BCEF" w14:textId="77777777" w:rsidTr="003E2BFE">
        <w:tc>
          <w:tcPr>
            <w:tcW w:w="2568" w:type="dxa"/>
          </w:tcPr>
          <w:p w14:paraId="179625F4" w14:textId="3741F3AF" w:rsidR="00541902" w:rsidRPr="001A6093" w:rsidRDefault="001A6093">
            <w:pPr>
              <w:pStyle w:val="a1"/>
              <w:spacing w:after="6" w:line="360" w:lineRule="auto"/>
              <w:ind w:right="113"/>
              <w:jc w:val="both"/>
              <w:rPr>
                <w:lang w:val="en-US"/>
              </w:rPr>
            </w:pPr>
            <w:proofErr w:type="spellStart"/>
            <w:r>
              <w:rPr>
                <w:lang w:val="en-US"/>
              </w:rPr>
              <w:t>Электроприборы</w:t>
            </w:r>
            <w:proofErr w:type="spellEnd"/>
          </w:p>
        </w:tc>
        <w:tc>
          <w:tcPr>
            <w:tcW w:w="1566" w:type="dxa"/>
          </w:tcPr>
          <w:p w14:paraId="763AC6F2" w14:textId="0072D829" w:rsidR="00541902" w:rsidRPr="00310355" w:rsidRDefault="00A4762A" w:rsidP="003E2BFE">
            <w:pPr>
              <w:pStyle w:val="a1"/>
              <w:spacing w:after="6" w:line="360" w:lineRule="auto"/>
              <w:ind w:right="113"/>
              <w:jc w:val="center"/>
            </w:pPr>
            <w:r w:rsidRPr="00310355">
              <w:t>112</w:t>
            </w:r>
            <w:r w:rsidR="00614C1A" w:rsidRPr="00310355">
              <w:t xml:space="preserve"> (5,9</w:t>
            </w:r>
            <w:r w:rsidR="003E2BFE" w:rsidRPr="00310355">
              <w:t>%</w:t>
            </w:r>
            <w:r w:rsidR="00614C1A" w:rsidRPr="00310355">
              <w:t>)</w:t>
            </w:r>
          </w:p>
        </w:tc>
        <w:tc>
          <w:tcPr>
            <w:tcW w:w="1668" w:type="dxa"/>
          </w:tcPr>
          <w:p w14:paraId="47EF32CA" w14:textId="22E820A1" w:rsidR="00541902" w:rsidRPr="00310355" w:rsidRDefault="00E06613" w:rsidP="003E2BFE">
            <w:pPr>
              <w:pStyle w:val="a1"/>
              <w:spacing w:after="6" w:line="360" w:lineRule="auto"/>
              <w:ind w:right="113"/>
              <w:jc w:val="center"/>
            </w:pPr>
            <w:r w:rsidRPr="00310355">
              <w:t>218</w:t>
            </w:r>
            <w:r w:rsidR="00C937EB" w:rsidRPr="00310355">
              <w:t xml:space="preserve"> (24,7</w:t>
            </w:r>
            <w:r w:rsidR="003E2BFE" w:rsidRPr="00310355">
              <w:t>%</w:t>
            </w:r>
            <w:r w:rsidR="00C937EB" w:rsidRPr="00310355">
              <w:t>)</w:t>
            </w:r>
          </w:p>
        </w:tc>
        <w:tc>
          <w:tcPr>
            <w:tcW w:w="1571" w:type="dxa"/>
          </w:tcPr>
          <w:p w14:paraId="3E7C5968" w14:textId="3EDC6448" w:rsidR="00541902" w:rsidRPr="00310355" w:rsidRDefault="00E06613" w:rsidP="003E2BFE">
            <w:pPr>
              <w:pStyle w:val="a1"/>
              <w:spacing w:after="6" w:line="360" w:lineRule="auto"/>
              <w:ind w:right="113"/>
              <w:jc w:val="center"/>
            </w:pPr>
            <w:r w:rsidRPr="00310355">
              <w:t>172</w:t>
            </w:r>
            <w:r w:rsidR="00C937EB" w:rsidRPr="00310355">
              <w:t xml:space="preserve"> (27,0</w:t>
            </w:r>
            <w:r w:rsidR="003E2BFE" w:rsidRPr="00310355">
              <w:t>%</w:t>
            </w:r>
            <w:r w:rsidR="00C937EB" w:rsidRPr="00310355">
              <w:t>)</w:t>
            </w:r>
          </w:p>
        </w:tc>
        <w:tc>
          <w:tcPr>
            <w:tcW w:w="1221" w:type="dxa"/>
          </w:tcPr>
          <w:p w14:paraId="437EC572" w14:textId="778873C5" w:rsidR="00541902" w:rsidRPr="00310355" w:rsidRDefault="00E06613" w:rsidP="003E2BFE">
            <w:pPr>
              <w:pStyle w:val="a1"/>
              <w:spacing w:after="6" w:line="360" w:lineRule="auto"/>
              <w:ind w:right="113"/>
              <w:jc w:val="center"/>
            </w:pPr>
            <w:r w:rsidRPr="00310355">
              <w:t>255</w:t>
            </w:r>
            <w:r w:rsidR="00C937EB" w:rsidRPr="00310355">
              <w:t xml:space="preserve"> (17,1</w:t>
            </w:r>
            <w:r w:rsidR="003E2BFE" w:rsidRPr="00310355">
              <w:t>%</w:t>
            </w:r>
            <w:r w:rsidR="00C937EB" w:rsidRPr="00310355">
              <w:t>)</w:t>
            </w:r>
          </w:p>
        </w:tc>
        <w:tc>
          <w:tcPr>
            <w:tcW w:w="1019" w:type="dxa"/>
          </w:tcPr>
          <w:p w14:paraId="71697802" w14:textId="3C659AFB" w:rsidR="00541902" w:rsidRPr="00310355" w:rsidRDefault="00E06613" w:rsidP="003E2BFE">
            <w:pPr>
              <w:pStyle w:val="a1"/>
              <w:spacing w:after="6" w:line="360" w:lineRule="auto"/>
              <w:ind w:right="113"/>
              <w:jc w:val="center"/>
            </w:pPr>
            <w:r w:rsidRPr="00310355">
              <w:t>1708</w:t>
            </w:r>
            <w:r w:rsidR="003E2BFE" w:rsidRPr="00310355">
              <w:t xml:space="preserve"> (14,8%)</w:t>
            </w:r>
          </w:p>
        </w:tc>
        <w:tc>
          <w:tcPr>
            <w:tcW w:w="1183" w:type="dxa"/>
          </w:tcPr>
          <w:p w14:paraId="762DDD82" w14:textId="27B2D7BD" w:rsidR="00541902" w:rsidRPr="00310355" w:rsidRDefault="00E06613" w:rsidP="003E2BFE">
            <w:pPr>
              <w:pStyle w:val="a1"/>
              <w:spacing w:after="6" w:line="360" w:lineRule="auto"/>
              <w:ind w:right="113"/>
              <w:jc w:val="center"/>
            </w:pPr>
            <w:r w:rsidRPr="00310355">
              <w:t>7103</w:t>
            </w:r>
          </w:p>
        </w:tc>
      </w:tr>
      <w:tr w:rsidR="003E2BFE" w14:paraId="163E06BF" w14:textId="77777777" w:rsidTr="003E2BFE">
        <w:tc>
          <w:tcPr>
            <w:tcW w:w="2568" w:type="dxa"/>
          </w:tcPr>
          <w:p w14:paraId="50380EA4" w14:textId="782E5132" w:rsidR="00541902" w:rsidRPr="001920C8" w:rsidRDefault="001A6093">
            <w:pPr>
              <w:pStyle w:val="a1"/>
              <w:spacing w:after="6" w:line="360" w:lineRule="auto"/>
              <w:ind w:right="113"/>
              <w:jc w:val="both"/>
            </w:pPr>
            <w:r>
              <w:t>Транспортное оборудование</w:t>
            </w:r>
          </w:p>
        </w:tc>
        <w:tc>
          <w:tcPr>
            <w:tcW w:w="1566" w:type="dxa"/>
          </w:tcPr>
          <w:p w14:paraId="1196800C" w14:textId="50DB40EF" w:rsidR="00541902" w:rsidRPr="00310355" w:rsidRDefault="00A4762A" w:rsidP="003E2BFE">
            <w:pPr>
              <w:pStyle w:val="a1"/>
              <w:spacing w:after="6" w:line="360" w:lineRule="auto"/>
              <w:ind w:right="113"/>
              <w:jc w:val="center"/>
            </w:pPr>
            <w:r w:rsidRPr="00310355">
              <w:t>126</w:t>
            </w:r>
            <w:r w:rsidR="00614C1A" w:rsidRPr="00310355">
              <w:t xml:space="preserve"> (6,6</w:t>
            </w:r>
            <w:r w:rsidR="003E2BFE" w:rsidRPr="00310355">
              <w:t>%</w:t>
            </w:r>
            <w:r w:rsidR="00614C1A" w:rsidRPr="00310355">
              <w:t>)</w:t>
            </w:r>
          </w:p>
        </w:tc>
        <w:tc>
          <w:tcPr>
            <w:tcW w:w="1668" w:type="dxa"/>
          </w:tcPr>
          <w:p w14:paraId="55BB175D" w14:textId="1E86E997" w:rsidR="00541902" w:rsidRPr="00310355" w:rsidRDefault="00E06613" w:rsidP="003E2BFE">
            <w:pPr>
              <w:pStyle w:val="a1"/>
              <w:spacing w:after="6" w:line="360" w:lineRule="auto"/>
              <w:ind w:right="113"/>
              <w:jc w:val="center"/>
            </w:pPr>
            <w:r w:rsidRPr="00310355">
              <w:t>19</w:t>
            </w:r>
            <w:r w:rsidR="00C937EB" w:rsidRPr="00310355">
              <w:t xml:space="preserve"> (2,1</w:t>
            </w:r>
            <w:r w:rsidR="003E2BFE" w:rsidRPr="00310355">
              <w:t>%</w:t>
            </w:r>
            <w:r w:rsidR="00C937EB" w:rsidRPr="00310355">
              <w:t>)</w:t>
            </w:r>
          </w:p>
        </w:tc>
        <w:tc>
          <w:tcPr>
            <w:tcW w:w="1571" w:type="dxa"/>
          </w:tcPr>
          <w:p w14:paraId="057C1DCF" w14:textId="27FFE1D1" w:rsidR="00541902" w:rsidRPr="00310355" w:rsidRDefault="00E06613" w:rsidP="003E2BFE">
            <w:pPr>
              <w:pStyle w:val="a1"/>
              <w:spacing w:after="6" w:line="360" w:lineRule="auto"/>
              <w:ind w:right="113"/>
              <w:jc w:val="center"/>
            </w:pPr>
            <w:r w:rsidRPr="00310355">
              <w:t>74</w:t>
            </w:r>
            <w:r w:rsidR="00C937EB" w:rsidRPr="00310355">
              <w:t xml:space="preserve"> (11,6</w:t>
            </w:r>
            <w:r w:rsidR="003E2BFE" w:rsidRPr="00310355">
              <w:t>%</w:t>
            </w:r>
            <w:r w:rsidR="00C937EB" w:rsidRPr="00310355">
              <w:t>)</w:t>
            </w:r>
          </w:p>
        </w:tc>
        <w:tc>
          <w:tcPr>
            <w:tcW w:w="1221" w:type="dxa"/>
          </w:tcPr>
          <w:p w14:paraId="05904B92" w14:textId="48CE426E" w:rsidR="00541902" w:rsidRPr="00310355" w:rsidRDefault="00E06613" w:rsidP="003E2BFE">
            <w:pPr>
              <w:pStyle w:val="a1"/>
              <w:spacing w:after="6" w:line="360" w:lineRule="auto"/>
              <w:ind w:right="113"/>
              <w:jc w:val="center"/>
            </w:pPr>
            <w:r w:rsidRPr="00310355">
              <w:t>190</w:t>
            </w:r>
            <w:r w:rsidR="00C937EB" w:rsidRPr="00310355">
              <w:t xml:space="preserve"> (12,7</w:t>
            </w:r>
            <w:r w:rsidR="003E2BFE" w:rsidRPr="00310355">
              <w:t>%</w:t>
            </w:r>
            <w:r w:rsidR="00C937EB" w:rsidRPr="00310355">
              <w:t>)</w:t>
            </w:r>
          </w:p>
        </w:tc>
        <w:tc>
          <w:tcPr>
            <w:tcW w:w="1019" w:type="dxa"/>
          </w:tcPr>
          <w:p w14:paraId="0BAFCA74" w14:textId="20F7661A" w:rsidR="00541902" w:rsidRPr="00310355" w:rsidRDefault="00E06613" w:rsidP="003E2BFE">
            <w:pPr>
              <w:pStyle w:val="a1"/>
              <w:spacing w:after="6" w:line="360" w:lineRule="auto"/>
              <w:ind w:right="113"/>
              <w:jc w:val="center"/>
            </w:pPr>
            <w:r w:rsidRPr="00310355">
              <w:t>750</w:t>
            </w:r>
            <w:r w:rsidR="003E2BFE" w:rsidRPr="00310355">
              <w:t xml:space="preserve"> (6,5%)</w:t>
            </w:r>
          </w:p>
        </w:tc>
        <w:tc>
          <w:tcPr>
            <w:tcW w:w="1183" w:type="dxa"/>
          </w:tcPr>
          <w:p w14:paraId="71F67045" w14:textId="130B29D5" w:rsidR="00541902" w:rsidRPr="00310355" w:rsidRDefault="00E06613" w:rsidP="003E2BFE">
            <w:pPr>
              <w:pStyle w:val="a1"/>
              <w:spacing w:after="6" w:line="360" w:lineRule="auto"/>
              <w:ind w:right="113"/>
              <w:jc w:val="center"/>
            </w:pPr>
            <w:r w:rsidRPr="00310355">
              <w:t>3640</w:t>
            </w:r>
          </w:p>
        </w:tc>
      </w:tr>
      <w:tr w:rsidR="003E2BFE" w14:paraId="78A805F9" w14:textId="77777777" w:rsidTr="003E2BFE">
        <w:tc>
          <w:tcPr>
            <w:tcW w:w="2568" w:type="dxa"/>
            <w:tcBorders>
              <w:bottom w:val="single" w:sz="4" w:space="0" w:color="auto"/>
            </w:tcBorders>
          </w:tcPr>
          <w:p w14:paraId="649594A4" w14:textId="23EDD617" w:rsidR="00541902" w:rsidRPr="001920C8" w:rsidRDefault="001A6093" w:rsidP="001A6093">
            <w:pPr>
              <w:pStyle w:val="a1"/>
              <w:spacing w:after="6" w:line="360" w:lineRule="auto"/>
              <w:ind w:right="113"/>
            </w:pPr>
            <w:r>
              <w:t>Другие виды промышленности</w:t>
            </w:r>
          </w:p>
        </w:tc>
        <w:tc>
          <w:tcPr>
            <w:tcW w:w="1566" w:type="dxa"/>
            <w:tcBorders>
              <w:bottom w:val="single" w:sz="4" w:space="0" w:color="auto"/>
            </w:tcBorders>
          </w:tcPr>
          <w:p w14:paraId="59744DD0" w14:textId="0656F8D4" w:rsidR="00541902" w:rsidRPr="00310355" w:rsidRDefault="00A4762A" w:rsidP="003E2BFE">
            <w:pPr>
              <w:pStyle w:val="a1"/>
              <w:spacing w:after="6" w:line="360" w:lineRule="auto"/>
              <w:ind w:right="113"/>
              <w:jc w:val="center"/>
            </w:pPr>
            <w:r w:rsidRPr="00310355">
              <w:t>75</w:t>
            </w:r>
            <w:r w:rsidR="00614C1A" w:rsidRPr="00310355">
              <w:t xml:space="preserve"> </w:t>
            </w:r>
            <w:r w:rsidR="00994E50" w:rsidRPr="00310355">
              <w:t>(4,0</w:t>
            </w:r>
            <w:r w:rsidR="003E2BFE" w:rsidRPr="00310355">
              <w:t>%</w:t>
            </w:r>
            <w:r w:rsidR="00994E50" w:rsidRPr="00310355">
              <w:t>)</w:t>
            </w:r>
          </w:p>
        </w:tc>
        <w:tc>
          <w:tcPr>
            <w:tcW w:w="1668" w:type="dxa"/>
            <w:tcBorders>
              <w:bottom w:val="single" w:sz="4" w:space="0" w:color="auto"/>
            </w:tcBorders>
          </w:tcPr>
          <w:p w14:paraId="5DDA1687" w14:textId="0145E3D0" w:rsidR="00541902" w:rsidRPr="00310355" w:rsidRDefault="00E06613" w:rsidP="003E2BFE">
            <w:pPr>
              <w:pStyle w:val="a1"/>
              <w:spacing w:after="6" w:line="360" w:lineRule="auto"/>
              <w:ind w:right="113"/>
              <w:jc w:val="center"/>
            </w:pPr>
            <w:r w:rsidRPr="00310355">
              <w:t>142</w:t>
            </w:r>
            <w:r w:rsidR="00C937EB" w:rsidRPr="00310355">
              <w:t xml:space="preserve"> (16,1</w:t>
            </w:r>
            <w:r w:rsidR="003E2BFE" w:rsidRPr="00310355">
              <w:t>%</w:t>
            </w:r>
            <w:r w:rsidR="00C937EB" w:rsidRPr="00310355">
              <w:t>)</w:t>
            </w:r>
          </w:p>
        </w:tc>
        <w:tc>
          <w:tcPr>
            <w:tcW w:w="1571" w:type="dxa"/>
            <w:tcBorders>
              <w:bottom w:val="single" w:sz="4" w:space="0" w:color="auto"/>
            </w:tcBorders>
          </w:tcPr>
          <w:p w14:paraId="129F1D73" w14:textId="74086635" w:rsidR="00541902" w:rsidRPr="00310355" w:rsidRDefault="00E06613" w:rsidP="003E2BFE">
            <w:pPr>
              <w:pStyle w:val="a1"/>
              <w:spacing w:after="6" w:line="360" w:lineRule="auto"/>
              <w:ind w:right="113"/>
              <w:jc w:val="center"/>
            </w:pPr>
            <w:r w:rsidRPr="00310355">
              <w:t>32</w:t>
            </w:r>
            <w:r w:rsidR="00C937EB" w:rsidRPr="00310355">
              <w:t xml:space="preserve"> (5,0</w:t>
            </w:r>
            <w:r w:rsidR="003E2BFE" w:rsidRPr="00310355">
              <w:t>%</w:t>
            </w:r>
            <w:r w:rsidR="00C937EB" w:rsidRPr="00310355">
              <w:t>)</w:t>
            </w:r>
          </w:p>
        </w:tc>
        <w:tc>
          <w:tcPr>
            <w:tcW w:w="1221" w:type="dxa"/>
            <w:tcBorders>
              <w:bottom w:val="single" w:sz="4" w:space="0" w:color="auto"/>
            </w:tcBorders>
          </w:tcPr>
          <w:p w14:paraId="7D398789" w14:textId="46D1A735" w:rsidR="00541902" w:rsidRPr="00310355" w:rsidRDefault="00E06613" w:rsidP="003E2BFE">
            <w:pPr>
              <w:pStyle w:val="a1"/>
              <w:spacing w:after="6" w:line="360" w:lineRule="auto"/>
              <w:ind w:right="113"/>
              <w:jc w:val="center"/>
            </w:pPr>
            <w:r w:rsidRPr="00310355">
              <w:t>102</w:t>
            </w:r>
            <w:r w:rsidR="00C937EB" w:rsidRPr="00310355">
              <w:t xml:space="preserve"> (6,8</w:t>
            </w:r>
            <w:r w:rsidR="003E2BFE" w:rsidRPr="00310355">
              <w:t>%</w:t>
            </w:r>
            <w:r w:rsidR="00C937EB" w:rsidRPr="00310355">
              <w:t>)</w:t>
            </w:r>
          </w:p>
        </w:tc>
        <w:tc>
          <w:tcPr>
            <w:tcW w:w="1019" w:type="dxa"/>
            <w:tcBorders>
              <w:bottom w:val="single" w:sz="4" w:space="0" w:color="auto"/>
            </w:tcBorders>
          </w:tcPr>
          <w:p w14:paraId="23118CE8" w14:textId="4E14C1E5" w:rsidR="00541902" w:rsidRPr="00310355" w:rsidRDefault="00E06613" w:rsidP="003E2BFE">
            <w:pPr>
              <w:pStyle w:val="a1"/>
              <w:spacing w:after="6" w:line="360" w:lineRule="auto"/>
              <w:ind w:right="113"/>
              <w:jc w:val="center"/>
            </w:pPr>
            <w:r w:rsidRPr="00310355">
              <w:t>892</w:t>
            </w:r>
            <w:r w:rsidR="003E2BFE" w:rsidRPr="00310355">
              <w:t xml:space="preserve"> (7,8%)</w:t>
            </w:r>
          </w:p>
        </w:tc>
        <w:tc>
          <w:tcPr>
            <w:tcW w:w="1183" w:type="dxa"/>
            <w:tcBorders>
              <w:bottom w:val="single" w:sz="4" w:space="0" w:color="auto"/>
            </w:tcBorders>
          </w:tcPr>
          <w:p w14:paraId="735756C0" w14:textId="2E507E63" w:rsidR="00541902" w:rsidRPr="00310355" w:rsidRDefault="00E06613" w:rsidP="003E2BFE">
            <w:pPr>
              <w:pStyle w:val="a1"/>
              <w:spacing w:after="6" w:line="360" w:lineRule="auto"/>
              <w:ind w:right="113"/>
              <w:jc w:val="center"/>
            </w:pPr>
            <w:r w:rsidRPr="00310355">
              <w:t>2515</w:t>
            </w:r>
          </w:p>
        </w:tc>
      </w:tr>
      <w:tr w:rsidR="003E2BFE" w14:paraId="2F212629" w14:textId="77777777" w:rsidTr="003E2BFE">
        <w:tc>
          <w:tcPr>
            <w:tcW w:w="2568" w:type="dxa"/>
            <w:shd w:val="clear" w:color="auto" w:fill="F2F2F2" w:themeFill="background1" w:themeFillShade="F2"/>
          </w:tcPr>
          <w:p w14:paraId="60FA15F8" w14:textId="763AEB9F" w:rsidR="00541902" w:rsidRPr="001920C8" w:rsidRDefault="001A6093">
            <w:pPr>
              <w:pStyle w:val="a1"/>
              <w:spacing w:after="6" w:line="360" w:lineRule="auto"/>
              <w:ind w:right="113"/>
              <w:jc w:val="both"/>
            </w:pPr>
            <w:r>
              <w:t>Непроизводственная сфера</w:t>
            </w:r>
          </w:p>
        </w:tc>
        <w:tc>
          <w:tcPr>
            <w:tcW w:w="1566" w:type="dxa"/>
            <w:shd w:val="clear" w:color="auto" w:fill="F2F2F2" w:themeFill="background1" w:themeFillShade="F2"/>
          </w:tcPr>
          <w:p w14:paraId="7529B650" w14:textId="5194A073" w:rsidR="00541902" w:rsidRPr="00310355" w:rsidRDefault="00A4762A" w:rsidP="003E2BFE">
            <w:pPr>
              <w:pStyle w:val="a1"/>
              <w:spacing w:after="6" w:line="360" w:lineRule="auto"/>
              <w:ind w:right="113"/>
              <w:jc w:val="center"/>
            </w:pPr>
            <w:r w:rsidRPr="00310355">
              <w:t>896</w:t>
            </w:r>
            <w:r w:rsidR="00614C1A" w:rsidRPr="00310355">
              <w:t xml:space="preserve"> </w:t>
            </w:r>
            <w:r w:rsidR="00994E50" w:rsidRPr="00310355">
              <w:t>(47,3</w:t>
            </w:r>
            <w:r w:rsidR="003E2BFE" w:rsidRPr="00310355">
              <w:t>%</w:t>
            </w:r>
            <w:r w:rsidR="00994E50" w:rsidRPr="00310355">
              <w:t>)</w:t>
            </w:r>
          </w:p>
        </w:tc>
        <w:tc>
          <w:tcPr>
            <w:tcW w:w="1668" w:type="dxa"/>
            <w:shd w:val="clear" w:color="auto" w:fill="F2F2F2" w:themeFill="background1" w:themeFillShade="F2"/>
          </w:tcPr>
          <w:p w14:paraId="5C44187E" w14:textId="71414D0B" w:rsidR="00541902" w:rsidRPr="00310355" w:rsidRDefault="00E06613" w:rsidP="003E2BFE">
            <w:pPr>
              <w:pStyle w:val="a1"/>
              <w:spacing w:after="6" w:line="360" w:lineRule="auto"/>
              <w:ind w:right="113"/>
              <w:jc w:val="center"/>
            </w:pPr>
            <w:r w:rsidRPr="00310355">
              <w:t>222</w:t>
            </w:r>
            <w:r w:rsidR="00C937EB" w:rsidRPr="00310355">
              <w:t xml:space="preserve"> (25,1</w:t>
            </w:r>
            <w:r w:rsidR="003E2BFE" w:rsidRPr="00310355">
              <w:t>%</w:t>
            </w:r>
            <w:r w:rsidR="00C937EB" w:rsidRPr="00310355">
              <w:t>)</w:t>
            </w:r>
          </w:p>
        </w:tc>
        <w:tc>
          <w:tcPr>
            <w:tcW w:w="1571" w:type="dxa"/>
            <w:shd w:val="clear" w:color="auto" w:fill="F2F2F2" w:themeFill="background1" w:themeFillShade="F2"/>
          </w:tcPr>
          <w:p w14:paraId="3B6C764F" w14:textId="311340C2" w:rsidR="00541902" w:rsidRPr="00310355" w:rsidRDefault="00E06613" w:rsidP="003E2BFE">
            <w:pPr>
              <w:pStyle w:val="a1"/>
              <w:spacing w:after="6" w:line="360" w:lineRule="auto"/>
              <w:ind w:right="113"/>
              <w:jc w:val="center"/>
            </w:pPr>
            <w:r w:rsidRPr="00310355">
              <w:t>167</w:t>
            </w:r>
            <w:r w:rsidR="00C937EB" w:rsidRPr="00310355">
              <w:t xml:space="preserve"> (26,2</w:t>
            </w:r>
            <w:r w:rsidR="003E2BFE" w:rsidRPr="00310355">
              <w:t>%</w:t>
            </w:r>
            <w:r w:rsidR="00C937EB" w:rsidRPr="00310355">
              <w:t>)</w:t>
            </w:r>
          </w:p>
        </w:tc>
        <w:tc>
          <w:tcPr>
            <w:tcW w:w="1221" w:type="dxa"/>
            <w:shd w:val="clear" w:color="auto" w:fill="F2F2F2" w:themeFill="background1" w:themeFillShade="F2"/>
          </w:tcPr>
          <w:p w14:paraId="4B039B0D" w14:textId="56231412" w:rsidR="00541902" w:rsidRPr="00310355" w:rsidRDefault="00E06613" w:rsidP="003E2BFE">
            <w:pPr>
              <w:pStyle w:val="a1"/>
              <w:spacing w:after="6" w:line="360" w:lineRule="auto"/>
              <w:ind w:right="113"/>
              <w:jc w:val="center"/>
            </w:pPr>
            <w:r w:rsidRPr="00310355">
              <w:t>383</w:t>
            </w:r>
            <w:r w:rsidR="00C937EB" w:rsidRPr="00310355">
              <w:t xml:space="preserve"> (25,6</w:t>
            </w:r>
            <w:r w:rsidR="003E2BFE" w:rsidRPr="00310355">
              <w:t>%</w:t>
            </w:r>
            <w:r w:rsidR="00C937EB" w:rsidRPr="00310355">
              <w:t>)</w:t>
            </w:r>
          </w:p>
        </w:tc>
        <w:tc>
          <w:tcPr>
            <w:tcW w:w="1019" w:type="dxa"/>
            <w:shd w:val="clear" w:color="auto" w:fill="F2F2F2" w:themeFill="background1" w:themeFillShade="F2"/>
          </w:tcPr>
          <w:p w14:paraId="64602035" w14:textId="0D5F4EDA" w:rsidR="00541902" w:rsidRPr="00310355" w:rsidRDefault="00E06613" w:rsidP="003E2BFE">
            <w:pPr>
              <w:pStyle w:val="a1"/>
              <w:spacing w:after="6" w:line="360" w:lineRule="auto"/>
              <w:ind w:right="113"/>
              <w:jc w:val="center"/>
            </w:pPr>
            <w:r w:rsidRPr="00310355">
              <w:t>4655</w:t>
            </w:r>
            <w:r w:rsidR="003E2BFE" w:rsidRPr="00310355">
              <w:t xml:space="preserve"> (10,4%)</w:t>
            </w:r>
          </w:p>
        </w:tc>
        <w:tc>
          <w:tcPr>
            <w:tcW w:w="1183" w:type="dxa"/>
            <w:shd w:val="clear" w:color="auto" w:fill="F2F2F2" w:themeFill="background1" w:themeFillShade="F2"/>
          </w:tcPr>
          <w:p w14:paraId="56C06CF7" w14:textId="610D63AB" w:rsidR="00541902" w:rsidRPr="00310355" w:rsidRDefault="00E06613" w:rsidP="003E2BFE">
            <w:pPr>
              <w:pStyle w:val="a1"/>
              <w:spacing w:after="6" w:line="360" w:lineRule="auto"/>
              <w:ind w:right="113"/>
              <w:jc w:val="center"/>
            </w:pPr>
            <w:r w:rsidRPr="00310355">
              <w:t>41374</w:t>
            </w:r>
          </w:p>
        </w:tc>
      </w:tr>
      <w:tr w:rsidR="003E2BFE" w14:paraId="6AB4AB0F" w14:textId="77777777" w:rsidTr="003E2BFE">
        <w:trPr>
          <w:trHeight w:val="519"/>
        </w:trPr>
        <w:tc>
          <w:tcPr>
            <w:tcW w:w="2568" w:type="dxa"/>
          </w:tcPr>
          <w:p w14:paraId="25C1B1FC" w14:textId="4D6E269A" w:rsidR="00541902" w:rsidRPr="001A6093" w:rsidRDefault="001A6093">
            <w:pPr>
              <w:pStyle w:val="a1"/>
              <w:spacing w:after="6" w:line="360" w:lineRule="auto"/>
              <w:ind w:right="113"/>
              <w:jc w:val="both"/>
            </w:pPr>
            <w:r>
              <w:t>Сельское хозяйство</w:t>
            </w:r>
          </w:p>
        </w:tc>
        <w:tc>
          <w:tcPr>
            <w:tcW w:w="1566" w:type="dxa"/>
          </w:tcPr>
          <w:p w14:paraId="12D5E824" w14:textId="4DDC47E6" w:rsidR="00541902" w:rsidRPr="00310355" w:rsidRDefault="00A4762A" w:rsidP="003E2BFE">
            <w:pPr>
              <w:pStyle w:val="a1"/>
              <w:spacing w:after="6" w:line="360" w:lineRule="auto"/>
              <w:ind w:right="113"/>
              <w:jc w:val="center"/>
            </w:pPr>
            <w:r w:rsidRPr="00310355">
              <w:t>1</w:t>
            </w:r>
            <w:r w:rsidR="00614C1A" w:rsidRPr="00310355">
              <w:t xml:space="preserve"> </w:t>
            </w:r>
            <w:r w:rsidR="00994E50" w:rsidRPr="00310355">
              <w:t>(0,1</w:t>
            </w:r>
            <w:r w:rsidR="003E2BFE" w:rsidRPr="00310355">
              <w:t>%</w:t>
            </w:r>
            <w:r w:rsidR="00994E50" w:rsidRPr="00310355">
              <w:t>)</w:t>
            </w:r>
          </w:p>
        </w:tc>
        <w:tc>
          <w:tcPr>
            <w:tcW w:w="1668" w:type="dxa"/>
          </w:tcPr>
          <w:p w14:paraId="33376D84" w14:textId="71359ED2" w:rsidR="00541902" w:rsidRPr="00310355" w:rsidRDefault="00E06613" w:rsidP="003E2BFE">
            <w:pPr>
              <w:pStyle w:val="a1"/>
              <w:spacing w:after="6" w:line="360" w:lineRule="auto"/>
              <w:ind w:right="113"/>
              <w:jc w:val="center"/>
            </w:pPr>
            <w:r w:rsidRPr="00310355">
              <w:t>1</w:t>
            </w:r>
            <w:r w:rsidR="00C937EB" w:rsidRPr="00310355">
              <w:t xml:space="preserve"> (0,1</w:t>
            </w:r>
            <w:r w:rsidR="003E2BFE" w:rsidRPr="00310355">
              <w:t>%</w:t>
            </w:r>
            <w:r w:rsidR="00C937EB" w:rsidRPr="00310355">
              <w:t>)</w:t>
            </w:r>
          </w:p>
        </w:tc>
        <w:tc>
          <w:tcPr>
            <w:tcW w:w="1571" w:type="dxa"/>
          </w:tcPr>
          <w:p w14:paraId="707142E2" w14:textId="5183319D" w:rsidR="00541902" w:rsidRPr="00310355" w:rsidRDefault="00E06613" w:rsidP="003E2BFE">
            <w:pPr>
              <w:pStyle w:val="a1"/>
              <w:spacing w:after="6" w:line="360" w:lineRule="auto"/>
              <w:ind w:right="113"/>
              <w:jc w:val="center"/>
            </w:pPr>
            <w:r w:rsidRPr="00310355">
              <w:t>2</w:t>
            </w:r>
            <w:r w:rsidR="00C937EB" w:rsidRPr="00310355">
              <w:t xml:space="preserve"> (0,3</w:t>
            </w:r>
            <w:r w:rsidR="003E2BFE" w:rsidRPr="00310355">
              <w:t>%</w:t>
            </w:r>
            <w:r w:rsidR="00C937EB" w:rsidRPr="00310355">
              <w:t>)</w:t>
            </w:r>
          </w:p>
        </w:tc>
        <w:tc>
          <w:tcPr>
            <w:tcW w:w="1221" w:type="dxa"/>
          </w:tcPr>
          <w:p w14:paraId="441FC173" w14:textId="1AC5E390" w:rsidR="00541902" w:rsidRPr="00310355" w:rsidRDefault="00E06613" w:rsidP="003E2BFE">
            <w:pPr>
              <w:pStyle w:val="a1"/>
              <w:spacing w:after="6" w:line="360" w:lineRule="auto"/>
              <w:ind w:right="113"/>
              <w:jc w:val="center"/>
            </w:pPr>
            <w:r w:rsidRPr="00310355">
              <w:t>7</w:t>
            </w:r>
            <w:r w:rsidR="00C937EB" w:rsidRPr="00310355">
              <w:t xml:space="preserve"> (0,5</w:t>
            </w:r>
            <w:r w:rsidR="003E2BFE" w:rsidRPr="00310355">
              <w:t>%</w:t>
            </w:r>
            <w:r w:rsidR="00C937EB" w:rsidRPr="00310355">
              <w:t>)</w:t>
            </w:r>
          </w:p>
        </w:tc>
        <w:tc>
          <w:tcPr>
            <w:tcW w:w="1019" w:type="dxa"/>
          </w:tcPr>
          <w:p w14:paraId="114D419B" w14:textId="1C60C0D0" w:rsidR="00541902" w:rsidRPr="00310355" w:rsidRDefault="00E06613" w:rsidP="003E2BFE">
            <w:pPr>
              <w:pStyle w:val="a1"/>
              <w:spacing w:after="6" w:line="360" w:lineRule="auto"/>
              <w:ind w:right="113"/>
              <w:jc w:val="center"/>
            </w:pPr>
            <w:r w:rsidRPr="00310355">
              <w:t>22</w:t>
            </w:r>
            <w:r w:rsidR="003E2BFE" w:rsidRPr="00310355">
              <w:t xml:space="preserve"> (0,2%)</w:t>
            </w:r>
          </w:p>
        </w:tc>
        <w:tc>
          <w:tcPr>
            <w:tcW w:w="1183" w:type="dxa"/>
          </w:tcPr>
          <w:p w14:paraId="5BDA8F34" w14:textId="59B590CE" w:rsidR="00541902" w:rsidRPr="00310355" w:rsidRDefault="00E06613" w:rsidP="003E2BFE">
            <w:pPr>
              <w:pStyle w:val="a1"/>
              <w:spacing w:after="6" w:line="360" w:lineRule="auto"/>
              <w:ind w:right="113"/>
              <w:jc w:val="center"/>
            </w:pPr>
            <w:r w:rsidRPr="00310355">
              <w:t>160</w:t>
            </w:r>
          </w:p>
        </w:tc>
      </w:tr>
      <w:tr w:rsidR="003E2BFE" w14:paraId="46151364" w14:textId="77777777" w:rsidTr="003E2BFE">
        <w:tc>
          <w:tcPr>
            <w:tcW w:w="2568" w:type="dxa"/>
          </w:tcPr>
          <w:p w14:paraId="3013513E" w14:textId="15CBB4E5" w:rsidR="00541902" w:rsidRPr="001A6093" w:rsidRDefault="001A6093">
            <w:pPr>
              <w:pStyle w:val="a1"/>
              <w:spacing w:after="6" w:line="360" w:lineRule="auto"/>
              <w:ind w:right="113"/>
              <w:jc w:val="both"/>
            </w:pPr>
            <w:r>
              <w:t>Рыболовство</w:t>
            </w:r>
          </w:p>
        </w:tc>
        <w:tc>
          <w:tcPr>
            <w:tcW w:w="1566" w:type="dxa"/>
          </w:tcPr>
          <w:p w14:paraId="7020757D" w14:textId="16BF2085" w:rsidR="00541902" w:rsidRPr="00310355" w:rsidRDefault="00A4762A" w:rsidP="003E2BFE">
            <w:pPr>
              <w:pStyle w:val="a1"/>
              <w:spacing w:after="6" w:line="360" w:lineRule="auto"/>
              <w:ind w:right="113"/>
              <w:jc w:val="center"/>
            </w:pPr>
            <w:r w:rsidRPr="00310355">
              <w:t>14</w:t>
            </w:r>
            <w:r w:rsidR="00614C1A" w:rsidRPr="00310355">
              <w:t xml:space="preserve"> </w:t>
            </w:r>
            <w:r w:rsidR="00994E50" w:rsidRPr="00310355">
              <w:t>(0,8</w:t>
            </w:r>
            <w:r w:rsidR="003E2BFE" w:rsidRPr="00310355">
              <w:t>%</w:t>
            </w:r>
            <w:r w:rsidR="00994E50" w:rsidRPr="00310355">
              <w:t>)</w:t>
            </w:r>
          </w:p>
        </w:tc>
        <w:tc>
          <w:tcPr>
            <w:tcW w:w="1668" w:type="dxa"/>
          </w:tcPr>
          <w:p w14:paraId="28481E91" w14:textId="311AE563" w:rsidR="00541902" w:rsidRPr="00310355" w:rsidRDefault="00E06613" w:rsidP="003E2BFE">
            <w:pPr>
              <w:pStyle w:val="a1"/>
              <w:spacing w:after="6" w:line="360" w:lineRule="auto"/>
              <w:ind w:right="113"/>
              <w:jc w:val="center"/>
            </w:pPr>
            <w:r w:rsidRPr="00310355">
              <w:t>15</w:t>
            </w:r>
            <w:r w:rsidR="00C937EB" w:rsidRPr="00310355">
              <w:t xml:space="preserve"> (1,7</w:t>
            </w:r>
            <w:r w:rsidR="003E2BFE" w:rsidRPr="00310355">
              <w:t>%</w:t>
            </w:r>
            <w:r w:rsidR="00C937EB" w:rsidRPr="00310355">
              <w:t>)</w:t>
            </w:r>
          </w:p>
        </w:tc>
        <w:tc>
          <w:tcPr>
            <w:tcW w:w="1571" w:type="dxa"/>
          </w:tcPr>
          <w:p w14:paraId="71C978B7" w14:textId="4AA81B75" w:rsidR="00541902" w:rsidRPr="00310355" w:rsidRDefault="00E06613" w:rsidP="003E2BFE">
            <w:pPr>
              <w:pStyle w:val="a1"/>
              <w:spacing w:after="6" w:line="360" w:lineRule="auto"/>
              <w:ind w:right="113"/>
              <w:jc w:val="center"/>
            </w:pPr>
            <w:r w:rsidRPr="00310355">
              <w:t>2</w:t>
            </w:r>
            <w:r w:rsidR="00C937EB" w:rsidRPr="00310355">
              <w:t xml:space="preserve"> (0,3</w:t>
            </w:r>
            <w:r w:rsidR="003E2BFE" w:rsidRPr="00310355">
              <w:t>%</w:t>
            </w:r>
            <w:r w:rsidR="00C937EB" w:rsidRPr="00310355">
              <w:t>)</w:t>
            </w:r>
          </w:p>
        </w:tc>
        <w:tc>
          <w:tcPr>
            <w:tcW w:w="1221" w:type="dxa"/>
          </w:tcPr>
          <w:p w14:paraId="5928EEBA" w14:textId="34B7C9CE" w:rsidR="00541902" w:rsidRPr="00310355" w:rsidRDefault="00E06613" w:rsidP="003E2BFE">
            <w:pPr>
              <w:pStyle w:val="a1"/>
              <w:spacing w:after="6" w:line="360" w:lineRule="auto"/>
              <w:ind w:right="113"/>
              <w:jc w:val="center"/>
            </w:pPr>
            <w:r w:rsidRPr="00310355">
              <w:t>0</w:t>
            </w:r>
            <w:r w:rsidR="00C937EB" w:rsidRPr="00310355">
              <w:t xml:space="preserve"> (0,0</w:t>
            </w:r>
            <w:r w:rsidR="003E2BFE" w:rsidRPr="00310355">
              <w:t>%</w:t>
            </w:r>
            <w:r w:rsidR="00C937EB" w:rsidRPr="00310355">
              <w:t>)</w:t>
            </w:r>
          </w:p>
        </w:tc>
        <w:tc>
          <w:tcPr>
            <w:tcW w:w="1019" w:type="dxa"/>
          </w:tcPr>
          <w:p w14:paraId="125B454B" w14:textId="7F194966" w:rsidR="00541902" w:rsidRPr="00310355" w:rsidRDefault="00E06613" w:rsidP="003E2BFE">
            <w:pPr>
              <w:pStyle w:val="a1"/>
              <w:spacing w:after="6" w:line="360" w:lineRule="auto"/>
              <w:ind w:right="113"/>
              <w:jc w:val="center"/>
            </w:pPr>
            <w:r w:rsidRPr="00310355">
              <w:t>61</w:t>
            </w:r>
            <w:r w:rsidR="003E2BFE" w:rsidRPr="00310355">
              <w:t xml:space="preserve"> (0,5%)</w:t>
            </w:r>
          </w:p>
        </w:tc>
        <w:tc>
          <w:tcPr>
            <w:tcW w:w="1183" w:type="dxa"/>
          </w:tcPr>
          <w:p w14:paraId="527DFB0D" w14:textId="25810814" w:rsidR="00541902" w:rsidRPr="00310355" w:rsidRDefault="00E06613" w:rsidP="003E2BFE">
            <w:pPr>
              <w:pStyle w:val="a1"/>
              <w:spacing w:after="6" w:line="360" w:lineRule="auto"/>
              <w:ind w:right="113"/>
              <w:jc w:val="center"/>
            </w:pPr>
            <w:r w:rsidRPr="00310355">
              <w:t>112</w:t>
            </w:r>
          </w:p>
        </w:tc>
      </w:tr>
      <w:tr w:rsidR="003E2BFE" w14:paraId="5DF3EDB2" w14:textId="77777777" w:rsidTr="003E2BFE">
        <w:tc>
          <w:tcPr>
            <w:tcW w:w="2568" w:type="dxa"/>
          </w:tcPr>
          <w:p w14:paraId="3195ABDC" w14:textId="431754C0" w:rsidR="00541902" w:rsidRPr="001A6093" w:rsidRDefault="001A6093">
            <w:pPr>
              <w:pStyle w:val="a1"/>
              <w:spacing w:after="6" w:line="360" w:lineRule="auto"/>
              <w:ind w:right="113"/>
              <w:jc w:val="both"/>
            </w:pPr>
            <w:r>
              <w:t>Горное дело</w:t>
            </w:r>
          </w:p>
        </w:tc>
        <w:tc>
          <w:tcPr>
            <w:tcW w:w="1566" w:type="dxa"/>
          </w:tcPr>
          <w:p w14:paraId="55EEEA2B" w14:textId="3D4F3940" w:rsidR="00541902" w:rsidRPr="00310355" w:rsidRDefault="00A4762A" w:rsidP="003E2BFE">
            <w:pPr>
              <w:pStyle w:val="a1"/>
              <w:spacing w:after="6" w:line="360" w:lineRule="auto"/>
              <w:ind w:right="113"/>
              <w:jc w:val="center"/>
            </w:pPr>
            <w:r w:rsidRPr="00310355">
              <w:t>382</w:t>
            </w:r>
            <w:r w:rsidR="00614C1A" w:rsidRPr="00310355">
              <w:t xml:space="preserve"> </w:t>
            </w:r>
            <w:r w:rsidR="00994E50" w:rsidRPr="00310355">
              <w:t>(20,2</w:t>
            </w:r>
            <w:r w:rsidR="003E2BFE" w:rsidRPr="00310355">
              <w:t>%</w:t>
            </w:r>
            <w:r w:rsidR="00994E50" w:rsidRPr="00310355">
              <w:t>)</w:t>
            </w:r>
          </w:p>
        </w:tc>
        <w:tc>
          <w:tcPr>
            <w:tcW w:w="1668" w:type="dxa"/>
          </w:tcPr>
          <w:p w14:paraId="499A45E4" w14:textId="6FDECD9F" w:rsidR="00541902" w:rsidRPr="00310355" w:rsidRDefault="00E06613" w:rsidP="003E2BFE">
            <w:pPr>
              <w:pStyle w:val="a1"/>
              <w:spacing w:after="6" w:line="360" w:lineRule="auto"/>
              <w:ind w:right="113"/>
              <w:jc w:val="center"/>
            </w:pPr>
            <w:r w:rsidRPr="00310355">
              <w:t>16</w:t>
            </w:r>
            <w:r w:rsidR="00C937EB" w:rsidRPr="00310355">
              <w:t xml:space="preserve"> (1,8</w:t>
            </w:r>
            <w:r w:rsidR="003E2BFE" w:rsidRPr="00310355">
              <w:t>%</w:t>
            </w:r>
            <w:r w:rsidR="00C937EB" w:rsidRPr="00310355">
              <w:t>)</w:t>
            </w:r>
          </w:p>
        </w:tc>
        <w:tc>
          <w:tcPr>
            <w:tcW w:w="1571" w:type="dxa"/>
          </w:tcPr>
          <w:p w14:paraId="3E78269A" w14:textId="2E322E33" w:rsidR="00541902" w:rsidRPr="00310355" w:rsidRDefault="00E06613" w:rsidP="003E2BFE">
            <w:pPr>
              <w:pStyle w:val="a1"/>
              <w:spacing w:after="6" w:line="360" w:lineRule="auto"/>
              <w:ind w:right="113"/>
              <w:jc w:val="center"/>
            </w:pPr>
            <w:r w:rsidRPr="00310355">
              <w:t>10</w:t>
            </w:r>
            <w:r w:rsidR="00C937EB" w:rsidRPr="00310355">
              <w:t xml:space="preserve"> (1,6</w:t>
            </w:r>
            <w:r w:rsidR="003E2BFE" w:rsidRPr="00310355">
              <w:t>%</w:t>
            </w:r>
            <w:r w:rsidR="00C937EB" w:rsidRPr="00310355">
              <w:t>)</w:t>
            </w:r>
          </w:p>
        </w:tc>
        <w:tc>
          <w:tcPr>
            <w:tcW w:w="1221" w:type="dxa"/>
          </w:tcPr>
          <w:p w14:paraId="226DB591" w14:textId="09C5AA0C" w:rsidR="00541902" w:rsidRPr="00310355" w:rsidRDefault="00E06613" w:rsidP="003E2BFE">
            <w:pPr>
              <w:pStyle w:val="a1"/>
              <w:spacing w:after="6" w:line="360" w:lineRule="auto"/>
              <w:ind w:right="113"/>
              <w:jc w:val="center"/>
            </w:pPr>
            <w:r w:rsidRPr="00310355">
              <w:t>1</w:t>
            </w:r>
            <w:r w:rsidR="00C937EB" w:rsidRPr="00310355">
              <w:t xml:space="preserve"> (0,1</w:t>
            </w:r>
            <w:r w:rsidR="003E2BFE" w:rsidRPr="00310355">
              <w:t>%</w:t>
            </w:r>
            <w:r w:rsidR="00C937EB" w:rsidRPr="00310355">
              <w:t>)</w:t>
            </w:r>
          </w:p>
        </w:tc>
        <w:tc>
          <w:tcPr>
            <w:tcW w:w="1019" w:type="dxa"/>
          </w:tcPr>
          <w:p w14:paraId="65DB4A6C" w14:textId="0821D35B" w:rsidR="00541902" w:rsidRPr="00310355" w:rsidRDefault="003E2BFE" w:rsidP="003E2BFE">
            <w:pPr>
              <w:pStyle w:val="a1"/>
              <w:spacing w:after="6" w:line="360" w:lineRule="auto"/>
              <w:ind w:right="113"/>
              <w:jc w:val="center"/>
            </w:pPr>
            <w:r w:rsidRPr="00310355">
              <w:t>4</w:t>
            </w:r>
            <w:r w:rsidR="00E06613" w:rsidRPr="00310355">
              <w:t>23</w:t>
            </w:r>
            <w:r w:rsidRPr="00310355">
              <w:t xml:space="preserve"> (3,7%)</w:t>
            </w:r>
          </w:p>
        </w:tc>
        <w:tc>
          <w:tcPr>
            <w:tcW w:w="1183" w:type="dxa"/>
          </w:tcPr>
          <w:p w14:paraId="28C30DC4" w14:textId="621FA78D" w:rsidR="00541902" w:rsidRPr="00310355" w:rsidRDefault="00E06613" w:rsidP="003E2BFE">
            <w:pPr>
              <w:pStyle w:val="a1"/>
              <w:spacing w:after="6" w:line="360" w:lineRule="auto"/>
              <w:ind w:right="113"/>
              <w:jc w:val="center"/>
            </w:pPr>
            <w:r w:rsidRPr="00310355">
              <w:t>1609</w:t>
            </w:r>
          </w:p>
        </w:tc>
      </w:tr>
      <w:tr w:rsidR="003E2BFE" w14:paraId="16DC77FA" w14:textId="77777777" w:rsidTr="003E2BFE">
        <w:tc>
          <w:tcPr>
            <w:tcW w:w="2568" w:type="dxa"/>
          </w:tcPr>
          <w:p w14:paraId="71F2A92B" w14:textId="711B1BDE" w:rsidR="00541902" w:rsidRPr="001A6093" w:rsidRDefault="001A6093">
            <w:pPr>
              <w:pStyle w:val="a1"/>
              <w:spacing w:after="6" w:line="360" w:lineRule="auto"/>
              <w:ind w:right="113"/>
              <w:jc w:val="both"/>
            </w:pPr>
            <w:r>
              <w:t>Строительство</w:t>
            </w:r>
          </w:p>
        </w:tc>
        <w:tc>
          <w:tcPr>
            <w:tcW w:w="1566" w:type="dxa"/>
          </w:tcPr>
          <w:p w14:paraId="0550B8DB" w14:textId="2354292A" w:rsidR="00541902" w:rsidRPr="00310355" w:rsidRDefault="00A4762A" w:rsidP="003E2BFE">
            <w:pPr>
              <w:pStyle w:val="a1"/>
              <w:spacing w:after="6" w:line="360" w:lineRule="auto"/>
              <w:ind w:right="113"/>
              <w:jc w:val="center"/>
            </w:pPr>
            <w:r w:rsidRPr="00310355">
              <w:t>11</w:t>
            </w:r>
            <w:r w:rsidR="00614C1A" w:rsidRPr="00310355">
              <w:t xml:space="preserve"> </w:t>
            </w:r>
            <w:r w:rsidR="00994E50" w:rsidRPr="00310355">
              <w:t>(0,6</w:t>
            </w:r>
            <w:r w:rsidR="003E2BFE" w:rsidRPr="00310355">
              <w:t>%</w:t>
            </w:r>
            <w:r w:rsidR="00994E50" w:rsidRPr="00310355">
              <w:t>)</w:t>
            </w:r>
          </w:p>
        </w:tc>
        <w:tc>
          <w:tcPr>
            <w:tcW w:w="1668" w:type="dxa"/>
          </w:tcPr>
          <w:p w14:paraId="04D06222" w14:textId="119B25E6" w:rsidR="00541902" w:rsidRPr="00310355" w:rsidRDefault="00E06613" w:rsidP="003E2BFE">
            <w:pPr>
              <w:pStyle w:val="a1"/>
              <w:spacing w:after="6" w:line="360" w:lineRule="auto"/>
              <w:ind w:right="113"/>
              <w:jc w:val="center"/>
            </w:pPr>
            <w:r w:rsidRPr="00310355">
              <w:t>8</w:t>
            </w:r>
            <w:r w:rsidR="00C937EB" w:rsidRPr="00310355">
              <w:t xml:space="preserve"> (0,9</w:t>
            </w:r>
            <w:r w:rsidR="003E2BFE" w:rsidRPr="00310355">
              <w:t>%</w:t>
            </w:r>
            <w:r w:rsidR="00C937EB" w:rsidRPr="00310355">
              <w:t>)</w:t>
            </w:r>
          </w:p>
        </w:tc>
        <w:tc>
          <w:tcPr>
            <w:tcW w:w="1571" w:type="dxa"/>
          </w:tcPr>
          <w:p w14:paraId="49516B26" w14:textId="28E91A1A" w:rsidR="00541902" w:rsidRPr="00310355" w:rsidRDefault="00E06613" w:rsidP="003E2BFE">
            <w:pPr>
              <w:pStyle w:val="a1"/>
              <w:spacing w:after="6" w:line="360" w:lineRule="auto"/>
              <w:ind w:right="113"/>
              <w:jc w:val="center"/>
            </w:pPr>
            <w:r w:rsidRPr="00310355">
              <w:t>6</w:t>
            </w:r>
            <w:r w:rsidR="00C937EB" w:rsidRPr="00310355">
              <w:t xml:space="preserve"> (0,9</w:t>
            </w:r>
            <w:r w:rsidR="003E2BFE" w:rsidRPr="00310355">
              <w:t>%</w:t>
            </w:r>
            <w:r w:rsidR="00C937EB" w:rsidRPr="00310355">
              <w:t>)</w:t>
            </w:r>
          </w:p>
        </w:tc>
        <w:tc>
          <w:tcPr>
            <w:tcW w:w="1221" w:type="dxa"/>
          </w:tcPr>
          <w:p w14:paraId="53885E81" w14:textId="2B52DF85" w:rsidR="00541902" w:rsidRPr="00310355" w:rsidRDefault="00E06613" w:rsidP="003E2BFE">
            <w:pPr>
              <w:pStyle w:val="a1"/>
              <w:spacing w:after="6" w:line="360" w:lineRule="auto"/>
              <w:ind w:right="113"/>
              <w:jc w:val="center"/>
            </w:pPr>
            <w:r w:rsidRPr="00310355">
              <w:t>41</w:t>
            </w:r>
            <w:r w:rsidR="00C937EB" w:rsidRPr="00310355">
              <w:t xml:space="preserve"> (2,7</w:t>
            </w:r>
            <w:r w:rsidR="003E2BFE" w:rsidRPr="00310355">
              <w:t>%</w:t>
            </w:r>
            <w:r w:rsidR="00C937EB" w:rsidRPr="00310355">
              <w:t>)</w:t>
            </w:r>
          </w:p>
        </w:tc>
        <w:tc>
          <w:tcPr>
            <w:tcW w:w="1019" w:type="dxa"/>
          </w:tcPr>
          <w:p w14:paraId="319E6291" w14:textId="14B602EF" w:rsidR="00541902" w:rsidRPr="00310355" w:rsidRDefault="00E06613" w:rsidP="003E2BFE">
            <w:pPr>
              <w:pStyle w:val="a1"/>
              <w:spacing w:after="6" w:line="360" w:lineRule="auto"/>
              <w:ind w:right="113"/>
              <w:jc w:val="center"/>
            </w:pPr>
            <w:r w:rsidRPr="00310355">
              <w:t>164</w:t>
            </w:r>
            <w:r w:rsidR="003E2BFE" w:rsidRPr="00310355">
              <w:t xml:space="preserve"> (1,4%)</w:t>
            </w:r>
          </w:p>
        </w:tc>
        <w:tc>
          <w:tcPr>
            <w:tcW w:w="1183" w:type="dxa"/>
          </w:tcPr>
          <w:p w14:paraId="24381724" w14:textId="736BC694" w:rsidR="00541902" w:rsidRPr="00310355" w:rsidRDefault="00E06613" w:rsidP="003E2BFE">
            <w:pPr>
              <w:pStyle w:val="a1"/>
              <w:spacing w:after="6" w:line="360" w:lineRule="auto"/>
              <w:ind w:right="113"/>
              <w:jc w:val="center"/>
            </w:pPr>
            <w:r w:rsidRPr="00310355">
              <w:t>447</w:t>
            </w:r>
          </w:p>
        </w:tc>
      </w:tr>
      <w:tr w:rsidR="003E2BFE" w14:paraId="52970E2C" w14:textId="77777777" w:rsidTr="003E2BFE">
        <w:tc>
          <w:tcPr>
            <w:tcW w:w="2568" w:type="dxa"/>
          </w:tcPr>
          <w:p w14:paraId="22F378A1" w14:textId="380916D9" w:rsidR="00541902" w:rsidRPr="001920C8" w:rsidRDefault="001A6093">
            <w:pPr>
              <w:pStyle w:val="a1"/>
              <w:spacing w:after="6" w:line="360" w:lineRule="auto"/>
              <w:ind w:right="113"/>
              <w:jc w:val="both"/>
            </w:pPr>
            <w:r>
              <w:t>Торговля</w:t>
            </w:r>
          </w:p>
        </w:tc>
        <w:tc>
          <w:tcPr>
            <w:tcW w:w="1566" w:type="dxa"/>
          </w:tcPr>
          <w:p w14:paraId="716784EA" w14:textId="6EBBECB9" w:rsidR="00541902" w:rsidRPr="00310355" w:rsidRDefault="00A4762A" w:rsidP="003E2BFE">
            <w:pPr>
              <w:pStyle w:val="a1"/>
              <w:spacing w:after="6" w:line="360" w:lineRule="auto"/>
              <w:ind w:right="113"/>
              <w:jc w:val="center"/>
            </w:pPr>
            <w:r w:rsidRPr="00310355">
              <w:t>13</w:t>
            </w:r>
            <w:r w:rsidR="00614C1A" w:rsidRPr="00310355">
              <w:t xml:space="preserve"> </w:t>
            </w:r>
            <w:r w:rsidR="00994E50" w:rsidRPr="00310355">
              <w:t>(0,7</w:t>
            </w:r>
            <w:r w:rsidR="003E2BFE" w:rsidRPr="00310355">
              <w:t>%</w:t>
            </w:r>
            <w:r w:rsidR="00994E50" w:rsidRPr="00310355">
              <w:t>)</w:t>
            </w:r>
          </w:p>
        </w:tc>
        <w:tc>
          <w:tcPr>
            <w:tcW w:w="1668" w:type="dxa"/>
          </w:tcPr>
          <w:p w14:paraId="2B62E957" w14:textId="0809A2DA" w:rsidR="00541902" w:rsidRPr="00310355" w:rsidRDefault="00E06613" w:rsidP="003E2BFE">
            <w:pPr>
              <w:pStyle w:val="a1"/>
              <w:spacing w:after="6" w:line="360" w:lineRule="auto"/>
              <w:ind w:right="113"/>
              <w:jc w:val="center"/>
            </w:pPr>
            <w:r w:rsidRPr="00310355">
              <w:t>19</w:t>
            </w:r>
            <w:r w:rsidR="00C937EB" w:rsidRPr="00310355">
              <w:t xml:space="preserve"> (2,2</w:t>
            </w:r>
            <w:r w:rsidR="003E2BFE" w:rsidRPr="00310355">
              <w:t>%</w:t>
            </w:r>
            <w:r w:rsidR="00C937EB" w:rsidRPr="00310355">
              <w:t>)</w:t>
            </w:r>
          </w:p>
        </w:tc>
        <w:tc>
          <w:tcPr>
            <w:tcW w:w="1571" w:type="dxa"/>
          </w:tcPr>
          <w:p w14:paraId="0C9E6A7A" w14:textId="77848B60" w:rsidR="00541902" w:rsidRPr="00310355" w:rsidRDefault="00E06613" w:rsidP="003E2BFE">
            <w:pPr>
              <w:pStyle w:val="a1"/>
              <w:spacing w:after="6" w:line="360" w:lineRule="auto"/>
              <w:ind w:right="113"/>
              <w:jc w:val="center"/>
            </w:pPr>
            <w:r w:rsidRPr="00310355">
              <w:t>7</w:t>
            </w:r>
            <w:r w:rsidR="00C937EB" w:rsidRPr="00310355">
              <w:t xml:space="preserve"> (11,0</w:t>
            </w:r>
            <w:r w:rsidR="003E2BFE" w:rsidRPr="00310355">
              <w:t>%</w:t>
            </w:r>
            <w:r w:rsidR="00C937EB" w:rsidRPr="00310355">
              <w:t>)</w:t>
            </w:r>
          </w:p>
        </w:tc>
        <w:tc>
          <w:tcPr>
            <w:tcW w:w="1221" w:type="dxa"/>
          </w:tcPr>
          <w:p w14:paraId="346782D1" w14:textId="2555CB88" w:rsidR="00541902" w:rsidRPr="00310355" w:rsidRDefault="00E06613" w:rsidP="003E2BFE">
            <w:pPr>
              <w:pStyle w:val="a1"/>
              <w:spacing w:after="6" w:line="360" w:lineRule="auto"/>
              <w:ind w:right="113"/>
              <w:jc w:val="center"/>
            </w:pPr>
            <w:r w:rsidRPr="00310355">
              <w:t>105</w:t>
            </w:r>
            <w:r w:rsidR="00C937EB" w:rsidRPr="00310355">
              <w:t xml:space="preserve"> (7,0</w:t>
            </w:r>
            <w:r w:rsidR="003E2BFE" w:rsidRPr="00310355">
              <w:t>%</w:t>
            </w:r>
            <w:r w:rsidR="00C937EB" w:rsidRPr="00310355">
              <w:t>)</w:t>
            </w:r>
          </w:p>
        </w:tc>
        <w:tc>
          <w:tcPr>
            <w:tcW w:w="1019" w:type="dxa"/>
          </w:tcPr>
          <w:p w14:paraId="0212641F" w14:textId="47BD69C3" w:rsidR="00541902" w:rsidRPr="00310355" w:rsidRDefault="00E06613" w:rsidP="003E2BFE">
            <w:pPr>
              <w:pStyle w:val="a1"/>
              <w:spacing w:after="6" w:line="360" w:lineRule="auto"/>
              <w:ind w:right="113"/>
              <w:jc w:val="center"/>
            </w:pPr>
            <w:r w:rsidRPr="00310355">
              <w:t>1166</w:t>
            </w:r>
            <w:r w:rsidR="003E2BFE" w:rsidRPr="00310355">
              <w:t xml:space="preserve"> (10,1%)</w:t>
            </w:r>
          </w:p>
        </w:tc>
        <w:tc>
          <w:tcPr>
            <w:tcW w:w="1183" w:type="dxa"/>
          </w:tcPr>
          <w:p w14:paraId="1697A4B9" w14:textId="08AE0D5C" w:rsidR="00541902" w:rsidRPr="00310355" w:rsidRDefault="00E06613" w:rsidP="003E2BFE">
            <w:pPr>
              <w:pStyle w:val="a1"/>
              <w:spacing w:after="6" w:line="360" w:lineRule="auto"/>
              <w:ind w:right="113"/>
              <w:jc w:val="center"/>
            </w:pPr>
            <w:r w:rsidRPr="00310355">
              <w:t>6347</w:t>
            </w:r>
          </w:p>
        </w:tc>
      </w:tr>
      <w:tr w:rsidR="003E2BFE" w14:paraId="5A8ACD7C" w14:textId="77777777" w:rsidTr="003E2BFE">
        <w:tc>
          <w:tcPr>
            <w:tcW w:w="2568" w:type="dxa"/>
          </w:tcPr>
          <w:p w14:paraId="08078AF9" w14:textId="4FBE5EC5" w:rsidR="00541902" w:rsidRPr="001920C8" w:rsidRDefault="001A6093">
            <w:pPr>
              <w:pStyle w:val="a1"/>
              <w:spacing w:after="6" w:line="360" w:lineRule="auto"/>
              <w:ind w:right="113"/>
              <w:jc w:val="both"/>
            </w:pPr>
            <w:r>
              <w:t>Финансы и страхование</w:t>
            </w:r>
          </w:p>
        </w:tc>
        <w:tc>
          <w:tcPr>
            <w:tcW w:w="1566" w:type="dxa"/>
          </w:tcPr>
          <w:p w14:paraId="246B35E5" w14:textId="3A756573" w:rsidR="00541902" w:rsidRPr="00310355" w:rsidRDefault="00A4762A" w:rsidP="003E2BFE">
            <w:pPr>
              <w:pStyle w:val="a1"/>
              <w:spacing w:after="6" w:line="360" w:lineRule="auto"/>
              <w:ind w:right="113"/>
              <w:jc w:val="center"/>
            </w:pPr>
            <w:r w:rsidRPr="00310355">
              <w:t>221</w:t>
            </w:r>
            <w:r w:rsidR="00614C1A" w:rsidRPr="00310355">
              <w:t xml:space="preserve"> </w:t>
            </w:r>
            <w:r w:rsidR="00994E50" w:rsidRPr="00310355">
              <w:t>(11,7</w:t>
            </w:r>
            <w:r w:rsidR="003E2BFE" w:rsidRPr="00310355">
              <w:t>%</w:t>
            </w:r>
            <w:r w:rsidR="00994E50" w:rsidRPr="00310355">
              <w:t>)</w:t>
            </w:r>
          </w:p>
        </w:tc>
        <w:tc>
          <w:tcPr>
            <w:tcW w:w="1668" w:type="dxa"/>
          </w:tcPr>
          <w:p w14:paraId="3FFF57F3" w14:textId="74B944CE" w:rsidR="00541902" w:rsidRPr="00310355" w:rsidRDefault="00E06613" w:rsidP="003E2BFE">
            <w:pPr>
              <w:pStyle w:val="a1"/>
              <w:spacing w:after="6" w:line="360" w:lineRule="auto"/>
              <w:ind w:right="113"/>
              <w:jc w:val="center"/>
            </w:pPr>
            <w:r w:rsidRPr="00310355">
              <w:t>55</w:t>
            </w:r>
            <w:r w:rsidR="00C937EB" w:rsidRPr="00310355">
              <w:t xml:space="preserve"> (6,2</w:t>
            </w:r>
            <w:r w:rsidR="003E2BFE" w:rsidRPr="00310355">
              <w:t>%</w:t>
            </w:r>
            <w:r w:rsidR="00C937EB" w:rsidRPr="00310355">
              <w:t>)</w:t>
            </w:r>
          </w:p>
        </w:tc>
        <w:tc>
          <w:tcPr>
            <w:tcW w:w="1571" w:type="dxa"/>
          </w:tcPr>
          <w:p w14:paraId="41DDE33D" w14:textId="32E3E680" w:rsidR="00541902" w:rsidRPr="00310355" w:rsidRDefault="00E06613" w:rsidP="003E2BFE">
            <w:pPr>
              <w:pStyle w:val="a1"/>
              <w:spacing w:after="6" w:line="360" w:lineRule="auto"/>
              <w:ind w:right="113"/>
              <w:jc w:val="center"/>
            </w:pPr>
            <w:r w:rsidRPr="00310355">
              <w:t>40</w:t>
            </w:r>
            <w:r w:rsidR="00C937EB" w:rsidRPr="00310355">
              <w:t xml:space="preserve"> (6,2</w:t>
            </w:r>
            <w:r w:rsidR="003E2BFE" w:rsidRPr="00310355">
              <w:t>%</w:t>
            </w:r>
            <w:r w:rsidR="00C937EB" w:rsidRPr="00310355">
              <w:t>)</w:t>
            </w:r>
          </w:p>
        </w:tc>
        <w:tc>
          <w:tcPr>
            <w:tcW w:w="1221" w:type="dxa"/>
          </w:tcPr>
          <w:p w14:paraId="78636C74" w14:textId="676DEE8E" w:rsidR="00541902" w:rsidRPr="00310355" w:rsidRDefault="00E06613" w:rsidP="003E2BFE">
            <w:pPr>
              <w:pStyle w:val="a1"/>
              <w:spacing w:after="6" w:line="360" w:lineRule="auto"/>
              <w:ind w:right="113"/>
              <w:jc w:val="center"/>
            </w:pPr>
            <w:r w:rsidRPr="00310355">
              <w:t>68</w:t>
            </w:r>
            <w:r w:rsidR="00C937EB" w:rsidRPr="00310355">
              <w:t xml:space="preserve"> (4,5</w:t>
            </w:r>
            <w:r w:rsidR="003E2BFE" w:rsidRPr="00310355">
              <w:t>%</w:t>
            </w:r>
            <w:r w:rsidR="00C937EB" w:rsidRPr="00310355">
              <w:t>)</w:t>
            </w:r>
          </w:p>
        </w:tc>
        <w:tc>
          <w:tcPr>
            <w:tcW w:w="1019" w:type="dxa"/>
          </w:tcPr>
          <w:p w14:paraId="1944A16B" w14:textId="488F2A44" w:rsidR="00541902" w:rsidRPr="00310355" w:rsidRDefault="00E06613" w:rsidP="003E2BFE">
            <w:pPr>
              <w:pStyle w:val="a1"/>
              <w:spacing w:after="6" w:line="360" w:lineRule="auto"/>
              <w:ind w:right="113"/>
              <w:jc w:val="center"/>
            </w:pPr>
            <w:r w:rsidRPr="00310355">
              <w:t>1016</w:t>
            </w:r>
            <w:r w:rsidR="003E2BFE" w:rsidRPr="00310355">
              <w:t xml:space="preserve"> (8,8%)</w:t>
            </w:r>
          </w:p>
        </w:tc>
        <w:tc>
          <w:tcPr>
            <w:tcW w:w="1183" w:type="dxa"/>
          </w:tcPr>
          <w:p w14:paraId="78F14256" w14:textId="184343FD" w:rsidR="00541902" w:rsidRPr="00310355" w:rsidRDefault="00E06613" w:rsidP="003E2BFE">
            <w:pPr>
              <w:pStyle w:val="a1"/>
              <w:spacing w:after="6" w:line="360" w:lineRule="auto"/>
              <w:ind w:right="113"/>
              <w:jc w:val="center"/>
            </w:pPr>
            <w:r w:rsidRPr="00310355">
              <w:t>12217</w:t>
            </w:r>
          </w:p>
        </w:tc>
      </w:tr>
      <w:tr w:rsidR="003E2BFE" w14:paraId="25B41FC6" w14:textId="77777777" w:rsidTr="003E2BFE">
        <w:tc>
          <w:tcPr>
            <w:tcW w:w="2568" w:type="dxa"/>
          </w:tcPr>
          <w:p w14:paraId="19F9EBC9" w14:textId="55468089" w:rsidR="00541902" w:rsidRPr="001920C8" w:rsidRDefault="001A6093">
            <w:pPr>
              <w:pStyle w:val="a1"/>
              <w:spacing w:after="6" w:line="360" w:lineRule="auto"/>
              <w:ind w:right="113"/>
              <w:jc w:val="both"/>
            </w:pPr>
            <w:r>
              <w:t>Сфера услуг</w:t>
            </w:r>
          </w:p>
        </w:tc>
        <w:tc>
          <w:tcPr>
            <w:tcW w:w="1566" w:type="dxa"/>
          </w:tcPr>
          <w:p w14:paraId="23D73A6A" w14:textId="44C1CA83" w:rsidR="00541902" w:rsidRPr="00310355" w:rsidRDefault="00A4762A" w:rsidP="003E2BFE">
            <w:pPr>
              <w:pStyle w:val="a1"/>
              <w:spacing w:after="6" w:line="360" w:lineRule="auto"/>
              <w:ind w:right="113"/>
              <w:jc w:val="center"/>
            </w:pPr>
            <w:r w:rsidRPr="00310355">
              <w:t>120</w:t>
            </w:r>
            <w:r w:rsidR="00614C1A" w:rsidRPr="00310355">
              <w:t xml:space="preserve"> </w:t>
            </w:r>
            <w:r w:rsidR="00994E50" w:rsidRPr="00310355">
              <w:t>(6,3</w:t>
            </w:r>
            <w:r w:rsidR="003E2BFE" w:rsidRPr="00310355">
              <w:t>%</w:t>
            </w:r>
            <w:r w:rsidR="00994E50" w:rsidRPr="00310355">
              <w:t>)</w:t>
            </w:r>
          </w:p>
        </w:tc>
        <w:tc>
          <w:tcPr>
            <w:tcW w:w="1668" w:type="dxa"/>
          </w:tcPr>
          <w:p w14:paraId="12E8B76C" w14:textId="02919B36" w:rsidR="00541902" w:rsidRPr="00310355" w:rsidRDefault="00E06613" w:rsidP="003E2BFE">
            <w:pPr>
              <w:pStyle w:val="a1"/>
              <w:spacing w:after="6" w:line="360" w:lineRule="auto"/>
              <w:ind w:right="113"/>
              <w:jc w:val="center"/>
            </w:pPr>
            <w:r w:rsidRPr="00310355">
              <w:t>62</w:t>
            </w:r>
            <w:r w:rsidR="00C937EB" w:rsidRPr="00310355">
              <w:t xml:space="preserve"> (7,1</w:t>
            </w:r>
            <w:r w:rsidR="003E2BFE" w:rsidRPr="00310355">
              <w:t>%</w:t>
            </w:r>
            <w:r w:rsidR="00C937EB" w:rsidRPr="00310355">
              <w:t>)</w:t>
            </w:r>
          </w:p>
        </w:tc>
        <w:tc>
          <w:tcPr>
            <w:tcW w:w="1571" w:type="dxa"/>
          </w:tcPr>
          <w:p w14:paraId="04D16595" w14:textId="6C0E8374" w:rsidR="00541902" w:rsidRPr="00310355" w:rsidRDefault="00E06613" w:rsidP="003E2BFE">
            <w:pPr>
              <w:pStyle w:val="a1"/>
              <w:spacing w:after="6" w:line="360" w:lineRule="auto"/>
              <w:ind w:right="113"/>
              <w:jc w:val="center"/>
            </w:pPr>
            <w:r w:rsidRPr="00310355">
              <w:t>34</w:t>
            </w:r>
            <w:r w:rsidR="00C937EB" w:rsidRPr="00310355">
              <w:t xml:space="preserve"> (5,3</w:t>
            </w:r>
            <w:r w:rsidR="003E2BFE" w:rsidRPr="00310355">
              <w:t>%</w:t>
            </w:r>
            <w:r w:rsidR="00C937EB" w:rsidRPr="00310355">
              <w:t>)</w:t>
            </w:r>
          </w:p>
        </w:tc>
        <w:tc>
          <w:tcPr>
            <w:tcW w:w="1221" w:type="dxa"/>
          </w:tcPr>
          <w:p w14:paraId="7032B335" w14:textId="7F65A8BB" w:rsidR="00541902" w:rsidRPr="00310355" w:rsidRDefault="00E06613" w:rsidP="003E2BFE">
            <w:pPr>
              <w:pStyle w:val="a1"/>
              <w:spacing w:after="6" w:line="360" w:lineRule="auto"/>
              <w:ind w:right="113"/>
              <w:jc w:val="center"/>
            </w:pPr>
            <w:r w:rsidRPr="00310355">
              <w:t>45</w:t>
            </w:r>
            <w:r w:rsidR="00C937EB" w:rsidRPr="00310355">
              <w:t xml:space="preserve"> (3,0</w:t>
            </w:r>
            <w:r w:rsidR="003E2BFE" w:rsidRPr="00310355">
              <w:t>%</w:t>
            </w:r>
            <w:r w:rsidR="00C937EB" w:rsidRPr="00310355">
              <w:t>)</w:t>
            </w:r>
          </w:p>
        </w:tc>
        <w:tc>
          <w:tcPr>
            <w:tcW w:w="1019" w:type="dxa"/>
          </w:tcPr>
          <w:p w14:paraId="6411ED4A" w14:textId="37555708" w:rsidR="00541902" w:rsidRPr="00310355" w:rsidRDefault="00E06613" w:rsidP="003E2BFE">
            <w:pPr>
              <w:pStyle w:val="a1"/>
              <w:spacing w:after="6" w:line="360" w:lineRule="auto"/>
              <w:ind w:right="113"/>
              <w:jc w:val="center"/>
            </w:pPr>
            <w:r w:rsidRPr="00310355">
              <w:t>852</w:t>
            </w:r>
            <w:r w:rsidR="003E2BFE" w:rsidRPr="00310355">
              <w:t xml:space="preserve"> (7,4%)</w:t>
            </w:r>
          </w:p>
        </w:tc>
        <w:tc>
          <w:tcPr>
            <w:tcW w:w="1183" w:type="dxa"/>
          </w:tcPr>
          <w:p w14:paraId="1EC92599" w14:textId="6793F1E9" w:rsidR="00541902" w:rsidRPr="00310355" w:rsidRDefault="00E06613" w:rsidP="003E2BFE">
            <w:pPr>
              <w:pStyle w:val="a1"/>
              <w:spacing w:after="6" w:line="360" w:lineRule="auto"/>
              <w:ind w:right="113"/>
              <w:jc w:val="center"/>
            </w:pPr>
            <w:r w:rsidRPr="00310355">
              <w:t>7809</w:t>
            </w:r>
          </w:p>
        </w:tc>
      </w:tr>
      <w:tr w:rsidR="003E2BFE" w14:paraId="1CC6E43B" w14:textId="77777777" w:rsidTr="003E2BFE">
        <w:tc>
          <w:tcPr>
            <w:tcW w:w="2568" w:type="dxa"/>
          </w:tcPr>
          <w:p w14:paraId="0A33A375" w14:textId="0CBDE0DD" w:rsidR="00541902" w:rsidRPr="001920C8" w:rsidRDefault="001A6093">
            <w:pPr>
              <w:pStyle w:val="a1"/>
              <w:spacing w:after="6" w:line="360" w:lineRule="auto"/>
              <w:ind w:right="113"/>
              <w:jc w:val="both"/>
            </w:pPr>
            <w:r>
              <w:t>Транспорт</w:t>
            </w:r>
          </w:p>
        </w:tc>
        <w:tc>
          <w:tcPr>
            <w:tcW w:w="1566" w:type="dxa"/>
          </w:tcPr>
          <w:p w14:paraId="7A127FA4" w14:textId="5982E658" w:rsidR="00541902" w:rsidRPr="00310355" w:rsidRDefault="00A4762A" w:rsidP="003E2BFE">
            <w:pPr>
              <w:pStyle w:val="a1"/>
              <w:spacing w:after="6" w:line="360" w:lineRule="auto"/>
              <w:ind w:right="113"/>
              <w:jc w:val="center"/>
            </w:pPr>
            <w:r w:rsidRPr="00310355">
              <w:t>22</w:t>
            </w:r>
            <w:r w:rsidR="00614C1A" w:rsidRPr="00310355">
              <w:t xml:space="preserve"> </w:t>
            </w:r>
            <w:r w:rsidR="00994E50" w:rsidRPr="00310355">
              <w:t>(1,2</w:t>
            </w:r>
            <w:r w:rsidR="003E2BFE" w:rsidRPr="00310355">
              <w:t>%</w:t>
            </w:r>
            <w:r w:rsidR="00994E50" w:rsidRPr="00310355">
              <w:t>)</w:t>
            </w:r>
          </w:p>
        </w:tc>
        <w:tc>
          <w:tcPr>
            <w:tcW w:w="1668" w:type="dxa"/>
          </w:tcPr>
          <w:p w14:paraId="32B7A300" w14:textId="26FC0A36" w:rsidR="00541902" w:rsidRPr="00310355" w:rsidRDefault="00E06613" w:rsidP="003E2BFE">
            <w:pPr>
              <w:pStyle w:val="a1"/>
              <w:spacing w:after="6" w:line="360" w:lineRule="auto"/>
              <w:ind w:right="113"/>
              <w:jc w:val="center"/>
            </w:pPr>
            <w:r w:rsidRPr="00310355">
              <w:t>6</w:t>
            </w:r>
            <w:r w:rsidR="00C937EB" w:rsidRPr="00310355">
              <w:t xml:space="preserve"> (0,7</w:t>
            </w:r>
            <w:r w:rsidR="003E2BFE" w:rsidRPr="00310355">
              <w:t>%</w:t>
            </w:r>
            <w:r w:rsidR="00C937EB" w:rsidRPr="00310355">
              <w:t>)</w:t>
            </w:r>
          </w:p>
        </w:tc>
        <w:tc>
          <w:tcPr>
            <w:tcW w:w="1571" w:type="dxa"/>
          </w:tcPr>
          <w:p w14:paraId="49F50A8B" w14:textId="03D5F9DF" w:rsidR="00541902" w:rsidRPr="00310355" w:rsidRDefault="00E06613" w:rsidP="003E2BFE">
            <w:pPr>
              <w:pStyle w:val="a1"/>
              <w:spacing w:after="6" w:line="360" w:lineRule="auto"/>
              <w:ind w:right="113"/>
              <w:jc w:val="center"/>
            </w:pPr>
            <w:r w:rsidRPr="00310355">
              <w:t>46</w:t>
            </w:r>
            <w:r w:rsidR="00C937EB" w:rsidRPr="00310355">
              <w:t xml:space="preserve"> (7,3</w:t>
            </w:r>
            <w:r w:rsidR="003E2BFE" w:rsidRPr="00310355">
              <w:t>%</w:t>
            </w:r>
            <w:r w:rsidR="00C937EB" w:rsidRPr="00310355">
              <w:t>)</w:t>
            </w:r>
          </w:p>
        </w:tc>
        <w:tc>
          <w:tcPr>
            <w:tcW w:w="1221" w:type="dxa"/>
          </w:tcPr>
          <w:p w14:paraId="58A264A4" w14:textId="7A070464" w:rsidR="00541902" w:rsidRPr="00310355" w:rsidRDefault="00E06613" w:rsidP="003E2BFE">
            <w:pPr>
              <w:pStyle w:val="a1"/>
              <w:spacing w:after="6" w:line="360" w:lineRule="auto"/>
              <w:ind w:right="113"/>
              <w:jc w:val="center"/>
            </w:pPr>
            <w:r w:rsidRPr="00310355">
              <w:t>65</w:t>
            </w:r>
            <w:r w:rsidR="00C937EB" w:rsidRPr="00310355">
              <w:t xml:space="preserve"> (4,4</w:t>
            </w:r>
            <w:r w:rsidR="003E2BFE" w:rsidRPr="00310355">
              <w:t>%</w:t>
            </w:r>
            <w:r w:rsidR="00C937EB" w:rsidRPr="00310355">
              <w:t>)</w:t>
            </w:r>
          </w:p>
        </w:tc>
        <w:tc>
          <w:tcPr>
            <w:tcW w:w="1019" w:type="dxa"/>
          </w:tcPr>
          <w:p w14:paraId="68FBC1DD" w14:textId="5FF8B010" w:rsidR="00541902" w:rsidRPr="00310355" w:rsidRDefault="00E06613" w:rsidP="003E2BFE">
            <w:pPr>
              <w:pStyle w:val="a1"/>
              <w:spacing w:after="6" w:line="360" w:lineRule="auto"/>
              <w:ind w:right="113"/>
              <w:jc w:val="center"/>
            </w:pPr>
            <w:r w:rsidRPr="00310355">
              <w:t>345</w:t>
            </w:r>
            <w:r w:rsidR="003E2BFE" w:rsidRPr="00310355">
              <w:t xml:space="preserve"> (3,0%)</w:t>
            </w:r>
          </w:p>
        </w:tc>
        <w:tc>
          <w:tcPr>
            <w:tcW w:w="1183" w:type="dxa"/>
          </w:tcPr>
          <w:p w14:paraId="1D4936C5" w14:textId="31B46FE8" w:rsidR="00541902" w:rsidRPr="00310355" w:rsidRDefault="00E06613" w:rsidP="003E2BFE">
            <w:pPr>
              <w:pStyle w:val="a1"/>
              <w:spacing w:after="6" w:line="360" w:lineRule="auto"/>
              <w:ind w:right="113"/>
              <w:jc w:val="center"/>
            </w:pPr>
            <w:r w:rsidRPr="00310355">
              <w:t>5250</w:t>
            </w:r>
          </w:p>
        </w:tc>
      </w:tr>
      <w:tr w:rsidR="003E2BFE" w14:paraId="243A46C3" w14:textId="77777777" w:rsidTr="003E2BFE">
        <w:tc>
          <w:tcPr>
            <w:tcW w:w="2568" w:type="dxa"/>
          </w:tcPr>
          <w:p w14:paraId="152E7BE9" w14:textId="5E0EE7AF" w:rsidR="00541902" w:rsidRPr="001920C8" w:rsidRDefault="00ED4965">
            <w:pPr>
              <w:pStyle w:val="a1"/>
              <w:spacing w:after="6" w:line="360" w:lineRule="auto"/>
              <w:ind w:right="113"/>
              <w:jc w:val="both"/>
            </w:pPr>
            <w:r>
              <w:t>Недвижимость</w:t>
            </w:r>
          </w:p>
        </w:tc>
        <w:tc>
          <w:tcPr>
            <w:tcW w:w="1566" w:type="dxa"/>
          </w:tcPr>
          <w:p w14:paraId="33545045" w14:textId="0DCBA73F" w:rsidR="00541902" w:rsidRPr="00310355" w:rsidRDefault="00A4762A" w:rsidP="003E2BFE">
            <w:pPr>
              <w:pStyle w:val="a1"/>
              <w:spacing w:after="6" w:line="360" w:lineRule="auto"/>
              <w:ind w:right="113"/>
              <w:jc w:val="center"/>
            </w:pPr>
            <w:r w:rsidRPr="00310355">
              <w:t>105</w:t>
            </w:r>
            <w:r w:rsidR="00614C1A" w:rsidRPr="00310355">
              <w:t xml:space="preserve"> </w:t>
            </w:r>
            <w:r w:rsidR="00994E50" w:rsidRPr="00310355">
              <w:t>(5,5</w:t>
            </w:r>
            <w:r w:rsidR="003E2BFE" w:rsidRPr="00310355">
              <w:t>%</w:t>
            </w:r>
            <w:r w:rsidR="00994E50" w:rsidRPr="00310355">
              <w:t>)</w:t>
            </w:r>
          </w:p>
        </w:tc>
        <w:tc>
          <w:tcPr>
            <w:tcW w:w="1668" w:type="dxa"/>
          </w:tcPr>
          <w:p w14:paraId="44982A80" w14:textId="2E2077D0" w:rsidR="00541902" w:rsidRPr="00310355" w:rsidRDefault="00E06613" w:rsidP="003E2BFE">
            <w:pPr>
              <w:pStyle w:val="a1"/>
              <w:spacing w:after="6" w:line="360" w:lineRule="auto"/>
              <w:ind w:right="113"/>
              <w:jc w:val="center"/>
            </w:pPr>
            <w:r w:rsidRPr="00310355">
              <w:t>39</w:t>
            </w:r>
            <w:r w:rsidR="00C937EB" w:rsidRPr="00310355">
              <w:t xml:space="preserve"> (4,4</w:t>
            </w:r>
            <w:r w:rsidR="003E2BFE" w:rsidRPr="00310355">
              <w:t>%</w:t>
            </w:r>
            <w:r w:rsidR="00C937EB" w:rsidRPr="00310355">
              <w:t>)</w:t>
            </w:r>
          </w:p>
        </w:tc>
        <w:tc>
          <w:tcPr>
            <w:tcW w:w="1571" w:type="dxa"/>
          </w:tcPr>
          <w:p w14:paraId="1CA35CA0" w14:textId="42DF95E3" w:rsidR="00541902" w:rsidRPr="00310355" w:rsidRDefault="00E06613" w:rsidP="003E2BFE">
            <w:pPr>
              <w:pStyle w:val="a1"/>
              <w:spacing w:after="6" w:line="360" w:lineRule="auto"/>
              <w:ind w:right="113"/>
              <w:jc w:val="center"/>
            </w:pPr>
            <w:r w:rsidRPr="00310355">
              <w:t>10</w:t>
            </w:r>
            <w:r w:rsidR="00C937EB" w:rsidRPr="00310355">
              <w:t xml:space="preserve"> (3,1</w:t>
            </w:r>
            <w:r w:rsidR="003E2BFE" w:rsidRPr="00310355">
              <w:t>%</w:t>
            </w:r>
            <w:r w:rsidR="00C937EB" w:rsidRPr="00310355">
              <w:t>)</w:t>
            </w:r>
          </w:p>
        </w:tc>
        <w:tc>
          <w:tcPr>
            <w:tcW w:w="1221" w:type="dxa"/>
          </w:tcPr>
          <w:p w14:paraId="42251DB9" w14:textId="7A407745" w:rsidR="00541902" w:rsidRPr="00310355" w:rsidRDefault="00E06613" w:rsidP="003E2BFE">
            <w:pPr>
              <w:pStyle w:val="a1"/>
              <w:spacing w:after="6" w:line="360" w:lineRule="auto"/>
              <w:ind w:right="113"/>
              <w:jc w:val="center"/>
            </w:pPr>
            <w:r w:rsidRPr="00310355">
              <w:t>51</w:t>
            </w:r>
            <w:r w:rsidR="00C937EB" w:rsidRPr="00310355">
              <w:t xml:space="preserve"> (3,4</w:t>
            </w:r>
            <w:r w:rsidR="003E2BFE" w:rsidRPr="00310355">
              <w:t>%</w:t>
            </w:r>
            <w:r w:rsidR="00C937EB" w:rsidRPr="00310355">
              <w:t>)</w:t>
            </w:r>
          </w:p>
        </w:tc>
        <w:tc>
          <w:tcPr>
            <w:tcW w:w="1019" w:type="dxa"/>
          </w:tcPr>
          <w:p w14:paraId="24F21382" w14:textId="62872DB4" w:rsidR="00541902" w:rsidRPr="00310355" w:rsidRDefault="00E06613" w:rsidP="003E2BFE">
            <w:pPr>
              <w:pStyle w:val="a1"/>
              <w:spacing w:after="6" w:line="360" w:lineRule="auto"/>
              <w:ind w:right="113"/>
              <w:jc w:val="center"/>
            </w:pPr>
            <w:r w:rsidRPr="00310355">
              <w:t>600</w:t>
            </w:r>
            <w:r w:rsidR="003E2BFE" w:rsidRPr="00310355">
              <w:t xml:space="preserve"> (5,2%)</w:t>
            </w:r>
          </w:p>
        </w:tc>
        <w:tc>
          <w:tcPr>
            <w:tcW w:w="1183" w:type="dxa"/>
          </w:tcPr>
          <w:p w14:paraId="75E318C5" w14:textId="7235DF36" w:rsidR="00541902" w:rsidRPr="00310355" w:rsidRDefault="00E06613" w:rsidP="003E2BFE">
            <w:pPr>
              <w:pStyle w:val="a1"/>
              <w:spacing w:after="6" w:line="360" w:lineRule="auto"/>
              <w:ind w:right="113"/>
              <w:jc w:val="center"/>
            </w:pPr>
            <w:r w:rsidRPr="00310355">
              <w:t>7408</w:t>
            </w:r>
          </w:p>
        </w:tc>
      </w:tr>
      <w:tr w:rsidR="003E2BFE" w14:paraId="65E239FB" w14:textId="77777777" w:rsidTr="003E2BFE">
        <w:trPr>
          <w:trHeight w:val="492"/>
        </w:trPr>
        <w:tc>
          <w:tcPr>
            <w:tcW w:w="2568" w:type="dxa"/>
            <w:tcBorders>
              <w:bottom w:val="single" w:sz="4" w:space="0" w:color="auto"/>
            </w:tcBorders>
          </w:tcPr>
          <w:p w14:paraId="6AB970CB" w14:textId="44B402FF" w:rsidR="00541902" w:rsidRPr="00D261A5" w:rsidRDefault="00D261A5">
            <w:pPr>
              <w:pStyle w:val="a1"/>
              <w:spacing w:after="6" w:line="360" w:lineRule="auto"/>
              <w:ind w:right="113"/>
              <w:jc w:val="both"/>
              <w:rPr>
                <w:lang w:val="en-US"/>
              </w:rPr>
            </w:pPr>
            <w:r>
              <w:t>Другие виды непроизводственной сферы</w:t>
            </w:r>
          </w:p>
        </w:tc>
        <w:tc>
          <w:tcPr>
            <w:tcW w:w="1566" w:type="dxa"/>
            <w:tcBorders>
              <w:bottom w:val="single" w:sz="4" w:space="0" w:color="auto"/>
            </w:tcBorders>
          </w:tcPr>
          <w:p w14:paraId="6729004C" w14:textId="58DBD73B" w:rsidR="00541902" w:rsidRPr="00310355" w:rsidRDefault="00A4762A" w:rsidP="003E2BFE">
            <w:pPr>
              <w:pStyle w:val="a1"/>
              <w:spacing w:after="6" w:line="360" w:lineRule="auto"/>
              <w:ind w:right="113"/>
              <w:jc w:val="center"/>
            </w:pPr>
            <w:r w:rsidRPr="00310355">
              <w:t>6</w:t>
            </w:r>
            <w:r w:rsidR="00614C1A" w:rsidRPr="00310355">
              <w:t xml:space="preserve"> </w:t>
            </w:r>
            <w:r w:rsidR="00994E50" w:rsidRPr="00310355">
              <w:t>(0,3</w:t>
            </w:r>
            <w:r w:rsidR="003E2BFE" w:rsidRPr="00310355">
              <w:t>%</w:t>
            </w:r>
            <w:r w:rsidR="00994E50" w:rsidRPr="00310355">
              <w:t>)</w:t>
            </w:r>
          </w:p>
        </w:tc>
        <w:tc>
          <w:tcPr>
            <w:tcW w:w="1668" w:type="dxa"/>
            <w:tcBorders>
              <w:bottom w:val="single" w:sz="4" w:space="0" w:color="auto"/>
            </w:tcBorders>
          </w:tcPr>
          <w:p w14:paraId="2AFD5AAC" w14:textId="2EA127E7" w:rsidR="00541902" w:rsidRPr="00310355" w:rsidRDefault="00E06613" w:rsidP="003E2BFE">
            <w:pPr>
              <w:pStyle w:val="a1"/>
              <w:spacing w:after="6" w:line="360" w:lineRule="auto"/>
              <w:ind w:right="113"/>
              <w:jc w:val="center"/>
            </w:pPr>
            <w:r w:rsidRPr="00310355">
              <w:t>1</w:t>
            </w:r>
            <w:r w:rsidR="00C937EB" w:rsidRPr="00310355">
              <w:t xml:space="preserve"> (0,1</w:t>
            </w:r>
            <w:r w:rsidR="003E2BFE" w:rsidRPr="00310355">
              <w:t>%</w:t>
            </w:r>
            <w:r w:rsidR="00C937EB" w:rsidRPr="00310355">
              <w:t>)</w:t>
            </w:r>
          </w:p>
        </w:tc>
        <w:tc>
          <w:tcPr>
            <w:tcW w:w="1571" w:type="dxa"/>
            <w:tcBorders>
              <w:bottom w:val="single" w:sz="4" w:space="0" w:color="auto"/>
            </w:tcBorders>
          </w:tcPr>
          <w:p w14:paraId="548C4403" w14:textId="1685EFF2" w:rsidR="00541902" w:rsidRPr="00310355" w:rsidRDefault="00E06613" w:rsidP="003E2BFE">
            <w:pPr>
              <w:pStyle w:val="a1"/>
              <w:spacing w:after="6" w:line="360" w:lineRule="auto"/>
              <w:ind w:right="113"/>
              <w:jc w:val="center"/>
            </w:pPr>
            <w:r w:rsidRPr="00310355">
              <w:t>1</w:t>
            </w:r>
            <w:r w:rsidR="00C937EB" w:rsidRPr="00310355">
              <w:t xml:space="preserve"> (0,1</w:t>
            </w:r>
            <w:r w:rsidR="003E2BFE" w:rsidRPr="00310355">
              <w:t>%</w:t>
            </w:r>
            <w:r w:rsidR="00C937EB" w:rsidRPr="00310355">
              <w:t>)</w:t>
            </w:r>
          </w:p>
        </w:tc>
        <w:tc>
          <w:tcPr>
            <w:tcW w:w="1221" w:type="dxa"/>
            <w:tcBorders>
              <w:bottom w:val="single" w:sz="4" w:space="0" w:color="auto"/>
            </w:tcBorders>
          </w:tcPr>
          <w:p w14:paraId="241A0487" w14:textId="162C9784" w:rsidR="00541902" w:rsidRPr="00310355" w:rsidRDefault="00E06613" w:rsidP="003E2BFE">
            <w:pPr>
              <w:pStyle w:val="a1"/>
              <w:spacing w:after="6" w:line="360" w:lineRule="auto"/>
              <w:ind w:right="113"/>
              <w:jc w:val="center"/>
            </w:pPr>
            <w:r w:rsidRPr="00310355">
              <w:t>0</w:t>
            </w:r>
            <w:r w:rsidR="00C937EB" w:rsidRPr="00310355">
              <w:t xml:space="preserve"> (0,0</w:t>
            </w:r>
            <w:r w:rsidR="003E2BFE" w:rsidRPr="00310355">
              <w:t>%</w:t>
            </w:r>
            <w:r w:rsidR="00C937EB" w:rsidRPr="00310355">
              <w:t>)</w:t>
            </w:r>
          </w:p>
        </w:tc>
        <w:tc>
          <w:tcPr>
            <w:tcW w:w="1019" w:type="dxa"/>
            <w:tcBorders>
              <w:bottom w:val="single" w:sz="4" w:space="0" w:color="auto"/>
            </w:tcBorders>
          </w:tcPr>
          <w:p w14:paraId="152C75EE" w14:textId="76F12EB3" w:rsidR="00541902" w:rsidRPr="00310355" w:rsidRDefault="00E06613" w:rsidP="003E2BFE">
            <w:pPr>
              <w:pStyle w:val="a1"/>
              <w:spacing w:after="6" w:line="360" w:lineRule="auto"/>
              <w:ind w:right="113"/>
              <w:jc w:val="center"/>
            </w:pPr>
            <w:r w:rsidRPr="00310355">
              <w:t>9</w:t>
            </w:r>
            <w:r w:rsidR="003E2BFE" w:rsidRPr="00310355">
              <w:t xml:space="preserve"> (0,1%)</w:t>
            </w:r>
          </w:p>
        </w:tc>
        <w:tc>
          <w:tcPr>
            <w:tcW w:w="1183" w:type="dxa"/>
            <w:tcBorders>
              <w:bottom w:val="single" w:sz="4" w:space="0" w:color="auto"/>
            </w:tcBorders>
          </w:tcPr>
          <w:p w14:paraId="65B4D87E" w14:textId="17C102D8" w:rsidR="00541902" w:rsidRPr="00310355" w:rsidRDefault="00E06613" w:rsidP="003E2BFE">
            <w:pPr>
              <w:pStyle w:val="a1"/>
              <w:spacing w:after="6" w:line="360" w:lineRule="auto"/>
              <w:ind w:right="113"/>
              <w:jc w:val="center"/>
            </w:pPr>
            <w:r w:rsidRPr="00310355">
              <w:t>16</w:t>
            </w:r>
          </w:p>
        </w:tc>
      </w:tr>
      <w:tr w:rsidR="003E2BFE" w14:paraId="70ACEF55" w14:textId="77777777" w:rsidTr="003E2BFE">
        <w:tc>
          <w:tcPr>
            <w:tcW w:w="2568" w:type="dxa"/>
            <w:tcBorders>
              <w:bottom w:val="single" w:sz="4" w:space="0" w:color="auto"/>
            </w:tcBorders>
            <w:shd w:val="clear" w:color="auto" w:fill="F2F2F2" w:themeFill="background1" w:themeFillShade="F2"/>
          </w:tcPr>
          <w:p w14:paraId="1CBDC6E1" w14:textId="35667EB3" w:rsidR="00D261A5" w:rsidRPr="001920C8" w:rsidRDefault="00D261A5">
            <w:pPr>
              <w:pStyle w:val="a1"/>
              <w:spacing w:after="6" w:line="360" w:lineRule="auto"/>
              <w:ind w:right="113"/>
              <w:jc w:val="both"/>
            </w:pPr>
            <w:r>
              <w:t>Филиалы</w:t>
            </w:r>
          </w:p>
        </w:tc>
        <w:tc>
          <w:tcPr>
            <w:tcW w:w="1566" w:type="dxa"/>
            <w:tcBorders>
              <w:bottom w:val="single" w:sz="4" w:space="0" w:color="auto"/>
            </w:tcBorders>
            <w:shd w:val="clear" w:color="auto" w:fill="F2F2F2" w:themeFill="background1" w:themeFillShade="F2"/>
          </w:tcPr>
          <w:p w14:paraId="3783789C" w14:textId="04DCC6E2" w:rsidR="00D261A5" w:rsidRPr="00310355" w:rsidRDefault="00A4762A" w:rsidP="003E2BFE">
            <w:pPr>
              <w:pStyle w:val="a1"/>
              <w:spacing w:after="6" w:line="360" w:lineRule="auto"/>
              <w:ind w:right="113"/>
              <w:jc w:val="center"/>
            </w:pPr>
            <w:r w:rsidRPr="00310355">
              <w:t>10</w:t>
            </w:r>
            <w:r w:rsidR="00614C1A" w:rsidRPr="00310355">
              <w:t xml:space="preserve"> (0,5</w:t>
            </w:r>
            <w:r w:rsidR="003E2BFE" w:rsidRPr="00310355">
              <w:t>%</w:t>
            </w:r>
            <w:r w:rsidR="00614C1A" w:rsidRPr="00310355">
              <w:t>)</w:t>
            </w:r>
          </w:p>
        </w:tc>
        <w:tc>
          <w:tcPr>
            <w:tcW w:w="1668" w:type="dxa"/>
            <w:tcBorders>
              <w:bottom w:val="single" w:sz="4" w:space="0" w:color="auto"/>
            </w:tcBorders>
            <w:shd w:val="clear" w:color="auto" w:fill="F2F2F2" w:themeFill="background1" w:themeFillShade="F2"/>
          </w:tcPr>
          <w:p w14:paraId="49B6CE77" w14:textId="2044E67A" w:rsidR="00D261A5" w:rsidRPr="00310355" w:rsidRDefault="00E06613" w:rsidP="003E2BFE">
            <w:pPr>
              <w:pStyle w:val="a1"/>
              <w:spacing w:after="6" w:line="360" w:lineRule="auto"/>
              <w:ind w:right="113"/>
              <w:jc w:val="center"/>
            </w:pPr>
            <w:r w:rsidRPr="00310355">
              <w:t>3</w:t>
            </w:r>
            <w:r w:rsidR="00C937EB" w:rsidRPr="00310355">
              <w:t xml:space="preserve"> (0,3</w:t>
            </w:r>
            <w:r w:rsidR="003E2BFE" w:rsidRPr="00310355">
              <w:t>%</w:t>
            </w:r>
            <w:r w:rsidR="00C937EB" w:rsidRPr="00310355">
              <w:t>)</w:t>
            </w:r>
          </w:p>
        </w:tc>
        <w:tc>
          <w:tcPr>
            <w:tcW w:w="1571" w:type="dxa"/>
            <w:tcBorders>
              <w:bottom w:val="single" w:sz="4" w:space="0" w:color="auto"/>
            </w:tcBorders>
            <w:shd w:val="clear" w:color="auto" w:fill="F2F2F2" w:themeFill="background1" w:themeFillShade="F2"/>
          </w:tcPr>
          <w:p w14:paraId="051B8440" w14:textId="7AB22BBD" w:rsidR="00D261A5" w:rsidRPr="00310355" w:rsidRDefault="00E06613" w:rsidP="003E2BFE">
            <w:pPr>
              <w:pStyle w:val="a1"/>
              <w:spacing w:after="6" w:line="360" w:lineRule="auto"/>
              <w:ind w:right="113"/>
              <w:jc w:val="center"/>
            </w:pPr>
            <w:r w:rsidRPr="00310355">
              <w:t>8</w:t>
            </w:r>
            <w:r w:rsidR="00C937EB" w:rsidRPr="00310355">
              <w:t xml:space="preserve"> (1,2</w:t>
            </w:r>
            <w:r w:rsidR="003E2BFE" w:rsidRPr="00310355">
              <w:t>%</w:t>
            </w:r>
            <w:r w:rsidR="00C937EB" w:rsidRPr="00310355">
              <w:t>)</w:t>
            </w:r>
          </w:p>
        </w:tc>
        <w:tc>
          <w:tcPr>
            <w:tcW w:w="1221" w:type="dxa"/>
            <w:tcBorders>
              <w:bottom w:val="single" w:sz="4" w:space="0" w:color="auto"/>
            </w:tcBorders>
            <w:shd w:val="clear" w:color="auto" w:fill="F2F2F2" w:themeFill="background1" w:themeFillShade="F2"/>
          </w:tcPr>
          <w:p w14:paraId="0BAD36A3" w14:textId="24F07CAB" w:rsidR="00D261A5" w:rsidRPr="00310355" w:rsidRDefault="00E06613" w:rsidP="003E2BFE">
            <w:pPr>
              <w:pStyle w:val="a1"/>
              <w:spacing w:after="6" w:line="360" w:lineRule="auto"/>
              <w:ind w:right="113"/>
              <w:jc w:val="center"/>
            </w:pPr>
            <w:r w:rsidRPr="00310355">
              <w:t>99</w:t>
            </w:r>
            <w:r w:rsidR="00C937EB" w:rsidRPr="00310355">
              <w:t xml:space="preserve"> </w:t>
            </w:r>
            <w:r w:rsidR="00C937EB" w:rsidRPr="00310355">
              <w:lastRenderedPageBreak/>
              <w:t>(6,6</w:t>
            </w:r>
            <w:r w:rsidR="003E2BFE" w:rsidRPr="00310355">
              <w:t>%</w:t>
            </w:r>
            <w:r w:rsidR="00C937EB" w:rsidRPr="00310355">
              <w:t>)</w:t>
            </w:r>
          </w:p>
        </w:tc>
        <w:tc>
          <w:tcPr>
            <w:tcW w:w="1019" w:type="dxa"/>
            <w:tcBorders>
              <w:bottom w:val="single" w:sz="4" w:space="0" w:color="auto"/>
            </w:tcBorders>
            <w:shd w:val="clear" w:color="auto" w:fill="F2F2F2" w:themeFill="background1" w:themeFillShade="F2"/>
          </w:tcPr>
          <w:p w14:paraId="0F15C536" w14:textId="1D9980D7" w:rsidR="00D261A5" w:rsidRPr="00310355" w:rsidRDefault="00E06613" w:rsidP="003E2BFE">
            <w:pPr>
              <w:pStyle w:val="a1"/>
              <w:spacing w:after="6" w:line="360" w:lineRule="auto"/>
              <w:ind w:right="113"/>
              <w:jc w:val="center"/>
            </w:pPr>
            <w:r w:rsidRPr="00310355">
              <w:lastRenderedPageBreak/>
              <w:t>349</w:t>
            </w:r>
            <w:r w:rsidR="003E2BFE" w:rsidRPr="00310355">
              <w:t xml:space="preserve"> </w:t>
            </w:r>
            <w:r w:rsidR="003E2BFE" w:rsidRPr="00310355">
              <w:lastRenderedPageBreak/>
              <w:t>(3,0%)</w:t>
            </w:r>
          </w:p>
        </w:tc>
        <w:tc>
          <w:tcPr>
            <w:tcW w:w="1183" w:type="dxa"/>
            <w:tcBorders>
              <w:bottom w:val="single" w:sz="4" w:space="0" w:color="auto"/>
            </w:tcBorders>
            <w:shd w:val="clear" w:color="auto" w:fill="F2F2F2" w:themeFill="background1" w:themeFillShade="F2"/>
          </w:tcPr>
          <w:p w14:paraId="513B72B8" w14:textId="6296E56B" w:rsidR="00D261A5" w:rsidRPr="00310355" w:rsidRDefault="00E06613" w:rsidP="003E2BFE">
            <w:pPr>
              <w:pStyle w:val="a1"/>
              <w:spacing w:after="6" w:line="360" w:lineRule="auto"/>
              <w:ind w:right="113"/>
              <w:jc w:val="center"/>
            </w:pPr>
            <w:r w:rsidRPr="00310355">
              <w:lastRenderedPageBreak/>
              <w:t>708</w:t>
            </w:r>
          </w:p>
        </w:tc>
      </w:tr>
      <w:tr w:rsidR="003E2BFE" w14:paraId="568D68DE" w14:textId="77777777" w:rsidTr="003E2BFE">
        <w:tc>
          <w:tcPr>
            <w:tcW w:w="2568" w:type="dxa"/>
            <w:shd w:val="clear" w:color="auto" w:fill="D9D9D9" w:themeFill="background1" w:themeFillShade="D9"/>
          </w:tcPr>
          <w:p w14:paraId="32D734B7" w14:textId="38176561" w:rsidR="00541902" w:rsidRPr="001920C8" w:rsidRDefault="00D261A5">
            <w:pPr>
              <w:pStyle w:val="a1"/>
              <w:spacing w:after="6" w:line="360" w:lineRule="auto"/>
              <w:ind w:right="113"/>
              <w:jc w:val="both"/>
            </w:pPr>
            <w:r>
              <w:lastRenderedPageBreak/>
              <w:t>Общий объём</w:t>
            </w:r>
          </w:p>
        </w:tc>
        <w:tc>
          <w:tcPr>
            <w:tcW w:w="1566" w:type="dxa"/>
            <w:shd w:val="clear" w:color="auto" w:fill="D9D9D9" w:themeFill="background1" w:themeFillShade="D9"/>
          </w:tcPr>
          <w:p w14:paraId="050E24DB" w14:textId="24C6746A" w:rsidR="00541902" w:rsidRPr="00310355" w:rsidRDefault="00A4762A" w:rsidP="003E2BFE">
            <w:pPr>
              <w:pStyle w:val="a1"/>
              <w:spacing w:after="6" w:line="360" w:lineRule="auto"/>
              <w:ind w:right="113"/>
              <w:jc w:val="center"/>
            </w:pPr>
            <w:r w:rsidRPr="00310355">
              <w:t>1893</w:t>
            </w:r>
            <w:r w:rsidR="00614C1A" w:rsidRPr="00310355">
              <w:t xml:space="preserve"> (100</w:t>
            </w:r>
            <w:r w:rsidR="003E2BFE" w:rsidRPr="00310355">
              <w:t>%</w:t>
            </w:r>
            <w:r w:rsidR="00614C1A" w:rsidRPr="00310355">
              <w:t>)</w:t>
            </w:r>
          </w:p>
        </w:tc>
        <w:tc>
          <w:tcPr>
            <w:tcW w:w="1668" w:type="dxa"/>
            <w:shd w:val="clear" w:color="auto" w:fill="D9D9D9" w:themeFill="background1" w:themeFillShade="D9"/>
          </w:tcPr>
          <w:p w14:paraId="0AA886E8" w14:textId="0E4A90B1" w:rsidR="00541902" w:rsidRPr="00310355" w:rsidRDefault="00E06613" w:rsidP="003E2BFE">
            <w:pPr>
              <w:pStyle w:val="a1"/>
              <w:spacing w:after="6" w:line="360" w:lineRule="auto"/>
              <w:ind w:right="113"/>
              <w:jc w:val="center"/>
            </w:pPr>
            <w:r w:rsidRPr="00310355">
              <w:t>884</w:t>
            </w:r>
            <w:r w:rsidR="00C937EB" w:rsidRPr="00310355">
              <w:t xml:space="preserve"> (100</w:t>
            </w:r>
            <w:r w:rsidR="003E2BFE" w:rsidRPr="00310355">
              <w:t>%</w:t>
            </w:r>
            <w:r w:rsidR="00C937EB" w:rsidRPr="00310355">
              <w:t>)</w:t>
            </w:r>
          </w:p>
        </w:tc>
        <w:tc>
          <w:tcPr>
            <w:tcW w:w="1571" w:type="dxa"/>
            <w:shd w:val="clear" w:color="auto" w:fill="D9D9D9" w:themeFill="background1" w:themeFillShade="D9"/>
          </w:tcPr>
          <w:p w14:paraId="7E4C1F3C" w14:textId="39E754EF" w:rsidR="00541902" w:rsidRPr="00310355" w:rsidRDefault="00E06613" w:rsidP="003E2BFE">
            <w:pPr>
              <w:pStyle w:val="a1"/>
              <w:spacing w:after="6" w:line="360" w:lineRule="auto"/>
              <w:ind w:right="113"/>
              <w:jc w:val="center"/>
            </w:pPr>
            <w:r w:rsidRPr="00310355">
              <w:t>638</w:t>
            </w:r>
            <w:r w:rsidR="00C937EB" w:rsidRPr="00310355">
              <w:t xml:space="preserve"> (100</w:t>
            </w:r>
            <w:r w:rsidR="003E2BFE" w:rsidRPr="00310355">
              <w:t>%</w:t>
            </w:r>
            <w:r w:rsidR="00C937EB" w:rsidRPr="00310355">
              <w:t>)</w:t>
            </w:r>
          </w:p>
        </w:tc>
        <w:tc>
          <w:tcPr>
            <w:tcW w:w="1221" w:type="dxa"/>
            <w:shd w:val="clear" w:color="auto" w:fill="D9D9D9" w:themeFill="background1" w:themeFillShade="D9"/>
          </w:tcPr>
          <w:p w14:paraId="49574066" w14:textId="38EB6751" w:rsidR="00541902" w:rsidRPr="00310355" w:rsidRDefault="00E06613" w:rsidP="003E2BFE">
            <w:pPr>
              <w:pStyle w:val="a1"/>
              <w:spacing w:after="6" w:line="360" w:lineRule="auto"/>
              <w:ind w:right="113"/>
              <w:jc w:val="center"/>
            </w:pPr>
            <w:r w:rsidRPr="00310355">
              <w:t>1494</w:t>
            </w:r>
            <w:r w:rsidR="00C937EB" w:rsidRPr="00310355">
              <w:t xml:space="preserve"> (100</w:t>
            </w:r>
            <w:r w:rsidR="003E2BFE" w:rsidRPr="00310355">
              <w:t>%</w:t>
            </w:r>
            <w:r w:rsidR="00C937EB" w:rsidRPr="00310355">
              <w:t>)</w:t>
            </w:r>
          </w:p>
        </w:tc>
        <w:tc>
          <w:tcPr>
            <w:tcW w:w="1019" w:type="dxa"/>
            <w:shd w:val="clear" w:color="auto" w:fill="D9D9D9" w:themeFill="background1" w:themeFillShade="D9"/>
          </w:tcPr>
          <w:p w14:paraId="334E6FC8" w14:textId="5D9D9CE2" w:rsidR="00541902" w:rsidRPr="00310355" w:rsidRDefault="00E06613" w:rsidP="003E2BFE">
            <w:pPr>
              <w:pStyle w:val="a1"/>
              <w:spacing w:after="6" w:line="360" w:lineRule="auto"/>
              <w:ind w:right="113"/>
              <w:jc w:val="center"/>
            </w:pPr>
            <w:r w:rsidRPr="00310355">
              <w:t>11510</w:t>
            </w:r>
            <w:r w:rsidR="003E2BFE" w:rsidRPr="00310355">
              <w:t xml:space="preserve"> (100%)</w:t>
            </w:r>
          </w:p>
        </w:tc>
        <w:tc>
          <w:tcPr>
            <w:tcW w:w="1183" w:type="dxa"/>
            <w:shd w:val="clear" w:color="auto" w:fill="D9D9D9" w:themeFill="background1" w:themeFillShade="D9"/>
          </w:tcPr>
          <w:p w14:paraId="6323269E" w14:textId="51EC289D" w:rsidR="00541902" w:rsidRPr="00310355" w:rsidRDefault="00E06613" w:rsidP="003E2BFE">
            <w:pPr>
              <w:pStyle w:val="a1"/>
              <w:spacing w:after="6" w:line="360" w:lineRule="auto"/>
              <w:ind w:right="113"/>
              <w:jc w:val="center"/>
            </w:pPr>
            <w:r w:rsidRPr="00310355">
              <w:t>65871</w:t>
            </w:r>
          </w:p>
        </w:tc>
      </w:tr>
    </w:tbl>
    <w:p w14:paraId="64A5AC97" w14:textId="68C33377" w:rsidR="00541902" w:rsidRDefault="00541902">
      <w:pPr>
        <w:pStyle w:val="a1"/>
        <w:spacing w:after="6" w:line="360" w:lineRule="auto"/>
        <w:ind w:left="170" w:right="113"/>
        <w:jc w:val="both"/>
        <w:rPr>
          <w:sz w:val="28"/>
          <w:szCs w:val="28"/>
        </w:rPr>
      </w:pPr>
    </w:p>
    <w:p w14:paraId="375578F4" w14:textId="0ABFB8E9" w:rsidR="00F15CAE" w:rsidRDefault="00FA4CA9" w:rsidP="0023791E">
      <w:pPr>
        <w:pStyle w:val="a1"/>
        <w:spacing w:after="6" w:line="360" w:lineRule="auto"/>
        <w:ind w:left="170" w:right="113" w:firstLine="408"/>
        <w:jc w:val="both"/>
        <w:rPr>
          <w:sz w:val="28"/>
          <w:szCs w:val="28"/>
        </w:rPr>
      </w:pPr>
      <w:r>
        <w:rPr>
          <w:sz w:val="28"/>
          <w:szCs w:val="28"/>
        </w:rPr>
        <w:t>Высокие объёмы прямых иностранных инвестиций связаны с тем, что японские п</w:t>
      </w:r>
      <w:r w:rsidR="00F15CAE">
        <w:rPr>
          <w:sz w:val="28"/>
          <w:szCs w:val="28"/>
        </w:rPr>
        <w:t xml:space="preserve">редприятия использовали местные конкурентные преимущества для производства </w:t>
      </w:r>
      <w:r>
        <w:rPr>
          <w:sz w:val="28"/>
          <w:szCs w:val="28"/>
        </w:rPr>
        <w:t xml:space="preserve">своей </w:t>
      </w:r>
      <w:r w:rsidR="00F15CAE">
        <w:rPr>
          <w:sz w:val="28"/>
          <w:szCs w:val="28"/>
        </w:rPr>
        <w:t>продукц</w:t>
      </w:r>
      <w:r w:rsidR="007104D7">
        <w:rPr>
          <w:sz w:val="28"/>
          <w:szCs w:val="28"/>
        </w:rPr>
        <w:t>ии</w:t>
      </w:r>
      <w:r w:rsidR="00D125F5">
        <w:rPr>
          <w:sz w:val="28"/>
          <w:szCs w:val="28"/>
        </w:rPr>
        <w:t xml:space="preserve">. </w:t>
      </w:r>
      <w:r w:rsidR="00FD1E37">
        <w:rPr>
          <w:sz w:val="28"/>
          <w:szCs w:val="28"/>
        </w:rPr>
        <w:t xml:space="preserve">Основные </w:t>
      </w:r>
      <w:r w:rsidR="0023791E">
        <w:rPr>
          <w:sz w:val="28"/>
          <w:szCs w:val="28"/>
        </w:rPr>
        <w:t xml:space="preserve">факторы для японских ПИИ представлены в Таблице 2. Глядя на Таблицу 2, мы можем сделать вывод о том, что </w:t>
      </w:r>
      <w:r w:rsidR="007104D7">
        <w:rPr>
          <w:sz w:val="28"/>
          <w:szCs w:val="28"/>
        </w:rPr>
        <w:t xml:space="preserve">главным </w:t>
      </w:r>
      <w:r w:rsidR="0023791E">
        <w:rPr>
          <w:sz w:val="28"/>
          <w:szCs w:val="28"/>
        </w:rPr>
        <w:t xml:space="preserve">причинами </w:t>
      </w:r>
      <w:r w:rsidR="006A587B">
        <w:rPr>
          <w:sz w:val="28"/>
          <w:szCs w:val="28"/>
        </w:rPr>
        <w:t>являли</w:t>
      </w:r>
      <w:r w:rsidR="007104D7">
        <w:rPr>
          <w:sz w:val="28"/>
          <w:szCs w:val="28"/>
        </w:rPr>
        <w:t>сь</w:t>
      </w:r>
      <w:r w:rsidR="00F15CAE">
        <w:rPr>
          <w:sz w:val="28"/>
          <w:szCs w:val="28"/>
        </w:rPr>
        <w:t xml:space="preserve"> дешёвая рабочая сила</w:t>
      </w:r>
      <w:r w:rsidR="008A34DC">
        <w:rPr>
          <w:sz w:val="28"/>
          <w:szCs w:val="28"/>
        </w:rPr>
        <w:t xml:space="preserve"> и перспе</w:t>
      </w:r>
      <w:r w:rsidR="001400AE">
        <w:rPr>
          <w:sz w:val="28"/>
          <w:szCs w:val="28"/>
        </w:rPr>
        <w:t xml:space="preserve">ктивы </w:t>
      </w:r>
      <w:r w:rsidR="006A587B">
        <w:rPr>
          <w:sz w:val="28"/>
          <w:szCs w:val="28"/>
        </w:rPr>
        <w:t>увеличения спроса на продукцию</w:t>
      </w:r>
      <w:r w:rsidR="00F15CAE">
        <w:rPr>
          <w:sz w:val="28"/>
          <w:szCs w:val="28"/>
        </w:rPr>
        <w:t>.</w:t>
      </w:r>
    </w:p>
    <w:p w14:paraId="012ACCC7" w14:textId="77777777" w:rsidR="008D02C4" w:rsidRDefault="008D02C4" w:rsidP="00F15CAE">
      <w:pPr>
        <w:pStyle w:val="a1"/>
        <w:spacing w:after="6" w:line="360" w:lineRule="auto"/>
        <w:ind w:left="170" w:right="113" w:firstLine="408"/>
        <w:jc w:val="both"/>
        <w:rPr>
          <w:sz w:val="28"/>
          <w:szCs w:val="28"/>
        </w:rPr>
      </w:pPr>
    </w:p>
    <w:p w14:paraId="61FEAE5B" w14:textId="690F59CB" w:rsidR="008D02C4" w:rsidRDefault="008D02C4" w:rsidP="008A34DC">
      <w:pPr>
        <w:pStyle w:val="a1"/>
        <w:spacing w:after="6" w:line="360" w:lineRule="auto"/>
        <w:ind w:left="170" w:right="113" w:firstLine="408"/>
        <w:jc w:val="right"/>
        <w:rPr>
          <w:sz w:val="28"/>
          <w:szCs w:val="28"/>
        </w:rPr>
      </w:pPr>
      <w:r>
        <w:rPr>
          <w:sz w:val="28"/>
          <w:szCs w:val="28"/>
        </w:rPr>
        <w:t>Таблица 2.</w:t>
      </w:r>
      <w:r>
        <w:rPr>
          <w:rStyle w:val="a8"/>
          <w:sz w:val="28"/>
          <w:szCs w:val="28"/>
        </w:rPr>
        <w:footnoteReference w:id="44"/>
      </w:r>
    </w:p>
    <w:p w14:paraId="451D5FE0" w14:textId="251208C5" w:rsidR="00F03FE0" w:rsidRPr="001400AE" w:rsidRDefault="00BE0B69" w:rsidP="00BE0B69">
      <w:pPr>
        <w:pStyle w:val="a1"/>
        <w:spacing w:after="6" w:line="360" w:lineRule="auto"/>
        <w:ind w:left="170" w:right="113" w:firstLine="408"/>
        <w:jc w:val="center"/>
        <w:rPr>
          <w:sz w:val="28"/>
          <w:szCs w:val="28"/>
        </w:rPr>
      </w:pPr>
      <w:r>
        <w:rPr>
          <w:sz w:val="28"/>
          <w:szCs w:val="28"/>
        </w:rPr>
        <w:t>Основные факторы</w:t>
      </w:r>
      <w:r w:rsidRPr="00BE0B69">
        <w:rPr>
          <w:sz w:val="28"/>
          <w:szCs w:val="28"/>
        </w:rPr>
        <w:t xml:space="preserve"> для японских ПИИ</w:t>
      </w:r>
      <w:r>
        <w:rPr>
          <w:sz w:val="28"/>
          <w:szCs w:val="28"/>
        </w:rPr>
        <w:t xml:space="preserve"> (1998 г.)</w:t>
      </w:r>
      <w:r w:rsidR="0073582D">
        <w:rPr>
          <w:sz w:val="28"/>
          <w:szCs w:val="28"/>
        </w:rPr>
        <w:t xml:space="preserve"> в странах АСЕАН (Таиланд, Индонезия, Малайзия, Филиппины)</w:t>
      </w:r>
      <w:r>
        <w:rPr>
          <w:sz w:val="28"/>
          <w:szCs w:val="28"/>
        </w:rPr>
        <w:t>.</w:t>
      </w:r>
    </w:p>
    <w:p w14:paraId="7C92A2AE" w14:textId="77777777" w:rsidR="008A34DC" w:rsidRDefault="008A34DC" w:rsidP="00F15CAE">
      <w:pPr>
        <w:pStyle w:val="a1"/>
        <w:spacing w:after="6" w:line="360" w:lineRule="auto"/>
        <w:ind w:left="170" w:right="113" w:firstLine="408"/>
        <w:jc w:val="both"/>
        <w:rPr>
          <w:sz w:val="28"/>
          <w:szCs w:val="28"/>
        </w:rPr>
      </w:pPr>
    </w:p>
    <w:tbl>
      <w:tblPr>
        <w:tblStyle w:val="afe"/>
        <w:tblW w:w="10774" w:type="dxa"/>
        <w:tblInd w:w="-323" w:type="dxa"/>
        <w:tblLook w:val="04A0" w:firstRow="1" w:lastRow="0" w:firstColumn="1" w:lastColumn="0" w:noHBand="0" w:noVBand="1"/>
      </w:tblPr>
      <w:tblGrid>
        <w:gridCol w:w="2978"/>
        <w:gridCol w:w="1559"/>
        <w:gridCol w:w="1559"/>
        <w:gridCol w:w="1418"/>
        <w:gridCol w:w="1737"/>
        <w:gridCol w:w="1523"/>
      </w:tblGrid>
      <w:tr w:rsidR="008A34DC" w14:paraId="3BB5378F" w14:textId="77777777" w:rsidTr="008A34DC">
        <w:trPr>
          <w:trHeight w:val="519"/>
        </w:trPr>
        <w:tc>
          <w:tcPr>
            <w:tcW w:w="2978" w:type="dxa"/>
          </w:tcPr>
          <w:p w14:paraId="59ACE849" w14:textId="77777777" w:rsidR="00F03FE0" w:rsidRDefault="00F03FE0" w:rsidP="00F15CAE">
            <w:pPr>
              <w:pStyle w:val="a1"/>
              <w:spacing w:after="6" w:line="360" w:lineRule="auto"/>
              <w:ind w:right="113"/>
              <w:jc w:val="both"/>
              <w:rPr>
                <w:sz w:val="28"/>
                <w:szCs w:val="28"/>
              </w:rPr>
            </w:pPr>
          </w:p>
        </w:tc>
        <w:tc>
          <w:tcPr>
            <w:tcW w:w="1559" w:type="dxa"/>
          </w:tcPr>
          <w:p w14:paraId="59582E15" w14:textId="4874705F" w:rsidR="00F03FE0" w:rsidRDefault="00F03FE0" w:rsidP="00F15CAE">
            <w:pPr>
              <w:pStyle w:val="a1"/>
              <w:spacing w:after="6" w:line="360" w:lineRule="auto"/>
              <w:ind w:right="113"/>
              <w:jc w:val="both"/>
              <w:rPr>
                <w:sz w:val="28"/>
                <w:szCs w:val="28"/>
              </w:rPr>
            </w:pPr>
            <w:r>
              <w:rPr>
                <w:sz w:val="28"/>
                <w:szCs w:val="28"/>
              </w:rPr>
              <w:t>Азия</w:t>
            </w:r>
          </w:p>
        </w:tc>
        <w:tc>
          <w:tcPr>
            <w:tcW w:w="1559" w:type="dxa"/>
          </w:tcPr>
          <w:p w14:paraId="26ECB53F" w14:textId="3607CC45" w:rsidR="00F03FE0" w:rsidRDefault="00F03FE0" w:rsidP="00F15CAE">
            <w:pPr>
              <w:pStyle w:val="a1"/>
              <w:spacing w:after="6" w:line="360" w:lineRule="auto"/>
              <w:ind w:right="113"/>
              <w:jc w:val="both"/>
              <w:rPr>
                <w:sz w:val="28"/>
                <w:szCs w:val="28"/>
              </w:rPr>
            </w:pPr>
            <w:r>
              <w:rPr>
                <w:sz w:val="28"/>
                <w:szCs w:val="28"/>
              </w:rPr>
              <w:t>АСЕАН</w:t>
            </w:r>
          </w:p>
        </w:tc>
        <w:tc>
          <w:tcPr>
            <w:tcW w:w="1418" w:type="dxa"/>
          </w:tcPr>
          <w:p w14:paraId="61F1EEA7" w14:textId="64345226" w:rsidR="00F03FE0" w:rsidRDefault="00F03FE0" w:rsidP="00F15CAE">
            <w:pPr>
              <w:pStyle w:val="a1"/>
              <w:spacing w:after="6" w:line="360" w:lineRule="auto"/>
              <w:ind w:right="113"/>
              <w:jc w:val="both"/>
              <w:rPr>
                <w:sz w:val="28"/>
                <w:szCs w:val="28"/>
              </w:rPr>
            </w:pPr>
            <w:r>
              <w:rPr>
                <w:sz w:val="28"/>
                <w:szCs w:val="28"/>
              </w:rPr>
              <w:t>Китай</w:t>
            </w:r>
          </w:p>
        </w:tc>
        <w:tc>
          <w:tcPr>
            <w:tcW w:w="1737" w:type="dxa"/>
          </w:tcPr>
          <w:p w14:paraId="195D626C" w14:textId="61F4427E" w:rsidR="00F03FE0" w:rsidRDefault="00F03FE0" w:rsidP="00F15CAE">
            <w:pPr>
              <w:pStyle w:val="a1"/>
              <w:spacing w:after="6" w:line="360" w:lineRule="auto"/>
              <w:ind w:right="113"/>
              <w:jc w:val="both"/>
              <w:rPr>
                <w:sz w:val="28"/>
                <w:szCs w:val="28"/>
              </w:rPr>
            </w:pPr>
            <w:r>
              <w:rPr>
                <w:sz w:val="28"/>
                <w:szCs w:val="28"/>
              </w:rPr>
              <w:t>С.</w:t>
            </w:r>
            <w:r w:rsidR="008A34DC">
              <w:rPr>
                <w:sz w:val="28"/>
                <w:szCs w:val="28"/>
              </w:rPr>
              <w:t xml:space="preserve"> </w:t>
            </w:r>
            <w:r>
              <w:rPr>
                <w:sz w:val="28"/>
                <w:szCs w:val="28"/>
              </w:rPr>
              <w:t>Америка</w:t>
            </w:r>
          </w:p>
        </w:tc>
        <w:tc>
          <w:tcPr>
            <w:tcW w:w="1523" w:type="dxa"/>
          </w:tcPr>
          <w:p w14:paraId="2E959656" w14:textId="1AF353F0" w:rsidR="00F03FE0" w:rsidRDefault="00F03FE0" w:rsidP="00F15CAE">
            <w:pPr>
              <w:pStyle w:val="a1"/>
              <w:spacing w:after="6" w:line="360" w:lineRule="auto"/>
              <w:ind w:right="113"/>
              <w:jc w:val="both"/>
              <w:rPr>
                <w:sz w:val="28"/>
                <w:szCs w:val="28"/>
              </w:rPr>
            </w:pPr>
            <w:r>
              <w:rPr>
                <w:sz w:val="28"/>
                <w:szCs w:val="28"/>
              </w:rPr>
              <w:t>Весь мир</w:t>
            </w:r>
          </w:p>
        </w:tc>
      </w:tr>
      <w:tr w:rsidR="008A34DC" w14:paraId="4CABA1B0" w14:textId="77777777" w:rsidTr="008A34DC">
        <w:tc>
          <w:tcPr>
            <w:tcW w:w="2978" w:type="dxa"/>
          </w:tcPr>
          <w:p w14:paraId="32214C61" w14:textId="25772833" w:rsidR="00F03FE0" w:rsidRPr="00F03FE0" w:rsidRDefault="00F03FE0" w:rsidP="00F03FE0">
            <w:pPr>
              <w:widowControl/>
              <w:suppressAutoHyphens w:val="0"/>
              <w:rPr>
                <w:rFonts w:eastAsia="Times New Roman" w:cs="Times New Roman"/>
                <w:kern w:val="0"/>
                <w:lang w:eastAsia="ja-JP" w:bidi="ar-SA"/>
              </w:rPr>
            </w:pPr>
            <w:r>
              <w:rPr>
                <w:rFonts w:eastAsia="Times New Roman" w:cs="Times New Roman"/>
                <w:kern w:val="0"/>
                <w:lang w:eastAsia="ja-JP" w:bidi="ar-SA"/>
              </w:rPr>
              <w:t>С</w:t>
            </w:r>
            <w:r w:rsidRPr="00F03FE0">
              <w:rPr>
                <w:rFonts w:eastAsia="Times New Roman" w:cs="Times New Roman"/>
                <w:kern w:val="0"/>
                <w:lang w:eastAsia="ja-JP" w:bidi="ar-SA"/>
              </w:rPr>
              <w:t xml:space="preserve">одействие промышленности </w:t>
            </w:r>
            <w:r>
              <w:rPr>
                <w:rFonts w:eastAsia="Times New Roman" w:cs="Times New Roman"/>
                <w:kern w:val="0"/>
                <w:lang w:eastAsia="ja-JP" w:bidi="ar-SA"/>
              </w:rPr>
              <w:t>правительства принимающей страны</w:t>
            </w:r>
          </w:p>
        </w:tc>
        <w:tc>
          <w:tcPr>
            <w:tcW w:w="1559" w:type="dxa"/>
          </w:tcPr>
          <w:p w14:paraId="427C0080" w14:textId="02725DB5" w:rsidR="00F03FE0" w:rsidRDefault="00234D9F" w:rsidP="00F15CAE">
            <w:pPr>
              <w:pStyle w:val="a1"/>
              <w:spacing w:after="6" w:line="360" w:lineRule="auto"/>
              <w:ind w:right="113"/>
              <w:jc w:val="both"/>
              <w:rPr>
                <w:sz w:val="28"/>
                <w:szCs w:val="28"/>
              </w:rPr>
            </w:pPr>
            <w:r>
              <w:rPr>
                <w:sz w:val="28"/>
                <w:szCs w:val="28"/>
              </w:rPr>
              <w:t>9,5%</w:t>
            </w:r>
          </w:p>
        </w:tc>
        <w:tc>
          <w:tcPr>
            <w:tcW w:w="1559" w:type="dxa"/>
          </w:tcPr>
          <w:p w14:paraId="2A2C117B" w14:textId="16EC7326" w:rsidR="00F03FE0" w:rsidRDefault="00234D9F" w:rsidP="00F15CAE">
            <w:pPr>
              <w:pStyle w:val="a1"/>
              <w:spacing w:after="6" w:line="360" w:lineRule="auto"/>
              <w:ind w:right="113"/>
              <w:jc w:val="both"/>
              <w:rPr>
                <w:sz w:val="28"/>
                <w:szCs w:val="28"/>
              </w:rPr>
            </w:pPr>
            <w:r>
              <w:rPr>
                <w:sz w:val="28"/>
                <w:szCs w:val="28"/>
              </w:rPr>
              <w:t>10,4%</w:t>
            </w:r>
          </w:p>
        </w:tc>
        <w:tc>
          <w:tcPr>
            <w:tcW w:w="1418" w:type="dxa"/>
          </w:tcPr>
          <w:p w14:paraId="77A7737F" w14:textId="3CFBD798" w:rsidR="00F03FE0" w:rsidRDefault="00A379A7" w:rsidP="00F15CAE">
            <w:pPr>
              <w:pStyle w:val="a1"/>
              <w:spacing w:after="6" w:line="360" w:lineRule="auto"/>
              <w:ind w:right="113"/>
              <w:jc w:val="both"/>
              <w:rPr>
                <w:sz w:val="28"/>
                <w:szCs w:val="28"/>
              </w:rPr>
            </w:pPr>
            <w:r>
              <w:rPr>
                <w:sz w:val="28"/>
                <w:szCs w:val="28"/>
              </w:rPr>
              <w:t>9,5%</w:t>
            </w:r>
          </w:p>
        </w:tc>
        <w:tc>
          <w:tcPr>
            <w:tcW w:w="1737" w:type="dxa"/>
          </w:tcPr>
          <w:p w14:paraId="6E06CAD7" w14:textId="72A7D3E1" w:rsidR="00F03FE0" w:rsidRDefault="008A34DC" w:rsidP="00F15CAE">
            <w:pPr>
              <w:pStyle w:val="a1"/>
              <w:spacing w:after="6" w:line="360" w:lineRule="auto"/>
              <w:ind w:right="113"/>
              <w:jc w:val="both"/>
              <w:rPr>
                <w:sz w:val="28"/>
                <w:szCs w:val="28"/>
              </w:rPr>
            </w:pPr>
            <w:r>
              <w:rPr>
                <w:sz w:val="28"/>
                <w:szCs w:val="28"/>
              </w:rPr>
              <w:t>3,1%</w:t>
            </w:r>
          </w:p>
        </w:tc>
        <w:tc>
          <w:tcPr>
            <w:tcW w:w="1523" w:type="dxa"/>
          </w:tcPr>
          <w:p w14:paraId="15A0961D" w14:textId="32CDF12E" w:rsidR="00F03FE0" w:rsidRDefault="008A34DC" w:rsidP="00F15CAE">
            <w:pPr>
              <w:pStyle w:val="a1"/>
              <w:spacing w:after="6" w:line="360" w:lineRule="auto"/>
              <w:ind w:right="113"/>
              <w:jc w:val="both"/>
              <w:rPr>
                <w:sz w:val="28"/>
                <w:szCs w:val="28"/>
              </w:rPr>
            </w:pPr>
            <w:r>
              <w:rPr>
                <w:sz w:val="28"/>
                <w:szCs w:val="28"/>
              </w:rPr>
              <w:t>7,5%</w:t>
            </w:r>
          </w:p>
        </w:tc>
      </w:tr>
      <w:tr w:rsidR="008A34DC" w14:paraId="3E169798" w14:textId="77777777" w:rsidTr="008A34DC">
        <w:tc>
          <w:tcPr>
            <w:tcW w:w="2978" w:type="dxa"/>
          </w:tcPr>
          <w:p w14:paraId="6F66BDE4" w14:textId="5BD4C465" w:rsidR="00F03FE0" w:rsidRPr="00F03FE0" w:rsidRDefault="00F03FE0" w:rsidP="00F03FE0">
            <w:pPr>
              <w:widowControl/>
              <w:suppressAutoHyphens w:val="0"/>
              <w:rPr>
                <w:rFonts w:eastAsia="Times New Roman" w:cs="Times New Roman"/>
                <w:kern w:val="0"/>
                <w:lang w:eastAsia="ja-JP" w:bidi="ar-SA"/>
              </w:rPr>
            </w:pPr>
            <w:r>
              <w:rPr>
                <w:rFonts w:eastAsia="Times New Roman" w:cs="Times New Roman"/>
                <w:kern w:val="0"/>
                <w:lang w:eastAsia="ja-JP" w:bidi="ar-SA"/>
              </w:rPr>
              <w:t>Наличие дешевой рабочей силы</w:t>
            </w:r>
          </w:p>
        </w:tc>
        <w:tc>
          <w:tcPr>
            <w:tcW w:w="1559" w:type="dxa"/>
          </w:tcPr>
          <w:p w14:paraId="538FD5AE" w14:textId="7881909D" w:rsidR="00F03FE0" w:rsidRDefault="00234D9F" w:rsidP="00F15CAE">
            <w:pPr>
              <w:pStyle w:val="a1"/>
              <w:spacing w:after="6" w:line="360" w:lineRule="auto"/>
              <w:ind w:right="113"/>
              <w:jc w:val="both"/>
              <w:rPr>
                <w:sz w:val="28"/>
                <w:szCs w:val="28"/>
              </w:rPr>
            </w:pPr>
            <w:r>
              <w:rPr>
                <w:sz w:val="28"/>
                <w:szCs w:val="28"/>
              </w:rPr>
              <w:t>20,2%</w:t>
            </w:r>
          </w:p>
        </w:tc>
        <w:tc>
          <w:tcPr>
            <w:tcW w:w="1559" w:type="dxa"/>
          </w:tcPr>
          <w:p w14:paraId="500545CF" w14:textId="080A2A1C" w:rsidR="00F03FE0" w:rsidRDefault="00234D9F" w:rsidP="00F15CAE">
            <w:pPr>
              <w:pStyle w:val="a1"/>
              <w:spacing w:after="6" w:line="360" w:lineRule="auto"/>
              <w:ind w:right="113"/>
              <w:jc w:val="both"/>
              <w:rPr>
                <w:sz w:val="28"/>
                <w:szCs w:val="28"/>
              </w:rPr>
            </w:pPr>
            <w:r>
              <w:rPr>
                <w:sz w:val="28"/>
                <w:szCs w:val="28"/>
              </w:rPr>
              <w:t>22,8%</w:t>
            </w:r>
          </w:p>
        </w:tc>
        <w:tc>
          <w:tcPr>
            <w:tcW w:w="1418" w:type="dxa"/>
          </w:tcPr>
          <w:p w14:paraId="7553E89E" w14:textId="248AA92E" w:rsidR="00F03FE0" w:rsidRDefault="00A379A7" w:rsidP="00F15CAE">
            <w:pPr>
              <w:pStyle w:val="a1"/>
              <w:spacing w:after="6" w:line="360" w:lineRule="auto"/>
              <w:ind w:right="113"/>
              <w:jc w:val="both"/>
              <w:rPr>
                <w:sz w:val="28"/>
                <w:szCs w:val="28"/>
              </w:rPr>
            </w:pPr>
            <w:r>
              <w:rPr>
                <w:sz w:val="28"/>
                <w:szCs w:val="28"/>
              </w:rPr>
              <w:t>21,5%</w:t>
            </w:r>
          </w:p>
        </w:tc>
        <w:tc>
          <w:tcPr>
            <w:tcW w:w="1737" w:type="dxa"/>
          </w:tcPr>
          <w:p w14:paraId="2F0FEE1C" w14:textId="2B786576" w:rsidR="00F03FE0" w:rsidRDefault="008A34DC" w:rsidP="00F15CAE">
            <w:pPr>
              <w:pStyle w:val="a1"/>
              <w:spacing w:after="6" w:line="360" w:lineRule="auto"/>
              <w:ind w:right="113"/>
              <w:jc w:val="both"/>
              <w:rPr>
                <w:sz w:val="28"/>
                <w:szCs w:val="28"/>
              </w:rPr>
            </w:pPr>
            <w:r>
              <w:rPr>
                <w:sz w:val="28"/>
                <w:szCs w:val="28"/>
              </w:rPr>
              <w:t>6,7%</w:t>
            </w:r>
          </w:p>
        </w:tc>
        <w:tc>
          <w:tcPr>
            <w:tcW w:w="1523" w:type="dxa"/>
          </w:tcPr>
          <w:p w14:paraId="112E73A1" w14:textId="21AA4110" w:rsidR="00F03FE0" w:rsidRDefault="008A34DC" w:rsidP="00F15CAE">
            <w:pPr>
              <w:pStyle w:val="a1"/>
              <w:spacing w:after="6" w:line="360" w:lineRule="auto"/>
              <w:ind w:right="113"/>
              <w:jc w:val="both"/>
              <w:rPr>
                <w:sz w:val="28"/>
                <w:szCs w:val="28"/>
              </w:rPr>
            </w:pPr>
            <w:r>
              <w:rPr>
                <w:sz w:val="28"/>
                <w:szCs w:val="28"/>
              </w:rPr>
              <w:t>14,6%</w:t>
            </w:r>
          </w:p>
        </w:tc>
      </w:tr>
      <w:tr w:rsidR="008A34DC" w14:paraId="20E88AE9" w14:textId="77777777" w:rsidTr="008A34DC">
        <w:trPr>
          <w:trHeight w:val="505"/>
        </w:trPr>
        <w:tc>
          <w:tcPr>
            <w:tcW w:w="2978" w:type="dxa"/>
          </w:tcPr>
          <w:p w14:paraId="03C26D3A" w14:textId="6CF2FE04" w:rsidR="00F03FE0" w:rsidRPr="00F03FE0" w:rsidRDefault="00F03FE0" w:rsidP="00F03FE0">
            <w:pPr>
              <w:widowControl/>
              <w:suppressAutoHyphens w:val="0"/>
              <w:rPr>
                <w:rFonts w:eastAsia="Times New Roman" w:cs="Times New Roman"/>
                <w:kern w:val="0"/>
                <w:lang w:eastAsia="ja-JP" w:bidi="ar-SA"/>
              </w:rPr>
            </w:pPr>
            <w:r>
              <w:rPr>
                <w:rFonts w:eastAsia="Times New Roman" w:cs="Times New Roman"/>
                <w:kern w:val="0"/>
                <w:lang w:eastAsia="ja-JP" w:bidi="ar-SA"/>
              </w:rPr>
              <w:t>Н</w:t>
            </w:r>
            <w:r w:rsidRPr="00F03FE0">
              <w:rPr>
                <w:rFonts w:eastAsia="Times New Roman" w:cs="Times New Roman"/>
                <w:kern w:val="0"/>
                <w:lang w:eastAsia="ja-JP" w:bidi="ar-SA"/>
              </w:rPr>
              <w:t>аличие инженеров</w:t>
            </w:r>
          </w:p>
        </w:tc>
        <w:tc>
          <w:tcPr>
            <w:tcW w:w="1559" w:type="dxa"/>
          </w:tcPr>
          <w:p w14:paraId="54E4F6BA" w14:textId="1D95C928" w:rsidR="00F03FE0" w:rsidRDefault="00234D9F" w:rsidP="00F15CAE">
            <w:pPr>
              <w:pStyle w:val="a1"/>
              <w:spacing w:after="6" w:line="360" w:lineRule="auto"/>
              <w:ind w:right="113"/>
              <w:jc w:val="both"/>
              <w:rPr>
                <w:sz w:val="28"/>
                <w:szCs w:val="28"/>
              </w:rPr>
            </w:pPr>
            <w:r>
              <w:rPr>
                <w:sz w:val="28"/>
                <w:szCs w:val="28"/>
              </w:rPr>
              <w:t>2,8%</w:t>
            </w:r>
          </w:p>
        </w:tc>
        <w:tc>
          <w:tcPr>
            <w:tcW w:w="1559" w:type="dxa"/>
          </w:tcPr>
          <w:p w14:paraId="6EDA214C" w14:textId="1C407A94" w:rsidR="00F03FE0" w:rsidRDefault="00234D9F" w:rsidP="00F15CAE">
            <w:pPr>
              <w:pStyle w:val="a1"/>
              <w:spacing w:after="6" w:line="360" w:lineRule="auto"/>
              <w:ind w:right="113"/>
              <w:jc w:val="both"/>
              <w:rPr>
                <w:sz w:val="28"/>
                <w:szCs w:val="28"/>
              </w:rPr>
            </w:pPr>
            <w:r>
              <w:rPr>
                <w:sz w:val="28"/>
                <w:szCs w:val="28"/>
              </w:rPr>
              <w:t>2,2%</w:t>
            </w:r>
          </w:p>
        </w:tc>
        <w:tc>
          <w:tcPr>
            <w:tcW w:w="1418" w:type="dxa"/>
          </w:tcPr>
          <w:p w14:paraId="413C57BF" w14:textId="7688FDB5" w:rsidR="00F03FE0" w:rsidRDefault="00A379A7" w:rsidP="00F15CAE">
            <w:pPr>
              <w:pStyle w:val="a1"/>
              <w:spacing w:after="6" w:line="360" w:lineRule="auto"/>
              <w:ind w:right="113"/>
              <w:jc w:val="both"/>
              <w:rPr>
                <w:sz w:val="28"/>
                <w:szCs w:val="28"/>
              </w:rPr>
            </w:pPr>
            <w:r>
              <w:rPr>
                <w:sz w:val="28"/>
                <w:szCs w:val="28"/>
              </w:rPr>
              <w:t>2,7%</w:t>
            </w:r>
          </w:p>
        </w:tc>
        <w:tc>
          <w:tcPr>
            <w:tcW w:w="1737" w:type="dxa"/>
          </w:tcPr>
          <w:p w14:paraId="42FF0D08" w14:textId="44D92A1F" w:rsidR="00F03FE0" w:rsidRDefault="008A34DC" w:rsidP="00F15CAE">
            <w:pPr>
              <w:pStyle w:val="a1"/>
              <w:spacing w:after="6" w:line="360" w:lineRule="auto"/>
              <w:ind w:right="113"/>
              <w:jc w:val="both"/>
              <w:rPr>
                <w:sz w:val="28"/>
                <w:szCs w:val="28"/>
              </w:rPr>
            </w:pPr>
            <w:r>
              <w:rPr>
                <w:sz w:val="28"/>
                <w:szCs w:val="28"/>
              </w:rPr>
              <w:t>5,4%</w:t>
            </w:r>
          </w:p>
        </w:tc>
        <w:tc>
          <w:tcPr>
            <w:tcW w:w="1523" w:type="dxa"/>
          </w:tcPr>
          <w:p w14:paraId="4DA3D328" w14:textId="7354BE72" w:rsidR="00F03FE0" w:rsidRDefault="008A34DC" w:rsidP="00F15CAE">
            <w:pPr>
              <w:pStyle w:val="a1"/>
              <w:spacing w:after="6" w:line="360" w:lineRule="auto"/>
              <w:ind w:right="113"/>
              <w:jc w:val="both"/>
              <w:rPr>
                <w:sz w:val="28"/>
                <w:szCs w:val="28"/>
              </w:rPr>
            </w:pPr>
            <w:r>
              <w:rPr>
                <w:sz w:val="28"/>
                <w:szCs w:val="28"/>
              </w:rPr>
              <w:t>3,4%</w:t>
            </w:r>
          </w:p>
        </w:tc>
      </w:tr>
      <w:tr w:rsidR="008A34DC" w14:paraId="5A3EF75B" w14:textId="77777777" w:rsidTr="008A34DC">
        <w:tc>
          <w:tcPr>
            <w:tcW w:w="2978" w:type="dxa"/>
          </w:tcPr>
          <w:p w14:paraId="1425DD45" w14:textId="22D28451" w:rsidR="00F03FE0" w:rsidRPr="008D02C4" w:rsidRDefault="008D02C4" w:rsidP="008D02C4">
            <w:pPr>
              <w:widowControl/>
              <w:suppressAutoHyphens w:val="0"/>
              <w:rPr>
                <w:rFonts w:eastAsia="Times New Roman" w:cs="Times New Roman"/>
                <w:kern w:val="0"/>
                <w:lang w:val="en-US" w:eastAsia="ja-JP" w:bidi="ar-SA"/>
              </w:rPr>
            </w:pPr>
            <w:r>
              <w:rPr>
                <w:rFonts w:eastAsia="Times New Roman" w:cs="Times New Roman"/>
                <w:kern w:val="0"/>
                <w:lang w:eastAsia="ja-JP" w:bidi="ar-SA"/>
              </w:rPr>
              <w:t>Н</w:t>
            </w:r>
            <w:r w:rsidRPr="008D02C4">
              <w:rPr>
                <w:rFonts w:eastAsia="Times New Roman" w:cs="Times New Roman"/>
                <w:kern w:val="0"/>
                <w:lang w:eastAsia="ja-JP" w:bidi="ar-SA"/>
              </w:rPr>
              <w:t>алич</w:t>
            </w:r>
            <w:r>
              <w:rPr>
                <w:rFonts w:eastAsia="Times New Roman" w:cs="Times New Roman"/>
                <w:kern w:val="0"/>
                <w:lang w:eastAsia="ja-JP" w:bidi="ar-SA"/>
              </w:rPr>
              <w:t>ие местного производства деталей</w:t>
            </w:r>
          </w:p>
        </w:tc>
        <w:tc>
          <w:tcPr>
            <w:tcW w:w="1559" w:type="dxa"/>
          </w:tcPr>
          <w:p w14:paraId="0BA664A1" w14:textId="0FEF2E1C" w:rsidR="00F03FE0" w:rsidRDefault="00234D9F" w:rsidP="00F15CAE">
            <w:pPr>
              <w:pStyle w:val="a1"/>
              <w:spacing w:after="6" w:line="360" w:lineRule="auto"/>
              <w:ind w:right="113"/>
              <w:jc w:val="both"/>
              <w:rPr>
                <w:sz w:val="28"/>
                <w:szCs w:val="28"/>
              </w:rPr>
            </w:pPr>
            <w:r>
              <w:rPr>
                <w:sz w:val="28"/>
                <w:szCs w:val="28"/>
              </w:rPr>
              <w:t>3,9%</w:t>
            </w:r>
          </w:p>
        </w:tc>
        <w:tc>
          <w:tcPr>
            <w:tcW w:w="1559" w:type="dxa"/>
          </w:tcPr>
          <w:p w14:paraId="096F2FAF" w14:textId="70AB4320" w:rsidR="00F03FE0" w:rsidRDefault="00234D9F" w:rsidP="00F15CAE">
            <w:pPr>
              <w:pStyle w:val="a1"/>
              <w:spacing w:after="6" w:line="360" w:lineRule="auto"/>
              <w:ind w:right="113"/>
              <w:jc w:val="both"/>
              <w:rPr>
                <w:sz w:val="28"/>
                <w:szCs w:val="28"/>
              </w:rPr>
            </w:pPr>
            <w:r>
              <w:rPr>
                <w:sz w:val="28"/>
                <w:szCs w:val="28"/>
              </w:rPr>
              <w:t>3,1%</w:t>
            </w:r>
          </w:p>
        </w:tc>
        <w:tc>
          <w:tcPr>
            <w:tcW w:w="1418" w:type="dxa"/>
          </w:tcPr>
          <w:p w14:paraId="09851316" w14:textId="007A0B35" w:rsidR="00F03FE0" w:rsidRDefault="00A379A7" w:rsidP="00F15CAE">
            <w:pPr>
              <w:pStyle w:val="a1"/>
              <w:spacing w:after="6" w:line="360" w:lineRule="auto"/>
              <w:ind w:right="113"/>
              <w:jc w:val="both"/>
              <w:rPr>
                <w:sz w:val="28"/>
                <w:szCs w:val="28"/>
              </w:rPr>
            </w:pPr>
            <w:r>
              <w:rPr>
                <w:sz w:val="28"/>
                <w:szCs w:val="28"/>
              </w:rPr>
              <w:t>4,0%</w:t>
            </w:r>
          </w:p>
        </w:tc>
        <w:tc>
          <w:tcPr>
            <w:tcW w:w="1737" w:type="dxa"/>
          </w:tcPr>
          <w:p w14:paraId="5139E38C" w14:textId="5A31C153" w:rsidR="00F03FE0" w:rsidRDefault="008A34DC" w:rsidP="00F15CAE">
            <w:pPr>
              <w:pStyle w:val="a1"/>
              <w:spacing w:after="6" w:line="360" w:lineRule="auto"/>
              <w:ind w:right="113"/>
              <w:jc w:val="both"/>
              <w:rPr>
                <w:sz w:val="28"/>
                <w:szCs w:val="28"/>
              </w:rPr>
            </w:pPr>
            <w:r>
              <w:rPr>
                <w:sz w:val="28"/>
                <w:szCs w:val="28"/>
              </w:rPr>
              <w:t>5,0%</w:t>
            </w:r>
          </w:p>
        </w:tc>
        <w:tc>
          <w:tcPr>
            <w:tcW w:w="1523" w:type="dxa"/>
          </w:tcPr>
          <w:p w14:paraId="34DB404F" w14:textId="2AA76830" w:rsidR="00F03FE0" w:rsidRDefault="008A34DC" w:rsidP="00F15CAE">
            <w:pPr>
              <w:pStyle w:val="a1"/>
              <w:spacing w:after="6" w:line="360" w:lineRule="auto"/>
              <w:ind w:right="113"/>
              <w:jc w:val="both"/>
              <w:rPr>
                <w:sz w:val="28"/>
                <w:szCs w:val="28"/>
              </w:rPr>
            </w:pPr>
            <w:r>
              <w:rPr>
                <w:sz w:val="28"/>
                <w:szCs w:val="28"/>
              </w:rPr>
              <w:t>3,8%</w:t>
            </w:r>
          </w:p>
        </w:tc>
      </w:tr>
      <w:tr w:rsidR="008A34DC" w14:paraId="3AE6F6BB" w14:textId="77777777" w:rsidTr="008A34DC">
        <w:tc>
          <w:tcPr>
            <w:tcW w:w="2978" w:type="dxa"/>
          </w:tcPr>
          <w:p w14:paraId="3CA44409" w14:textId="5B84AB12" w:rsidR="00F03FE0" w:rsidRPr="008D02C4" w:rsidRDefault="008D02C4" w:rsidP="008D02C4">
            <w:pPr>
              <w:widowControl/>
              <w:suppressAutoHyphens w:val="0"/>
              <w:rPr>
                <w:rFonts w:eastAsia="Times New Roman" w:cs="Times New Roman"/>
                <w:kern w:val="0"/>
                <w:lang w:eastAsia="ja-JP" w:bidi="ar-SA"/>
              </w:rPr>
            </w:pPr>
            <w:r>
              <w:rPr>
                <w:rFonts w:eastAsia="Times New Roman" w:cs="Times New Roman"/>
                <w:kern w:val="0"/>
                <w:lang w:eastAsia="ja-JP" w:bidi="ar-SA"/>
              </w:rPr>
              <w:t>Н</w:t>
            </w:r>
            <w:r w:rsidRPr="008D02C4">
              <w:rPr>
                <w:rFonts w:eastAsia="Times New Roman" w:cs="Times New Roman"/>
                <w:kern w:val="0"/>
                <w:lang w:eastAsia="ja-JP" w:bidi="ar-SA"/>
              </w:rPr>
              <w:t>аличие дешевой земли / финансов</w:t>
            </w:r>
          </w:p>
        </w:tc>
        <w:tc>
          <w:tcPr>
            <w:tcW w:w="1559" w:type="dxa"/>
          </w:tcPr>
          <w:p w14:paraId="04D2EF48" w14:textId="65C89773" w:rsidR="00F03FE0" w:rsidRDefault="00234D9F" w:rsidP="00F15CAE">
            <w:pPr>
              <w:pStyle w:val="a1"/>
              <w:spacing w:after="6" w:line="360" w:lineRule="auto"/>
              <w:ind w:right="113"/>
              <w:jc w:val="both"/>
              <w:rPr>
                <w:sz w:val="28"/>
                <w:szCs w:val="28"/>
              </w:rPr>
            </w:pPr>
            <w:r>
              <w:rPr>
                <w:sz w:val="28"/>
                <w:szCs w:val="28"/>
              </w:rPr>
              <w:t>5,6%</w:t>
            </w:r>
          </w:p>
        </w:tc>
        <w:tc>
          <w:tcPr>
            <w:tcW w:w="1559" w:type="dxa"/>
          </w:tcPr>
          <w:p w14:paraId="2B3240C0" w14:textId="753B07C6" w:rsidR="00F03FE0" w:rsidRDefault="00234D9F" w:rsidP="00F15CAE">
            <w:pPr>
              <w:pStyle w:val="a1"/>
              <w:spacing w:after="6" w:line="360" w:lineRule="auto"/>
              <w:ind w:right="113"/>
              <w:jc w:val="both"/>
              <w:rPr>
                <w:sz w:val="28"/>
                <w:szCs w:val="28"/>
              </w:rPr>
            </w:pPr>
            <w:r>
              <w:rPr>
                <w:sz w:val="28"/>
                <w:szCs w:val="28"/>
              </w:rPr>
              <w:t>6,6%</w:t>
            </w:r>
          </w:p>
        </w:tc>
        <w:tc>
          <w:tcPr>
            <w:tcW w:w="1418" w:type="dxa"/>
          </w:tcPr>
          <w:p w14:paraId="41EAC3F1" w14:textId="650CACDE" w:rsidR="00F03FE0" w:rsidRDefault="00A379A7" w:rsidP="00F15CAE">
            <w:pPr>
              <w:pStyle w:val="a1"/>
              <w:spacing w:after="6" w:line="360" w:lineRule="auto"/>
              <w:ind w:right="113"/>
              <w:jc w:val="both"/>
              <w:rPr>
                <w:sz w:val="28"/>
                <w:szCs w:val="28"/>
              </w:rPr>
            </w:pPr>
            <w:r>
              <w:rPr>
                <w:sz w:val="28"/>
                <w:szCs w:val="28"/>
              </w:rPr>
              <w:t>6,0%</w:t>
            </w:r>
          </w:p>
        </w:tc>
        <w:tc>
          <w:tcPr>
            <w:tcW w:w="1737" w:type="dxa"/>
          </w:tcPr>
          <w:p w14:paraId="666BC53F" w14:textId="41D273BB" w:rsidR="00F03FE0" w:rsidRDefault="008A34DC" w:rsidP="00F15CAE">
            <w:pPr>
              <w:pStyle w:val="a1"/>
              <w:spacing w:after="6" w:line="360" w:lineRule="auto"/>
              <w:ind w:right="113"/>
              <w:jc w:val="both"/>
              <w:rPr>
                <w:sz w:val="28"/>
                <w:szCs w:val="28"/>
              </w:rPr>
            </w:pPr>
            <w:r>
              <w:rPr>
                <w:sz w:val="28"/>
                <w:szCs w:val="28"/>
              </w:rPr>
              <w:t>4,7%</w:t>
            </w:r>
          </w:p>
        </w:tc>
        <w:tc>
          <w:tcPr>
            <w:tcW w:w="1523" w:type="dxa"/>
          </w:tcPr>
          <w:p w14:paraId="4F7AF3C7" w14:textId="151B006C" w:rsidR="00F03FE0" w:rsidRDefault="008A34DC" w:rsidP="00F15CAE">
            <w:pPr>
              <w:pStyle w:val="a1"/>
              <w:spacing w:after="6" w:line="360" w:lineRule="auto"/>
              <w:ind w:right="113"/>
              <w:jc w:val="both"/>
              <w:rPr>
                <w:sz w:val="28"/>
                <w:szCs w:val="28"/>
              </w:rPr>
            </w:pPr>
            <w:r>
              <w:rPr>
                <w:sz w:val="28"/>
                <w:szCs w:val="28"/>
              </w:rPr>
              <w:t>4,9%</w:t>
            </w:r>
          </w:p>
        </w:tc>
      </w:tr>
      <w:tr w:rsidR="008A34DC" w14:paraId="09DA0995" w14:textId="77777777" w:rsidTr="008A34DC">
        <w:tc>
          <w:tcPr>
            <w:tcW w:w="2978" w:type="dxa"/>
          </w:tcPr>
          <w:p w14:paraId="49942AD1" w14:textId="28604C5A" w:rsidR="00F03FE0" w:rsidRPr="008D02C4" w:rsidRDefault="008D02C4" w:rsidP="008D02C4">
            <w:pPr>
              <w:widowControl/>
              <w:suppressAutoHyphens w:val="0"/>
              <w:rPr>
                <w:rFonts w:eastAsia="Times New Roman" w:cs="Times New Roman"/>
                <w:kern w:val="0"/>
                <w:lang w:eastAsia="ja-JP" w:bidi="ar-SA"/>
              </w:rPr>
            </w:pPr>
            <w:r>
              <w:rPr>
                <w:rFonts w:eastAsia="Times New Roman" w:cs="Times New Roman"/>
                <w:kern w:val="0"/>
                <w:lang w:eastAsia="ja-JP" w:bidi="ar-SA"/>
              </w:rPr>
              <w:t>В</w:t>
            </w:r>
            <w:r w:rsidRPr="008D02C4">
              <w:rPr>
                <w:rFonts w:eastAsia="Times New Roman" w:cs="Times New Roman"/>
                <w:kern w:val="0"/>
                <w:lang w:eastAsia="ja-JP" w:bidi="ar-SA"/>
              </w:rPr>
              <w:t>озможность производить продукцию для японских рынков</w:t>
            </w:r>
          </w:p>
        </w:tc>
        <w:tc>
          <w:tcPr>
            <w:tcW w:w="1559" w:type="dxa"/>
          </w:tcPr>
          <w:p w14:paraId="543B6752" w14:textId="65D26A7C" w:rsidR="00F03FE0" w:rsidRDefault="00234D9F" w:rsidP="00F15CAE">
            <w:pPr>
              <w:pStyle w:val="a1"/>
              <w:spacing w:after="6" w:line="360" w:lineRule="auto"/>
              <w:ind w:right="113"/>
              <w:jc w:val="both"/>
              <w:rPr>
                <w:sz w:val="28"/>
                <w:szCs w:val="28"/>
              </w:rPr>
            </w:pPr>
            <w:r>
              <w:rPr>
                <w:sz w:val="28"/>
                <w:szCs w:val="28"/>
              </w:rPr>
              <w:t>5,6%</w:t>
            </w:r>
          </w:p>
        </w:tc>
        <w:tc>
          <w:tcPr>
            <w:tcW w:w="1559" w:type="dxa"/>
          </w:tcPr>
          <w:p w14:paraId="05F79500" w14:textId="74A63F85" w:rsidR="00F03FE0" w:rsidRDefault="00234D9F" w:rsidP="00F15CAE">
            <w:pPr>
              <w:pStyle w:val="a1"/>
              <w:spacing w:after="6" w:line="360" w:lineRule="auto"/>
              <w:ind w:right="113"/>
              <w:jc w:val="both"/>
              <w:rPr>
                <w:sz w:val="28"/>
                <w:szCs w:val="28"/>
              </w:rPr>
            </w:pPr>
            <w:r>
              <w:rPr>
                <w:sz w:val="28"/>
                <w:szCs w:val="28"/>
              </w:rPr>
              <w:t>4,8%</w:t>
            </w:r>
          </w:p>
        </w:tc>
        <w:tc>
          <w:tcPr>
            <w:tcW w:w="1418" w:type="dxa"/>
          </w:tcPr>
          <w:p w14:paraId="061BDD2C" w14:textId="7DCF826B" w:rsidR="00F03FE0" w:rsidRDefault="008A34DC" w:rsidP="00F15CAE">
            <w:pPr>
              <w:pStyle w:val="a1"/>
              <w:spacing w:after="6" w:line="360" w:lineRule="auto"/>
              <w:ind w:right="113"/>
              <w:jc w:val="both"/>
              <w:rPr>
                <w:sz w:val="28"/>
                <w:szCs w:val="28"/>
              </w:rPr>
            </w:pPr>
            <w:r>
              <w:rPr>
                <w:sz w:val="28"/>
                <w:szCs w:val="28"/>
              </w:rPr>
              <w:t>7,2%</w:t>
            </w:r>
          </w:p>
        </w:tc>
        <w:tc>
          <w:tcPr>
            <w:tcW w:w="1737" w:type="dxa"/>
          </w:tcPr>
          <w:p w14:paraId="76008EFD" w14:textId="41AE99F6" w:rsidR="00F03FE0" w:rsidRDefault="008A34DC" w:rsidP="00F15CAE">
            <w:pPr>
              <w:pStyle w:val="a1"/>
              <w:spacing w:after="6" w:line="360" w:lineRule="auto"/>
              <w:ind w:right="113"/>
              <w:jc w:val="both"/>
              <w:rPr>
                <w:sz w:val="28"/>
                <w:szCs w:val="28"/>
              </w:rPr>
            </w:pPr>
            <w:r>
              <w:rPr>
                <w:sz w:val="28"/>
                <w:szCs w:val="28"/>
              </w:rPr>
              <w:t>3,4%</w:t>
            </w:r>
          </w:p>
        </w:tc>
        <w:tc>
          <w:tcPr>
            <w:tcW w:w="1523" w:type="dxa"/>
          </w:tcPr>
          <w:p w14:paraId="0E7A6DFC" w14:textId="47EBDD04" w:rsidR="00F03FE0" w:rsidRDefault="008A34DC" w:rsidP="00F15CAE">
            <w:pPr>
              <w:pStyle w:val="a1"/>
              <w:spacing w:after="6" w:line="360" w:lineRule="auto"/>
              <w:ind w:right="113"/>
              <w:jc w:val="both"/>
              <w:rPr>
                <w:sz w:val="28"/>
                <w:szCs w:val="28"/>
              </w:rPr>
            </w:pPr>
            <w:r>
              <w:rPr>
                <w:sz w:val="28"/>
                <w:szCs w:val="28"/>
              </w:rPr>
              <w:t>4,6%</w:t>
            </w:r>
          </w:p>
        </w:tc>
      </w:tr>
      <w:tr w:rsidR="008A34DC" w14:paraId="35814083" w14:textId="77777777" w:rsidTr="008A34DC">
        <w:trPr>
          <w:trHeight w:val="575"/>
        </w:trPr>
        <w:tc>
          <w:tcPr>
            <w:tcW w:w="2978" w:type="dxa"/>
          </w:tcPr>
          <w:p w14:paraId="0CAE52FA" w14:textId="464B0500" w:rsidR="00F03FE0" w:rsidRPr="008D02C4" w:rsidRDefault="008D02C4" w:rsidP="008D02C4">
            <w:pPr>
              <w:widowControl/>
              <w:suppressAutoHyphens w:val="0"/>
              <w:rPr>
                <w:rFonts w:eastAsia="Times New Roman" w:cs="Times New Roman"/>
                <w:kern w:val="0"/>
                <w:lang w:eastAsia="ja-JP" w:bidi="ar-SA"/>
              </w:rPr>
            </w:pPr>
            <w:r>
              <w:rPr>
                <w:rFonts w:eastAsia="Times New Roman" w:cs="Times New Roman"/>
                <w:kern w:val="0"/>
                <w:lang w:eastAsia="ja-JP" w:bidi="ar-SA"/>
              </w:rPr>
              <w:t>П</w:t>
            </w:r>
            <w:r w:rsidRPr="008D02C4">
              <w:rPr>
                <w:rFonts w:eastAsia="Times New Roman" w:cs="Times New Roman"/>
                <w:kern w:val="0"/>
                <w:lang w:eastAsia="ja-JP" w:bidi="ar-SA"/>
              </w:rPr>
              <w:t>ерспективы увеличения местного спроса</w:t>
            </w:r>
          </w:p>
        </w:tc>
        <w:tc>
          <w:tcPr>
            <w:tcW w:w="1559" w:type="dxa"/>
          </w:tcPr>
          <w:p w14:paraId="16B1FCFE" w14:textId="544C0E8E" w:rsidR="00F03FE0" w:rsidRDefault="00234D9F" w:rsidP="00F15CAE">
            <w:pPr>
              <w:pStyle w:val="a1"/>
              <w:spacing w:after="6" w:line="360" w:lineRule="auto"/>
              <w:ind w:right="113"/>
              <w:jc w:val="both"/>
              <w:rPr>
                <w:sz w:val="28"/>
                <w:szCs w:val="28"/>
              </w:rPr>
            </w:pPr>
            <w:r>
              <w:rPr>
                <w:sz w:val="28"/>
                <w:szCs w:val="28"/>
              </w:rPr>
              <w:t>21,4%</w:t>
            </w:r>
          </w:p>
        </w:tc>
        <w:tc>
          <w:tcPr>
            <w:tcW w:w="1559" w:type="dxa"/>
          </w:tcPr>
          <w:p w14:paraId="45434A48" w14:textId="28DFD69E" w:rsidR="00F03FE0" w:rsidRDefault="00234D9F" w:rsidP="00F15CAE">
            <w:pPr>
              <w:pStyle w:val="a1"/>
              <w:spacing w:after="6" w:line="360" w:lineRule="auto"/>
              <w:ind w:right="113"/>
              <w:jc w:val="both"/>
              <w:rPr>
                <w:sz w:val="28"/>
                <w:szCs w:val="28"/>
              </w:rPr>
            </w:pPr>
            <w:r>
              <w:rPr>
                <w:sz w:val="28"/>
                <w:szCs w:val="28"/>
              </w:rPr>
              <w:t>19,9%</w:t>
            </w:r>
          </w:p>
        </w:tc>
        <w:tc>
          <w:tcPr>
            <w:tcW w:w="1418" w:type="dxa"/>
          </w:tcPr>
          <w:p w14:paraId="418573DD" w14:textId="1CCB3271" w:rsidR="00F03FE0" w:rsidRDefault="008A34DC" w:rsidP="00F15CAE">
            <w:pPr>
              <w:pStyle w:val="a1"/>
              <w:spacing w:after="6" w:line="360" w:lineRule="auto"/>
              <w:ind w:right="113"/>
              <w:jc w:val="both"/>
              <w:rPr>
                <w:sz w:val="28"/>
                <w:szCs w:val="28"/>
              </w:rPr>
            </w:pPr>
            <w:r>
              <w:rPr>
                <w:sz w:val="28"/>
                <w:szCs w:val="28"/>
              </w:rPr>
              <w:t>21,5%</w:t>
            </w:r>
          </w:p>
        </w:tc>
        <w:tc>
          <w:tcPr>
            <w:tcW w:w="1737" w:type="dxa"/>
          </w:tcPr>
          <w:p w14:paraId="37BAB89B" w14:textId="625541B7" w:rsidR="00F03FE0" w:rsidRDefault="008A34DC" w:rsidP="00F15CAE">
            <w:pPr>
              <w:pStyle w:val="a1"/>
              <w:spacing w:after="6" w:line="360" w:lineRule="auto"/>
              <w:ind w:right="113"/>
              <w:jc w:val="both"/>
              <w:rPr>
                <w:sz w:val="28"/>
                <w:szCs w:val="28"/>
              </w:rPr>
            </w:pPr>
            <w:r>
              <w:rPr>
                <w:sz w:val="28"/>
                <w:szCs w:val="28"/>
              </w:rPr>
              <w:t>29,3%</w:t>
            </w:r>
          </w:p>
        </w:tc>
        <w:tc>
          <w:tcPr>
            <w:tcW w:w="1523" w:type="dxa"/>
          </w:tcPr>
          <w:p w14:paraId="1148EB8D" w14:textId="3E8ABB9E" w:rsidR="00F03FE0" w:rsidRDefault="008A34DC" w:rsidP="00F15CAE">
            <w:pPr>
              <w:pStyle w:val="a1"/>
              <w:spacing w:after="6" w:line="360" w:lineRule="auto"/>
              <w:ind w:right="113"/>
              <w:jc w:val="both"/>
              <w:rPr>
                <w:sz w:val="28"/>
                <w:szCs w:val="28"/>
              </w:rPr>
            </w:pPr>
            <w:r>
              <w:rPr>
                <w:sz w:val="28"/>
                <w:szCs w:val="28"/>
              </w:rPr>
              <w:t>24,2%</w:t>
            </w:r>
          </w:p>
        </w:tc>
      </w:tr>
      <w:tr w:rsidR="008A34DC" w14:paraId="47C27A25" w14:textId="77777777" w:rsidTr="008A34DC">
        <w:tc>
          <w:tcPr>
            <w:tcW w:w="2978" w:type="dxa"/>
          </w:tcPr>
          <w:p w14:paraId="3A94B596" w14:textId="5B58E126" w:rsidR="00F03FE0" w:rsidRPr="008D02C4" w:rsidRDefault="008D02C4" w:rsidP="008D02C4">
            <w:pPr>
              <w:widowControl/>
              <w:suppressAutoHyphens w:val="0"/>
              <w:rPr>
                <w:rFonts w:eastAsia="Times New Roman" w:cs="Times New Roman"/>
                <w:kern w:val="0"/>
                <w:lang w:eastAsia="ja-JP" w:bidi="ar-SA"/>
              </w:rPr>
            </w:pPr>
            <w:r w:rsidRPr="008D02C4">
              <w:rPr>
                <w:rFonts w:eastAsia="Times New Roman" w:cs="Times New Roman"/>
                <w:kern w:val="0"/>
                <w:lang w:eastAsia="ja-JP" w:bidi="ar-SA"/>
              </w:rPr>
              <w:t>Перспективы увеличения регионального спроса</w:t>
            </w:r>
          </w:p>
        </w:tc>
        <w:tc>
          <w:tcPr>
            <w:tcW w:w="1559" w:type="dxa"/>
          </w:tcPr>
          <w:p w14:paraId="760706B8" w14:textId="04D752ED" w:rsidR="00F03FE0" w:rsidRDefault="00234D9F" w:rsidP="00F15CAE">
            <w:pPr>
              <w:pStyle w:val="a1"/>
              <w:spacing w:after="6" w:line="360" w:lineRule="auto"/>
              <w:ind w:right="113"/>
              <w:jc w:val="both"/>
              <w:rPr>
                <w:sz w:val="28"/>
                <w:szCs w:val="28"/>
              </w:rPr>
            </w:pPr>
            <w:r>
              <w:rPr>
                <w:sz w:val="28"/>
                <w:szCs w:val="28"/>
              </w:rPr>
              <w:t>10,2%</w:t>
            </w:r>
          </w:p>
        </w:tc>
        <w:tc>
          <w:tcPr>
            <w:tcW w:w="1559" w:type="dxa"/>
          </w:tcPr>
          <w:p w14:paraId="0699A8C6" w14:textId="2E392445" w:rsidR="00F03FE0" w:rsidRDefault="00234D9F" w:rsidP="00F15CAE">
            <w:pPr>
              <w:pStyle w:val="a1"/>
              <w:spacing w:after="6" w:line="360" w:lineRule="auto"/>
              <w:ind w:right="113"/>
              <w:jc w:val="both"/>
              <w:rPr>
                <w:sz w:val="28"/>
                <w:szCs w:val="28"/>
              </w:rPr>
            </w:pPr>
            <w:r>
              <w:rPr>
                <w:sz w:val="28"/>
                <w:szCs w:val="28"/>
              </w:rPr>
              <w:t>10,1%</w:t>
            </w:r>
          </w:p>
        </w:tc>
        <w:tc>
          <w:tcPr>
            <w:tcW w:w="1418" w:type="dxa"/>
          </w:tcPr>
          <w:p w14:paraId="4FEC6502" w14:textId="3A5ADE5C" w:rsidR="00F03FE0" w:rsidRDefault="008A34DC" w:rsidP="00F15CAE">
            <w:pPr>
              <w:pStyle w:val="a1"/>
              <w:spacing w:after="6" w:line="360" w:lineRule="auto"/>
              <w:ind w:right="113"/>
              <w:jc w:val="both"/>
              <w:rPr>
                <w:sz w:val="28"/>
                <w:szCs w:val="28"/>
              </w:rPr>
            </w:pPr>
            <w:r>
              <w:rPr>
                <w:sz w:val="28"/>
                <w:szCs w:val="28"/>
              </w:rPr>
              <w:t>8,7%</w:t>
            </w:r>
          </w:p>
        </w:tc>
        <w:tc>
          <w:tcPr>
            <w:tcW w:w="1737" w:type="dxa"/>
          </w:tcPr>
          <w:p w14:paraId="3AEBD698" w14:textId="7BC6F107" w:rsidR="00F03FE0" w:rsidRDefault="008A34DC" w:rsidP="00F15CAE">
            <w:pPr>
              <w:pStyle w:val="a1"/>
              <w:spacing w:after="6" w:line="360" w:lineRule="auto"/>
              <w:ind w:right="113"/>
              <w:jc w:val="both"/>
              <w:rPr>
                <w:sz w:val="28"/>
                <w:szCs w:val="28"/>
              </w:rPr>
            </w:pPr>
            <w:r>
              <w:rPr>
                <w:sz w:val="28"/>
                <w:szCs w:val="28"/>
              </w:rPr>
              <w:t>9,5%</w:t>
            </w:r>
          </w:p>
        </w:tc>
        <w:tc>
          <w:tcPr>
            <w:tcW w:w="1523" w:type="dxa"/>
          </w:tcPr>
          <w:p w14:paraId="04944908" w14:textId="6B4C7C14" w:rsidR="00F03FE0" w:rsidRDefault="008A34DC" w:rsidP="00F15CAE">
            <w:pPr>
              <w:pStyle w:val="a1"/>
              <w:spacing w:after="6" w:line="360" w:lineRule="auto"/>
              <w:ind w:right="113"/>
              <w:jc w:val="both"/>
              <w:rPr>
                <w:sz w:val="28"/>
                <w:szCs w:val="28"/>
              </w:rPr>
            </w:pPr>
            <w:r>
              <w:rPr>
                <w:sz w:val="28"/>
                <w:szCs w:val="28"/>
              </w:rPr>
              <w:t>11,6%</w:t>
            </w:r>
          </w:p>
        </w:tc>
      </w:tr>
      <w:tr w:rsidR="008A34DC" w14:paraId="62164C4B" w14:textId="77777777" w:rsidTr="008A34DC">
        <w:tc>
          <w:tcPr>
            <w:tcW w:w="2978" w:type="dxa"/>
          </w:tcPr>
          <w:p w14:paraId="0AD4A6CD" w14:textId="47C73D6B" w:rsidR="00F03FE0" w:rsidRPr="008D02C4" w:rsidRDefault="008D02C4" w:rsidP="008D02C4">
            <w:pPr>
              <w:widowControl/>
              <w:suppressAutoHyphens w:val="0"/>
              <w:rPr>
                <w:rFonts w:eastAsia="Times New Roman" w:cs="Times New Roman"/>
                <w:kern w:val="0"/>
                <w:lang w:val="en-US" w:eastAsia="ja-JP" w:bidi="ar-SA"/>
              </w:rPr>
            </w:pPr>
            <w:r w:rsidRPr="008D02C4">
              <w:rPr>
                <w:rFonts w:eastAsia="Times New Roman" w:cs="Times New Roman"/>
                <w:kern w:val="0"/>
                <w:lang w:eastAsia="ja-JP" w:bidi="ar-SA"/>
              </w:rPr>
              <w:lastRenderedPageBreak/>
              <w:t>хорошая инфраструктура</w:t>
            </w:r>
          </w:p>
        </w:tc>
        <w:tc>
          <w:tcPr>
            <w:tcW w:w="1559" w:type="dxa"/>
          </w:tcPr>
          <w:p w14:paraId="1B0FB348" w14:textId="539512CE" w:rsidR="00F03FE0" w:rsidRDefault="00234D9F" w:rsidP="00F15CAE">
            <w:pPr>
              <w:pStyle w:val="a1"/>
              <w:spacing w:after="6" w:line="360" w:lineRule="auto"/>
              <w:ind w:right="113"/>
              <w:jc w:val="both"/>
              <w:rPr>
                <w:sz w:val="28"/>
                <w:szCs w:val="28"/>
              </w:rPr>
            </w:pPr>
            <w:r>
              <w:rPr>
                <w:sz w:val="28"/>
                <w:szCs w:val="28"/>
              </w:rPr>
              <w:t>6,8%</w:t>
            </w:r>
          </w:p>
        </w:tc>
        <w:tc>
          <w:tcPr>
            <w:tcW w:w="1559" w:type="dxa"/>
          </w:tcPr>
          <w:p w14:paraId="445D9C76" w14:textId="61313FBC" w:rsidR="00F03FE0" w:rsidRDefault="00234D9F" w:rsidP="00F15CAE">
            <w:pPr>
              <w:pStyle w:val="a1"/>
              <w:spacing w:after="6" w:line="360" w:lineRule="auto"/>
              <w:ind w:right="113"/>
              <w:jc w:val="both"/>
              <w:rPr>
                <w:sz w:val="28"/>
                <w:szCs w:val="28"/>
              </w:rPr>
            </w:pPr>
            <w:r>
              <w:rPr>
                <w:sz w:val="28"/>
                <w:szCs w:val="28"/>
              </w:rPr>
              <w:t>4,7%</w:t>
            </w:r>
          </w:p>
        </w:tc>
        <w:tc>
          <w:tcPr>
            <w:tcW w:w="1418" w:type="dxa"/>
          </w:tcPr>
          <w:p w14:paraId="56482366" w14:textId="4B1149EF" w:rsidR="00F03FE0" w:rsidRDefault="008A34DC" w:rsidP="00F15CAE">
            <w:pPr>
              <w:pStyle w:val="a1"/>
              <w:spacing w:after="6" w:line="360" w:lineRule="auto"/>
              <w:ind w:right="113"/>
              <w:jc w:val="both"/>
              <w:rPr>
                <w:sz w:val="28"/>
                <w:szCs w:val="28"/>
              </w:rPr>
            </w:pPr>
            <w:r>
              <w:rPr>
                <w:sz w:val="28"/>
                <w:szCs w:val="28"/>
              </w:rPr>
              <w:t>5,6%</w:t>
            </w:r>
          </w:p>
        </w:tc>
        <w:tc>
          <w:tcPr>
            <w:tcW w:w="1737" w:type="dxa"/>
          </w:tcPr>
          <w:p w14:paraId="2882D34D" w14:textId="1A199ACC" w:rsidR="00F03FE0" w:rsidRDefault="008A34DC" w:rsidP="00F15CAE">
            <w:pPr>
              <w:pStyle w:val="a1"/>
              <w:spacing w:after="6" w:line="360" w:lineRule="auto"/>
              <w:ind w:right="113"/>
              <w:jc w:val="both"/>
              <w:rPr>
                <w:sz w:val="28"/>
                <w:szCs w:val="28"/>
              </w:rPr>
            </w:pPr>
            <w:r>
              <w:rPr>
                <w:sz w:val="28"/>
                <w:szCs w:val="28"/>
              </w:rPr>
              <w:t>13,7%</w:t>
            </w:r>
          </w:p>
        </w:tc>
        <w:tc>
          <w:tcPr>
            <w:tcW w:w="1523" w:type="dxa"/>
          </w:tcPr>
          <w:p w14:paraId="3DF1033F" w14:textId="704109BE" w:rsidR="00F03FE0" w:rsidRDefault="008A34DC" w:rsidP="00F15CAE">
            <w:pPr>
              <w:pStyle w:val="a1"/>
              <w:spacing w:after="6" w:line="360" w:lineRule="auto"/>
              <w:ind w:right="113"/>
              <w:jc w:val="both"/>
              <w:rPr>
                <w:sz w:val="28"/>
                <w:szCs w:val="28"/>
              </w:rPr>
            </w:pPr>
            <w:r>
              <w:rPr>
                <w:sz w:val="28"/>
                <w:szCs w:val="28"/>
              </w:rPr>
              <w:t>9,9%</w:t>
            </w:r>
          </w:p>
        </w:tc>
      </w:tr>
      <w:tr w:rsidR="008A34DC" w14:paraId="196B67A9" w14:textId="77777777" w:rsidTr="008A34DC">
        <w:tc>
          <w:tcPr>
            <w:tcW w:w="2978" w:type="dxa"/>
          </w:tcPr>
          <w:p w14:paraId="0C79D33C" w14:textId="5CC234F1" w:rsidR="00F03FE0" w:rsidRPr="008D02C4" w:rsidRDefault="008D02C4" w:rsidP="008D02C4">
            <w:pPr>
              <w:widowControl/>
              <w:suppressAutoHyphens w:val="0"/>
              <w:rPr>
                <w:rFonts w:eastAsia="Times New Roman" w:cs="Times New Roman"/>
                <w:kern w:val="0"/>
                <w:lang w:eastAsia="ja-JP" w:bidi="ar-SA"/>
              </w:rPr>
            </w:pPr>
            <w:r>
              <w:rPr>
                <w:rFonts w:eastAsia="Times New Roman" w:cs="Times New Roman"/>
                <w:kern w:val="0"/>
                <w:lang w:eastAsia="ja-JP" w:bidi="ar-SA"/>
              </w:rPr>
              <w:t>Н</w:t>
            </w:r>
            <w:r w:rsidRPr="008D02C4">
              <w:rPr>
                <w:rFonts w:eastAsia="Times New Roman" w:cs="Times New Roman"/>
                <w:kern w:val="0"/>
                <w:lang w:eastAsia="ja-JP" w:bidi="ar-SA"/>
              </w:rPr>
              <w:t>аличие других японских фирм</w:t>
            </w:r>
          </w:p>
        </w:tc>
        <w:tc>
          <w:tcPr>
            <w:tcW w:w="1559" w:type="dxa"/>
          </w:tcPr>
          <w:p w14:paraId="38A94D2F" w14:textId="18FF5855" w:rsidR="00F03FE0" w:rsidRDefault="00234D9F" w:rsidP="00F15CAE">
            <w:pPr>
              <w:pStyle w:val="a1"/>
              <w:spacing w:after="6" w:line="360" w:lineRule="auto"/>
              <w:ind w:right="113"/>
              <w:jc w:val="both"/>
              <w:rPr>
                <w:sz w:val="28"/>
                <w:szCs w:val="28"/>
              </w:rPr>
            </w:pPr>
            <w:r>
              <w:rPr>
                <w:sz w:val="28"/>
                <w:szCs w:val="28"/>
              </w:rPr>
              <w:t>11,6%</w:t>
            </w:r>
          </w:p>
        </w:tc>
        <w:tc>
          <w:tcPr>
            <w:tcW w:w="1559" w:type="dxa"/>
          </w:tcPr>
          <w:p w14:paraId="5202DA3E" w14:textId="3966F2E1" w:rsidR="00F03FE0" w:rsidRDefault="00234D9F" w:rsidP="00F15CAE">
            <w:pPr>
              <w:pStyle w:val="a1"/>
              <w:spacing w:after="6" w:line="360" w:lineRule="auto"/>
              <w:ind w:right="113"/>
              <w:jc w:val="both"/>
              <w:rPr>
                <w:sz w:val="28"/>
                <w:szCs w:val="28"/>
              </w:rPr>
            </w:pPr>
            <w:r>
              <w:rPr>
                <w:sz w:val="28"/>
                <w:szCs w:val="28"/>
              </w:rPr>
              <w:t>13,5%</w:t>
            </w:r>
          </w:p>
        </w:tc>
        <w:tc>
          <w:tcPr>
            <w:tcW w:w="1418" w:type="dxa"/>
          </w:tcPr>
          <w:p w14:paraId="527B5204" w14:textId="714E3FD8" w:rsidR="00F03FE0" w:rsidRPr="008D02C4" w:rsidRDefault="008A34DC" w:rsidP="00F15CAE">
            <w:pPr>
              <w:pStyle w:val="a1"/>
              <w:spacing w:after="6" w:line="360" w:lineRule="auto"/>
              <w:ind w:right="113"/>
              <w:jc w:val="both"/>
              <w:rPr>
                <w:sz w:val="28"/>
                <w:szCs w:val="28"/>
                <w:lang w:val="en-US"/>
              </w:rPr>
            </w:pPr>
            <w:r>
              <w:rPr>
                <w:sz w:val="28"/>
                <w:szCs w:val="28"/>
                <w:lang w:val="en-US"/>
              </w:rPr>
              <w:t>10,5%</w:t>
            </w:r>
          </w:p>
        </w:tc>
        <w:tc>
          <w:tcPr>
            <w:tcW w:w="1737" w:type="dxa"/>
          </w:tcPr>
          <w:p w14:paraId="600646F5" w14:textId="63544452" w:rsidR="00F03FE0" w:rsidRDefault="008A34DC" w:rsidP="00F15CAE">
            <w:pPr>
              <w:pStyle w:val="a1"/>
              <w:spacing w:after="6" w:line="360" w:lineRule="auto"/>
              <w:ind w:right="113"/>
              <w:jc w:val="both"/>
              <w:rPr>
                <w:sz w:val="28"/>
                <w:szCs w:val="28"/>
              </w:rPr>
            </w:pPr>
            <w:r>
              <w:rPr>
                <w:sz w:val="28"/>
                <w:szCs w:val="28"/>
              </w:rPr>
              <w:t>13,3%</w:t>
            </w:r>
          </w:p>
        </w:tc>
        <w:tc>
          <w:tcPr>
            <w:tcW w:w="1523" w:type="dxa"/>
          </w:tcPr>
          <w:p w14:paraId="6BDD073C" w14:textId="0A1FAF3E" w:rsidR="00F03FE0" w:rsidRDefault="008A34DC" w:rsidP="00F15CAE">
            <w:pPr>
              <w:pStyle w:val="a1"/>
              <w:spacing w:after="6" w:line="360" w:lineRule="auto"/>
              <w:ind w:right="113"/>
              <w:jc w:val="both"/>
              <w:rPr>
                <w:sz w:val="28"/>
                <w:szCs w:val="28"/>
              </w:rPr>
            </w:pPr>
            <w:r>
              <w:rPr>
                <w:sz w:val="28"/>
                <w:szCs w:val="28"/>
              </w:rPr>
              <w:t>11,3%</w:t>
            </w:r>
          </w:p>
        </w:tc>
      </w:tr>
    </w:tbl>
    <w:p w14:paraId="12F3E30E" w14:textId="77777777" w:rsidR="00F03FE0" w:rsidRDefault="00F03FE0" w:rsidP="00F15CAE">
      <w:pPr>
        <w:pStyle w:val="a1"/>
        <w:spacing w:after="6" w:line="360" w:lineRule="auto"/>
        <w:ind w:left="170" w:right="113" w:firstLine="408"/>
        <w:jc w:val="both"/>
        <w:rPr>
          <w:sz w:val="28"/>
          <w:szCs w:val="28"/>
        </w:rPr>
      </w:pPr>
    </w:p>
    <w:p w14:paraId="315A38EC" w14:textId="77777777" w:rsidR="00F03FE0" w:rsidRDefault="00F03FE0" w:rsidP="00F15CAE">
      <w:pPr>
        <w:pStyle w:val="a1"/>
        <w:spacing w:after="6" w:line="360" w:lineRule="auto"/>
        <w:ind w:left="170" w:right="113" w:firstLine="408"/>
        <w:jc w:val="both"/>
        <w:rPr>
          <w:sz w:val="28"/>
          <w:szCs w:val="28"/>
        </w:rPr>
      </w:pPr>
    </w:p>
    <w:p w14:paraId="646C2AD4" w14:textId="42DB0E5F" w:rsidR="00A21597" w:rsidRDefault="009D477B" w:rsidP="00541902">
      <w:pPr>
        <w:pStyle w:val="a1"/>
        <w:spacing w:after="6" w:line="360" w:lineRule="auto"/>
        <w:ind w:left="170" w:right="113" w:firstLine="408"/>
        <w:jc w:val="both"/>
        <w:rPr>
          <w:sz w:val="28"/>
          <w:szCs w:val="28"/>
        </w:rPr>
      </w:pPr>
      <w:r>
        <w:rPr>
          <w:sz w:val="28"/>
          <w:szCs w:val="28"/>
        </w:rPr>
        <w:t xml:space="preserve">Одним из основных </w:t>
      </w:r>
      <w:r w:rsidR="007B7D37">
        <w:rPr>
          <w:sz w:val="28"/>
          <w:szCs w:val="28"/>
        </w:rPr>
        <w:t>условий</w:t>
      </w:r>
      <w:r>
        <w:rPr>
          <w:sz w:val="28"/>
          <w:szCs w:val="28"/>
        </w:rPr>
        <w:t xml:space="preserve"> допуска иностранных прямых инвестиций, которое выдвигали страны АСЕАН, было использование продукции местных производителей в производстве окончательного продукта. С одной стороны, это повлекло за собой привлечение большого числа мелких японских фирм в страны Юго-Восточной Азии, а </w:t>
      </w:r>
      <w:r w:rsidR="007B7D37">
        <w:rPr>
          <w:sz w:val="28"/>
          <w:szCs w:val="28"/>
        </w:rPr>
        <w:t>с другой</w:t>
      </w:r>
      <w:r>
        <w:rPr>
          <w:sz w:val="28"/>
          <w:szCs w:val="28"/>
        </w:rPr>
        <w:t>, с приходом в страны АСЕАН японских машиностроительных компаний начали развиваться и м</w:t>
      </w:r>
      <w:r w:rsidR="004D701B">
        <w:rPr>
          <w:sz w:val="28"/>
          <w:szCs w:val="28"/>
        </w:rPr>
        <w:t>естные производства, выпускающие</w:t>
      </w:r>
      <w:r>
        <w:rPr>
          <w:sz w:val="28"/>
          <w:szCs w:val="28"/>
        </w:rPr>
        <w:t xml:space="preserve"> различную промежуточную и сопутствующую продукцию по более демократичным ценам.</w:t>
      </w:r>
      <w:r w:rsidR="003D0427">
        <w:rPr>
          <w:rStyle w:val="a8"/>
          <w:sz w:val="28"/>
          <w:szCs w:val="28"/>
        </w:rPr>
        <w:footnoteReference w:id="45"/>
      </w:r>
    </w:p>
    <w:p w14:paraId="729C7DFF" w14:textId="77777777" w:rsidR="005127DE" w:rsidRDefault="005127DE" w:rsidP="00541902">
      <w:pPr>
        <w:pStyle w:val="a1"/>
        <w:spacing w:after="6" w:line="360" w:lineRule="auto"/>
        <w:ind w:left="170" w:right="113" w:firstLine="408"/>
        <w:jc w:val="both"/>
        <w:rPr>
          <w:sz w:val="28"/>
          <w:szCs w:val="28"/>
        </w:rPr>
      </w:pPr>
    </w:p>
    <w:p w14:paraId="061ADED3" w14:textId="3B9EBFFE" w:rsidR="000472C4" w:rsidRDefault="005127DE" w:rsidP="00D24175">
      <w:pPr>
        <w:pStyle w:val="a1"/>
        <w:spacing w:after="6" w:line="360" w:lineRule="auto"/>
        <w:ind w:left="170" w:right="113"/>
        <w:jc w:val="both"/>
        <w:rPr>
          <w:sz w:val="28"/>
          <w:szCs w:val="28"/>
        </w:rPr>
      </w:pPr>
      <w:r>
        <w:rPr>
          <w:sz w:val="28"/>
          <w:szCs w:val="28"/>
        </w:rPr>
        <w:tab/>
      </w:r>
      <w:r w:rsidR="004020AC">
        <w:rPr>
          <w:sz w:val="28"/>
          <w:szCs w:val="28"/>
        </w:rPr>
        <w:t xml:space="preserve">Япония, имеющая слабую сырьевую базу, для снижения зависимости от внешних ресурсов, стала размещать производства среднего уровня в странах Восточной Азии. </w:t>
      </w:r>
      <w:r w:rsidR="00494397">
        <w:rPr>
          <w:sz w:val="28"/>
          <w:szCs w:val="28"/>
        </w:rPr>
        <w:t>Также п</w:t>
      </w:r>
      <w:r w:rsidR="004020AC">
        <w:rPr>
          <w:sz w:val="28"/>
          <w:szCs w:val="28"/>
        </w:rPr>
        <w:t xml:space="preserve">роизошла переориентация Японии с экспорта товаров на экспорт капитала и </w:t>
      </w:r>
      <w:r w:rsidR="004020AC" w:rsidRPr="00ED253E">
        <w:rPr>
          <w:rFonts w:cs="Times New Roman"/>
          <w:sz w:val="28"/>
          <w:szCs w:val="28"/>
        </w:rPr>
        <w:t>с середины 80-х годов началось массивное внедрение японского капитала в страны Восточной и Юго-Восточной Азии.</w:t>
      </w:r>
      <w:r w:rsidR="004020AC">
        <w:rPr>
          <w:rFonts w:cs="Times New Roman"/>
          <w:sz w:val="28"/>
          <w:szCs w:val="28"/>
        </w:rPr>
        <w:t xml:space="preserve"> </w:t>
      </w:r>
      <w:r>
        <w:rPr>
          <w:sz w:val="28"/>
          <w:szCs w:val="28"/>
        </w:rPr>
        <w:t xml:space="preserve">В 90-е годы </w:t>
      </w:r>
      <w:r>
        <w:rPr>
          <w:sz w:val="28"/>
          <w:szCs w:val="28"/>
          <w:lang w:val="en-US"/>
        </w:rPr>
        <w:t xml:space="preserve">XX </w:t>
      </w:r>
      <w:r>
        <w:rPr>
          <w:sz w:val="28"/>
          <w:szCs w:val="28"/>
        </w:rPr>
        <w:t xml:space="preserve">века одной из основных форм экономического взаимодействия </w:t>
      </w:r>
      <w:r w:rsidR="000B09F4">
        <w:rPr>
          <w:sz w:val="28"/>
          <w:szCs w:val="28"/>
        </w:rPr>
        <w:t xml:space="preserve">Японии </w:t>
      </w:r>
      <w:r>
        <w:rPr>
          <w:sz w:val="28"/>
          <w:szCs w:val="28"/>
        </w:rPr>
        <w:t xml:space="preserve">со странами АСЕАН </w:t>
      </w:r>
      <w:r w:rsidR="005E5E3C">
        <w:rPr>
          <w:sz w:val="28"/>
          <w:szCs w:val="28"/>
        </w:rPr>
        <w:t xml:space="preserve">были </w:t>
      </w:r>
      <w:r w:rsidR="002D3E8E">
        <w:rPr>
          <w:sz w:val="28"/>
          <w:szCs w:val="28"/>
        </w:rPr>
        <w:t>частные прямые инвестиции. Большой объём прямых иностранных инвестиций, предоставляемых японскими фирмами, в значительной мере способствовал быстрому экономическому росту стран Юго-Восточной Азии.</w:t>
      </w:r>
      <w:r w:rsidR="00F651AB">
        <w:rPr>
          <w:sz w:val="28"/>
          <w:szCs w:val="28"/>
        </w:rPr>
        <w:t xml:space="preserve"> </w:t>
      </w:r>
      <w:r w:rsidR="00463720">
        <w:rPr>
          <w:sz w:val="28"/>
          <w:szCs w:val="28"/>
        </w:rPr>
        <w:t xml:space="preserve">Японские фирмы видели в странах АСЕАН </w:t>
      </w:r>
      <w:r w:rsidR="003F3463">
        <w:rPr>
          <w:sz w:val="28"/>
          <w:szCs w:val="28"/>
        </w:rPr>
        <w:t xml:space="preserve">значительный </w:t>
      </w:r>
      <w:r w:rsidR="00463720">
        <w:rPr>
          <w:sz w:val="28"/>
          <w:szCs w:val="28"/>
        </w:rPr>
        <w:t xml:space="preserve">потенциал своего экономического роста и </w:t>
      </w:r>
      <w:r w:rsidR="003F3463">
        <w:rPr>
          <w:sz w:val="28"/>
          <w:szCs w:val="28"/>
        </w:rPr>
        <w:t>большой рынок сбыта своей продукции и услуг.</w:t>
      </w:r>
      <w:r w:rsidR="004020AC">
        <w:rPr>
          <w:sz w:val="28"/>
          <w:szCs w:val="28"/>
        </w:rPr>
        <w:t xml:space="preserve"> </w:t>
      </w:r>
    </w:p>
    <w:p w14:paraId="1BF40246" w14:textId="77777777" w:rsidR="000472C4" w:rsidRDefault="000472C4">
      <w:pPr>
        <w:pStyle w:val="a1"/>
        <w:spacing w:after="6" w:line="360" w:lineRule="auto"/>
        <w:ind w:left="170" w:right="113"/>
        <w:jc w:val="both"/>
        <w:rPr>
          <w:sz w:val="28"/>
          <w:szCs w:val="28"/>
        </w:rPr>
      </w:pPr>
    </w:p>
    <w:p w14:paraId="5F8318BF" w14:textId="77777777" w:rsidR="005F2243" w:rsidRDefault="005F2243">
      <w:pPr>
        <w:pStyle w:val="a1"/>
        <w:spacing w:after="6" w:line="360" w:lineRule="auto"/>
        <w:ind w:left="170" w:right="113"/>
        <w:jc w:val="both"/>
        <w:rPr>
          <w:sz w:val="28"/>
          <w:szCs w:val="28"/>
        </w:rPr>
      </w:pPr>
    </w:p>
    <w:p w14:paraId="5ED163BB" w14:textId="4EB429AF" w:rsidR="00A21597" w:rsidRDefault="009D477B" w:rsidP="000472C4">
      <w:pPr>
        <w:pStyle w:val="2"/>
        <w:numPr>
          <w:ilvl w:val="0"/>
          <w:numId w:val="0"/>
        </w:numPr>
        <w:spacing w:line="360" w:lineRule="auto"/>
        <w:jc w:val="center"/>
        <w:rPr>
          <w:sz w:val="28"/>
          <w:szCs w:val="28"/>
        </w:rPr>
      </w:pPr>
      <w:bookmarkStart w:id="6" w:name="_Toc325795929"/>
      <w:r>
        <w:rPr>
          <w:b w:val="0"/>
          <w:bCs w:val="0"/>
          <w:sz w:val="28"/>
          <w:szCs w:val="28"/>
        </w:rPr>
        <w:lastRenderedPageBreak/>
        <w:t>1.4 Влияние Азиа</w:t>
      </w:r>
      <w:r w:rsidR="003A5138">
        <w:rPr>
          <w:b w:val="0"/>
          <w:bCs w:val="0"/>
          <w:sz w:val="28"/>
          <w:szCs w:val="28"/>
        </w:rPr>
        <w:t xml:space="preserve">тского финансового кризиса 1997 – </w:t>
      </w:r>
      <w:r>
        <w:rPr>
          <w:b w:val="0"/>
          <w:bCs w:val="0"/>
          <w:sz w:val="28"/>
          <w:szCs w:val="28"/>
        </w:rPr>
        <w:t>1998 гг. н</w:t>
      </w:r>
      <w:r w:rsidR="003A5138">
        <w:rPr>
          <w:b w:val="0"/>
          <w:bCs w:val="0"/>
          <w:sz w:val="28"/>
          <w:szCs w:val="28"/>
        </w:rPr>
        <w:t>а сотрудничество Японии и АСЕАН</w:t>
      </w:r>
      <w:r w:rsidR="009F3603">
        <w:rPr>
          <w:b w:val="0"/>
          <w:bCs w:val="0"/>
          <w:sz w:val="28"/>
          <w:szCs w:val="28"/>
        </w:rPr>
        <w:t>.</w:t>
      </w:r>
      <w:bookmarkEnd w:id="6"/>
    </w:p>
    <w:p w14:paraId="21EBE6E2" w14:textId="77777777" w:rsidR="00A21597" w:rsidRDefault="009D477B">
      <w:pPr>
        <w:pStyle w:val="a1"/>
        <w:spacing w:after="6" w:line="360" w:lineRule="auto"/>
        <w:ind w:left="170" w:right="113"/>
        <w:jc w:val="both"/>
        <w:rPr>
          <w:sz w:val="28"/>
          <w:szCs w:val="28"/>
        </w:rPr>
      </w:pPr>
      <w:r>
        <w:rPr>
          <w:sz w:val="28"/>
          <w:szCs w:val="28"/>
        </w:rPr>
        <w:tab/>
      </w:r>
    </w:p>
    <w:p w14:paraId="72053FCB" w14:textId="77777777" w:rsidR="00A21597" w:rsidRDefault="009D477B">
      <w:pPr>
        <w:pStyle w:val="a1"/>
        <w:spacing w:after="6" w:line="360" w:lineRule="auto"/>
        <w:ind w:left="170" w:right="113"/>
        <w:jc w:val="both"/>
        <w:rPr>
          <w:sz w:val="28"/>
          <w:szCs w:val="28"/>
        </w:rPr>
      </w:pPr>
      <w:r>
        <w:rPr>
          <w:sz w:val="28"/>
          <w:szCs w:val="28"/>
        </w:rPr>
        <w:tab/>
        <w:t xml:space="preserve"> К концу XX столетия большинство стран Восточной Азии достигли значительных успехов в своём политическом и экономическом развитии. Однако последнее десятилетие XX века для стран Юго-Восточной Азии ознаменовало не только большие экономические успехи, извлечённые из </w:t>
      </w:r>
      <w:proofErr w:type="spellStart"/>
      <w:r>
        <w:rPr>
          <w:sz w:val="28"/>
          <w:szCs w:val="28"/>
        </w:rPr>
        <w:t>глобализаци</w:t>
      </w:r>
      <w:proofErr w:type="spellEnd"/>
      <w:r>
        <w:rPr>
          <w:sz w:val="28"/>
          <w:szCs w:val="28"/>
        </w:rPr>
        <w:t xml:space="preserve"> в сфере торговли и привлечения иностранных капиталов, но и было сопряжено с немалыми экономическими трудностями, с которыми они столкнулись на пороге XXI века.</w:t>
      </w:r>
    </w:p>
    <w:p w14:paraId="4E6D4AD4" w14:textId="73539CD7" w:rsidR="00A21597" w:rsidRDefault="009D477B">
      <w:pPr>
        <w:pStyle w:val="a1"/>
        <w:spacing w:after="6" w:line="360" w:lineRule="auto"/>
        <w:ind w:left="170" w:right="113"/>
        <w:jc w:val="both"/>
        <w:rPr>
          <w:sz w:val="28"/>
          <w:szCs w:val="28"/>
        </w:rPr>
      </w:pPr>
      <w:r>
        <w:rPr>
          <w:sz w:val="28"/>
          <w:szCs w:val="28"/>
        </w:rPr>
        <w:tab/>
        <w:t>Азиа</w:t>
      </w:r>
      <w:r w:rsidR="004D701B">
        <w:rPr>
          <w:sz w:val="28"/>
          <w:szCs w:val="28"/>
        </w:rPr>
        <w:t xml:space="preserve">тский финансовый кризис (англ. </w:t>
      </w:r>
      <w:r w:rsidR="004D701B">
        <w:rPr>
          <w:sz w:val="28"/>
          <w:szCs w:val="28"/>
          <w:lang w:val="en-US"/>
        </w:rPr>
        <w:t>t</w:t>
      </w:r>
      <w:proofErr w:type="spellStart"/>
      <w:r>
        <w:rPr>
          <w:sz w:val="28"/>
          <w:szCs w:val="28"/>
        </w:rPr>
        <w:t>he</w:t>
      </w:r>
      <w:proofErr w:type="spellEnd"/>
      <w:r>
        <w:rPr>
          <w:sz w:val="28"/>
          <w:szCs w:val="28"/>
        </w:rPr>
        <w:t xml:space="preserve"> </w:t>
      </w:r>
      <w:r>
        <w:rPr>
          <w:sz w:val="28"/>
          <w:szCs w:val="28"/>
          <w:lang w:val="en"/>
        </w:rPr>
        <w:t>Asian</w:t>
      </w:r>
      <w:r w:rsidRPr="00ED253E">
        <w:rPr>
          <w:sz w:val="28"/>
          <w:szCs w:val="28"/>
        </w:rPr>
        <w:t xml:space="preserve"> </w:t>
      </w:r>
      <w:r>
        <w:rPr>
          <w:sz w:val="28"/>
          <w:szCs w:val="28"/>
          <w:lang w:val="en"/>
        </w:rPr>
        <w:t>Financial</w:t>
      </w:r>
      <w:r w:rsidRPr="00ED253E">
        <w:rPr>
          <w:sz w:val="28"/>
          <w:szCs w:val="28"/>
        </w:rPr>
        <w:t xml:space="preserve"> </w:t>
      </w:r>
      <w:r>
        <w:rPr>
          <w:sz w:val="28"/>
          <w:szCs w:val="28"/>
          <w:lang w:val="en"/>
        </w:rPr>
        <w:t>Crisis</w:t>
      </w:r>
      <w:r w:rsidRPr="00ED253E">
        <w:rPr>
          <w:sz w:val="28"/>
          <w:szCs w:val="28"/>
        </w:rPr>
        <w:t xml:space="preserve">, </w:t>
      </w:r>
      <w:r>
        <w:rPr>
          <w:sz w:val="28"/>
          <w:szCs w:val="28"/>
        </w:rPr>
        <w:t xml:space="preserve">яп. </w:t>
      </w:r>
      <w:r>
        <w:rPr>
          <w:sz w:val="28"/>
          <w:szCs w:val="28"/>
        </w:rPr>
        <w:t>アジア通貨危機</w:t>
      </w:r>
      <w:r>
        <w:rPr>
          <w:sz w:val="28"/>
          <w:szCs w:val="28"/>
        </w:rPr>
        <w:t>), который многие экономические обозревател</w:t>
      </w:r>
      <w:r w:rsidR="004D701B">
        <w:rPr>
          <w:sz w:val="28"/>
          <w:szCs w:val="28"/>
        </w:rPr>
        <w:t>и того времени стали называть «</w:t>
      </w:r>
      <w:proofErr w:type="spellStart"/>
      <w:r w:rsidR="004D701B">
        <w:rPr>
          <w:sz w:val="28"/>
          <w:szCs w:val="28"/>
        </w:rPr>
        <w:t>Asian</w:t>
      </w:r>
      <w:proofErr w:type="spellEnd"/>
      <w:r w:rsidR="004D701B">
        <w:rPr>
          <w:sz w:val="28"/>
          <w:szCs w:val="28"/>
        </w:rPr>
        <w:t xml:space="preserve"> </w:t>
      </w:r>
      <w:proofErr w:type="spellStart"/>
      <w:r w:rsidR="004D701B">
        <w:rPr>
          <w:sz w:val="28"/>
          <w:szCs w:val="28"/>
        </w:rPr>
        <w:t>Contagion</w:t>
      </w:r>
      <w:proofErr w:type="spellEnd"/>
      <w:r w:rsidR="004D701B">
        <w:rPr>
          <w:sz w:val="28"/>
          <w:szCs w:val="28"/>
        </w:rPr>
        <w:t>»</w:t>
      </w:r>
      <w:r>
        <w:rPr>
          <w:sz w:val="28"/>
          <w:szCs w:val="28"/>
        </w:rPr>
        <w:t xml:space="preserve"> </w:t>
      </w:r>
      <w:r w:rsidR="004D701B">
        <w:rPr>
          <w:sz w:val="28"/>
          <w:szCs w:val="28"/>
        </w:rPr>
        <w:t>(Азиатская инфекция) или даже «</w:t>
      </w:r>
      <w:proofErr w:type="spellStart"/>
      <w:r w:rsidR="004D701B">
        <w:rPr>
          <w:sz w:val="28"/>
          <w:szCs w:val="28"/>
        </w:rPr>
        <w:t>Asian</w:t>
      </w:r>
      <w:proofErr w:type="spellEnd"/>
      <w:r w:rsidR="004D701B">
        <w:rPr>
          <w:sz w:val="28"/>
          <w:szCs w:val="28"/>
        </w:rPr>
        <w:t xml:space="preserve"> </w:t>
      </w:r>
      <w:proofErr w:type="spellStart"/>
      <w:r w:rsidR="004D701B">
        <w:rPr>
          <w:sz w:val="28"/>
          <w:szCs w:val="28"/>
        </w:rPr>
        <w:t>flu</w:t>
      </w:r>
      <w:proofErr w:type="spellEnd"/>
      <w:r w:rsidR="004D701B">
        <w:rPr>
          <w:sz w:val="28"/>
          <w:szCs w:val="28"/>
        </w:rPr>
        <w:t>»</w:t>
      </w:r>
      <w:r>
        <w:rPr>
          <w:sz w:val="28"/>
          <w:szCs w:val="28"/>
        </w:rPr>
        <w:t xml:space="preserve"> (Азиатский грипп), разразился в июле 1997 г.</w:t>
      </w:r>
      <w:r w:rsidR="003D0427">
        <w:rPr>
          <w:rStyle w:val="a8"/>
          <w:sz w:val="28"/>
          <w:szCs w:val="28"/>
        </w:rPr>
        <w:footnoteReference w:id="46"/>
      </w:r>
      <w:r w:rsidR="004D701B">
        <w:rPr>
          <w:sz w:val="28"/>
          <w:szCs w:val="28"/>
        </w:rPr>
        <w:t xml:space="preserve"> </w:t>
      </w:r>
      <w:r>
        <w:rPr>
          <w:sz w:val="28"/>
          <w:szCs w:val="28"/>
        </w:rPr>
        <w:t xml:space="preserve">и стал одним из самых сильных </w:t>
      </w:r>
      <w:bookmarkStart w:id="7" w:name="result_box"/>
      <w:bookmarkEnd w:id="7"/>
      <w:r>
        <w:rPr>
          <w:sz w:val="28"/>
          <w:szCs w:val="28"/>
        </w:rPr>
        <w:t>в истории послевоенного экономического развития стран Азии. Он затронул практически все страны азиатского континента в большей или меньшей степени, но основной удар пришёлся на Таиланд, Индонезию, Малайзию, Филиппины и Южную Корею.</w:t>
      </w:r>
    </w:p>
    <w:p w14:paraId="51DC7910" w14:textId="23BF881C" w:rsidR="00A21597" w:rsidRDefault="009D477B">
      <w:pPr>
        <w:pStyle w:val="a1"/>
        <w:spacing w:after="6" w:line="360" w:lineRule="auto"/>
        <w:ind w:left="170" w:right="113"/>
        <w:jc w:val="both"/>
        <w:rPr>
          <w:sz w:val="28"/>
          <w:szCs w:val="28"/>
        </w:rPr>
      </w:pPr>
      <w:r>
        <w:rPr>
          <w:sz w:val="28"/>
          <w:szCs w:val="28"/>
        </w:rPr>
        <w:tab/>
        <w:t>В первую очередь в ходе финансового кризиса произошло значительное снижение курсов национальных валют стран Юго-Восточной Азии. Уж</w:t>
      </w:r>
      <w:r w:rsidR="009E0106">
        <w:rPr>
          <w:sz w:val="28"/>
          <w:szCs w:val="28"/>
        </w:rPr>
        <w:t>е к январю 1998 г. индонезийская рупия</w:t>
      </w:r>
      <w:r>
        <w:rPr>
          <w:sz w:val="28"/>
          <w:szCs w:val="28"/>
        </w:rPr>
        <w:t xml:space="preserve"> упал</w:t>
      </w:r>
      <w:r w:rsidR="009E0106">
        <w:rPr>
          <w:sz w:val="28"/>
          <w:szCs w:val="28"/>
        </w:rPr>
        <w:t>а</w:t>
      </w:r>
      <w:r>
        <w:rPr>
          <w:sz w:val="28"/>
          <w:szCs w:val="28"/>
        </w:rPr>
        <w:t xml:space="preserve"> на 72% по отношению к американскому доллару, таиландский бат — на 52%, филиппинский песо — на 41%, а </w:t>
      </w:r>
      <w:r w:rsidR="00FF1350">
        <w:rPr>
          <w:sz w:val="28"/>
          <w:szCs w:val="28"/>
        </w:rPr>
        <w:t>малазийский</w:t>
      </w:r>
      <w:r>
        <w:rPr>
          <w:sz w:val="28"/>
          <w:szCs w:val="28"/>
        </w:rPr>
        <w:t xml:space="preserve"> ринггит — на 45%. В тоже время резко упали фондовые рынки во многих странах Северо-Восточной и Юго-Восточной Азии. И если девальвация национальных валют изначально сама по себе не могла привести к столь тяжёлой ситуации, то падение фондовых рынков в сочетании со слабостью и неразвитостью финансового сектора сильно отразилось на экономике стран Юго-Восточной Азии, и в декабре 1997 г. </w:t>
      </w:r>
      <w:r>
        <w:rPr>
          <w:sz w:val="28"/>
          <w:szCs w:val="28"/>
        </w:rPr>
        <w:lastRenderedPageBreak/>
        <w:t>кризис вошёл в новую более серьёзную стадию.</w:t>
      </w:r>
      <w:r w:rsidR="009F3603">
        <w:rPr>
          <w:rStyle w:val="a8"/>
          <w:sz w:val="28"/>
          <w:szCs w:val="28"/>
        </w:rPr>
        <w:footnoteReference w:id="47"/>
      </w:r>
    </w:p>
    <w:p w14:paraId="121D30AF" w14:textId="22C03925" w:rsidR="00A21597" w:rsidRDefault="009D477B">
      <w:pPr>
        <w:pStyle w:val="a1"/>
        <w:spacing w:after="6" w:line="360" w:lineRule="auto"/>
        <w:ind w:left="170" w:right="113"/>
        <w:jc w:val="both"/>
      </w:pPr>
      <w:r>
        <w:rPr>
          <w:sz w:val="28"/>
          <w:szCs w:val="28"/>
        </w:rPr>
        <w:tab/>
        <w:t xml:space="preserve">Одной из основных причин Азиатского </w:t>
      </w:r>
      <w:r w:rsidR="009E0106">
        <w:rPr>
          <w:sz w:val="28"/>
          <w:szCs w:val="28"/>
        </w:rPr>
        <w:t>финансового</w:t>
      </w:r>
      <w:r>
        <w:rPr>
          <w:sz w:val="28"/>
          <w:szCs w:val="28"/>
        </w:rPr>
        <w:t xml:space="preserve"> кризиса</w:t>
      </w:r>
      <w:r w:rsidR="009E0106">
        <w:rPr>
          <w:sz w:val="28"/>
          <w:szCs w:val="28"/>
        </w:rPr>
        <w:t xml:space="preserve"> считается</w:t>
      </w:r>
      <w:r>
        <w:rPr>
          <w:sz w:val="28"/>
          <w:szCs w:val="28"/>
        </w:rPr>
        <w:t xml:space="preserve"> дисбаланс основных макроэкономических факторов, таких как — </w:t>
      </w:r>
      <w:r w:rsidR="009E0106">
        <w:rPr>
          <w:sz w:val="28"/>
          <w:szCs w:val="28"/>
        </w:rPr>
        <w:t>дефицит</w:t>
      </w:r>
      <w:r>
        <w:rPr>
          <w:sz w:val="28"/>
          <w:szCs w:val="28"/>
        </w:rPr>
        <w:t xml:space="preserve"> текущего п</w:t>
      </w:r>
      <w:r w:rsidR="00082AEB">
        <w:rPr>
          <w:sz w:val="28"/>
          <w:szCs w:val="28"/>
        </w:rPr>
        <w:t>латёжного б</w:t>
      </w:r>
      <w:r w:rsidR="008A147A">
        <w:rPr>
          <w:sz w:val="28"/>
          <w:szCs w:val="28"/>
        </w:rPr>
        <w:t>аланса (см. Таблицу 3)</w:t>
      </w:r>
      <w:r>
        <w:rPr>
          <w:sz w:val="28"/>
          <w:szCs w:val="28"/>
        </w:rPr>
        <w:t xml:space="preserve">, высокая </w:t>
      </w:r>
      <w:r w:rsidR="009E0106">
        <w:rPr>
          <w:sz w:val="28"/>
          <w:szCs w:val="28"/>
        </w:rPr>
        <w:t>задолженность</w:t>
      </w:r>
      <w:r>
        <w:rPr>
          <w:sz w:val="28"/>
          <w:szCs w:val="28"/>
        </w:rPr>
        <w:t xml:space="preserve"> банков, </w:t>
      </w:r>
      <w:r w:rsidR="009E0106">
        <w:rPr>
          <w:sz w:val="28"/>
          <w:szCs w:val="28"/>
        </w:rPr>
        <w:t>дефицит</w:t>
      </w:r>
      <w:r>
        <w:rPr>
          <w:sz w:val="28"/>
          <w:szCs w:val="28"/>
        </w:rPr>
        <w:t xml:space="preserve"> государственного бюджета кризисных стран и многие другие. </w:t>
      </w:r>
    </w:p>
    <w:p w14:paraId="04E16333" w14:textId="77777777" w:rsidR="00A21597" w:rsidRDefault="00A21597">
      <w:pPr>
        <w:pStyle w:val="a1"/>
        <w:spacing w:after="6" w:line="360" w:lineRule="auto"/>
        <w:ind w:left="170" w:right="113"/>
        <w:jc w:val="both"/>
      </w:pPr>
    </w:p>
    <w:p w14:paraId="55A742CA" w14:textId="0A6A549A" w:rsidR="00A21597" w:rsidRDefault="00082AEB">
      <w:pPr>
        <w:pStyle w:val="a1"/>
        <w:spacing w:after="6" w:line="360" w:lineRule="auto"/>
        <w:ind w:left="170" w:right="113"/>
        <w:jc w:val="right"/>
        <w:rPr>
          <w:sz w:val="28"/>
          <w:szCs w:val="28"/>
        </w:rPr>
      </w:pPr>
      <w:r>
        <w:rPr>
          <w:sz w:val="28"/>
          <w:szCs w:val="28"/>
        </w:rPr>
        <w:t xml:space="preserve">Таблица </w:t>
      </w:r>
      <w:r w:rsidR="008A147A">
        <w:rPr>
          <w:sz w:val="28"/>
          <w:szCs w:val="28"/>
        </w:rPr>
        <w:t>3</w:t>
      </w:r>
      <w:r>
        <w:rPr>
          <w:rStyle w:val="a8"/>
          <w:sz w:val="28"/>
          <w:szCs w:val="28"/>
        </w:rPr>
        <w:footnoteReference w:id="48"/>
      </w:r>
    </w:p>
    <w:p w14:paraId="0CBA201E" w14:textId="6B028B07" w:rsidR="00A21597" w:rsidRDefault="009D477B">
      <w:pPr>
        <w:pStyle w:val="a1"/>
        <w:spacing w:after="6" w:line="360" w:lineRule="auto"/>
        <w:ind w:left="170" w:right="113"/>
        <w:jc w:val="center"/>
      </w:pPr>
      <w:r>
        <w:rPr>
          <w:sz w:val="28"/>
          <w:szCs w:val="28"/>
        </w:rPr>
        <w:t xml:space="preserve">Текущий </w:t>
      </w:r>
      <w:r w:rsidR="0009729D">
        <w:rPr>
          <w:sz w:val="28"/>
          <w:szCs w:val="28"/>
        </w:rPr>
        <w:t>платёжный</w:t>
      </w:r>
      <w:r>
        <w:rPr>
          <w:sz w:val="28"/>
          <w:szCs w:val="28"/>
        </w:rPr>
        <w:t xml:space="preserve"> баланс стран Юго-Восточной Азии (в млн. дол)</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40"/>
      </w:tblGrid>
      <w:tr w:rsidR="00ED253E" w14:paraId="608FDD05" w14:textId="77777777" w:rsidTr="0009729D">
        <w:tc>
          <w:tcPr>
            <w:tcW w:w="1927" w:type="dxa"/>
            <w:shd w:val="clear" w:color="auto" w:fill="auto"/>
          </w:tcPr>
          <w:p w14:paraId="5B6EE57B" w14:textId="77777777" w:rsidR="00A21597" w:rsidRPr="0009729D" w:rsidRDefault="00A21597">
            <w:pPr>
              <w:pStyle w:val="af5"/>
              <w:snapToGrid w:val="0"/>
              <w:jc w:val="both"/>
              <w:rPr>
                <w:sz w:val="28"/>
                <w:szCs w:val="28"/>
              </w:rPr>
            </w:pPr>
          </w:p>
        </w:tc>
        <w:tc>
          <w:tcPr>
            <w:tcW w:w="1928" w:type="dxa"/>
            <w:shd w:val="clear" w:color="auto" w:fill="auto"/>
          </w:tcPr>
          <w:p w14:paraId="48667D92" w14:textId="77777777" w:rsidR="00A21597" w:rsidRPr="0009729D" w:rsidRDefault="009D477B" w:rsidP="0009729D">
            <w:pPr>
              <w:pStyle w:val="af5"/>
              <w:jc w:val="center"/>
              <w:rPr>
                <w:sz w:val="28"/>
                <w:szCs w:val="28"/>
              </w:rPr>
            </w:pPr>
            <w:r w:rsidRPr="0009729D">
              <w:rPr>
                <w:sz w:val="28"/>
                <w:szCs w:val="28"/>
              </w:rPr>
              <w:t>1994</w:t>
            </w:r>
          </w:p>
        </w:tc>
        <w:tc>
          <w:tcPr>
            <w:tcW w:w="1927" w:type="dxa"/>
            <w:shd w:val="clear" w:color="auto" w:fill="auto"/>
          </w:tcPr>
          <w:p w14:paraId="1EEC145F" w14:textId="77777777" w:rsidR="00A21597" w:rsidRPr="0009729D" w:rsidRDefault="009D477B" w:rsidP="0009729D">
            <w:pPr>
              <w:pStyle w:val="af5"/>
              <w:jc w:val="center"/>
              <w:rPr>
                <w:sz w:val="28"/>
                <w:szCs w:val="28"/>
              </w:rPr>
            </w:pPr>
            <w:r w:rsidRPr="0009729D">
              <w:rPr>
                <w:sz w:val="28"/>
                <w:szCs w:val="28"/>
              </w:rPr>
              <w:t>1995</w:t>
            </w:r>
          </w:p>
        </w:tc>
        <w:tc>
          <w:tcPr>
            <w:tcW w:w="1928" w:type="dxa"/>
            <w:shd w:val="clear" w:color="auto" w:fill="auto"/>
          </w:tcPr>
          <w:p w14:paraId="61D63B2E" w14:textId="77777777" w:rsidR="00A21597" w:rsidRPr="0009729D" w:rsidRDefault="009D477B" w:rsidP="0009729D">
            <w:pPr>
              <w:pStyle w:val="af5"/>
              <w:jc w:val="center"/>
              <w:rPr>
                <w:sz w:val="28"/>
                <w:szCs w:val="28"/>
              </w:rPr>
            </w:pPr>
            <w:r w:rsidRPr="0009729D">
              <w:rPr>
                <w:sz w:val="28"/>
                <w:szCs w:val="28"/>
              </w:rPr>
              <w:t>1996</w:t>
            </w:r>
          </w:p>
        </w:tc>
        <w:tc>
          <w:tcPr>
            <w:tcW w:w="1940" w:type="dxa"/>
            <w:shd w:val="clear" w:color="auto" w:fill="auto"/>
          </w:tcPr>
          <w:p w14:paraId="72A9362A" w14:textId="77777777" w:rsidR="00A21597" w:rsidRPr="0009729D" w:rsidRDefault="009D477B" w:rsidP="0009729D">
            <w:pPr>
              <w:pStyle w:val="af5"/>
              <w:jc w:val="center"/>
              <w:rPr>
                <w:sz w:val="28"/>
                <w:szCs w:val="28"/>
              </w:rPr>
            </w:pPr>
            <w:r w:rsidRPr="0009729D">
              <w:rPr>
                <w:sz w:val="28"/>
                <w:szCs w:val="28"/>
              </w:rPr>
              <w:t>1997</w:t>
            </w:r>
          </w:p>
        </w:tc>
      </w:tr>
      <w:tr w:rsidR="00ED253E" w14:paraId="52D05E09" w14:textId="77777777" w:rsidTr="0009729D">
        <w:tc>
          <w:tcPr>
            <w:tcW w:w="1927" w:type="dxa"/>
            <w:shd w:val="clear" w:color="auto" w:fill="auto"/>
          </w:tcPr>
          <w:p w14:paraId="0A1EFB16" w14:textId="77777777" w:rsidR="00A21597" w:rsidRPr="0009729D" w:rsidRDefault="009D477B">
            <w:pPr>
              <w:pStyle w:val="af5"/>
              <w:jc w:val="both"/>
              <w:rPr>
                <w:sz w:val="28"/>
                <w:szCs w:val="28"/>
              </w:rPr>
            </w:pPr>
            <w:r w:rsidRPr="0009729D">
              <w:rPr>
                <w:sz w:val="28"/>
                <w:szCs w:val="28"/>
              </w:rPr>
              <w:t>Индонезия</w:t>
            </w:r>
          </w:p>
        </w:tc>
        <w:tc>
          <w:tcPr>
            <w:tcW w:w="1928" w:type="dxa"/>
            <w:shd w:val="clear" w:color="auto" w:fill="auto"/>
          </w:tcPr>
          <w:p w14:paraId="61932E8B" w14:textId="77777777" w:rsidR="00A21597" w:rsidRPr="0009729D" w:rsidRDefault="009D477B" w:rsidP="0009729D">
            <w:pPr>
              <w:pStyle w:val="af5"/>
              <w:jc w:val="center"/>
              <w:rPr>
                <w:sz w:val="28"/>
                <w:szCs w:val="28"/>
              </w:rPr>
            </w:pPr>
            <w:r w:rsidRPr="0009729D">
              <w:rPr>
                <w:sz w:val="28"/>
                <w:szCs w:val="28"/>
              </w:rPr>
              <w:t>-2106.00</w:t>
            </w:r>
          </w:p>
        </w:tc>
        <w:tc>
          <w:tcPr>
            <w:tcW w:w="1927" w:type="dxa"/>
            <w:shd w:val="clear" w:color="auto" w:fill="auto"/>
          </w:tcPr>
          <w:p w14:paraId="666D6322" w14:textId="77777777" w:rsidR="00A21597" w:rsidRPr="0009729D" w:rsidRDefault="009D477B" w:rsidP="0009729D">
            <w:pPr>
              <w:pStyle w:val="af5"/>
              <w:jc w:val="center"/>
              <w:rPr>
                <w:sz w:val="28"/>
                <w:szCs w:val="28"/>
              </w:rPr>
            </w:pPr>
            <w:r w:rsidRPr="0009729D">
              <w:rPr>
                <w:sz w:val="28"/>
                <w:szCs w:val="28"/>
              </w:rPr>
              <w:t>-2792.00</w:t>
            </w:r>
          </w:p>
        </w:tc>
        <w:tc>
          <w:tcPr>
            <w:tcW w:w="1928" w:type="dxa"/>
            <w:shd w:val="clear" w:color="auto" w:fill="auto"/>
          </w:tcPr>
          <w:p w14:paraId="0D810AFD" w14:textId="77777777" w:rsidR="00A21597" w:rsidRPr="0009729D" w:rsidRDefault="009D477B" w:rsidP="0009729D">
            <w:pPr>
              <w:pStyle w:val="af5"/>
              <w:jc w:val="center"/>
              <w:rPr>
                <w:sz w:val="28"/>
                <w:szCs w:val="28"/>
              </w:rPr>
            </w:pPr>
            <w:r w:rsidRPr="0009729D">
              <w:rPr>
                <w:sz w:val="28"/>
                <w:szCs w:val="28"/>
              </w:rPr>
              <w:t>-6431.00</w:t>
            </w:r>
          </w:p>
        </w:tc>
        <w:tc>
          <w:tcPr>
            <w:tcW w:w="1940" w:type="dxa"/>
            <w:shd w:val="clear" w:color="auto" w:fill="auto"/>
          </w:tcPr>
          <w:p w14:paraId="2A8F3426" w14:textId="77777777" w:rsidR="00A21597" w:rsidRPr="0009729D" w:rsidRDefault="009D477B" w:rsidP="0009729D">
            <w:pPr>
              <w:pStyle w:val="af5"/>
              <w:jc w:val="center"/>
              <w:rPr>
                <w:sz w:val="28"/>
                <w:szCs w:val="28"/>
              </w:rPr>
            </w:pPr>
            <w:r w:rsidRPr="0009729D">
              <w:rPr>
                <w:sz w:val="28"/>
                <w:szCs w:val="28"/>
              </w:rPr>
              <w:t>-7663.00</w:t>
            </w:r>
          </w:p>
        </w:tc>
      </w:tr>
      <w:tr w:rsidR="00ED253E" w14:paraId="1D909B10" w14:textId="77777777" w:rsidTr="0009729D">
        <w:tc>
          <w:tcPr>
            <w:tcW w:w="1927" w:type="dxa"/>
            <w:shd w:val="clear" w:color="auto" w:fill="auto"/>
          </w:tcPr>
          <w:p w14:paraId="1EB45D02" w14:textId="77777777" w:rsidR="00A21597" w:rsidRPr="0009729D" w:rsidRDefault="009D477B">
            <w:pPr>
              <w:pStyle w:val="af5"/>
              <w:jc w:val="both"/>
              <w:rPr>
                <w:sz w:val="28"/>
                <w:szCs w:val="28"/>
              </w:rPr>
            </w:pPr>
            <w:r w:rsidRPr="0009729D">
              <w:rPr>
                <w:sz w:val="28"/>
                <w:szCs w:val="28"/>
              </w:rPr>
              <w:t>Малайзия</w:t>
            </w:r>
          </w:p>
        </w:tc>
        <w:tc>
          <w:tcPr>
            <w:tcW w:w="1928" w:type="dxa"/>
            <w:shd w:val="clear" w:color="auto" w:fill="auto"/>
          </w:tcPr>
          <w:p w14:paraId="0860D21F" w14:textId="77777777" w:rsidR="00A21597" w:rsidRPr="0009729D" w:rsidRDefault="009D477B" w:rsidP="0009729D">
            <w:pPr>
              <w:pStyle w:val="af5"/>
              <w:jc w:val="center"/>
              <w:rPr>
                <w:sz w:val="28"/>
                <w:szCs w:val="28"/>
              </w:rPr>
            </w:pPr>
            <w:r w:rsidRPr="0009729D">
              <w:rPr>
                <w:sz w:val="28"/>
                <w:szCs w:val="28"/>
              </w:rPr>
              <w:t>-2990.95</w:t>
            </w:r>
          </w:p>
        </w:tc>
        <w:tc>
          <w:tcPr>
            <w:tcW w:w="1927" w:type="dxa"/>
            <w:shd w:val="clear" w:color="auto" w:fill="auto"/>
          </w:tcPr>
          <w:p w14:paraId="0569B22D" w14:textId="77777777" w:rsidR="00A21597" w:rsidRPr="0009729D" w:rsidRDefault="009D477B" w:rsidP="0009729D">
            <w:pPr>
              <w:pStyle w:val="af5"/>
              <w:jc w:val="center"/>
              <w:rPr>
                <w:sz w:val="28"/>
                <w:szCs w:val="28"/>
              </w:rPr>
            </w:pPr>
            <w:r w:rsidRPr="0009729D">
              <w:rPr>
                <w:sz w:val="28"/>
                <w:szCs w:val="28"/>
              </w:rPr>
              <w:t>-4520.14</w:t>
            </w:r>
          </w:p>
        </w:tc>
        <w:tc>
          <w:tcPr>
            <w:tcW w:w="1928" w:type="dxa"/>
            <w:shd w:val="clear" w:color="auto" w:fill="auto"/>
          </w:tcPr>
          <w:p w14:paraId="42E523B1" w14:textId="77777777" w:rsidR="00A21597" w:rsidRPr="0009729D" w:rsidRDefault="009D477B" w:rsidP="0009729D">
            <w:pPr>
              <w:pStyle w:val="af5"/>
              <w:jc w:val="center"/>
              <w:rPr>
                <w:sz w:val="28"/>
                <w:szCs w:val="28"/>
              </w:rPr>
            </w:pPr>
            <w:r w:rsidRPr="0009729D">
              <w:rPr>
                <w:sz w:val="28"/>
                <w:szCs w:val="28"/>
              </w:rPr>
              <w:t>-8469.48</w:t>
            </w:r>
          </w:p>
        </w:tc>
        <w:tc>
          <w:tcPr>
            <w:tcW w:w="1940" w:type="dxa"/>
            <w:shd w:val="clear" w:color="auto" w:fill="auto"/>
          </w:tcPr>
          <w:p w14:paraId="6B9711BE" w14:textId="77777777" w:rsidR="00A21597" w:rsidRPr="0009729D" w:rsidRDefault="009D477B" w:rsidP="0009729D">
            <w:pPr>
              <w:pStyle w:val="af5"/>
              <w:jc w:val="center"/>
              <w:rPr>
                <w:sz w:val="28"/>
                <w:szCs w:val="28"/>
              </w:rPr>
            </w:pPr>
            <w:r w:rsidRPr="0009729D">
              <w:rPr>
                <w:sz w:val="28"/>
                <w:szCs w:val="28"/>
              </w:rPr>
              <w:t>-4596.29</w:t>
            </w:r>
          </w:p>
        </w:tc>
      </w:tr>
      <w:tr w:rsidR="00ED253E" w14:paraId="17DD12C9" w14:textId="77777777" w:rsidTr="0009729D">
        <w:trPr>
          <w:trHeight w:val="361"/>
        </w:trPr>
        <w:tc>
          <w:tcPr>
            <w:tcW w:w="1927" w:type="dxa"/>
            <w:shd w:val="clear" w:color="auto" w:fill="auto"/>
          </w:tcPr>
          <w:p w14:paraId="4F998429" w14:textId="77777777" w:rsidR="00A21597" w:rsidRPr="0009729D" w:rsidRDefault="009D477B">
            <w:pPr>
              <w:pStyle w:val="af5"/>
              <w:jc w:val="both"/>
              <w:rPr>
                <w:sz w:val="28"/>
                <w:szCs w:val="28"/>
              </w:rPr>
            </w:pPr>
            <w:r w:rsidRPr="0009729D">
              <w:rPr>
                <w:sz w:val="28"/>
                <w:szCs w:val="28"/>
              </w:rPr>
              <w:t>Таиланд</w:t>
            </w:r>
          </w:p>
        </w:tc>
        <w:tc>
          <w:tcPr>
            <w:tcW w:w="1928" w:type="dxa"/>
            <w:shd w:val="clear" w:color="auto" w:fill="auto"/>
          </w:tcPr>
          <w:p w14:paraId="4F700072" w14:textId="77777777" w:rsidR="00A21597" w:rsidRPr="0009729D" w:rsidRDefault="009D477B" w:rsidP="0009729D">
            <w:pPr>
              <w:pStyle w:val="af5"/>
              <w:jc w:val="center"/>
              <w:rPr>
                <w:sz w:val="28"/>
                <w:szCs w:val="28"/>
              </w:rPr>
            </w:pPr>
            <w:r w:rsidRPr="0009729D">
              <w:rPr>
                <w:sz w:val="28"/>
                <w:szCs w:val="28"/>
              </w:rPr>
              <w:t>-6363.58</w:t>
            </w:r>
          </w:p>
        </w:tc>
        <w:tc>
          <w:tcPr>
            <w:tcW w:w="1927" w:type="dxa"/>
            <w:shd w:val="clear" w:color="auto" w:fill="auto"/>
          </w:tcPr>
          <w:p w14:paraId="16CDF04E" w14:textId="77777777" w:rsidR="00A21597" w:rsidRPr="0009729D" w:rsidRDefault="009D477B" w:rsidP="0009729D">
            <w:pPr>
              <w:pStyle w:val="af5"/>
              <w:jc w:val="center"/>
              <w:rPr>
                <w:sz w:val="28"/>
                <w:szCs w:val="28"/>
              </w:rPr>
            </w:pPr>
            <w:r w:rsidRPr="0009729D">
              <w:rPr>
                <w:sz w:val="28"/>
                <w:szCs w:val="28"/>
              </w:rPr>
              <w:t>-8085.37</w:t>
            </w:r>
          </w:p>
        </w:tc>
        <w:tc>
          <w:tcPr>
            <w:tcW w:w="1928" w:type="dxa"/>
            <w:shd w:val="clear" w:color="auto" w:fill="auto"/>
          </w:tcPr>
          <w:p w14:paraId="7588A079" w14:textId="77777777" w:rsidR="00A21597" w:rsidRPr="0009729D" w:rsidRDefault="009D477B" w:rsidP="0009729D">
            <w:pPr>
              <w:pStyle w:val="af5"/>
              <w:jc w:val="center"/>
              <w:rPr>
                <w:sz w:val="28"/>
                <w:szCs w:val="28"/>
              </w:rPr>
            </w:pPr>
            <w:r w:rsidRPr="0009729D">
              <w:rPr>
                <w:sz w:val="28"/>
                <w:szCs w:val="28"/>
              </w:rPr>
              <w:t>-13554.00</w:t>
            </w:r>
          </w:p>
        </w:tc>
        <w:tc>
          <w:tcPr>
            <w:tcW w:w="1940" w:type="dxa"/>
            <w:shd w:val="clear" w:color="auto" w:fill="auto"/>
          </w:tcPr>
          <w:p w14:paraId="15812E62" w14:textId="77777777" w:rsidR="00A21597" w:rsidRPr="0009729D" w:rsidRDefault="009D477B" w:rsidP="0009729D">
            <w:pPr>
              <w:pStyle w:val="af5"/>
              <w:jc w:val="center"/>
              <w:rPr>
                <w:sz w:val="28"/>
                <w:szCs w:val="28"/>
              </w:rPr>
            </w:pPr>
            <w:r w:rsidRPr="0009729D">
              <w:rPr>
                <w:sz w:val="28"/>
                <w:szCs w:val="28"/>
              </w:rPr>
              <w:t>-14691.50</w:t>
            </w:r>
          </w:p>
        </w:tc>
      </w:tr>
      <w:tr w:rsidR="00ED253E" w14:paraId="395FAE60" w14:textId="77777777" w:rsidTr="0009729D">
        <w:tc>
          <w:tcPr>
            <w:tcW w:w="1927" w:type="dxa"/>
            <w:shd w:val="clear" w:color="auto" w:fill="auto"/>
          </w:tcPr>
          <w:p w14:paraId="172670CE" w14:textId="77777777" w:rsidR="00A21597" w:rsidRPr="0009729D" w:rsidRDefault="009D477B">
            <w:pPr>
              <w:pStyle w:val="af5"/>
              <w:jc w:val="both"/>
              <w:rPr>
                <w:sz w:val="28"/>
                <w:szCs w:val="28"/>
              </w:rPr>
            </w:pPr>
            <w:r w:rsidRPr="0009729D">
              <w:rPr>
                <w:sz w:val="28"/>
                <w:szCs w:val="28"/>
              </w:rPr>
              <w:t>Филиппины</w:t>
            </w:r>
          </w:p>
        </w:tc>
        <w:tc>
          <w:tcPr>
            <w:tcW w:w="1928" w:type="dxa"/>
            <w:shd w:val="clear" w:color="auto" w:fill="auto"/>
          </w:tcPr>
          <w:p w14:paraId="38C242C3" w14:textId="77777777" w:rsidR="00A21597" w:rsidRPr="0009729D" w:rsidRDefault="009D477B" w:rsidP="0009729D">
            <w:pPr>
              <w:pStyle w:val="af5"/>
              <w:jc w:val="center"/>
              <w:rPr>
                <w:sz w:val="28"/>
                <w:szCs w:val="28"/>
              </w:rPr>
            </w:pPr>
            <w:r w:rsidRPr="0009729D">
              <w:rPr>
                <w:sz w:val="28"/>
                <w:szCs w:val="28"/>
              </w:rPr>
              <w:t>-3016.00</w:t>
            </w:r>
          </w:p>
        </w:tc>
        <w:tc>
          <w:tcPr>
            <w:tcW w:w="1927" w:type="dxa"/>
            <w:shd w:val="clear" w:color="auto" w:fill="auto"/>
          </w:tcPr>
          <w:p w14:paraId="0F8807F6" w14:textId="77777777" w:rsidR="00A21597" w:rsidRPr="0009729D" w:rsidRDefault="009D477B" w:rsidP="0009729D">
            <w:pPr>
              <w:pStyle w:val="af5"/>
              <w:jc w:val="center"/>
              <w:rPr>
                <w:sz w:val="28"/>
                <w:szCs w:val="28"/>
              </w:rPr>
            </w:pPr>
            <w:r w:rsidRPr="0009729D">
              <w:rPr>
                <w:sz w:val="28"/>
                <w:szCs w:val="28"/>
              </w:rPr>
              <w:t>-2950.00</w:t>
            </w:r>
          </w:p>
        </w:tc>
        <w:tc>
          <w:tcPr>
            <w:tcW w:w="1928" w:type="dxa"/>
            <w:shd w:val="clear" w:color="auto" w:fill="auto"/>
          </w:tcPr>
          <w:p w14:paraId="70A62907" w14:textId="77777777" w:rsidR="00A21597" w:rsidRPr="0009729D" w:rsidRDefault="009D477B" w:rsidP="0009729D">
            <w:pPr>
              <w:pStyle w:val="af5"/>
              <w:jc w:val="center"/>
              <w:rPr>
                <w:sz w:val="28"/>
                <w:szCs w:val="28"/>
              </w:rPr>
            </w:pPr>
            <w:r w:rsidRPr="0009729D">
              <w:rPr>
                <w:sz w:val="28"/>
                <w:szCs w:val="28"/>
              </w:rPr>
              <w:t>-1980.00</w:t>
            </w:r>
          </w:p>
        </w:tc>
        <w:tc>
          <w:tcPr>
            <w:tcW w:w="1940" w:type="dxa"/>
            <w:shd w:val="clear" w:color="auto" w:fill="auto"/>
          </w:tcPr>
          <w:p w14:paraId="3180E861" w14:textId="77777777" w:rsidR="00A21597" w:rsidRPr="0009729D" w:rsidRDefault="009D477B" w:rsidP="0009729D">
            <w:pPr>
              <w:pStyle w:val="af5"/>
              <w:jc w:val="center"/>
              <w:rPr>
                <w:sz w:val="28"/>
                <w:szCs w:val="28"/>
              </w:rPr>
            </w:pPr>
            <w:r w:rsidRPr="0009729D">
              <w:rPr>
                <w:sz w:val="28"/>
                <w:szCs w:val="28"/>
              </w:rPr>
              <w:t>-3953.00</w:t>
            </w:r>
          </w:p>
        </w:tc>
      </w:tr>
    </w:tbl>
    <w:p w14:paraId="7F45D6C3" w14:textId="77777777" w:rsidR="00A21597" w:rsidRDefault="00A21597">
      <w:pPr>
        <w:pStyle w:val="a1"/>
        <w:spacing w:after="6" w:line="360" w:lineRule="auto"/>
        <w:ind w:left="170" w:right="113"/>
        <w:jc w:val="both"/>
      </w:pPr>
    </w:p>
    <w:p w14:paraId="354CFBEA" w14:textId="77777777" w:rsidR="00A21597" w:rsidRDefault="009D477B">
      <w:pPr>
        <w:pStyle w:val="a1"/>
        <w:spacing w:after="6" w:line="360" w:lineRule="auto"/>
        <w:ind w:left="170" w:right="113"/>
        <w:jc w:val="both"/>
        <w:rPr>
          <w:sz w:val="28"/>
          <w:szCs w:val="28"/>
        </w:rPr>
      </w:pPr>
      <w:r>
        <w:rPr>
          <w:sz w:val="28"/>
          <w:szCs w:val="28"/>
        </w:rPr>
        <w:t>К этим причинам в свою очередь привело:</w:t>
      </w:r>
    </w:p>
    <w:p w14:paraId="65690A43" w14:textId="1CB52DD6" w:rsidR="00A21597" w:rsidRDefault="009D477B">
      <w:pPr>
        <w:pStyle w:val="a1"/>
        <w:numPr>
          <w:ilvl w:val="0"/>
          <w:numId w:val="4"/>
        </w:numPr>
        <w:spacing w:after="6" w:line="360" w:lineRule="auto"/>
        <w:jc w:val="both"/>
      </w:pPr>
      <w:r>
        <w:rPr>
          <w:sz w:val="28"/>
          <w:szCs w:val="28"/>
        </w:rPr>
        <w:t>прямое государственное финансирование и чрезмерное иностранное банковское краткосрочное кредитование дорогостоящих частных проектов, окупаемость которых виделась лишь в долгоср</w:t>
      </w:r>
      <w:r w:rsidR="008A147A">
        <w:rPr>
          <w:sz w:val="28"/>
          <w:szCs w:val="28"/>
        </w:rPr>
        <w:t>очной перспективе (см. Таблицу 4</w:t>
      </w:r>
      <w:r>
        <w:rPr>
          <w:sz w:val="28"/>
          <w:szCs w:val="28"/>
        </w:rPr>
        <w:t>)</w:t>
      </w:r>
    </w:p>
    <w:p w14:paraId="09BB8668" w14:textId="77777777" w:rsidR="00A21597" w:rsidRDefault="00A21597">
      <w:pPr>
        <w:pStyle w:val="a1"/>
        <w:spacing w:after="6" w:line="360" w:lineRule="auto"/>
        <w:jc w:val="both"/>
      </w:pPr>
    </w:p>
    <w:p w14:paraId="7A2003FE" w14:textId="20A79A17" w:rsidR="00A21597" w:rsidRDefault="00082AEB">
      <w:pPr>
        <w:pStyle w:val="a1"/>
        <w:spacing w:after="6" w:line="360" w:lineRule="auto"/>
        <w:jc w:val="right"/>
        <w:rPr>
          <w:sz w:val="28"/>
          <w:szCs w:val="28"/>
        </w:rPr>
      </w:pPr>
      <w:r>
        <w:rPr>
          <w:sz w:val="28"/>
          <w:szCs w:val="28"/>
        </w:rPr>
        <w:t xml:space="preserve">Таблица </w:t>
      </w:r>
      <w:r w:rsidR="008A147A">
        <w:rPr>
          <w:sz w:val="28"/>
          <w:szCs w:val="28"/>
        </w:rPr>
        <w:t>4</w:t>
      </w:r>
      <w:r>
        <w:rPr>
          <w:rStyle w:val="a8"/>
          <w:sz w:val="28"/>
          <w:szCs w:val="28"/>
        </w:rPr>
        <w:footnoteReference w:id="49"/>
      </w:r>
    </w:p>
    <w:p w14:paraId="39461AAA" w14:textId="77777777" w:rsidR="00A21597" w:rsidRDefault="009D477B">
      <w:pPr>
        <w:pStyle w:val="a1"/>
        <w:spacing w:after="6" w:line="360" w:lineRule="auto"/>
        <w:jc w:val="center"/>
      </w:pPr>
      <w:r>
        <w:rPr>
          <w:sz w:val="28"/>
          <w:szCs w:val="28"/>
        </w:rPr>
        <w:t>Доля краткосрочных кредитов в предкризисный период (на 1996 г.)</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86"/>
        <w:gridCol w:w="1869"/>
        <w:gridCol w:w="1927"/>
        <w:gridCol w:w="1928"/>
        <w:gridCol w:w="1940"/>
      </w:tblGrid>
      <w:tr w:rsidR="00ED253E" w14:paraId="4745A8BF" w14:textId="77777777" w:rsidTr="0009729D">
        <w:tc>
          <w:tcPr>
            <w:tcW w:w="1986" w:type="dxa"/>
            <w:shd w:val="clear" w:color="auto" w:fill="auto"/>
          </w:tcPr>
          <w:p w14:paraId="5179BB1B" w14:textId="77777777" w:rsidR="00A21597" w:rsidRPr="0009729D" w:rsidRDefault="009D477B" w:rsidP="0009729D">
            <w:pPr>
              <w:pStyle w:val="af5"/>
              <w:jc w:val="center"/>
              <w:rPr>
                <w:sz w:val="28"/>
                <w:szCs w:val="28"/>
              </w:rPr>
            </w:pPr>
            <w:r w:rsidRPr="0009729D">
              <w:rPr>
                <w:sz w:val="28"/>
                <w:szCs w:val="28"/>
              </w:rPr>
              <w:t>Краткосрочные кредиты</w:t>
            </w:r>
          </w:p>
        </w:tc>
        <w:tc>
          <w:tcPr>
            <w:tcW w:w="1869" w:type="dxa"/>
            <w:shd w:val="clear" w:color="auto" w:fill="auto"/>
          </w:tcPr>
          <w:p w14:paraId="460BE25C" w14:textId="77777777" w:rsidR="00A21597" w:rsidRPr="0009729D" w:rsidRDefault="009D477B" w:rsidP="0009729D">
            <w:pPr>
              <w:pStyle w:val="af5"/>
              <w:jc w:val="center"/>
              <w:rPr>
                <w:sz w:val="28"/>
                <w:szCs w:val="28"/>
              </w:rPr>
            </w:pPr>
            <w:r w:rsidRPr="0009729D">
              <w:rPr>
                <w:sz w:val="28"/>
                <w:szCs w:val="28"/>
              </w:rPr>
              <w:t>Индонезия</w:t>
            </w:r>
          </w:p>
        </w:tc>
        <w:tc>
          <w:tcPr>
            <w:tcW w:w="1927" w:type="dxa"/>
            <w:shd w:val="clear" w:color="auto" w:fill="auto"/>
          </w:tcPr>
          <w:p w14:paraId="50F7BE4F" w14:textId="77777777" w:rsidR="00A21597" w:rsidRPr="0009729D" w:rsidRDefault="009D477B" w:rsidP="0009729D">
            <w:pPr>
              <w:pStyle w:val="af5"/>
              <w:jc w:val="center"/>
              <w:rPr>
                <w:sz w:val="28"/>
                <w:szCs w:val="28"/>
              </w:rPr>
            </w:pPr>
            <w:r w:rsidRPr="0009729D">
              <w:rPr>
                <w:sz w:val="28"/>
                <w:szCs w:val="28"/>
              </w:rPr>
              <w:t>Малайзия</w:t>
            </w:r>
          </w:p>
        </w:tc>
        <w:tc>
          <w:tcPr>
            <w:tcW w:w="1928" w:type="dxa"/>
            <w:shd w:val="clear" w:color="auto" w:fill="auto"/>
          </w:tcPr>
          <w:p w14:paraId="4B4CC333" w14:textId="77777777" w:rsidR="00A21597" w:rsidRPr="0009729D" w:rsidRDefault="009D477B" w:rsidP="0009729D">
            <w:pPr>
              <w:pStyle w:val="af5"/>
              <w:jc w:val="center"/>
              <w:rPr>
                <w:sz w:val="28"/>
                <w:szCs w:val="28"/>
              </w:rPr>
            </w:pPr>
            <w:r w:rsidRPr="0009729D">
              <w:rPr>
                <w:sz w:val="28"/>
                <w:szCs w:val="28"/>
              </w:rPr>
              <w:t>Таиланд</w:t>
            </w:r>
          </w:p>
        </w:tc>
        <w:tc>
          <w:tcPr>
            <w:tcW w:w="1940" w:type="dxa"/>
            <w:shd w:val="clear" w:color="auto" w:fill="auto"/>
          </w:tcPr>
          <w:p w14:paraId="5AE967F2" w14:textId="77777777" w:rsidR="00A21597" w:rsidRPr="0009729D" w:rsidRDefault="009D477B" w:rsidP="0009729D">
            <w:pPr>
              <w:pStyle w:val="af5"/>
              <w:jc w:val="center"/>
              <w:rPr>
                <w:sz w:val="28"/>
                <w:szCs w:val="28"/>
              </w:rPr>
            </w:pPr>
            <w:r w:rsidRPr="0009729D">
              <w:rPr>
                <w:sz w:val="28"/>
                <w:szCs w:val="28"/>
              </w:rPr>
              <w:t>Филиппины</w:t>
            </w:r>
          </w:p>
        </w:tc>
      </w:tr>
      <w:tr w:rsidR="00ED253E" w14:paraId="449BB50C" w14:textId="77777777" w:rsidTr="0009729D">
        <w:tc>
          <w:tcPr>
            <w:tcW w:w="1986" w:type="dxa"/>
            <w:shd w:val="clear" w:color="auto" w:fill="auto"/>
          </w:tcPr>
          <w:p w14:paraId="56678E90" w14:textId="1A6D9D16" w:rsidR="00A21597" w:rsidRPr="0009729D" w:rsidRDefault="009D477B">
            <w:pPr>
              <w:pStyle w:val="af5"/>
              <w:jc w:val="both"/>
            </w:pPr>
            <w:r w:rsidRPr="0009729D">
              <w:t xml:space="preserve">К объему </w:t>
            </w:r>
            <w:r w:rsidR="0009729D" w:rsidRPr="0009729D">
              <w:t>задолженностей</w:t>
            </w:r>
            <w:r w:rsidRPr="0009729D">
              <w:t xml:space="preserve"> коммерческих </w:t>
            </w:r>
            <w:r w:rsidRPr="0009729D">
              <w:lastRenderedPageBreak/>
              <w:t>банков страны</w:t>
            </w:r>
          </w:p>
        </w:tc>
        <w:tc>
          <w:tcPr>
            <w:tcW w:w="1869" w:type="dxa"/>
            <w:shd w:val="clear" w:color="auto" w:fill="auto"/>
          </w:tcPr>
          <w:p w14:paraId="5DD508B8" w14:textId="77777777" w:rsidR="00A21597" w:rsidRPr="0009729D" w:rsidRDefault="009D477B" w:rsidP="0009729D">
            <w:pPr>
              <w:pStyle w:val="af5"/>
              <w:jc w:val="center"/>
              <w:rPr>
                <w:sz w:val="28"/>
                <w:szCs w:val="28"/>
              </w:rPr>
            </w:pPr>
            <w:r w:rsidRPr="0009729D">
              <w:rPr>
                <w:sz w:val="28"/>
                <w:szCs w:val="28"/>
              </w:rPr>
              <w:lastRenderedPageBreak/>
              <w:t>61,00%</w:t>
            </w:r>
          </w:p>
        </w:tc>
        <w:tc>
          <w:tcPr>
            <w:tcW w:w="1927" w:type="dxa"/>
            <w:shd w:val="clear" w:color="auto" w:fill="auto"/>
          </w:tcPr>
          <w:p w14:paraId="50BC75F3" w14:textId="77777777" w:rsidR="00A21597" w:rsidRPr="0009729D" w:rsidRDefault="009D477B" w:rsidP="0009729D">
            <w:pPr>
              <w:pStyle w:val="af5"/>
              <w:jc w:val="center"/>
              <w:rPr>
                <w:sz w:val="28"/>
                <w:szCs w:val="28"/>
              </w:rPr>
            </w:pPr>
            <w:r w:rsidRPr="0009729D">
              <w:rPr>
                <w:sz w:val="28"/>
                <w:szCs w:val="28"/>
              </w:rPr>
              <w:t>59,00%</w:t>
            </w:r>
          </w:p>
        </w:tc>
        <w:tc>
          <w:tcPr>
            <w:tcW w:w="1928" w:type="dxa"/>
            <w:shd w:val="clear" w:color="auto" w:fill="auto"/>
          </w:tcPr>
          <w:p w14:paraId="6905D5D3" w14:textId="77777777" w:rsidR="00A21597" w:rsidRPr="0009729D" w:rsidRDefault="009D477B" w:rsidP="0009729D">
            <w:pPr>
              <w:pStyle w:val="af5"/>
              <w:jc w:val="center"/>
              <w:rPr>
                <w:sz w:val="28"/>
                <w:szCs w:val="28"/>
              </w:rPr>
            </w:pPr>
            <w:r w:rsidRPr="0009729D">
              <w:rPr>
                <w:sz w:val="28"/>
                <w:szCs w:val="28"/>
              </w:rPr>
              <w:t>65,00%</w:t>
            </w:r>
          </w:p>
        </w:tc>
        <w:tc>
          <w:tcPr>
            <w:tcW w:w="1940" w:type="dxa"/>
            <w:shd w:val="clear" w:color="auto" w:fill="auto"/>
          </w:tcPr>
          <w:p w14:paraId="1FE8E4BC" w14:textId="77777777" w:rsidR="00A21597" w:rsidRPr="0009729D" w:rsidRDefault="009D477B" w:rsidP="0009729D">
            <w:pPr>
              <w:pStyle w:val="af5"/>
              <w:jc w:val="center"/>
              <w:rPr>
                <w:sz w:val="28"/>
                <w:szCs w:val="28"/>
              </w:rPr>
            </w:pPr>
            <w:r w:rsidRPr="0009729D">
              <w:rPr>
                <w:sz w:val="28"/>
                <w:szCs w:val="28"/>
              </w:rPr>
              <w:t>58,00%</w:t>
            </w:r>
          </w:p>
        </w:tc>
      </w:tr>
      <w:tr w:rsidR="00ED253E" w14:paraId="29A082F8" w14:textId="77777777" w:rsidTr="0009729D">
        <w:tc>
          <w:tcPr>
            <w:tcW w:w="1986" w:type="dxa"/>
            <w:shd w:val="clear" w:color="auto" w:fill="auto"/>
          </w:tcPr>
          <w:p w14:paraId="247D6268" w14:textId="77777777" w:rsidR="00A21597" w:rsidRPr="0009729D" w:rsidRDefault="009D477B">
            <w:pPr>
              <w:pStyle w:val="af5"/>
              <w:jc w:val="both"/>
            </w:pPr>
            <w:r w:rsidRPr="0009729D">
              <w:lastRenderedPageBreak/>
              <w:t>К валютному резервному фонду страны</w:t>
            </w:r>
          </w:p>
        </w:tc>
        <w:tc>
          <w:tcPr>
            <w:tcW w:w="1869" w:type="dxa"/>
            <w:shd w:val="clear" w:color="auto" w:fill="auto"/>
          </w:tcPr>
          <w:p w14:paraId="7934E979" w14:textId="77777777" w:rsidR="00A21597" w:rsidRPr="0009729D" w:rsidRDefault="009D477B" w:rsidP="0009729D">
            <w:pPr>
              <w:pStyle w:val="af5"/>
              <w:jc w:val="center"/>
              <w:rPr>
                <w:sz w:val="28"/>
                <w:szCs w:val="28"/>
              </w:rPr>
            </w:pPr>
            <w:r w:rsidRPr="0009729D">
              <w:rPr>
                <w:sz w:val="28"/>
                <w:szCs w:val="28"/>
              </w:rPr>
              <w:t>181,00%</w:t>
            </w:r>
          </w:p>
        </w:tc>
        <w:tc>
          <w:tcPr>
            <w:tcW w:w="1927" w:type="dxa"/>
            <w:shd w:val="clear" w:color="auto" w:fill="auto"/>
          </w:tcPr>
          <w:p w14:paraId="7DEDC1E9" w14:textId="77777777" w:rsidR="00A21597" w:rsidRPr="0009729D" w:rsidRDefault="009D477B" w:rsidP="0009729D">
            <w:pPr>
              <w:pStyle w:val="af5"/>
              <w:jc w:val="center"/>
              <w:rPr>
                <w:sz w:val="28"/>
                <w:szCs w:val="28"/>
              </w:rPr>
            </w:pPr>
            <w:r w:rsidRPr="0009729D">
              <w:rPr>
                <w:sz w:val="28"/>
                <w:szCs w:val="28"/>
              </w:rPr>
              <w:t>47,00%</w:t>
            </w:r>
          </w:p>
        </w:tc>
        <w:tc>
          <w:tcPr>
            <w:tcW w:w="1928" w:type="dxa"/>
            <w:shd w:val="clear" w:color="auto" w:fill="auto"/>
          </w:tcPr>
          <w:p w14:paraId="25350AB2" w14:textId="77777777" w:rsidR="00A21597" w:rsidRPr="0009729D" w:rsidRDefault="009D477B" w:rsidP="0009729D">
            <w:pPr>
              <w:pStyle w:val="af5"/>
              <w:jc w:val="center"/>
              <w:rPr>
                <w:sz w:val="28"/>
                <w:szCs w:val="28"/>
              </w:rPr>
            </w:pPr>
            <w:r w:rsidRPr="0009729D">
              <w:rPr>
                <w:sz w:val="28"/>
                <w:szCs w:val="28"/>
              </w:rPr>
              <w:t>169,00%</w:t>
            </w:r>
          </w:p>
        </w:tc>
        <w:tc>
          <w:tcPr>
            <w:tcW w:w="1940" w:type="dxa"/>
            <w:shd w:val="clear" w:color="auto" w:fill="auto"/>
          </w:tcPr>
          <w:p w14:paraId="7EE81CA9" w14:textId="77777777" w:rsidR="00A21597" w:rsidRPr="0009729D" w:rsidRDefault="009D477B" w:rsidP="0009729D">
            <w:pPr>
              <w:pStyle w:val="af5"/>
              <w:jc w:val="center"/>
              <w:rPr>
                <w:sz w:val="28"/>
                <w:szCs w:val="28"/>
              </w:rPr>
            </w:pPr>
            <w:r w:rsidRPr="0009729D">
              <w:rPr>
                <w:sz w:val="28"/>
                <w:szCs w:val="28"/>
              </w:rPr>
              <w:t>77,00%</w:t>
            </w:r>
          </w:p>
        </w:tc>
      </w:tr>
    </w:tbl>
    <w:p w14:paraId="5C8CEE0A" w14:textId="77777777" w:rsidR="00834FB5" w:rsidRDefault="00834FB5" w:rsidP="00834FB5">
      <w:pPr>
        <w:pStyle w:val="a1"/>
        <w:spacing w:after="6" w:line="360" w:lineRule="auto"/>
        <w:ind w:left="1134"/>
        <w:jc w:val="both"/>
        <w:rPr>
          <w:sz w:val="28"/>
          <w:szCs w:val="28"/>
        </w:rPr>
      </w:pPr>
    </w:p>
    <w:p w14:paraId="15944E16" w14:textId="68EBC626" w:rsidR="00A21597" w:rsidRDefault="009D477B">
      <w:pPr>
        <w:pStyle w:val="a1"/>
        <w:numPr>
          <w:ilvl w:val="0"/>
          <w:numId w:val="4"/>
        </w:numPr>
        <w:spacing w:after="6" w:line="360" w:lineRule="auto"/>
        <w:jc w:val="both"/>
        <w:rPr>
          <w:sz w:val="28"/>
          <w:szCs w:val="28"/>
        </w:rPr>
      </w:pPr>
      <w:r>
        <w:rPr>
          <w:sz w:val="28"/>
          <w:szCs w:val="28"/>
        </w:rPr>
        <w:t xml:space="preserve">слабость и неразвитость финансового сектора (недостаточная развитость рынка ценных бумаг, отсутствие национального </w:t>
      </w:r>
      <w:r w:rsidR="003D0427">
        <w:rPr>
          <w:sz w:val="28"/>
          <w:szCs w:val="28"/>
        </w:rPr>
        <w:t>страхования</w:t>
      </w:r>
      <w:r>
        <w:rPr>
          <w:sz w:val="28"/>
          <w:szCs w:val="28"/>
        </w:rPr>
        <w:t xml:space="preserve"> депозитов, малая «прозрачность» финансовых рынков)</w:t>
      </w:r>
    </w:p>
    <w:p w14:paraId="75845AB6" w14:textId="77777777" w:rsidR="00A21597" w:rsidRDefault="009D477B">
      <w:pPr>
        <w:pStyle w:val="a1"/>
        <w:numPr>
          <w:ilvl w:val="0"/>
          <w:numId w:val="4"/>
        </w:numPr>
        <w:spacing w:after="6" w:line="360" w:lineRule="auto"/>
        <w:jc w:val="both"/>
        <w:rPr>
          <w:sz w:val="28"/>
          <w:szCs w:val="28"/>
        </w:rPr>
      </w:pPr>
      <w:r>
        <w:rPr>
          <w:sz w:val="28"/>
          <w:szCs w:val="28"/>
        </w:rPr>
        <w:t>крупномасштабное строительство</w:t>
      </w:r>
    </w:p>
    <w:p w14:paraId="7198E536" w14:textId="4D7ABE1F" w:rsidR="00A21597" w:rsidRDefault="009D477B">
      <w:pPr>
        <w:pStyle w:val="a1"/>
        <w:numPr>
          <w:ilvl w:val="0"/>
          <w:numId w:val="4"/>
        </w:numPr>
        <w:spacing w:after="6" w:line="360" w:lineRule="auto"/>
        <w:jc w:val="both"/>
      </w:pPr>
      <w:r>
        <w:rPr>
          <w:sz w:val="28"/>
          <w:szCs w:val="28"/>
        </w:rPr>
        <w:t>господство конгломератов, которые накопили огромные суммы без</w:t>
      </w:r>
      <w:r w:rsidR="008A147A">
        <w:rPr>
          <w:sz w:val="28"/>
          <w:szCs w:val="28"/>
        </w:rPr>
        <w:t>возвратных долгов (см. Таблицу 5</w:t>
      </w:r>
      <w:r>
        <w:rPr>
          <w:sz w:val="28"/>
          <w:szCs w:val="28"/>
        </w:rPr>
        <w:t xml:space="preserve">). По таблице видно, что к 1998 г. доля невозвратных ссуд в </w:t>
      </w:r>
      <w:r w:rsidR="00D45198">
        <w:rPr>
          <w:sz w:val="28"/>
          <w:szCs w:val="28"/>
        </w:rPr>
        <w:t>четырёх странах АСЕАН превысила</w:t>
      </w:r>
      <w:r>
        <w:rPr>
          <w:sz w:val="28"/>
          <w:szCs w:val="28"/>
        </w:rPr>
        <w:t xml:space="preserve"> 15%.</w:t>
      </w:r>
      <w:r w:rsidR="00D45198">
        <w:rPr>
          <w:rStyle w:val="a8"/>
          <w:sz w:val="28"/>
          <w:szCs w:val="28"/>
        </w:rPr>
        <w:footnoteReference w:id="50"/>
      </w:r>
    </w:p>
    <w:p w14:paraId="119E3471" w14:textId="77777777" w:rsidR="00A21597" w:rsidRDefault="00A21597">
      <w:pPr>
        <w:pStyle w:val="a1"/>
        <w:spacing w:after="6" w:line="360" w:lineRule="auto"/>
        <w:jc w:val="both"/>
      </w:pPr>
    </w:p>
    <w:p w14:paraId="7D4E9536" w14:textId="622E3736" w:rsidR="00A21597" w:rsidRDefault="009D477B">
      <w:pPr>
        <w:pStyle w:val="a1"/>
        <w:spacing w:after="6" w:line="360" w:lineRule="auto"/>
        <w:ind w:left="170" w:right="113"/>
        <w:jc w:val="right"/>
        <w:rPr>
          <w:sz w:val="28"/>
          <w:szCs w:val="28"/>
        </w:rPr>
      </w:pPr>
      <w:r>
        <w:rPr>
          <w:sz w:val="28"/>
          <w:szCs w:val="28"/>
        </w:rPr>
        <w:t xml:space="preserve">Таблица </w:t>
      </w:r>
      <w:r w:rsidR="008A147A">
        <w:rPr>
          <w:sz w:val="28"/>
          <w:szCs w:val="28"/>
        </w:rPr>
        <w:t>5</w:t>
      </w:r>
      <w:r w:rsidR="00082AEB">
        <w:rPr>
          <w:rStyle w:val="a8"/>
          <w:sz w:val="28"/>
          <w:szCs w:val="28"/>
        </w:rPr>
        <w:footnoteReference w:id="51"/>
      </w:r>
    </w:p>
    <w:p w14:paraId="4ABF215E" w14:textId="77777777" w:rsidR="00A21597" w:rsidRDefault="009D477B">
      <w:pPr>
        <w:pStyle w:val="a1"/>
        <w:spacing w:after="6" w:line="360" w:lineRule="auto"/>
        <w:ind w:left="170" w:right="113"/>
        <w:jc w:val="center"/>
      </w:pPr>
      <w:r>
        <w:rPr>
          <w:sz w:val="28"/>
          <w:szCs w:val="28"/>
        </w:rPr>
        <w:t>Доля безвозвратных ссуд в совокупном объёме кредитования в странах АСЕАН 1997-1998 гг.</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1510"/>
        <w:gridCol w:w="1607"/>
        <w:gridCol w:w="1606"/>
        <w:gridCol w:w="1606"/>
        <w:gridCol w:w="1619"/>
      </w:tblGrid>
      <w:tr w:rsidR="00ED253E" w14:paraId="3927B829" w14:textId="77777777" w:rsidTr="009F3603">
        <w:trPr>
          <w:trHeight w:val="422"/>
        </w:trPr>
        <w:tc>
          <w:tcPr>
            <w:tcW w:w="1702" w:type="dxa"/>
            <w:shd w:val="clear" w:color="auto" w:fill="auto"/>
          </w:tcPr>
          <w:p w14:paraId="216FEA98" w14:textId="77777777" w:rsidR="00A21597" w:rsidRDefault="00A21597">
            <w:pPr>
              <w:pStyle w:val="af5"/>
              <w:snapToGrid w:val="0"/>
              <w:jc w:val="both"/>
            </w:pPr>
          </w:p>
        </w:tc>
        <w:tc>
          <w:tcPr>
            <w:tcW w:w="1510" w:type="dxa"/>
            <w:shd w:val="clear" w:color="auto" w:fill="auto"/>
          </w:tcPr>
          <w:p w14:paraId="5D877BB8" w14:textId="77777777" w:rsidR="00A21597" w:rsidRPr="009F3603" w:rsidRDefault="009D477B" w:rsidP="009F3603">
            <w:pPr>
              <w:pStyle w:val="af5"/>
              <w:jc w:val="center"/>
              <w:rPr>
                <w:sz w:val="28"/>
                <w:szCs w:val="28"/>
              </w:rPr>
            </w:pPr>
            <w:r w:rsidRPr="009F3603">
              <w:rPr>
                <w:sz w:val="28"/>
                <w:szCs w:val="28"/>
              </w:rPr>
              <w:t>Индонезия</w:t>
            </w:r>
          </w:p>
        </w:tc>
        <w:tc>
          <w:tcPr>
            <w:tcW w:w="1607" w:type="dxa"/>
            <w:shd w:val="clear" w:color="auto" w:fill="auto"/>
          </w:tcPr>
          <w:p w14:paraId="31A22C05" w14:textId="77777777" w:rsidR="00A21597" w:rsidRPr="009F3603" w:rsidRDefault="009D477B" w:rsidP="009F3603">
            <w:pPr>
              <w:pStyle w:val="af5"/>
              <w:jc w:val="center"/>
              <w:rPr>
                <w:sz w:val="28"/>
                <w:szCs w:val="28"/>
              </w:rPr>
            </w:pPr>
            <w:r w:rsidRPr="009F3603">
              <w:rPr>
                <w:sz w:val="28"/>
                <w:szCs w:val="28"/>
              </w:rPr>
              <w:t>Малайзия</w:t>
            </w:r>
          </w:p>
        </w:tc>
        <w:tc>
          <w:tcPr>
            <w:tcW w:w="1606" w:type="dxa"/>
            <w:shd w:val="clear" w:color="auto" w:fill="auto"/>
          </w:tcPr>
          <w:p w14:paraId="357F7E0E" w14:textId="77777777" w:rsidR="00A21597" w:rsidRPr="009F3603" w:rsidRDefault="009D477B" w:rsidP="009F3603">
            <w:pPr>
              <w:pStyle w:val="af5"/>
              <w:jc w:val="center"/>
              <w:rPr>
                <w:sz w:val="28"/>
                <w:szCs w:val="28"/>
              </w:rPr>
            </w:pPr>
            <w:r w:rsidRPr="009F3603">
              <w:rPr>
                <w:sz w:val="28"/>
                <w:szCs w:val="28"/>
              </w:rPr>
              <w:t>Таиланд</w:t>
            </w:r>
          </w:p>
        </w:tc>
        <w:tc>
          <w:tcPr>
            <w:tcW w:w="1606" w:type="dxa"/>
            <w:shd w:val="clear" w:color="auto" w:fill="auto"/>
          </w:tcPr>
          <w:p w14:paraId="7713A870" w14:textId="77777777" w:rsidR="00A21597" w:rsidRPr="009F3603" w:rsidRDefault="009D477B" w:rsidP="009F3603">
            <w:pPr>
              <w:pStyle w:val="af5"/>
              <w:jc w:val="center"/>
              <w:rPr>
                <w:sz w:val="28"/>
                <w:szCs w:val="28"/>
              </w:rPr>
            </w:pPr>
            <w:r w:rsidRPr="009F3603">
              <w:rPr>
                <w:sz w:val="28"/>
                <w:szCs w:val="28"/>
              </w:rPr>
              <w:t>Филиппины</w:t>
            </w:r>
          </w:p>
        </w:tc>
        <w:tc>
          <w:tcPr>
            <w:tcW w:w="1619" w:type="dxa"/>
            <w:shd w:val="clear" w:color="auto" w:fill="auto"/>
          </w:tcPr>
          <w:p w14:paraId="4831CA39" w14:textId="77777777" w:rsidR="00A21597" w:rsidRPr="009F3603" w:rsidRDefault="009D477B" w:rsidP="009F3603">
            <w:pPr>
              <w:pStyle w:val="af5"/>
              <w:jc w:val="center"/>
              <w:rPr>
                <w:sz w:val="28"/>
                <w:szCs w:val="28"/>
              </w:rPr>
            </w:pPr>
            <w:r w:rsidRPr="009F3603">
              <w:rPr>
                <w:sz w:val="28"/>
                <w:szCs w:val="28"/>
              </w:rPr>
              <w:t>Сингапур</w:t>
            </w:r>
          </w:p>
        </w:tc>
      </w:tr>
      <w:tr w:rsidR="00ED253E" w14:paraId="36B6F9A8" w14:textId="77777777" w:rsidTr="009F3603">
        <w:tc>
          <w:tcPr>
            <w:tcW w:w="1702" w:type="dxa"/>
            <w:shd w:val="clear" w:color="auto" w:fill="auto"/>
          </w:tcPr>
          <w:p w14:paraId="43D0D35D" w14:textId="45B13916" w:rsidR="00A21597" w:rsidRPr="009F3603" w:rsidRDefault="009D477B">
            <w:pPr>
              <w:pStyle w:val="af5"/>
              <w:jc w:val="both"/>
              <w:rPr>
                <w:sz w:val="28"/>
                <w:szCs w:val="28"/>
              </w:rPr>
            </w:pPr>
            <w:r w:rsidRPr="009F3603">
              <w:rPr>
                <w:sz w:val="28"/>
                <w:szCs w:val="28"/>
              </w:rPr>
              <w:t>1996</w:t>
            </w:r>
            <w:r w:rsidR="009F3603">
              <w:rPr>
                <w:sz w:val="28"/>
                <w:szCs w:val="28"/>
              </w:rPr>
              <w:t xml:space="preserve"> </w:t>
            </w:r>
            <w:r w:rsidRPr="009F3603">
              <w:t>(докризисное состояние)</w:t>
            </w:r>
          </w:p>
        </w:tc>
        <w:tc>
          <w:tcPr>
            <w:tcW w:w="1510" w:type="dxa"/>
            <w:shd w:val="clear" w:color="auto" w:fill="auto"/>
          </w:tcPr>
          <w:p w14:paraId="3D4961CA" w14:textId="77777777" w:rsidR="00A21597" w:rsidRPr="009F3603" w:rsidRDefault="009D477B" w:rsidP="009F3603">
            <w:pPr>
              <w:pStyle w:val="af5"/>
              <w:jc w:val="center"/>
              <w:rPr>
                <w:sz w:val="28"/>
                <w:szCs w:val="28"/>
              </w:rPr>
            </w:pPr>
            <w:r w:rsidRPr="009F3603">
              <w:rPr>
                <w:sz w:val="28"/>
                <w:szCs w:val="28"/>
              </w:rPr>
              <w:t>13,00%</w:t>
            </w:r>
          </w:p>
        </w:tc>
        <w:tc>
          <w:tcPr>
            <w:tcW w:w="1607" w:type="dxa"/>
            <w:shd w:val="clear" w:color="auto" w:fill="auto"/>
          </w:tcPr>
          <w:p w14:paraId="43395567" w14:textId="77777777" w:rsidR="00A21597" w:rsidRPr="009F3603" w:rsidRDefault="009D477B" w:rsidP="009F3603">
            <w:pPr>
              <w:pStyle w:val="af5"/>
              <w:jc w:val="center"/>
              <w:rPr>
                <w:sz w:val="28"/>
                <w:szCs w:val="28"/>
              </w:rPr>
            </w:pPr>
            <w:r w:rsidRPr="009F3603">
              <w:rPr>
                <w:sz w:val="28"/>
                <w:szCs w:val="28"/>
              </w:rPr>
              <w:t>10,00%</w:t>
            </w:r>
          </w:p>
        </w:tc>
        <w:tc>
          <w:tcPr>
            <w:tcW w:w="1606" w:type="dxa"/>
            <w:shd w:val="clear" w:color="auto" w:fill="auto"/>
          </w:tcPr>
          <w:p w14:paraId="098E3427" w14:textId="77777777" w:rsidR="00A21597" w:rsidRPr="009F3603" w:rsidRDefault="009D477B" w:rsidP="009F3603">
            <w:pPr>
              <w:pStyle w:val="af5"/>
              <w:jc w:val="center"/>
              <w:rPr>
                <w:sz w:val="28"/>
                <w:szCs w:val="28"/>
              </w:rPr>
            </w:pPr>
            <w:r w:rsidRPr="009F3603">
              <w:rPr>
                <w:sz w:val="28"/>
                <w:szCs w:val="28"/>
              </w:rPr>
              <w:t>13,00%</w:t>
            </w:r>
          </w:p>
        </w:tc>
        <w:tc>
          <w:tcPr>
            <w:tcW w:w="1606" w:type="dxa"/>
            <w:shd w:val="clear" w:color="auto" w:fill="auto"/>
          </w:tcPr>
          <w:p w14:paraId="2F736694" w14:textId="77777777" w:rsidR="00A21597" w:rsidRPr="009F3603" w:rsidRDefault="009D477B" w:rsidP="009F3603">
            <w:pPr>
              <w:pStyle w:val="af5"/>
              <w:jc w:val="center"/>
              <w:rPr>
                <w:sz w:val="28"/>
                <w:szCs w:val="28"/>
              </w:rPr>
            </w:pPr>
            <w:r w:rsidRPr="009F3603">
              <w:rPr>
                <w:sz w:val="28"/>
                <w:szCs w:val="28"/>
              </w:rPr>
              <w:t>14,00%</w:t>
            </w:r>
          </w:p>
        </w:tc>
        <w:tc>
          <w:tcPr>
            <w:tcW w:w="1619" w:type="dxa"/>
            <w:shd w:val="clear" w:color="auto" w:fill="auto"/>
          </w:tcPr>
          <w:p w14:paraId="79330E42" w14:textId="77777777" w:rsidR="00A21597" w:rsidRPr="009F3603" w:rsidRDefault="009D477B" w:rsidP="009F3603">
            <w:pPr>
              <w:pStyle w:val="af5"/>
              <w:jc w:val="center"/>
              <w:rPr>
                <w:sz w:val="28"/>
                <w:szCs w:val="28"/>
              </w:rPr>
            </w:pPr>
            <w:r w:rsidRPr="009F3603">
              <w:rPr>
                <w:sz w:val="28"/>
                <w:szCs w:val="28"/>
              </w:rPr>
              <w:t>4,00%</w:t>
            </w:r>
          </w:p>
        </w:tc>
      </w:tr>
      <w:tr w:rsidR="00ED253E" w14:paraId="39057AEC" w14:textId="77777777" w:rsidTr="009F3603">
        <w:trPr>
          <w:trHeight w:val="445"/>
        </w:trPr>
        <w:tc>
          <w:tcPr>
            <w:tcW w:w="1702" w:type="dxa"/>
            <w:shd w:val="clear" w:color="auto" w:fill="auto"/>
          </w:tcPr>
          <w:p w14:paraId="2494694A" w14:textId="77777777" w:rsidR="00A21597" w:rsidRPr="009F3603" w:rsidRDefault="009D477B">
            <w:pPr>
              <w:pStyle w:val="af5"/>
              <w:jc w:val="both"/>
              <w:rPr>
                <w:sz w:val="28"/>
                <w:szCs w:val="28"/>
              </w:rPr>
            </w:pPr>
            <w:r w:rsidRPr="009F3603">
              <w:rPr>
                <w:sz w:val="28"/>
                <w:szCs w:val="28"/>
              </w:rPr>
              <w:t>1997</w:t>
            </w:r>
          </w:p>
        </w:tc>
        <w:tc>
          <w:tcPr>
            <w:tcW w:w="1510" w:type="dxa"/>
            <w:shd w:val="clear" w:color="auto" w:fill="auto"/>
          </w:tcPr>
          <w:p w14:paraId="6C980BC1" w14:textId="77777777" w:rsidR="00A21597" w:rsidRPr="009F3603" w:rsidRDefault="009D477B" w:rsidP="009F3603">
            <w:pPr>
              <w:pStyle w:val="af5"/>
              <w:jc w:val="center"/>
              <w:rPr>
                <w:sz w:val="28"/>
                <w:szCs w:val="28"/>
              </w:rPr>
            </w:pPr>
            <w:r w:rsidRPr="009F3603">
              <w:rPr>
                <w:sz w:val="28"/>
                <w:szCs w:val="28"/>
              </w:rPr>
              <w:t>11,00%</w:t>
            </w:r>
          </w:p>
        </w:tc>
        <w:tc>
          <w:tcPr>
            <w:tcW w:w="1607" w:type="dxa"/>
            <w:shd w:val="clear" w:color="auto" w:fill="auto"/>
          </w:tcPr>
          <w:p w14:paraId="2007DD15" w14:textId="77777777" w:rsidR="00A21597" w:rsidRPr="009F3603" w:rsidRDefault="009D477B" w:rsidP="009F3603">
            <w:pPr>
              <w:pStyle w:val="af5"/>
              <w:jc w:val="center"/>
              <w:rPr>
                <w:sz w:val="28"/>
                <w:szCs w:val="28"/>
              </w:rPr>
            </w:pPr>
            <w:r w:rsidRPr="009F3603">
              <w:rPr>
                <w:sz w:val="28"/>
                <w:szCs w:val="28"/>
              </w:rPr>
              <w:t>7,50%</w:t>
            </w:r>
          </w:p>
        </w:tc>
        <w:tc>
          <w:tcPr>
            <w:tcW w:w="1606" w:type="dxa"/>
            <w:shd w:val="clear" w:color="auto" w:fill="auto"/>
          </w:tcPr>
          <w:p w14:paraId="68B92CBE" w14:textId="77777777" w:rsidR="00A21597" w:rsidRPr="009F3603" w:rsidRDefault="009D477B" w:rsidP="009F3603">
            <w:pPr>
              <w:pStyle w:val="af5"/>
              <w:jc w:val="center"/>
              <w:rPr>
                <w:sz w:val="28"/>
                <w:szCs w:val="28"/>
              </w:rPr>
            </w:pPr>
            <w:r w:rsidRPr="009F3603">
              <w:rPr>
                <w:sz w:val="28"/>
                <w:szCs w:val="28"/>
              </w:rPr>
              <w:t>15,00%</w:t>
            </w:r>
          </w:p>
        </w:tc>
        <w:tc>
          <w:tcPr>
            <w:tcW w:w="1606" w:type="dxa"/>
            <w:shd w:val="clear" w:color="auto" w:fill="auto"/>
          </w:tcPr>
          <w:p w14:paraId="22F6651E" w14:textId="77777777" w:rsidR="00A21597" w:rsidRPr="009F3603" w:rsidRDefault="009D477B" w:rsidP="009F3603">
            <w:pPr>
              <w:pStyle w:val="af5"/>
              <w:jc w:val="center"/>
              <w:rPr>
                <w:sz w:val="28"/>
                <w:szCs w:val="28"/>
              </w:rPr>
            </w:pPr>
            <w:r w:rsidRPr="009F3603">
              <w:rPr>
                <w:sz w:val="28"/>
                <w:szCs w:val="28"/>
              </w:rPr>
              <w:t>15,50%</w:t>
            </w:r>
          </w:p>
        </w:tc>
        <w:tc>
          <w:tcPr>
            <w:tcW w:w="1619" w:type="dxa"/>
            <w:shd w:val="clear" w:color="auto" w:fill="auto"/>
          </w:tcPr>
          <w:p w14:paraId="6191FF8C" w14:textId="77777777" w:rsidR="00A21597" w:rsidRPr="009F3603" w:rsidRDefault="009D477B" w:rsidP="009F3603">
            <w:pPr>
              <w:pStyle w:val="af5"/>
              <w:jc w:val="center"/>
              <w:rPr>
                <w:sz w:val="28"/>
                <w:szCs w:val="28"/>
              </w:rPr>
            </w:pPr>
            <w:r w:rsidRPr="009F3603">
              <w:rPr>
                <w:sz w:val="28"/>
                <w:szCs w:val="28"/>
              </w:rPr>
              <w:t>2,00%</w:t>
            </w:r>
          </w:p>
        </w:tc>
      </w:tr>
      <w:tr w:rsidR="00ED253E" w14:paraId="5AC197FC" w14:textId="77777777" w:rsidTr="009F3603">
        <w:trPr>
          <w:trHeight w:val="459"/>
        </w:trPr>
        <w:tc>
          <w:tcPr>
            <w:tcW w:w="1702" w:type="dxa"/>
            <w:shd w:val="clear" w:color="auto" w:fill="auto"/>
          </w:tcPr>
          <w:p w14:paraId="22497A24" w14:textId="77777777" w:rsidR="00A21597" w:rsidRPr="009F3603" w:rsidRDefault="009D477B">
            <w:pPr>
              <w:pStyle w:val="af5"/>
              <w:jc w:val="both"/>
              <w:rPr>
                <w:sz w:val="28"/>
                <w:szCs w:val="28"/>
              </w:rPr>
            </w:pPr>
            <w:r w:rsidRPr="009F3603">
              <w:rPr>
                <w:sz w:val="28"/>
                <w:szCs w:val="28"/>
              </w:rPr>
              <w:t>1998</w:t>
            </w:r>
          </w:p>
        </w:tc>
        <w:tc>
          <w:tcPr>
            <w:tcW w:w="1510" w:type="dxa"/>
            <w:shd w:val="clear" w:color="auto" w:fill="auto"/>
          </w:tcPr>
          <w:p w14:paraId="77DF78B6" w14:textId="77777777" w:rsidR="00A21597" w:rsidRPr="009F3603" w:rsidRDefault="009D477B" w:rsidP="009F3603">
            <w:pPr>
              <w:pStyle w:val="af5"/>
              <w:jc w:val="center"/>
              <w:rPr>
                <w:sz w:val="28"/>
                <w:szCs w:val="28"/>
              </w:rPr>
            </w:pPr>
            <w:r w:rsidRPr="009F3603">
              <w:rPr>
                <w:sz w:val="28"/>
                <w:szCs w:val="28"/>
              </w:rPr>
              <w:t>20,00%</w:t>
            </w:r>
          </w:p>
        </w:tc>
        <w:tc>
          <w:tcPr>
            <w:tcW w:w="1607" w:type="dxa"/>
            <w:shd w:val="clear" w:color="auto" w:fill="auto"/>
          </w:tcPr>
          <w:p w14:paraId="5326E2D0" w14:textId="77777777" w:rsidR="00A21597" w:rsidRPr="009F3603" w:rsidRDefault="009D477B" w:rsidP="009F3603">
            <w:pPr>
              <w:pStyle w:val="af5"/>
              <w:jc w:val="center"/>
              <w:rPr>
                <w:sz w:val="28"/>
                <w:szCs w:val="28"/>
              </w:rPr>
            </w:pPr>
            <w:r w:rsidRPr="009F3603">
              <w:rPr>
                <w:sz w:val="28"/>
                <w:szCs w:val="28"/>
              </w:rPr>
              <w:t>15,00%</w:t>
            </w:r>
          </w:p>
        </w:tc>
        <w:tc>
          <w:tcPr>
            <w:tcW w:w="1606" w:type="dxa"/>
            <w:shd w:val="clear" w:color="auto" w:fill="auto"/>
          </w:tcPr>
          <w:p w14:paraId="15D839C7" w14:textId="77777777" w:rsidR="00A21597" w:rsidRPr="009F3603" w:rsidRDefault="009D477B" w:rsidP="009F3603">
            <w:pPr>
              <w:pStyle w:val="af5"/>
              <w:jc w:val="center"/>
              <w:rPr>
                <w:sz w:val="28"/>
                <w:szCs w:val="28"/>
              </w:rPr>
            </w:pPr>
            <w:r w:rsidRPr="009F3603">
              <w:rPr>
                <w:sz w:val="28"/>
                <w:szCs w:val="28"/>
              </w:rPr>
              <w:t>25,00%</w:t>
            </w:r>
          </w:p>
        </w:tc>
        <w:tc>
          <w:tcPr>
            <w:tcW w:w="1606" w:type="dxa"/>
            <w:shd w:val="clear" w:color="auto" w:fill="auto"/>
          </w:tcPr>
          <w:p w14:paraId="232D5692" w14:textId="77777777" w:rsidR="00A21597" w:rsidRPr="009F3603" w:rsidRDefault="009D477B" w:rsidP="009F3603">
            <w:pPr>
              <w:pStyle w:val="af5"/>
              <w:jc w:val="center"/>
              <w:rPr>
                <w:sz w:val="28"/>
                <w:szCs w:val="28"/>
              </w:rPr>
            </w:pPr>
            <w:r w:rsidRPr="009F3603">
              <w:rPr>
                <w:sz w:val="28"/>
                <w:szCs w:val="28"/>
              </w:rPr>
              <w:t>17,00%</w:t>
            </w:r>
          </w:p>
        </w:tc>
        <w:tc>
          <w:tcPr>
            <w:tcW w:w="1619" w:type="dxa"/>
            <w:shd w:val="clear" w:color="auto" w:fill="auto"/>
          </w:tcPr>
          <w:p w14:paraId="1D5ED943" w14:textId="77777777" w:rsidR="00A21597" w:rsidRPr="009F3603" w:rsidRDefault="009D477B" w:rsidP="009F3603">
            <w:pPr>
              <w:pStyle w:val="af5"/>
              <w:jc w:val="center"/>
              <w:rPr>
                <w:sz w:val="28"/>
                <w:szCs w:val="28"/>
              </w:rPr>
            </w:pPr>
            <w:r w:rsidRPr="009F3603">
              <w:rPr>
                <w:sz w:val="28"/>
                <w:szCs w:val="28"/>
              </w:rPr>
              <w:t>3,50%</w:t>
            </w:r>
          </w:p>
        </w:tc>
      </w:tr>
    </w:tbl>
    <w:p w14:paraId="591EAA6D" w14:textId="77777777" w:rsidR="00A21597" w:rsidRDefault="00A21597">
      <w:pPr>
        <w:pStyle w:val="a1"/>
        <w:spacing w:after="6" w:line="360" w:lineRule="auto"/>
        <w:jc w:val="both"/>
        <w:rPr>
          <w:sz w:val="20"/>
          <w:szCs w:val="20"/>
        </w:rPr>
      </w:pPr>
    </w:p>
    <w:p w14:paraId="1EDE1C9D" w14:textId="77777777" w:rsidR="00645BF5" w:rsidRDefault="00645BF5">
      <w:pPr>
        <w:pStyle w:val="a1"/>
        <w:spacing w:after="6" w:line="360" w:lineRule="auto"/>
        <w:jc w:val="both"/>
        <w:rPr>
          <w:sz w:val="20"/>
          <w:szCs w:val="20"/>
        </w:rPr>
      </w:pPr>
    </w:p>
    <w:p w14:paraId="087CFFAD" w14:textId="2CAC5790" w:rsidR="00A21597" w:rsidRDefault="009D477B">
      <w:pPr>
        <w:pStyle w:val="a1"/>
        <w:spacing w:after="6" w:line="360" w:lineRule="auto"/>
        <w:ind w:left="170" w:right="113"/>
        <w:jc w:val="both"/>
      </w:pPr>
      <w:r>
        <w:rPr>
          <w:sz w:val="28"/>
          <w:szCs w:val="28"/>
        </w:rPr>
        <w:tab/>
        <w:t>Другой важной причиной столь тяжёлых последствий Азиатского финансового кризиса является значительный отток капиталов из кризисных стран, который был вызван внезапным изменением ожиданий инвесторов, а также снижением доверия к азиатскому рынку в целом.</w:t>
      </w:r>
      <w:r w:rsidR="00D45198">
        <w:rPr>
          <w:rStyle w:val="a8"/>
          <w:sz w:val="28"/>
          <w:szCs w:val="28"/>
        </w:rPr>
        <w:footnoteReference w:id="52"/>
      </w:r>
    </w:p>
    <w:p w14:paraId="3E694ECA" w14:textId="77777777" w:rsidR="00A21597" w:rsidRDefault="00A21597">
      <w:pPr>
        <w:pStyle w:val="a1"/>
        <w:spacing w:after="6" w:line="360" w:lineRule="auto"/>
        <w:ind w:left="170" w:right="113"/>
        <w:jc w:val="both"/>
      </w:pPr>
    </w:p>
    <w:p w14:paraId="69006509" w14:textId="5EF03D1B" w:rsidR="00A21597" w:rsidRDefault="009D477B">
      <w:pPr>
        <w:pStyle w:val="a1"/>
        <w:spacing w:after="6" w:line="360" w:lineRule="auto"/>
        <w:ind w:left="170" w:right="113"/>
        <w:jc w:val="both"/>
        <w:rPr>
          <w:sz w:val="28"/>
          <w:szCs w:val="28"/>
        </w:rPr>
      </w:pPr>
      <w:r>
        <w:rPr>
          <w:sz w:val="28"/>
          <w:szCs w:val="28"/>
        </w:rPr>
        <w:tab/>
        <w:t xml:space="preserve">В период когда страны АСЕАН были втянуты в финансовый кризис, Япония сама переживала экономические трудности из-за низких темпов роста национальной экономики. Этот период застоя после краха экономики «мыльного пузыря» (англ. </w:t>
      </w:r>
      <w:proofErr w:type="spellStart"/>
      <w:r>
        <w:rPr>
          <w:sz w:val="28"/>
          <w:szCs w:val="28"/>
        </w:rPr>
        <w:t>The</w:t>
      </w:r>
      <w:proofErr w:type="spellEnd"/>
      <w:r>
        <w:rPr>
          <w:sz w:val="28"/>
          <w:szCs w:val="28"/>
        </w:rPr>
        <w:t xml:space="preserve"> </w:t>
      </w:r>
      <w:proofErr w:type="spellStart"/>
      <w:r>
        <w:rPr>
          <w:sz w:val="28"/>
          <w:szCs w:val="28"/>
        </w:rPr>
        <w:t>Japanese</w:t>
      </w:r>
      <w:proofErr w:type="spellEnd"/>
      <w:r>
        <w:rPr>
          <w:sz w:val="28"/>
          <w:szCs w:val="28"/>
        </w:rPr>
        <w:t xml:space="preserve"> </w:t>
      </w:r>
      <w:proofErr w:type="spellStart"/>
      <w:r>
        <w:rPr>
          <w:sz w:val="28"/>
          <w:szCs w:val="28"/>
        </w:rPr>
        <w:t>asset</w:t>
      </w:r>
      <w:proofErr w:type="spellEnd"/>
      <w:r>
        <w:rPr>
          <w:sz w:val="28"/>
          <w:szCs w:val="28"/>
        </w:rPr>
        <w:t xml:space="preserve"> </w:t>
      </w:r>
      <w:proofErr w:type="spellStart"/>
      <w:r>
        <w:rPr>
          <w:sz w:val="28"/>
          <w:szCs w:val="28"/>
        </w:rPr>
        <w:t>price</w:t>
      </w:r>
      <w:proofErr w:type="spellEnd"/>
      <w:r>
        <w:rPr>
          <w:sz w:val="28"/>
          <w:szCs w:val="28"/>
        </w:rPr>
        <w:t xml:space="preserve"> </w:t>
      </w:r>
      <w:proofErr w:type="spellStart"/>
      <w:r>
        <w:rPr>
          <w:sz w:val="28"/>
          <w:szCs w:val="28"/>
        </w:rPr>
        <w:t>bubble</w:t>
      </w:r>
      <w:proofErr w:type="spellEnd"/>
      <w:r>
        <w:rPr>
          <w:sz w:val="28"/>
          <w:szCs w:val="28"/>
        </w:rPr>
        <w:t xml:space="preserve">, яп. </w:t>
      </w:r>
      <w:r>
        <w:rPr>
          <w:sz w:val="28"/>
          <w:szCs w:val="28"/>
        </w:rPr>
        <w:t>バブル景気</w:t>
      </w:r>
      <w:r w:rsidR="009E0106">
        <w:rPr>
          <w:sz w:val="28"/>
          <w:szCs w:val="28"/>
        </w:rPr>
        <w:t>, 12 декабря 1986 — февраль 1991 гг.)</w:t>
      </w:r>
      <w:r w:rsidR="00120E76">
        <w:rPr>
          <w:rStyle w:val="a8"/>
          <w:sz w:val="28"/>
          <w:szCs w:val="28"/>
        </w:rPr>
        <w:footnoteReference w:id="53"/>
      </w:r>
      <w:r w:rsidR="009E0106">
        <w:rPr>
          <w:sz w:val="28"/>
          <w:szCs w:val="28"/>
        </w:rPr>
        <w:t xml:space="preserve"> с 1992 — 200</w:t>
      </w:r>
      <w:r>
        <w:rPr>
          <w:sz w:val="28"/>
          <w:szCs w:val="28"/>
        </w:rPr>
        <w:t xml:space="preserve">2 гг. получил название «потерянное </w:t>
      </w:r>
      <w:r w:rsidR="00120E76">
        <w:rPr>
          <w:sz w:val="28"/>
          <w:szCs w:val="28"/>
        </w:rPr>
        <w:t>десятилетие</w:t>
      </w:r>
      <w:r>
        <w:rPr>
          <w:sz w:val="28"/>
          <w:szCs w:val="28"/>
        </w:rPr>
        <w:t xml:space="preserve">» (англ. </w:t>
      </w:r>
      <w:proofErr w:type="spellStart"/>
      <w:r>
        <w:rPr>
          <w:sz w:val="28"/>
          <w:szCs w:val="28"/>
        </w:rPr>
        <w:t>The</w:t>
      </w:r>
      <w:proofErr w:type="spellEnd"/>
      <w:r>
        <w:rPr>
          <w:sz w:val="28"/>
          <w:szCs w:val="28"/>
        </w:rPr>
        <w:t xml:space="preserve"> </w:t>
      </w:r>
      <w:proofErr w:type="spellStart"/>
      <w:r>
        <w:rPr>
          <w:sz w:val="28"/>
          <w:szCs w:val="28"/>
        </w:rPr>
        <w:t>Lost</w:t>
      </w:r>
      <w:proofErr w:type="spellEnd"/>
      <w:r>
        <w:rPr>
          <w:sz w:val="28"/>
          <w:szCs w:val="28"/>
        </w:rPr>
        <w:t xml:space="preserve"> </w:t>
      </w:r>
      <w:proofErr w:type="spellStart"/>
      <w:r>
        <w:rPr>
          <w:sz w:val="28"/>
          <w:szCs w:val="28"/>
        </w:rPr>
        <w:t>Decade</w:t>
      </w:r>
      <w:proofErr w:type="spellEnd"/>
      <w:r>
        <w:rPr>
          <w:sz w:val="28"/>
          <w:szCs w:val="28"/>
        </w:rPr>
        <w:t xml:space="preserve"> или </w:t>
      </w:r>
      <w:proofErr w:type="spellStart"/>
      <w:r>
        <w:rPr>
          <w:sz w:val="28"/>
          <w:szCs w:val="28"/>
        </w:rPr>
        <w:t>The</w:t>
      </w:r>
      <w:proofErr w:type="spellEnd"/>
      <w:r>
        <w:rPr>
          <w:sz w:val="28"/>
          <w:szCs w:val="28"/>
        </w:rPr>
        <w:t xml:space="preserve"> </w:t>
      </w:r>
      <w:proofErr w:type="spellStart"/>
      <w:r>
        <w:rPr>
          <w:sz w:val="28"/>
          <w:szCs w:val="28"/>
        </w:rPr>
        <w:t>Lost</w:t>
      </w:r>
      <w:proofErr w:type="spellEnd"/>
      <w:r>
        <w:rPr>
          <w:sz w:val="28"/>
          <w:szCs w:val="28"/>
        </w:rPr>
        <w:t xml:space="preserve"> 10 </w:t>
      </w:r>
      <w:proofErr w:type="spellStart"/>
      <w:r>
        <w:rPr>
          <w:sz w:val="28"/>
          <w:szCs w:val="28"/>
        </w:rPr>
        <w:t>Years</w:t>
      </w:r>
      <w:proofErr w:type="spellEnd"/>
      <w:r>
        <w:rPr>
          <w:sz w:val="28"/>
          <w:szCs w:val="28"/>
        </w:rPr>
        <w:t xml:space="preserve">, яп. </w:t>
      </w:r>
      <w:r>
        <w:rPr>
          <w:sz w:val="28"/>
          <w:szCs w:val="28"/>
        </w:rPr>
        <w:t>失われた</w:t>
      </w:r>
      <w:r w:rsidRPr="00ED253E">
        <w:rPr>
          <w:sz w:val="28"/>
          <w:szCs w:val="28"/>
        </w:rPr>
        <w:t>10</w:t>
      </w:r>
      <w:r>
        <w:rPr>
          <w:sz w:val="28"/>
          <w:szCs w:val="28"/>
        </w:rPr>
        <w:t>年</w:t>
      </w:r>
      <w:r>
        <w:rPr>
          <w:sz w:val="28"/>
          <w:szCs w:val="28"/>
        </w:rPr>
        <w:t>) или же «великая рецессия».</w:t>
      </w:r>
      <w:r w:rsidR="00D45198">
        <w:rPr>
          <w:rStyle w:val="a8"/>
          <w:sz w:val="28"/>
          <w:szCs w:val="28"/>
        </w:rPr>
        <w:footnoteReference w:id="54"/>
      </w:r>
      <w:r>
        <w:rPr>
          <w:sz w:val="28"/>
          <w:szCs w:val="28"/>
        </w:rPr>
        <w:t xml:space="preserve"> Но несмотря на собственные трудности, Япония одна из первых отреагировала на финансовый кризис в странах АСЕАН и начала оказывать активную помощь странам Ассоциации для вывода их из кризисного состояния.</w:t>
      </w:r>
    </w:p>
    <w:p w14:paraId="4F30F950" w14:textId="44FCC500" w:rsidR="00A21597" w:rsidRDefault="009D477B">
      <w:pPr>
        <w:pStyle w:val="a1"/>
        <w:spacing w:after="6" w:line="360" w:lineRule="auto"/>
        <w:ind w:left="170" w:right="113"/>
        <w:jc w:val="both"/>
        <w:rPr>
          <w:sz w:val="28"/>
          <w:szCs w:val="28"/>
        </w:rPr>
      </w:pPr>
      <w:r>
        <w:rPr>
          <w:sz w:val="28"/>
          <w:szCs w:val="28"/>
        </w:rPr>
        <w:tab/>
        <w:t xml:space="preserve">В первую очередь Япония сама была напрямую заинтересована в выходе стран </w:t>
      </w:r>
      <w:r w:rsidR="00120E76">
        <w:rPr>
          <w:sz w:val="28"/>
          <w:szCs w:val="28"/>
        </w:rPr>
        <w:t>Ассоциации</w:t>
      </w:r>
      <w:r>
        <w:rPr>
          <w:sz w:val="28"/>
          <w:szCs w:val="28"/>
        </w:rPr>
        <w:t xml:space="preserve"> из кризиса, ведь благодаря тесной экономической связи любые нестабильности в регионе </w:t>
      </w:r>
      <w:r w:rsidR="00120E76">
        <w:rPr>
          <w:sz w:val="28"/>
          <w:szCs w:val="28"/>
        </w:rPr>
        <w:t>сказываются</w:t>
      </w:r>
      <w:r>
        <w:rPr>
          <w:sz w:val="28"/>
          <w:szCs w:val="28"/>
        </w:rPr>
        <w:t xml:space="preserve"> и на её собственной экономике и внешней торговле.</w:t>
      </w:r>
    </w:p>
    <w:p w14:paraId="24D9533F" w14:textId="7E1AAACC" w:rsidR="00A21597" w:rsidRDefault="00120E76">
      <w:pPr>
        <w:pStyle w:val="a1"/>
        <w:spacing w:after="6" w:line="360" w:lineRule="auto"/>
        <w:ind w:left="170" w:right="113"/>
        <w:jc w:val="both"/>
        <w:rPr>
          <w:sz w:val="28"/>
          <w:szCs w:val="28"/>
        </w:rPr>
      </w:pPr>
      <w:r>
        <w:rPr>
          <w:sz w:val="28"/>
          <w:szCs w:val="28"/>
        </w:rPr>
        <w:tab/>
        <w:t>Во-первых, ф</w:t>
      </w:r>
      <w:r w:rsidR="009D477B">
        <w:rPr>
          <w:sz w:val="28"/>
          <w:szCs w:val="28"/>
        </w:rPr>
        <w:t>инансовый кризис в странах Юго-Восточной Азии ухудшил условия деятельности для японских корпораций, многие из которых сконцентрировали свою деятельность в странах Ассоциации и активно размещали на их территории свои филиалы. Во-вторых, в связи со снижением покупательной способности местного населения, резко снизился спрос на японские товары. Таким образом к 1998 г. объём экспорта в страны АСЕАН уменьшился на 4%, а импорта — более чем на 10%. Ещё одним негативным последствием сказывающимся на экономике Японии стала неспособность стран охваченных кризисом возвращать кредиты, взятые в японских банках.</w:t>
      </w:r>
      <w:r w:rsidR="006E7963">
        <w:rPr>
          <w:rStyle w:val="a8"/>
          <w:sz w:val="28"/>
          <w:szCs w:val="28"/>
        </w:rPr>
        <w:footnoteReference w:id="55"/>
      </w:r>
    </w:p>
    <w:p w14:paraId="405B61EB" w14:textId="71FC0949" w:rsidR="00A21597" w:rsidRDefault="009D477B">
      <w:pPr>
        <w:pStyle w:val="a1"/>
        <w:spacing w:after="6" w:line="360" w:lineRule="auto"/>
        <w:ind w:left="170" w:right="113"/>
        <w:jc w:val="both"/>
        <w:rPr>
          <w:sz w:val="28"/>
          <w:szCs w:val="28"/>
        </w:rPr>
      </w:pPr>
      <w:r>
        <w:rPr>
          <w:sz w:val="28"/>
          <w:szCs w:val="28"/>
        </w:rPr>
        <w:tab/>
        <w:t xml:space="preserve">В качестве выхода из сложившейся кризисной ситуации Япония выступила с предложением о создании Азиатского валютного фонда  (англ. </w:t>
      </w:r>
      <w:proofErr w:type="spellStart"/>
      <w:r>
        <w:rPr>
          <w:sz w:val="28"/>
          <w:szCs w:val="28"/>
        </w:rPr>
        <w:lastRenderedPageBreak/>
        <w:t>The</w:t>
      </w:r>
      <w:proofErr w:type="spellEnd"/>
      <w:r>
        <w:rPr>
          <w:sz w:val="28"/>
          <w:szCs w:val="28"/>
        </w:rPr>
        <w:t xml:space="preserve"> </w:t>
      </w:r>
      <w:proofErr w:type="spellStart"/>
      <w:r>
        <w:rPr>
          <w:sz w:val="28"/>
          <w:szCs w:val="28"/>
        </w:rPr>
        <w:t>Asian</w:t>
      </w:r>
      <w:proofErr w:type="spellEnd"/>
      <w:r>
        <w:rPr>
          <w:sz w:val="28"/>
          <w:szCs w:val="28"/>
        </w:rPr>
        <w:t xml:space="preserve"> </w:t>
      </w:r>
      <w:proofErr w:type="spellStart"/>
      <w:r>
        <w:rPr>
          <w:sz w:val="28"/>
          <w:szCs w:val="28"/>
        </w:rPr>
        <w:t>Monetary</w:t>
      </w:r>
      <w:proofErr w:type="spellEnd"/>
      <w:r>
        <w:rPr>
          <w:sz w:val="28"/>
          <w:szCs w:val="28"/>
        </w:rPr>
        <w:t xml:space="preserve"> </w:t>
      </w:r>
      <w:proofErr w:type="spellStart"/>
      <w:r>
        <w:rPr>
          <w:sz w:val="28"/>
          <w:szCs w:val="28"/>
        </w:rPr>
        <w:t>Fund</w:t>
      </w:r>
      <w:proofErr w:type="spellEnd"/>
      <w:r>
        <w:rPr>
          <w:sz w:val="28"/>
          <w:szCs w:val="28"/>
        </w:rPr>
        <w:t>), который стал бы региональным аналогом по своим функциям Международного валютного фонда (МВФ, англ. I</w:t>
      </w:r>
      <w:r>
        <w:rPr>
          <w:sz w:val="28"/>
          <w:szCs w:val="28"/>
          <w:lang w:val="en"/>
        </w:rPr>
        <w:t>nternational</w:t>
      </w:r>
      <w:r w:rsidRPr="00ED253E">
        <w:rPr>
          <w:sz w:val="28"/>
          <w:szCs w:val="28"/>
        </w:rPr>
        <w:t xml:space="preserve"> </w:t>
      </w:r>
      <w:r>
        <w:rPr>
          <w:sz w:val="28"/>
          <w:szCs w:val="28"/>
          <w:lang w:val="en"/>
        </w:rPr>
        <w:t>Monetary</w:t>
      </w:r>
      <w:r w:rsidRPr="00ED253E">
        <w:rPr>
          <w:sz w:val="28"/>
          <w:szCs w:val="28"/>
        </w:rPr>
        <w:t xml:space="preserve"> </w:t>
      </w:r>
      <w:r>
        <w:rPr>
          <w:sz w:val="28"/>
          <w:szCs w:val="28"/>
          <w:lang w:val="en"/>
        </w:rPr>
        <w:t>Fund</w:t>
      </w:r>
      <w:r>
        <w:rPr>
          <w:sz w:val="28"/>
          <w:szCs w:val="28"/>
        </w:rPr>
        <w:t xml:space="preserve">, IMF, яп. </w:t>
      </w:r>
      <w:r>
        <w:rPr>
          <w:sz w:val="28"/>
          <w:szCs w:val="28"/>
        </w:rPr>
        <w:t>国際通貨基金</w:t>
      </w:r>
      <w:r>
        <w:rPr>
          <w:sz w:val="28"/>
          <w:szCs w:val="28"/>
        </w:rPr>
        <w:t xml:space="preserve">). Это предложение было высказано в ходе переговоров </w:t>
      </w:r>
      <w:r w:rsidR="00120E76">
        <w:rPr>
          <w:sz w:val="28"/>
          <w:szCs w:val="28"/>
        </w:rPr>
        <w:t>Большой</w:t>
      </w:r>
      <w:r>
        <w:rPr>
          <w:sz w:val="28"/>
          <w:szCs w:val="28"/>
        </w:rPr>
        <w:t xml:space="preserve"> Семерки (Группа Семи, англ. </w:t>
      </w:r>
      <w:r>
        <w:rPr>
          <w:sz w:val="28"/>
          <w:szCs w:val="28"/>
          <w:lang w:val="en"/>
        </w:rPr>
        <w:t>Group</w:t>
      </w:r>
      <w:r w:rsidRPr="00ED253E">
        <w:rPr>
          <w:sz w:val="28"/>
          <w:szCs w:val="28"/>
        </w:rPr>
        <w:t xml:space="preserve"> </w:t>
      </w:r>
      <w:r>
        <w:rPr>
          <w:sz w:val="28"/>
          <w:szCs w:val="28"/>
          <w:lang w:val="en"/>
        </w:rPr>
        <w:t>of</w:t>
      </w:r>
      <w:r w:rsidRPr="00ED253E">
        <w:rPr>
          <w:sz w:val="28"/>
          <w:szCs w:val="28"/>
        </w:rPr>
        <w:t xml:space="preserve"> </w:t>
      </w:r>
      <w:r>
        <w:rPr>
          <w:sz w:val="28"/>
          <w:szCs w:val="28"/>
          <w:lang w:val="en"/>
        </w:rPr>
        <w:t>Seven</w:t>
      </w:r>
      <w:r>
        <w:rPr>
          <w:sz w:val="28"/>
          <w:szCs w:val="28"/>
        </w:rPr>
        <w:t xml:space="preserve">, G7, яп. </w:t>
      </w:r>
      <w:r>
        <w:rPr>
          <w:sz w:val="28"/>
          <w:szCs w:val="28"/>
        </w:rPr>
        <w:t>主要国首脳会議</w:t>
      </w:r>
      <w:r w:rsidR="00120E76">
        <w:rPr>
          <w:sz w:val="28"/>
          <w:szCs w:val="28"/>
        </w:rPr>
        <w:t xml:space="preserve">, </w:t>
      </w:r>
      <w:r>
        <w:rPr>
          <w:sz w:val="28"/>
          <w:szCs w:val="28"/>
        </w:rPr>
        <w:t xml:space="preserve"> "</w:t>
      </w:r>
      <w:proofErr w:type="spellStart"/>
      <w:r>
        <w:rPr>
          <w:sz w:val="28"/>
          <w:szCs w:val="28"/>
        </w:rPr>
        <w:t>Group</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Seven</w:t>
      </w:r>
      <w:proofErr w:type="spellEnd"/>
      <w:r>
        <w:rPr>
          <w:sz w:val="28"/>
          <w:szCs w:val="28"/>
        </w:rPr>
        <w:t>"</w:t>
      </w:r>
      <w:r>
        <w:rPr>
          <w:sz w:val="28"/>
          <w:szCs w:val="28"/>
        </w:rPr>
        <w:t>の略</w:t>
      </w:r>
      <w:r>
        <w:rPr>
          <w:sz w:val="28"/>
          <w:szCs w:val="28"/>
        </w:rPr>
        <w:t>) и МВФ проходивших в Гонконге с 20-го по 25-ое сентября 1997 года.</w:t>
      </w:r>
      <w:r w:rsidR="00305B5E">
        <w:rPr>
          <w:rStyle w:val="a8"/>
          <w:sz w:val="28"/>
          <w:szCs w:val="28"/>
        </w:rPr>
        <w:footnoteReference w:id="56"/>
      </w:r>
      <w:r>
        <w:rPr>
          <w:sz w:val="28"/>
          <w:szCs w:val="28"/>
        </w:rPr>
        <w:t xml:space="preserve"> Для многих такое предложение стало неожиданностью, однако идея создания собственной региональной финансовой организации была очень привлекательна для большинства стран Азии. </w:t>
      </w:r>
    </w:p>
    <w:p w14:paraId="0CC83989" w14:textId="1105279B" w:rsidR="00A21597" w:rsidRDefault="009D477B">
      <w:pPr>
        <w:pStyle w:val="a1"/>
        <w:spacing w:after="6" w:line="360" w:lineRule="auto"/>
        <w:ind w:left="170" w:right="113"/>
        <w:jc w:val="both"/>
        <w:rPr>
          <w:sz w:val="28"/>
          <w:szCs w:val="28"/>
        </w:rPr>
      </w:pPr>
      <w:r>
        <w:rPr>
          <w:sz w:val="28"/>
          <w:szCs w:val="28"/>
        </w:rPr>
        <w:tab/>
        <w:t>Сама идея создания Азиатского валютного фонда зародилась весной</w:t>
      </w:r>
      <w:r w:rsidR="00120E76">
        <w:rPr>
          <w:sz w:val="28"/>
          <w:szCs w:val="28"/>
        </w:rPr>
        <w:t xml:space="preserve"> 1997 г. и уже к концу августа</w:t>
      </w:r>
      <w:r>
        <w:rPr>
          <w:sz w:val="28"/>
          <w:szCs w:val="28"/>
        </w:rPr>
        <w:t xml:space="preserve"> года Министерство финансов Японии (англ. </w:t>
      </w:r>
      <w:proofErr w:type="spellStart"/>
      <w:r>
        <w:rPr>
          <w:sz w:val="28"/>
          <w:szCs w:val="28"/>
        </w:rPr>
        <w:t>The</w:t>
      </w:r>
      <w:proofErr w:type="spellEnd"/>
      <w:r>
        <w:rPr>
          <w:sz w:val="28"/>
          <w:szCs w:val="28"/>
        </w:rPr>
        <w:t xml:space="preserve"> </w:t>
      </w:r>
      <w:proofErr w:type="spellStart"/>
      <w:r>
        <w:rPr>
          <w:sz w:val="28"/>
          <w:szCs w:val="28"/>
        </w:rPr>
        <w:t>Ministry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Finance</w:t>
      </w:r>
      <w:proofErr w:type="spellEnd"/>
      <w:r>
        <w:rPr>
          <w:sz w:val="28"/>
          <w:szCs w:val="28"/>
        </w:rPr>
        <w:t>,</w:t>
      </w:r>
      <w:r>
        <w:rPr>
          <w:b/>
          <w:sz w:val="28"/>
          <w:szCs w:val="28"/>
        </w:rPr>
        <w:t xml:space="preserve"> </w:t>
      </w:r>
      <w:r>
        <w:rPr>
          <w:sz w:val="28"/>
          <w:szCs w:val="28"/>
        </w:rPr>
        <w:t xml:space="preserve">MOF, яп. </w:t>
      </w:r>
      <w:r>
        <w:rPr>
          <w:sz w:val="28"/>
          <w:szCs w:val="28"/>
        </w:rPr>
        <w:t>財務省</w:t>
      </w:r>
      <w:r>
        <w:rPr>
          <w:sz w:val="28"/>
          <w:szCs w:val="28"/>
        </w:rPr>
        <w:t xml:space="preserve">) разработало основы для его работы. Предполагалось, что начальный капитал фонда составит 100 млрд долл., а его первыми членами станут: Япония, Китайская Народная Республика, Гонконг, Республика Корея, Австралия, Индонезия, Малайзия, Сингапур, Таиланд и Филиппины. Однако эта инициатива встретила </w:t>
      </w:r>
      <w:r w:rsidR="00120E76">
        <w:rPr>
          <w:sz w:val="28"/>
          <w:szCs w:val="28"/>
        </w:rPr>
        <w:t>серьёзную</w:t>
      </w:r>
      <w:r>
        <w:rPr>
          <w:sz w:val="28"/>
          <w:szCs w:val="28"/>
        </w:rPr>
        <w:t xml:space="preserve"> критику и противодействие со стороны США и ЕС, которые опасались появления конкуренции. К ним присоединился и Международный валютный фонд, в результате чего снизился интерес к этой необычайно амбициозной инициативе Японии. Не получив необходимой поддержки</w:t>
      </w:r>
      <w:r w:rsidR="00F2273C">
        <w:rPr>
          <w:rStyle w:val="a8"/>
          <w:sz w:val="28"/>
          <w:szCs w:val="28"/>
        </w:rPr>
        <w:footnoteReference w:id="57"/>
      </w:r>
      <w:r>
        <w:rPr>
          <w:sz w:val="28"/>
          <w:szCs w:val="28"/>
        </w:rPr>
        <w:t xml:space="preserve"> со стороны Китая в ходе встречи Министров </w:t>
      </w:r>
      <w:r w:rsidR="00120E76">
        <w:rPr>
          <w:sz w:val="28"/>
          <w:szCs w:val="28"/>
        </w:rPr>
        <w:t>Финансов</w:t>
      </w:r>
      <w:r>
        <w:rPr>
          <w:sz w:val="28"/>
          <w:szCs w:val="28"/>
        </w:rPr>
        <w:t xml:space="preserve"> азиатских стран, которая проходила 21-го ноября в Гонко</w:t>
      </w:r>
      <w:r w:rsidR="00120E76">
        <w:rPr>
          <w:sz w:val="28"/>
          <w:szCs w:val="28"/>
        </w:rPr>
        <w:t>н</w:t>
      </w:r>
      <w:r>
        <w:rPr>
          <w:sz w:val="28"/>
          <w:szCs w:val="28"/>
        </w:rPr>
        <w:t>ге, Японская сторона была вынуждена отказаться от своей инициативы и продолжить сотрудничать с МВФ.</w:t>
      </w:r>
      <w:r w:rsidR="00A744AB">
        <w:rPr>
          <w:rStyle w:val="a8"/>
          <w:sz w:val="28"/>
          <w:szCs w:val="28"/>
        </w:rPr>
        <w:footnoteReference w:id="58"/>
      </w:r>
    </w:p>
    <w:p w14:paraId="7853E2FB" w14:textId="495E2786" w:rsidR="00A21597" w:rsidRDefault="009D477B">
      <w:pPr>
        <w:pStyle w:val="a1"/>
        <w:spacing w:after="6" w:line="360" w:lineRule="auto"/>
        <w:ind w:left="170" w:right="113"/>
        <w:jc w:val="both"/>
        <w:rPr>
          <w:sz w:val="28"/>
          <w:szCs w:val="28"/>
        </w:rPr>
      </w:pPr>
      <w:r>
        <w:rPr>
          <w:sz w:val="28"/>
          <w:szCs w:val="28"/>
        </w:rPr>
        <w:tab/>
        <w:t xml:space="preserve">Главной причиной и основой для создания Азиатского валютного фонда Япония видела в деятельности МВФ и США, которая подвергалась резкой </w:t>
      </w:r>
      <w:r>
        <w:rPr>
          <w:sz w:val="28"/>
          <w:szCs w:val="28"/>
        </w:rPr>
        <w:lastRenderedPageBreak/>
        <w:t xml:space="preserve">критике со стороны стран Юго-Восточной Азии, в то время как помощь со стороны Японии получала </w:t>
      </w:r>
      <w:r w:rsidR="00120E76">
        <w:rPr>
          <w:sz w:val="28"/>
          <w:szCs w:val="28"/>
        </w:rPr>
        <w:t>всестороннюю</w:t>
      </w:r>
      <w:r>
        <w:rPr>
          <w:sz w:val="28"/>
          <w:szCs w:val="28"/>
        </w:rPr>
        <w:t xml:space="preserve"> поддержку и одобрение. В 1997 г. она предоставила для проведения экономических реформ и оказания помощи частному сектору в рамках программы МВФ 19 млрд. долларов. А по плану министра финансов </w:t>
      </w:r>
      <w:proofErr w:type="spellStart"/>
      <w:r>
        <w:rPr>
          <w:sz w:val="28"/>
          <w:szCs w:val="28"/>
        </w:rPr>
        <w:t>Миядзава</w:t>
      </w:r>
      <w:proofErr w:type="spellEnd"/>
      <w:r>
        <w:rPr>
          <w:sz w:val="28"/>
          <w:szCs w:val="28"/>
        </w:rPr>
        <w:t xml:space="preserve"> </w:t>
      </w:r>
      <w:proofErr w:type="spellStart"/>
      <w:r>
        <w:rPr>
          <w:sz w:val="28"/>
          <w:szCs w:val="28"/>
        </w:rPr>
        <w:t>Киити</w:t>
      </w:r>
      <w:proofErr w:type="spellEnd"/>
      <w:r>
        <w:rPr>
          <w:sz w:val="28"/>
          <w:szCs w:val="28"/>
        </w:rPr>
        <w:t xml:space="preserve"> (яп. </w:t>
      </w:r>
      <w:r>
        <w:rPr>
          <w:sz w:val="28"/>
          <w:szCs w:val="28"/>
        </w:rPr>
        <w:t>宮澤喜一</w:t>
      </w:r>
      <w:r>
        <w:rPr>
          <w:sz w:val="28"/>
          <w:szCs w:val="28"/>
        </w:rPr>
        <w:t>, премьер-министр 5 ноября 1991 — 9 ав</w:t>
      </w:r>
      <w:r w:rsidR="00183AD7">
        <w:rPr>
          <w:sz w:val="28"/>
          <w:szCs w:val="28"/>
        </w:rPr>
        <w:t>густа 1993 гг., министр финансов</w:t>
      </w:r>
      <w:r>
        <w:rPr>
          <w:sz w:val="28"/>
          <w:szCs w:val="28"/>
        </w:rPr>
        <w:t xml:space="preserve"> январь 2001 — апрель 2001 гг.) Япония обязалась предоставить странам АСЕАН и Южной Корее ещё 30 млрд долл. для восстановления экономики и проведения экономических реформ. В дополнение к «плану </w:t>
      </w:r>
      <w:proofErr w:type="spellStart"/>
      <w:r>
        <w:rPr>
          <w:sz w:val="28"/>
          <w:szCs w:val="28"/>
        </w:rPr>
        <w:t>Миядзава</w:t>
      </w:r>
      <w:proofErr w:type="spellEnd"/>
      <w:r>
        <w:rPr>
          <w:sz w:val="28"/>
          <w:szCs w:val="28"/>
        </w:rPr>
        <w:t xml:space="preserve">» в декабре 1998 г. премьер-министр Японии </w:t>
      </w:r>
      <w:proofErr w:type="spellStart"/>
      <w:r>
        <w:rPr>
          <w:sz w:val="28"/>
          <w:szCs w:val="28"/>
        </w:rPr>
        <w:t>Обути</w:t>
      </w:r>
      <w:proofErr w:type="spellEnd"/>
      <w:r>
        <w:rPr>
          <w:sz w:val="28"/>
          <w:szCs w:val="28"/>
        </w:rPr>
        <w:t xml:space="preserve"> </w:t>
      </w:r>
      <w:proofErr w:type="spellStart"/>
      <w:r>
        <w:rPr>
          <w:sz w:val="28"/>
          <w:szCs w:val="28"/>
        </w:rPr>
        <w:t>Кэйдзо</w:t>
      </w:r>
      <w:proofErr w:type="spellEnd"/>
      <w:r>
        <w:rPr>
          <w:sz w:val="28"/>
          <w:szCs w:val="28"/>
        </w:rPr>
        <w:t xml:space="preserve"> (яп. </w:t>
      </w:r>
      <w:r>
        <w:rPr>
          <w:sz w:val="28"/>
          <w:szCs w:val="28"/>
        </w:rPr>
        <w:t>小渕恵三</w:t>
      </w:r>
      <w:r>
        <w:rPr>
          <w:sz w:val="28"/>
          <w:szCs w:val="28"/>
        </w:rPr>
        <w:t xml:space="preserve">, 30 июля 1998 — 5 апреля 2000 г.) представил Программу специального </w:t>
      </w:r>
      <w:proofErr w:type="spellStart"/>
      <w:r>
        <w:rPr>
          <w:sz w:val="28"/>
          <w:szCs w:val="28"/>
        </w:rPr>
        <w:t>йенового</w:t>
      </w:r>
      <w:proofErr w:type="spellEnd"/>
      <w:r>
        <w:rPr>
          <w:sz w:val="28"/>
          <w:szCs w:val="28"/>
        </w:rPr>
        <w:t xml:space="preserve"> займа, нацеленную на развитие инфраструктуры, экономические реформы, поддержание уровня занятости населения в кризисных странах, максимальная величина которого составляла 600 млрд йен (примерно 5 млрд долл.).</w:t>
      </w:r>
      <w:r w:rsidR="00F2273C">
        <w:rPr>
          <w:rStyle w:val="a8"/>
          <w:sz w:val="28"/>
          <w:szCs w:val="28"/>
        </w:rPr>
        <w:footnoteReference w:id="59"/>
      </w:r>
    </w:p>
    <w:p w14:paraId="4537A973" w14:textId="27B19AA2" w:rsidR="00A21597" w:rsidRDefault="009D477B">
      <w:pPr>
        <w:pStyle w:val="a1"/>
        <w:spacing w:after="6" w:line="360" w:lineRule="auto"/>
        <w:ind w:left="170" w:right="113"/>
        <w:jc w:val="both"/>
        <w:rPr>
          <w:sz w:val="28"/>
          <w:szCs w:val="28"/>
        </w:rPr>
      </w:pPr>
      <w:r>
        <w:rPr>
          <w:sz w:val="28"/>
          <w:szCs w:val="28"/>
        </w:rPr>
        <w:tab/>
        <w:t xml:space="preserve">В общей сложности в качестве </w:t>
      </w:r>
      <w:r w:rsidR="00183AD7">
        <w:rPr>
          <w:sz w:val="28"/>
          <w:szCs w:val="28"/>
        </w:rPr>
        <w:t>антикризисных</w:t>
      </w:r>
      <w:r>
        <w:rPr>
          <w:sz w:val="28"/>
          <w:szCs w:val="28"/>
        </w:rPr>
        <w:t xml:space="preserve"> мер Япония предоставила по различным каналам более 80 млрд долл.</w:t>
      </w:r>
      <w:r w:rsidR="00F2273C">
        <w:rPr>
          <w:rStyle w:val="a8"/>
          <w:sz w:val="28"/>
          <w:szCs w:val="28"/>
        </w:rPr>
        <w:footnoteReference w:id="60"/>
      </w:r>
    </w:p>
    <w:p w14:paraId="036C7AC5" w14:textId="64FEA4E0" w:rsidR="00A21597" w:rsidRDefault="009D477B">
      <w:pPr>
        <w:pStyle w:val="a1"/>
        <w:spacing w:after="6" w:line="360" w:lineRule="auto"/>
        <w:ind w:left="170" w:right="113"/>
        <w:jc w:val="both"/>
        <w:rPr>
          <w:sz w:val="28"/>
          <w:szCs w:val="28"/>
        </w:rPr>
      </w:pPr>
      <w:r>
        <w:rPr>
          <w:sz w:val="28"/>
          <w:szCs w:val="28"/>
        </w:rPr>
        <w:tab/>
        <w:t>Действия Японии по спасению стран Юго-Восточной Азии во время Фи</w:t>
      </w:r>
      <w:r w:rsidR="00183AD7">
        <w:rPr>
          <w:sz w:val="28"/>
          <w:szCs w:val="28"/>
        </w:rPr>
        <w:t>нансового кризиса способствовали</w:t>
      </w:r>
      <w:r>
        <w:rPr>
          <w:sz w:val="28"/>
          <w:szCs w:val="28"/>
        </w:rPr>
        <w:t xml:space="preserve"> сближению её не только со странами Ассоциации, но и с Южной Кореей и Китаем, и в качестве ответа на финансовый кризис был создан механизм сотрудничества АСЕАН + 3 (ASEAN + 3, APT). Первая  встреча лидеров стран АСЕАН, Японии, Китая и Южной Кореи в новом формате состоялась в декабре 1997 г. на неформальном саммите АСЕАН в Куала-Лумпуре и с тех пор стала регулярно проводиться каждый год. Основной совей задачей страны АСЕАН + 3 видели создание в будущем зоны свободной торговли.</w:t>
      </w:r>
    </w:p>
    <w:p w14:paraId="73AE90CF" w14:textId="02CB6984" w:rsidR="00A21597" w:rsidRDefault="009D477B">
      <w:pPr>
        <w:pStyle w:val="a1"/>
        <w:spacing w:after="6" w:line="360" w:lineRule="auto"/>
        <w:ind w:left="170" w:right="113"/>
        <w:jc w:val="both"/>
        <w:rPr>
          <w:sz w:val="28"/>
          <w:szCs w:val="28"/>
        </w:rPr>
      </w:pPr>
      <w:r>
        <w:rPr>
          <w:sz w:val="28"/>
          <w:szCs w:val="28"/>
        </w:rPr>
        <w:tab/>
        <w:t xml:space="preserve">Во время саммита в Куала-Лумпуре был принят ещё один не менее </w:t>
      </w:r>
      <w:r>
        <w:rPr>
          <w:sz w:val="28"/>
          <w:szCs w:val="28"/>
        </w:rPr>
        <w:lastRenderedPageBreak/>
        <w:t xml:space="preserve">важный документ — «АСЕАН — видение в 2020 г.» (англ. ASEAN </w:t>
      </w:r>
      <w:proofErr w:type="spellStart"/>
      <w:r>
        <w:rPr>
          <w:sz w:val="28"/>
          <w:szCs w:val="28"/>
        </w:rPr>
        <w:t>Vision</w:t>
      </w:r>
      <w:proofErr w:type="spellEnd"/>
      <w:r>
        <w:rPr>
          <w:sz w:val="28"/>
          <w:szCs w:val="28"/>
        </w:rPr>
        <w:t xml:space="preserve"> 2020), в котором были намечены дальнейшие пути развития АСЕАН: создание зоны мира, свободы и нейтралитета в Юго-Восточной Азии, зоны свободной торговли и инвестиционной зоны АСЕАН. Главной же целью Ассоциация видела формирование единого сообщества АСЕАН к 2020 г. Для </w:t>
      </w:r>
      <w:r w:rsidR="00183AD7">
        <w:rPr>
          <w:sz w:val="28"/>
          <w:szCs w:val="28"/>
        </w:rPr>
        <w:t>реализации</w:t>
      </w:r>
      <w:r>
        <w:rPr>
          <w:sz w:val="28"/>
          <w:szCs w:val="28"/>
        </w:rPr>
        <w:t xml:space="preserve"> этих целей в декабре 1998 г. был принят «Ханойский план действий». Принятие этих документов в самый разгар кризиса показывало, что АСЕАН, несмотря на временные трудности, будет всеми силами стремиться их преодолеть, и страны-участницы до сих пор заинтересованы в сохранении регионального альянса и не отказываются от планов и схем дальнейшего развития.</w:t>
      </w:r>
      <w:r w:rsidR="009F3603">
        <w:rPr>
          <w:rStyle w:val="a8"/>
          <w:sz w:val="28"/>
          <w:szCs w:val="28"/>
        </w:rPr>
        <w:footnoteReference w:id="61"/>
      </w:r>
    </w:p>
    <w:p w14:paraId="0AF64CB7" w14:textId="77777777" w:rsidR="00A21597" w:rsidRDefault="009D477B">
      <w:pPr>
        <w:pStyle w:val="a1"/>
        <w:spacing w:after="6" w:line="360" w:lineRule="auto"/>
        <w:ind w:left="170" w:right="113"/>
        <w:jc w:val="both"/>
        <w:rPr>
          <w:sz w:val="28"/>
          <w:szCs w:val="28"/>
        </w:rPr>
      </w:pPr>
      <w:r>
        <w:rPr>
          <w:sz w:val="28"/>
          <w:szCs w:val="28"/>
        </w:rPr>
        <w:tab/>
        <w:t xml:space="preserve">На третьем саммите в рамках АСЕАН + 3 состоявшемся в Маниле в 1999 г. был принят один из первых основных документов, который формализовал существование нового сотрудничества — Совместное заявление о сотрудничестве в Восточной Азии (англ. </w:t>
      </w:r>
      <w:r w:rsidRPr="00ED253E">
        <w:rPr>
          <w:sz w:val="28"/>
          <w:szCs w:val="28"/>
          <w:lang w:val="en-US"/>
        </w:rPr>
        <w:t xml:space="preserve">«Joint Statement on East Asia Cooperation», </w:t>
      </w:r>
      <w:r>
        <w:rPr>
          <w:sz w:val="28"/>
          <w:szCs w:val="28"/>
        </w:rPr>
        <w:t>или</w:t>
      </w:r>
      <w:r w:rsidRPr="00ED253E">
        <w:rPr>
          <w:sz w:val="28"/>
          <w:szCs w:val="28"/>
          <w:lang w:val="en-US"/>
        </w:rPr>
        <w:t xml:space="preserve"> </w:t>
      </w:r>
      <w:r>
        <w:rPr>
          <w:sz w:val="28"/>
          <w:szCs w:val="28"/>
        </w:rPr>
        <w:t>более</w:t>
      </w:r>
      <w:r w:rsidRPr="00ED253E">
        <w:rPr>
          <w:sz w:val="28"/>
          <w:szCs w:val="28"/>
          <w:lang w:val="en-US"/>
        </w:rPr>
        <w:t xml:space="preserve"> </w:t>
      </w:r>
      <w:r>
        <w:rPr>
          <w:sz w:val="28"/>
          <w:szCs w:val="28"/>
        </w:rPr>
        <w:t>известный</w:t>
      </w:r>
      <w:r w:rsidRPr="00ED253E">
        <w:rPr>
          <w:sz w:val="28"/>
          <w:szCs w:val="28"/>
          <w:lang w:val="en-US"/>
        </w:rPr>
        <w:t xml:space="preserve"> </w:t>
      </w:r>
      <w:r>
        <w:rPr>
          <w:sz w:val="28"/>
          <w:szCs w:val="28"/>
        </w:rPr>
        <w:t>как</w:t>
      </w:r>
      <w:r w:rsidRPr="00ED253E">
        <w:rPr>
          <w:sz w:val="28"/>
          <w:szCs w:val="28"/>
          <w:lang w:val="en-US"/>
        </w:rPr>
        <w:t xml:space="preserve"> «Manila Statement»). </w:t>
      </w:r>
      <w:r>
        <w:rPr>
          <w:sz w:val="28"/>
          <w:szCs w:val="28"/>
        </w:rPr>
        <w:t xml:space="preserve">Это соглашение провозгласило основные цели, принципы и направления сотрудничества АСЕАН + 3.  </w:t>
      </w:r>
    </w:p>
    <w:p w14:paraId="25E9B12B" w14:textId="40F9529B" w:rsidR="00A21597" w:rsidRDefault="009D477B">
      <w:pPr>
        <w:pStyle w:val="a1"/>
        <w:spacing w:after="6" w:line="360" w:lineRule="auto"/>
        <w:ind w:left="170" w:right="113"/>
        <w:jc w:val="both"/>
        <w:rPr>
          <w:sz w:val="28"/>
          <w:szCs w:val="28"/>
        </w:rPr>
      </w:pPr>
      <w:r>
        <w:rPr>
          <w:sz w:val="28"/>
          <w:szCs w:val="28"/>
        </w:rPr>
        <w:t xml:space="preserve">Оно предусматривало </w:t>
      </w:r>
      <w:r w:rsidR="00183AD7">
        <w:rPr>
          <w:sz w:val="28"/>
          <w:szCs w:val="28"/>
        </w:rPr>
        <w:t>следующие</w:t>
      </w:r>
      <w:r>
        <w:rPr>
          <w:sz w:val="28"/>
          <w:szCs w:val="28"/>
        </w:rPr>
        <w:t xml:space="preserve"> направления сотрудничества:</w:t>
      </w:r>
    </w:p>
    <w:p w14:paraId="113E8A4D" w14:textId="77777777" w:rsidR="00A21597" w:rsidRDefault="009D477B">
      <w:pPr>
        <w:pStyle w:val="a1"/>
        <w:numPr>
          <w:ilvl w:val="0"/>
          <w:numId w:val="5"/>
        </w:numPr>
        <w:spacing w:after="6" w:line="360" w:lineRule="auto"/>
        <w:jc w:val="both"/>
        <w:rPr>
          <w:sz w:val="28"/>
          <w:szCs w:val="28"/>
        </w:rPr>
      </w:pPr>
      <w:r>
        <w:rPr>
          <w:sz w:val="28"/>
          <w:szCs w:val="28"/>
        </w:rPr>
        <w:t>экономическое сотрудничество (сокращение разрыва в развитии, содействие торговле, инвестиционная деятельность, укрепление малых и средних предприятий, движение рабочей силы, содействие развитию туризма и т.д. )</w:t>
      </w:r>
    </w:p>
    <w:p w14:paraId="274C70FC" w14:textId="77777777" w:rsidR="00A21597" w:rsidRDefault="009D477B">
      <w:pPr>
        <w:pStyle w:val="a1"/>
        <w:numPr>
          <w:ilvl w:val="0"/>
          <w:numId w:val="5"/>
        </w:numPr>
        <w:spacing w:after="6" w:line="360" w:lineRule="auto"/>
        <w:jc w:val="both"/>
        <w:rPr>
          <w:sz w:val="28"/>
          <w:szCs w:val="28"/>
        </w:rPr>
      </w:pPr>
      <w:r>
        <w:rPr>
          <w:sz w:val="28"/>
          <w:szCs w:val="28"/>
        </w:rPr>
        <w:t>сотрудничество в финансовой сфере</w:t>
      </w:r>
    </w:p>
    <w:p w14:paraId="3A973230" w14:textId="77777777" w:rsidR="00A21597" w:rsidRDefault="009D477B">
      <w:pPr>
        <w:pStyle w:val="a1"/>
        <w:numPr>
          <w:ilvl w:val="0"/>
          <w:numId w:val="5"/>
        </w:numPr>
        <w:spacing w:after="6" w:line="360" w:lineRule="auto"/>
        <w:jc w:val="both"/>
        <w:rPr>
          <w:sz w:val="28"/>
          <w:szCs w:val="28"/>
        </w:rPr>
      </w:pPr>
      <w:r>
        <w:rPr>
          <w:sz w:val="28"/>
          <w:szCs w:val="28"/>
        </w:rPr>
        <w:t>социальное развитие</w:t>
      </w:r>
    </w:p>
    <w:p w14:paraId="556D2F95" w14:textId="77777777" w:rsidR="00A21597" w:rsidRDefault="009D477B">
      <w:pPr>
        <w:pStyle w:val="a1"/>
        <w:numPr>
          <w:ilvl w:val="0"/>
          <w:numId w:val="5"/>
        </w:numPr>
        <w:spacing w:after="6" w:line="360" w:lineRule="auto"/>
        <w:jc w:val="both"/>
        <w:rPr>
          <w:sz w:val="28"/>
          <w:szCs w:val="28"/>
        </w:rPr>
      </w:pPr>
      <w:r>
        <w:rPr>
          <w:sz w:val="28"/>
          <w:szCs w:val="28"/>
        </w:rPr>
        <w:t>сотрудничество в сфере науки и технологий</w:t>
      </w:r>
    </w:p>
    <w:p w14:paraId="58C7404B" w14:textId="20E55B78" w:rsidR="00A21597" w:rsidRDefault="00183AD7">
      <w:pPr>
        <w:pStyle w:val="a1"/>
        <w:numPr>
          <w:ilvl w:val="0"/>
          <w:numId w:val="5"/>
        </w:numPr>
        <w:spacing w:after="6" w:line="360" w:lineRule="auto"/>
        <w:jc w:val="both"/>
        <w:rPr>
          <w:sz w:val="28"/>
          <w:szCs w:val="28"/>
        </w:rPr>
      </w:pPr>
      <w:r>
        <w:rPr>
          <w:sz w:val="28"/>
          <w:szCs w:val="28"/>
        </w:rPr>
        <w:t xml:space="preserve">сотрудничество </w:t>
      </w:r>
      <w:r w:rsidR="009D477B">
        <w:rPr>
          <w:sz w:val="28"/>
          <w:szCs w:val="28"/>
        </w:rPr>
        <w:t>в области культуры</w:t>
      </w:r>
    </w:p>
    <w:p w14:paraId="6EFA5CED" w14:textId="135548FA" w:rsidR="00A21597" w:rsidRDefault="00183AD7">
      <w:pPr>
        <w:pStyle w:val="a1"/>
        <w:numPr>
          <w:ilvl w:val="0"/>
          <w:numId w:val="5"/>
        </w:numPr>
        <w:spacing w:after="6" w:line="360" w:lineRule="auto"/>
        <w:jc w:val="both"/>
        <w:rPr>
          <w:sz w:val="28"/>
          <w:szCs w:val="28"/>
        </w:rPr>
      </w:pPr>
      <w:r>
        <w:rPr>
          <w:sz w:val="28"/>
          <w:szCs w:val="28"/>
        </w:rPr>
        <w:t xml:space="preserve">сотрудничество </w:t>
      </w:r>
      <w:r w:rsidR="009D477B">
        <w:rPr>
          <w:sz w:val="28"/>
          <w:szCs w:val="28"/>
        </w:rPr>
        <w:t>в сфере безопасности</w:t>
      </w:r>
    </w:p>
    <w:p w14:paraId="15CBEE94" w14:textId="673DBB63" w:rsidR="00A21597" w:rsidRDefault="00183AD7">
      <w:pPr>
        <w:pStyle w:val="a1"/>
        <w:numPr>
          <w:ilvl w:val="0"/>
          <w:numId w:val="5"/>
        </w:numPr>
        <w:spacing w:after="6" w:line="360" w:lineRule="auto"/>
        <w:jc w:val="both"/>
        <w:rPr>
          <w:sz w:val="28"/>
          <w:szCs w:val="28"/>
        </w:rPr>
      </w:pPr>
      <w:r>
        <w:rPr>
          <w:sz w:val="28"/>
          <w:szCs w:val="28"/>
        </w:rPr>
        <w:lastRenderedPageBreak/>
        <w:t xml:space="preserve">сотрудничество </w:t>
      </w:r>
      <w:r w:rsidR="009D477B">
        <w:rPr>
          <w:sz w:val="28"/>
          <w:szCs w:val="28"/>
        </w:rPr>
        <w:t>в сфере глобальных вызовов и межнациональных проблем</w:t>
      </w:r>
      <w:r w:rsidR="00A07D34">
        <w:rPr>
          <w:rStyle w:val="a8"/>
          <w:sz w:val="28"/>
          <w:szCs w:val="28"/>
        </w:rPr>
        <w:footnoteReference w:id="62"/>
      </w:r>
    </w:p>
    <w:p w14:paraId="4B8C6E9E" w14:textId="37396CF6" w:rsidR="00A21597" w:rsidRDefault="009D477B">
      <w:pPr>
        <w:pStyle w:val="a1"/>
        <w:spacing w:after="6" w:line="360" w:lineRule="auto"/>
        <w:ind w:left="170" w:right="113"/>
        <w:jc w:val="both"/>
      </w:pPr>
      <w:r>
        <w:rPr>
          <w:sz w:val="28"/>
          <w:szCs w:val="28"/>
        </w:rPr>
        <w:tab/>
        <w:t>Другим важным документом стала так называемая «</w:t>
      </w:r>
      <w:proofErr w:type="spellStart"/>
      <w:r>
        <w:rPr>
          <w:sz w:val="28"/>
          <w:szCs w:val="28"/>
        </w:rPr>
        <w:t>Чиангмайская</w:t>
      </w:r>
      <w:proofErr w:type="spellEnd"/>
      <w:r>
        <w:rPr>
          <w:sz w:val="28"/>
          <w:szCs w:val="28"/>
        </w:rPr>
        <w:t xml:space="preserve"> инициатива» (яп. </w:t>
      </w:r>
      <w:r>
        <w:rPr>
          <w:sz w:val="28"/>
          <w:szCs w:val="28"/>
        </w:rPr>
        <w:t>チェンマイ・イニシアティブ</w:t>
      </w:r>
      <w:r>
        <w:rPr>
          <w:sz w:val="28"/>
          <w:szCs w:val="28"/>
        </w:rPr>
        <w:t xml:space="preserve">, англ. </w:t>
      </w:r>
      <w:proofErr w:type="spellStart"/>
      <w:r>
        <w:rPr>
          <w:sz w:val="28"/>
          <w:szCs w:val="28"/>
        </w:rPr>
        <w:t>The</w:t>
      </w:r>
      <w:proofErr w:type="spellEnd"/>
      <w:r>
        <w:rPr>
          <w:sz w:val="28"/>
          <w:szCs w:val="28"/>
        </w:rPr>
        <w:t xml:space="preserve"> </w:t>
      </w:r>
      <w:proofErr w:type="spellStart"/>
      <w:r>
        <w:rPr>
          <w:sz w:val="28"/>
          <w:szCs w:val="28"/>
        </w:rPr>
        <w:t>Chiang</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Initiative</w:t>
      </w:r>
      <w:proofErr w:type="spellEnd"/>
      <w:r>
        <w:rPr>
          <w:sz w:val="28"/>
          <w:szCs w:val="28"/>
        </w:rPr>
        <w:t xml:space="preserve">, CMI) принятая в ходе встречи министров финансов стран АСЕАН + 3 в </w:t>
      </w:r>
      <w:proofErr w:type="spellStart"/>
      <w:r>
        <w:rPr>
          <w:sz w:val="28"/>
          <w:szCs w:val="28"/>
        </w:rPr>
        <w:t>Чиангмае</w:t>
      </w:r>
      <w:proofErr w:type="spellEnd"/>
      <w:r>
        <w:rPr>
          <w:sz w:val="28"/>
          <w:szCs w:val="28"/>
        </w:rPr>
        <w:t xml:space="preserve"> в 2000 г. </w:t>
      </w:r>
      <w:bookmarkStart w:id="8" w:name="result_box1"/>
      <w:bookmarkEnd w:id="8"/>
      <w:r>
        <w:rPr>
          <w:sz w:val="28"/>
          <w:szCs w:val="28"/>
        </w:rPr>
        <w:t>Сотрудничество в рамках этого соглашения должно было сосредоточиться в четырех областях: мониторинг потоков капитала, региональное наблюдение, создание системы многосторонних валютных свопов-</w:t>
      </w:r>
      <w:r w:rsidR="00D90E23">
        <w:rPr>
          <w:sz w:val="28"/>
          <w:szCs w:val="28"/>
        </w:rPr>
        <w:t>соглашений</w:t>
      </w:r>
      <w:r>
        <w:rPr>
          <w:sz w:val="28"/>
          <w:szCs w:val="28"/>
        </w:rPr>
        <w:t xml:space="preserve"> и обучение персонала.</w:t>
      </w:r>
    </w:p>
    <w:p w14:paraId="657C8ED8" w14:textId="77777777" w:rsidR="00A21597" w:rsidRDefault="00A21597">
      <w:pPr>
        <w:pStyle w:val="a1"/>
        <w:spacing w:after="6" w:line="360" w:lineRule="auto"/>
        <w:ind w:left="170" w:right="113"/>
        <w:jc w:val="both"/>
      </w:pPr>
    </w:p>
    <w:p w14:paraId="7680E070" w14:textId="313FD404" w:rsidR="00A21597" w:rsidRDefault="009D477B">
      <w:pPr>
        <w:pStyle w:val="a1"/>
        <w:spacing w:after="6" w:line="360" w:lineRule="auto"/>
        <w:ind w:left="170" w:right="113"/>
        <w:jc w:val="both"/>
        <w:rPr>
          <w:sz w:val="28"/>
          <w:szCs w:val="28"/>
        </w:rPr>
      </w:pPr>
      <w:r>
        <w:rPr>
          <w:sz w:val="28"/>
          <w:szCs w:val="28"/>
        </w:rPr>
        <w:tab/>
        <w:t>Япония была напрямую заинтересована в выходе стран АСЕАН из кризиса и несмотря на собственные трудности, вызванные низкими темпами роста национальной экономики, стала проводить активн</w:t>
      </w:r>
      <w:r w:rsidR="00013481">
        <w:rPr>
          <w:sz w:val="28"/>
          <w:szCs w:val="28"/>
        </w:rPr>
        <w:t>у</w:t>
      </w:r>
      <w:r>
        <w:rPr>
          <w:sz w:val="28"/>
          <w:szCs w:val="28"/>
        </w:rPr>
        <w:t xml:space="preserve">ю политику оказания экономической помощи странам Ассоциации, и в общей сложности предоставила странам АСЕАН и Южной Корее порядка 80 млрд долл. Это способствовало усилению позиций Японии в регионе в противовес всё усиливавшемуся влиянию Китая, а также способствовало интернационализации йены, так как большинство помощи оказывалось в форме </w:t>
      </w:r>
      <w:proofErr w:type="spellStart"/>
      <w:r>
        <w:rPr>
          <w:sz w:val="28"/>
          <w:szCs w:val="28"/>
        </w:rPr>
        <w:t>йеновых</w:t>
      </w:r>
      <w:proofErr w:type="spellEnd"/>
      <w:r>
        <w:rPr>
          <w:sz w:val="28"/>
          <w:szCs w:val="28"/>
        </w:rPr>
        <w:t xml:space="preserve"> кредитов. Кризис показал, что АСЕАН как региональная организация сама по себе на тот момент не была способна в достаточной мере отреагировать на последствия финансового кризиса и переживала тяжёлые времена. Однако объединив свои </w:t>
      </w:r>
      <w:r w:rsidR="00013481">
        <w:rPr>
          <w:sz w:val="28"/>
          <w:szCs w:val="28"/>
        </w:rPr>
        <w:t>усилия</w:t>
      </w:r>
      <w:r>
        <w:rPr>
          <w:sz w:val="28"/>
          <w:szCs w:val="28"/>
        </w:rPr>
        <w:t xml:space="preserve">, страны Восточной Азии в рамках сотрудничества АСЕАН + 3 видели возможности для дальнейшего сотрудничества в целях обеспечения стабильности экономического развития в </w:t>
      </w:r>
      <w:r w:rsidR="00D90E23">
        <w:rPr>
          <w:sz w:val="28"/>
          <w:szCs w:val="28"/>
        </w:rPr>
        <w:t>условиях</w:t>
      </w:r>
      <w:r>
        <w:rPr>
          <w:sz w:val="28"/>
          <w:szCs w:val="28"/>
        </w:rPr>
        <w:t xml:space="preserve"> набирающей силы глобализации. Подписание Совместного заявления о сотрудничестве в Восточной Азии и </w:t>
      </w:r>
      <w:proofErr w:type="spellStart"/>
      <w:r>
        <w:rPr>
          <w:sz w:val="28"/>
          <w:szCs w:val="28"/>
        </w:rPr>
        <w:t>Чиангмайской</w:t>
      </w:r>
      <w:proofErr w:type="spellEnd"/>
      <w:r>
        <w:rPr>
          <w:sz w:val="28"/>
          <w:szCs w:val="28"/>
        </w:rPr>
        <w:t xml:space="preserve"> Инициативы стало первой ступенью в формировании АСЕАН + 3.</w:t>
      </w:r>
    </w:p>
    <w:p w14:paraId="03730970" w14:textId="77777777" w:rsidR="00522982" w:rsidRDefault="00522982">
      <w:pPr>
        <w:pStyle w:val="a1"/>
        <w:spacing w:after="6" w:line="360" w:lineRule="auto"/>
        <w:ind w:left="170" w:right="113"/>
        <w:jc w:val="both"/>
        <w:rPr>
          <w:sz w:val="28"/>
          <w:szCs w:val="28"/>
        </w:rPr>
      </w:pPr>
    </w:p>
    <w:p w14:paraId="6F3DBA58" w14:textId="77777777" w:rsidR="00522982" w:rsidRDefault="00522982">
      <w:pPr>
        <w:pStyle w:val="a1"/>
        <w:spacing w:after="6" w:line="360" w:lineRule="auto"/>
        <w:ind w:left="170" w:right="113"/>
        <w:jc w:val="both"/>
        <w:rPr>
          <w:sz w:val="28"/>
          <w:szCs w:val="28"/>
        </w:rPr>
      </w:pPr>
    </w:p>
    <w:p w14:paraId="2FC7F571" w14:textId="6DC431EC" w:rsidR="00A21597" w:rsidRDefault="00D90E23" w:rsidP="00522982">
      <w:pPr>
        <w:pStyle w:val="2"/>
        <w:numPr>
          <w:ilvl w:val="0"/>
          <w:numId w:val="0"/>
        </w:numPr>
        <w:spacing w:line="360" w:lineRule="auto"/>
        <w:jc w:val="center"/>
        <w:rPr>
          <w:sz w:val="28"/>
          <w:szCs w:val="28"/>
        </w:rPr>
      </w:pPr>
      <w:bookmarkStart w:id="9" w:name="_Toc325795930"/>
      <w:r>
        <w:rPr>
          <w:b w:val="0"/>
          <w:bCs w:val="0"/>
          <w:sz w:val="28"/>
          <w:szCs w:val="28"/>
        </w:rPr>
        <w:t>1.5 Особенности я</w:t>
      </w:r>
      <w:r w:rsidR="009D477B">
        <w:rPr>
          <w:b w:val="0"/>
          <w:bCs w:val="0"/>
          <w:sz w:val="28"/>
          <w:szCs w:val="28"/>
        </w:rPr>
        <w:t>понской официальной помощи развитию (ОПР) странам АСЕАН в 90-е годы XX века.</w:t>
      </w:r>
      <w:bookmarkEnd w:id="9"/>
    </w:p>
    <w:p w14:paraId="251FCC37" w14:textId="77777777" w:rsidR="00A21597" w:rsidRDefault="00A21597">
      <w:pPr>
        <w:pStyle w:val="a1"/>
        <w:spacing w:after="6" w:line="360" w:lineRule="auto"/>
        <w:ind w:left="170" w:right="113"/>
        <w:jc w:val="both"/>
        <w:rPr>
          <w:sz w:val="28"/>
          <w:szCs w:val="28"/>
        </w:rPr>
      </w:pPr>
    </w:p>
    <w:p w14:paraId="4FEA1D7D" w14:textId="60A07EA0" w:rsidR="00A21597" w:rsidRDefault="009D477B">
      <w:pPr>
        <w:pStyle w:val="a1"/>
        <w:spacing w:after="6" w:line="360" w:lineRule="auto"/>
        <w:ind w:left="170" w:right="113"/>
        <w:jc w:val="both"/>
        <w:rPr>
          <w:sz w:val="28"/>
          <w:szCs w:val="28"/>
        </w:rPr>
      </w:pPr>
      <w:r>
        <w:rPr>
          <w:sz w:val="28"/>
          <w:szCs w:val="28"/>
        </w:rPr>
        <w:tab/>
        <w:t xml:space="preserve">Официальная помощь развитию (ОПР, англ. </w:t>
      </w:r>
      <w:r>
        <w:rPr>
          <w:sz w:val="28"/>
          <w:szCs w:val="28"/>
          <w:lang w:val="en"/>
        </w:rPr>
        <w:t>Official</w:t>
      </w:r>
      <w:r w:rsidRPr="00ED253E">
        <w:rPr>
          <w:sz w:val="28"/>
          <w:szCs w:val="28"/>
        </w:rPr>
        <w:t xml:space="preserve"> </w:t>
      </w:r>
      <w:r>
        <w:rPr>
          <w:sz w:val="28"/>
          <w:szCs w:val="28"/>
          <w:lang w:val="en"/>
        </w:rPr>
        <w:t>Development</w:t>
      </w:r>
      <w:r w:rsidRPr="00ED253E">
        <w:rPr>
          <w:sz w:val="28"/>
          <w:szCs w:val="28"/>
        </w:rPr>
        <w:t xml:space="preserve"> </w:t>
      </w:r>
      <w:r>
        <w:rPr>
          <w:sz w:val="28"/>
          <w:szCs w:val="28"/>
          <w:lang w:val="en"/>
        </w:rPr>
        <w:t>Assistance</w:t>
      </w:r>
      <w:r w:rsidRPr="00ED253E">
        <w:rPr>
          <w:sz w:val="28"/>
          <w:szCs w:val="28"/>
        </w:rPr>
        <w:t xml:space="preserve">, </w:t>
      </w:r>
      <w:r>
        <w:rPr>
          <w:sz w:val="28"/>
          <w:szCs w:val="28"/>
          <w:lang w:val="en"/>
        </w:rPr>
        <w:t>ODA</w:t>
      </w:r>
      <w:r w:rsidRPr="00ED253E">
        <w:rPr>
          <w:sz w:val="28"/>
          <w:szCs w:val="28"/>
        </w:rPr>
        <w:t xml:space="preserve">, </w:t>
      </w:r>
      <w:r>
        <w:rPr>
          <w:sz w:val="28"/>
          <w:szCs w:val="28"/>
        </w:rPr>
        <w:t xml:space="preserve">яп. </w:t>
      </w:r>
      <w:r>
        <w:rPr>
          <w:sz w:val="28"/>
          <w:szCs w:val="28"/>
        </w:rPr>
        <w:t>政府開発援助</w:t>
      </w:r>
      <w:r>
        <w:rPr>
          <w:sz w:val="28"/>
          <w:szCs w:val="28"/>
        </w:rPr>
        <w:t xml:space="preserve">) — это государственная помощь, способствующая развитию экономики и благосостояния развивающихся стран, которая исключает займы и кредиты на военные цели. Помощь может предоставляться как на двусторонней основе (от донора к реципиенту), так и через организации направленные на развитие стран, таких как Организация Объединенных Наций или Всемирный банк. </w:t>
      </w:r>
      <w:r w:rsidR="00D90E23">
        <w:rPr>
          <w:sz w:val="28"/>
          <w:szCs w:val="28"/>
        </w:rPr>
        <w:t>Помощь включает в себя гранты, «мягкие»</w:t>
      </w:r>
      <w:r>
        <w:rPr>
          <w:sz w:val="28"/>
          <w:szCs w:val="28"/>
        </w:rPr>
        <w:t xml:space="preserve"> кредиты (элемент гранта составляет не менее 25% от общей суммы) и оказание технической помощи.</w:t>
      </w:r>
      <w:r w:rsidR="0037407B">
        <w:rPr>
          <w:rStyle w:val="a8"/>
          <w:sz w:val="28"/>
          <w:szCs w:val="28"/>
        </w:rPr>
        <w:footnoteReference w:id="63"/>
      </w:r>
    </w:p>
    <w:p w14:paraId="637A3780" w14:textId="1A5AEA4C" w:rsidR="00A21597" w:rsidRDefault="009D477B">
      <w:pPr>
        <w:pStyle w:val="a1"/>
        <w:spacing w:after="6" w:line="360" w:lineRule="auto"/>
        <w:ind w:left="170" w:right="113"/>
        <w:jc w:val="both"/>
      </w:pPr>
      <w:r>
        <w:rPr>
          <w:sz w:val="28"/>
          <w:szCs w:val="28"/>
        </w:rPr>
        <w:tab/>
        <w:t xml:space="preserve">Япония стала официальным донором ОПР в 1954 г., когда присоединилась к международной организации по оказанию экономической помощи странам Азиатско-Тихоокеанского региона «План Коломбо» (англ. </w:t>
      </w:r>
      <w:proofErr w:type="spellStart"/>
      <w:r>
        <w:rPr>
          <w:sz w:val="28"/>
          <w:szCs w:val="28"/>
        </w:rPr>
        <w:t>Colombo</w:t>
      </w:r>
      <w:proofErr w:type="spellEnd"/>
      <w:r>
        <w:rPr>
          <w:sz w:val="28"/>
          <w:szCs w:val="28"/>
        </w:rPr>
        <w:t xml:space="preserve"> </w:t>
      </w:r>
      <w:proofErr w:type="spellStart"/>
      <w:r>
        <w:rPr>
          <w:sz w:val="28"/>
          <w:szCs w:val="28"/>
        </w:rPr>
        <w:t>Plan</w:t>
      </w:r>
      <w:proofErr w:type="spellEnd"/>
      <w:r>
        <w:rPr>
          <w:sz w:val="28"/>
          <w:szCs w:val="28"/>
        </w:rPr>
        <w:t xml:space="preserve">, яп. </w:t>
      </w:r>
      <w:r>
        <w:rPr>
          <w:b/>
          <w:sz w:val="28"/>
          <w:szCs w:val="28"/>
        </w:rPr>
        <w:t>コロンボ・プラン</w:t>
      </w:r>
      <w:r>
        <w:rPr>
          <w:sz w:val="28"/>
          <w:szCs w:val="28"/>
        </w:rPr>
        <w:t xml:space="preserve">). В этот период Япония ещё сама </w:t>
      </w:r>
      <w:r w:rsidR="00D90E23">
        <w:rPr>
          <w:sz w:val="28"/>
          <w:szCs w:val="28"/>
        </w:rPr>
        <w:t>восстанавливалась</w:t>
      </w:r>
      <w:r>
        <w:rPr>
          <w:sz w:val="28"/>
          <w:szCs w:val="28"/>
        </w:rPr>
        <w:t xml:space="preserve"> от последствий Второй мировой войны и брала займы во Всемирном банке (англ. </w:t>
      </w:r>
      <w:proofErr w:type="spellStart"/>
      <w:r>
        <w:rPr>
          <w:sz w:val="28"/>
          <w:szCs w:val="28"/>
        </w:rPr>
        <w:t>World</w:t>
      </w:r>
      <w:proofErr w:type="spellEnd"/>
      <w:r>
        <w:rPr>
          <w:sz w:val="28"/>
          <w:szCs w:val="28"/>
        </w:rPr>
        <w:t xml:space="preserve"> </w:t>
      </w:r>
      <w:proofErr w:type="spellStart"/>
      <w:r>
        <w:rPr>
          <w:sz w:val="28"/>
          <w:szCs w:val="28"/>
        </w:rPr>
        <w:t>Bank</w:t>
      </w:r>
      <w:proofErr w:type="spellEnd"/>
      <w:r>
        <w:rPr>
          <w:sz w:val="28"/>
          <w:szCs w:val="28"/>
        </w:rPr>
        <w:t xml:space="preserve">, яп. </w:t>
      </w:r>
      <w:r>
        <w:rPr>
          <w:b/>
          <w:sz w:val="28"/>
          <w:szCs w:val="28"/>
        </w:rPr>
        <w:t>世界銀行</w:t>
      </w:r>
      <w:r>
        <w:rPr>
          <w:sz w:val="28"/>
          <w:szCs w:val="28"/>
        </w:rPr>
        <w:t>). С тех пор, за 60 лет оказания ОПР, Япония предоставила в общей сумме около 300 млрд долларов льготных средств 189 суверенным странам и зависимым территориям</w:t>
      </w:r>
      <w:r w:rsidR="00A17103">
        <w:rPr>
          <w:rStyle w:val="a8"/>
          <w:sz w:val="28"/>
          <w:szCs w:val="28"/>
        </w:rPr>
        <w:footnoteReference w:id="64"/>
      </w:r>
      <w:r>
        <w:rPr>
          <w:sz w:val="28"/>
          <w:szCs w:val="28"/>
        </w:rPr>
        <w:t xml:space="preserve">, тем самым обогнав США и став в 1989 г. основным донором ОПР в мире. Эту позицию она </w:t>
      </w:r>
      <w:r w:rsidR="00D90E23">
        <w:rPr>
          <w:sz w:val="28"/>
          <w:szCs w:val="28"/>
        </w:rPr>
        <w:t>удерживала</w:t>
      </w:r>
      <w:r>
        <w:rPr>
          <w:sz w:val="28"/>
          <w:szCs w:val="28"/>
        </w:rPr>
        <w:t xml:space="preserve"> вплоть до конца XX века, утратив её лишь в 2001 г.</w:t>
      </w:r>
      <w:r w:rsidR="00D90E23">
        <w:rPr>
          <w:sz w:val="28"/>
          <w:szCs w:val="28"/>
        </w:rPr>
        <w:t xml:space="preserve"> и уступив </w:t>
      </w:r>
      <w:r w:rsidR="00523F4A">
        <w:rPr>
          <w:sz w:val="28"/>
          <w:szCs w:val="28"/>
        </w:rPr>
        <w:t xml:space="preserve">странам ЕС </w:t>
      </w:r>
      <w:r w:rsidR="00D90E23">
        <w:rPr>
          <w:sz w:val="28"/>
          <w:szCs w:val="28"/>
        </w:rPr>
        <w:t>и США,</w:t>
      </w:r>
      <w:r>
        <w:rPr>
          <w:sz w:val="28"/>
          <w:szCs w:val="28"/>
        </w:rPr>
        <w:t xml:space="preserve"> ввиду затянувшейся экономической рецессии.</w:t>
      </w:r>
      <w:r w:rsidR="0028404C">
        <w:rPr>
          <w:sz w:val="28"/>
          <w:szCs w:val="28"/>
        </w:rPr>
        <w:t xml:space="preserve"> Сейчас Япония входит в десятку крупнейший доноров официальной помощи развитию в мире.</w:t>
      </w:r>
    </w:p>
    <w:p w14:paraId="157CF248" w14:textId="704EF1D0" w:rsidR="00A21597" w:rsidRDefault="009D477B" w:rsidP="0028404C">
      <w:pPr>
        <w:pStyle w:val="a1"/>
        <w:spacing w:after="6" w:line="360" w:lineRule="auto"/>
        <w:ind w:right="113" w:firstLine="709"/>
        <w:jc w:val="both"/>
        <w:rPr>
          <w:sz w:val="28"/>
          <w:szCs w:val="28"/>
        </w:rPr>
      </w:pPr>
      <w:r>
        <w:rPr>
          <w:sz w:val="28"/>
          <w:szCs w:val="28"/>
        </w:rPr>
        <w:lastRenderedPageBreak/>
        <w:t xml:space="preserve">Одним из основных </w:t>
      </w:r>
      <w:r w:rsidR="00D90E23">
        <w:rPr>
          <w:sz w:val="28"/>
          <w:szCs w:val="28"/>
        </w:rPr>
        <w:t>реципиентов</w:t>
      </w:r>
      <w:r>
        <w:rPr>
          <w:sz w:val="28"/>
          <w:szCs w:val="28"/>
        </w:rPr>
        <w:t xml:space="preserve"> японской официальной помощи развитию с начала 50-х годов и по сей день остаются страны АСЕАН. Этому послужило множество причин. Во-первых, это историческая и географическая близость региона, наличие исторических политических и экономических связей. Во-вторых, необходимость выплаты Японией послевоенных репараций странам Юго-Восточной Азии в соответствии со статьёй 14 Сан-Францисского мирного договора</w:t>
      </w:r>
      <w:r w:rsidR="000B3CFD">
        <w:rPr>
          <w:rStyle w:val="a8"/>
          <w:sz w:val="28"/>
          <w:szCs w:val="28"/>
        </w:rPr>
        <w:footnoteReference w:id="65"/>
      </w:r>
      <w:r>
        <w:rPr>
          <w:sz w:val="28"/>
          <w:szCs w:val="28"/>
        </w:rPr>
        <w:t xml:space="preserve"> (англ. </w:t>
      </w:r>
      <w:proofErr w:type="spellStart"/>
      <w:r>
        <w:rPr>
          <w:sz w:val="28"/>
          <w:szCs w:val="28"/>
        </w:rPr>
        <w:t>Treaty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San</w:t>
      </w:r>
      <w:proofErr w:type="spellEnd"/>
      <w:r>
        <w:rPr>
          <w:sz w:val="28"/>
          <w:szCs w:val="28"/>
        </w:rPr>
        <w:t xml:space="preserve"> </w:t>
      </w:r>
      <w:proofErr w:type="spellStart"/>
      <w:r>
        <w:rPr>
          <w:sz w:val="28"/>
          <w:szCs w:val="28"/>
        </w:rPr>
        <w:t>Francisco</w:t>
      </w:r>
      <w:proofErr w:type="spellEnd"/>
      <w:r>
        <w:rPr>
          <w:sz w:val="28"/>
          <w:szCs w:val="28"/>
        </w:rPr>
        <w:t xml:space="preserve">, яп. </w:t>
      </w:r>
      <w:r>
        <w:rPr>
          <w:sz w:val="28"/>
          <w:szCs w:val="28"/>
        </w:rPr>
        <w:t>サンフランシスコ講和条約</w:t>
      </w:r>
      <w:r>
        <w:rPr>
          <w:sz w:val="28"/>
          <w:szCs w:val="28"/>
        </w:rPr>
        <w:t xml:space="preserve"> или англ. </w:t>
      </w:r>
      <w:proofErr w:type="spellStart"/>
      <w:r>
        <w:rPr>
          <w:sz w:val="28"/>
          <w:szCs w:val="28"/>
        </w:rPr>
        <w:t>Peace</w:t>
      </w:r>
      <w:proofErr w:type="spellEnd"/>
      <w:r>
        <w:rPr>
          <w:sz w:val="28"/>
          <w:szCs w:val="28"/>
        </w:rPr>
        <w:t xml:space="preserve"> </w:t>
      </w:r>
      <w:proofErr w:type="spellStart"/>
      <w:r>
        <w:rPr>
          <w:sz w:val="28"/>
          <w:szCs w:val="28"/>
        </w:rPr>
        <w:t>Treaty</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Japan</w:t>
      </w:r>
      <w:proofErr w:type="spellEnd"/>
      <w:r>
        <w:rPr>
          <w:sz w:val="28"/>
          <w:szCs w:val="28"/>
        </w:rPr>
        <w:t xml:space="preserve">, яп. </w:t>
      </w:r>
      <w:r>
        <w:rPr>
          <w:sz w:val="28"/>
          <w:szCs w:val="28"/>
        </w:rPr>
        <w:t>日本国との平和条約</w:t>
      </w:r>
      <w:r>
        <w:rPr>
          <w:sz w:val="28"/>
          <w:szCs w:val="28"/>
        </w:rPr>
        <w:t>). И хоть в договоре не были определены ни конкретные суммы и сроки выплат репараций, ни прописаны страны-получатели, японская сторона понимала, что память об ущербе нанесённом милитаристской Японией очень свежа в сознании народов Юго-Восточной Азии и осознавала необходимость выплат компенсаций для нормализации отношений с этими странами.</w:t>
      </w:r>
      <w:r w:rsidR="00A17103">
        <w:rPr>
          <w:rStyle w:val="a8"/>
          <w:sz w:val="28"/>
          <w:szCs w:val="28"/>
        </w:rPr>
        <w:footnoteReference w:id="66"/>
      </w:r>
      <w:r>
        <w:rPr>
          <w:sz w:val="28"/>
          <w:szCs w:val="28"/>
        </w:rPr>
        <w:t xml:space="preserve"> Более того, со временем, предоставление ОПР развивающимся странам стало вопросом повышения международной репутации, престижа Японии, к чему она всегда относилась с особым трепетом.</w:t>
      </w:r>
    </w:p>
    <w:p w14:paraId="7567672E" w14:textId="66C63516" w:rsidR="00A21597" w:rsidRDefault="009D477B">
      <w:pPr>
        <w:pStyle w:val="a1"/>
        <w:spacing w:after="6" w:line="360" w:lineRule="auto"/>
        <w:ind w:left="170" w:right="113"/>
        <w:jc w:val="both"/>
        <w:rPr>
          <w:sz w:val="28"/>
          <w:szCs w:val="28"/>
        </w:rPr>
      </w:pPr>
      <w:r>
        <w:rPr>
          <w:sz w:val="28"/>
          <w:szCs w:val="28"/>
        </w:rPr>
        <w:tab/>
        <w:t xml:space="preserve">Другим важным фактором является экономическая мотивация. Япония видела в содействии социально-экономическому развитию стран Юго-Восточной Азии перспективы роста своей собственной экономики. Можно сказать, что во многом Японская ОПР служила «трамплином для </w:t>
      </w:r>
      <w:r w:rsidR="0028404C">
        <w:rPr>
          <w:sz w:val="28"/>
          <w:szCs w:val="28"/>
        </w:rPr>
        <w:t>коммерческой</w:t>
      </w:r>
      <w:r>
        <w:rPr>
          <w:sz w:val="28"/>
          <w:szCs w:val="28"/>
        </w:rPr>
        <w:t xml:space="preserve"> экспансии японских корпораций»</w:t>
      </w:r>
      <w:r w:rsidR="00A17103">
        <w:rPr>
          <w:rStyle w:val="a8"/>
          <w:sz w:val="28"/>
          <w:szCs w:val="28"/>
        </w:rPr>
        <w:footnoteReference w:id="67"/>
      </w:r>
      <w:r>
        <w:rPr>
          <w:sz w:val="28"/>
          <w:szCs w:val="28"/>
        </w:rPr>
        <w:t xml:space="preserve"> и была нацелена на создание и улучшение объектов инфраструктуры стран-</w:t>
      </w:r>
      <w:r w:rsidR="0028404C">
        <w:rPr>
          <w:sz w:val="28"/>
          <w:szCs w:val="28"/>
        </w:rPr>
        <w:t>реципиентов</w:t>
      </w:r>
      <w:r>
        <w:rPr>
          <w:sz w:val="28"/>
          <w:szCs w:val="28"/>
        </w:rPr>
        <w:t xml:space="preserve">, которые </w:t>
      </w:r>
      <w:r>
        <w:rPr>
          <w:sz w:val="28"/>
          <w:szCs w:val="28"/>
        </w:rPr>
        <w:lastRenderedPageBreak/>
        <w:t xml:space="preserve">в свою очередь были необходимы японским компаниям для успешного функционирования в регионе. Зачастую контракты на возведение объектов инфраструктуры в странах АСЕАН получали японские компании, получая за это экономическую выгоду. Однако к концу XX века японские компании всё реже реализовывали инфраструктурные проекты, возводимые за счёт японской ОПР, и к 1998 г. доля таких проектов составила лишь 21%, что было в три с половиной раза ниже чем в ОПР США. Такое положение дел вызывало недовольство со стороны японских подрядчиков и требовало принятия мер со стороны японского правительства. Такие меры последовали уже в 1999 г., обеспечивая более широкий доступ японским корпорациям к проектам, </w:t>
      </w:r>
      <w:r w:rsidR="0028404C">
        <w:rPr>
          <w:sz w:val="28"/>
          <w:szCs w:val="28"/>
        </w:rPr>
        <w:t>осуществляемых</w:t>
      </w:r>
      <w:r>
        <w:rPr>
          <w:sz w:val="28"/>
          <w:szCs w:val="28"/>
        </w:rPr>
        <w:t xml:space="preserve"> за счёт японской ОПР.</w:t>
      </w:r>
      <w:r w:rsidR="00A17103">
        <w:rPr>
          <w:rStyle w:val="a8"/>
          <w:sz w:val="28"/>
          <w:szCs w:val="28"/>
        </w:rPr>
        <w:footnoteReference w:id="68"/>
      </w:r>
    </w:p>
    <w:p w14:paraId="1AEE444D" w14:textId="3121662F" w:rsidR="00A21597" w:rsidRDefault="009D477B">
      <w:pPr>
        <w:pStyle w:val="a1"/>
        <w:spacing w:after="6" w:line="360" w:lineRule="auto"/>
        <w:ind w:left="170" w:right="113"/>
        <w:jc w:val="both"/>
        <w:rPr>
          <w:sz w:val="28"/>
          <w:szCs w:val="28"/>
        </w:rPr>
      </w:pPr>
      <w:r>
        <w:rPr>
          <w:sz w:val="28"/>
          <w:szCs w:val="28"/>
        </w:rPr>
        <w:tab/>
        <w:t xml:space="preserve">Большая часть ОПР странам, включая АСЕАН, исходила от Японии не в форме грантов, а в виде льготных кредитов, за что </w:t>
      </w:r>
      <w:r w:rsidR="0028404C">
        <w:rPr>
          <w:sz w:val="28"/>
          <w:szCs w:val="28"/>
        </w:rPr>
        <w:t xml:space="preserve">она </w:t>
      </w:r>
      <w:r>
        <w:rPr>
          <w:sz w:val="28"/>
          <w:szCs w:val="28"/>
        </w:rPr>
        <w:t xml:space="preserve">не раз подвергалась критике со стороны других ведущих доноров помощи, среди которых преобладало именно </w:t>
      </w:r>
      <w:r w:rsidR="0028404C">
        <w:rPr>
          <w:sz w:val="28"/>
          <w:szCs w:val="28"/>
        </w:rPr>
        <w:t>предоставление</w:t>
      </w:r>
      <w:r>
        <w:rPr>
          <w:sz w:val="28"/>
          <w:szCs w:val="28"/>
        </w:rPr>
        <w:t xml:space="preserve"> грантов и безвозмездной помощи, направленной на социальные нужды. </w:t>
      </w:r>
      <w:r w:rsidR="00631490">
        <w:rPr>
          <w:sz w:val="28"/>
          <w:szCs w:val="28"/>
        </w:rPr>
        <w:t xml:space="preserve">Японскую </w:t>
      </w:r>
      <w:r>
        <w:rPr>
          <w:sz w:val="28"/>
          <w:szCs w:val="28"/>
        </w:rPr>
        <w:t xml:space="preserve">форму предоставления ОПР также называют «помощь во имя самопомощи». Эта традиция основывается на собственном опыте Японии по восстановлению экономики и восходит к  послевоенному периоду, когда она сама получала помощь от США и Всемирного банка. По мнению </w:t>
      </w:r>
      <w:proofErr w:type="spellStart"/>
      <w:r>
        <w:rPr>
          <w:sz w:val="28"/>
          <w:szCs w:val="28"/>
        </w:rPr>
        <w:t>Нисигаки</w:t>
      </w:r>
      <w:proofErr w:type="spellEnd"/>
      <w:r>
        <w:rPr>
          <w:sz w:val="28"/>
          <w:szCs w:val="28"/>
        </w:rPr>
        <w:t xml:space="preserve"> </w:t>
      </w:r>
      <w:proofErr w:type="spellStart"/>
      <w:r>
        <w:rPr>
          <w:sz w:val="28"/>
          <w:szCs w:val="28"/>
        </w:rPr>
        <w:t>Акира</w:t>
      </w:r>
      <w:proofErr w:type="spellEnd"/>
      <w:r>
        <w:rPr>
          <w:sz w:val="28"/>
          <w:szCs w:val="28"/>
        </w:rPr>
        <w:t>, возглавлявшего Фонд экономического сотрудничества с зарубежными странами в 1990-х годах, необходимость возращения займов повышает чувство ответственности и тем самым побуждает к поиску более эффективных способов использования полученных средств и выбору наиболее перспективных проектов.</w:t>
      </w:r>
      <w:r w:rsidR="00A17103">
        <w:rPr>
          <w:rStyle w:val="a8"/>
          <w:sz w:val="28"/>
          <w:szCs w:val="28"/>
        </w:rPr>
        <w:footnoteReference w:id="69"/>
      </w:r>
      <w:r>
        <w:rPr>
          <w:sz w:val="28"/>
          <w:szCs w:val="28"/>
        </w:rPr>
        <w:t xml:space="preserve"> </w:t>
      </w:r>
    </w:p>
    <w:p w14:paraId="41BF09BA" w14:textId="489D280A" w:rsidR="00A21597" w:rsidRDefault="009D477B">
      <w:pPr>
        <w:pStyle w:val="a1"/>
        <w:spacing w:after="6" w:line="360" w:lineRule="auto"/>
        <w:ind w:left="170" w:right="113"/>
        <w:jc w:val="both"/>
        <w:rPr>
          <w:sz w:val="28"/>
          <w:szCs w:val="28"/>
        </w:rPr>
      </w:pPr>
      <w:r>
        <w:rPr>
          <w:sz w:val="28"/>
          <w:szCs w:val="28"/>
        </w:rPr>
        <w:tab/>
        <w:t xml:space="preserve">Следуя такой логике, для Японии главным критерием эффективности ОПР является то, в какой степени она способствует прогрессу в стране-получателе. Поэтому для стран, выживание которых неотъемлемо зависит от предоставления внешней помощи, наиболее целесообразными являются </w:t>
      </w:r>
      <w:r>
        <w:rPr>
          <w:sz w:val="28"/>
          <w:szCs w:val="28"/>
        </w:rPr>
        <w:lastRenderedPageBreak/>
        <w:t>безвозвратные гранты. В дальнейшем, по мере развития экономики страны-получателя, Япония видела необходимость повышать долю займов в общем объёме ОПР как и ежегодный процент. Однако, по условиям большинства японских кредитов средняя процентная ставка не превышает 1%, а срок погашения составляет более 30 лет, что не должно являться слишком обременительным для должников. Более того, с японской точки зрения, страны-</w:t>
      </w:r>
      <w:r w:rsidR="0028404C">
        <w:rPr>
          <w:sz w:val="28"/>
          <w:szCs w:val="28"/>
        </w:rPr>
        <w:t>реципиенты</w:t>
      </w:r>
      <w:r>
        <w:rPr>
          <w:sz w:val="28"/>
          <w:szCs w:val="28"/>
        </w:rPr>
        <w:t xml:space="preserve"> ОПР со </w:t>
      </w:r>
      <w:r w:rsidR="0028404C">
        <w:rPr>
          <w:sz w:val="28"/>
          <w:szCs w:val="28"/>
        </w:rPr>
        <w:t>временем</w:t>
      </w:r>
      <w:r>
        <w:rPr>
          <w:sz w:val="28"/>
          <w:szCs w:val="28"/>
        </w:rPr>
        <w:t xml:space="preserve"> должны стать сами </w:t>
      </w:r>
      <w:r w:rsidR="0028404C">
        <w:rPr>
          <w:sz w:val="28"/>
          <w:szCs w:val="28"/>
        </w:rPr>
        <w:t>донорами</w:t>
      </w:r>
      <w:r>
        <w:rPr>
          <w:sz w:val="28"/>
          <w:szCs w:val="28"/>
        </w:rPr>
        <w:t xml:space="preserve"> помощи.</w:t>
      </w:r>
      <w:r w:rsidR="00A17103">
        <w:rPr>
          <w:rStyle w:val="a8"/>
          <w:sz w:val="28"/>
          <w:szCs w:val="28"/>
        </w:rPr>
        <w:footnoteReference w:id="70"/>
      </w:r>
    </w:p>
    <w:p w14:paraId="58E4F08C" w14:textId="730916CC" w:rsidR="00A21597" w:rsidRDefault="009D477B">
      <w:pPr>
        <w:pStyle w:val="a1"/>
        <w:spacing w:after="6" w:line="360" w:lineRule="auto"/>
        <w:ind w:left="170" w:right="113"/>
        <w:jc w:val="both"/>
        <w:rPr>
          <w:sz w:val="28"/>
          <w:szCs w:val="28"/>
        </w:rPr>
      </w:pPr>
      <w:r>
        <w:rPr>
          <w:sz w:val="28"/>
          <w:szCs w:val="28"/>
        </w:rPr>
        <w:tab/>
        <w:t>Основной сферой приложения японской ОПР является создание экономической инфраструктуры, что включает в себя строительство дорог, мостов, электростанций, ЛЭП, обеспечение водоснабжения, развитие связи. Оказание социальной помощи всегда носило для Японии прикладной характер и этому вопросу уделялось не столь большое внимание. С точки зрения Японии именно развитая инфрас</w:t>
      </w:r>
      <w:r w:rsidR="0028404C">
        <w:rPr>
          <w:sz w:val="28"/>
          <w:szCs w:val="28"/>
        </w:rPr>
        <w:t>труктура служ</w:t>
      </w:r>
      <w:r>
        <w:rPr>
          <w:sz w:val="28"/>
          <w:szCs w:val="28"/>
        </w:rPr>
        <w:t xml:space="preserve">ит основой для стабильного развития экономики. </w:t>
      </w:r>
    </w:p>
    <w:p w14:paraId="61ED0BBD" w14:textId="12A68AF7" w:rsidR="00A21597" w:rsidRDefault="009D477B">
      <w:pPr>
        <w:pStyle w:val="a1"/>
        <w:spacing w:after="6" w:line="360" w:lineRule="auto"/>
        <w:ind w:left="170" w:right="113"/>
        <w:jc w:val="both"/>
        <w:rPr>
          <w:sz w:val="28"/>
          <w:szCs w:val="28"/>
        </w:rPr>
      </w:pPr>
      <w:r>
        <w:rPr>
          <w:sz w:val="28"/>
          <w:szCs w:val="28"/>
        </w:rPr>
        <w:tab/>
        <w:t xml:space="preserve">С начала 90-х годов особое внимание со стороны японского правительства стало уделяться проблемам экологии. В связи с этим, доля  японской ОПР в этой сфере значительно </w:t>
      </w:r>
      <w:r w:rsidR="0028404C">
        <w:rPr>
          <w:sz w:val="28"/>
          <w:szCs w:val="28"/>
        </w:rPr>
        <w:t>возросла</w:t>
      </w:r>
      <w:r>
        <w:rPr>
          <w:sz w:val="28"/>
          <w:szCs w:val="28"/>
        </w:rPr>
        <w:t xml:space="preserve"> и к 1998 г. стала составлять 29% от общего объёма. Приоритетными направлениями в этой сфере стали: борьба с </w:t>
      </w:r>
      <w:r w:rsidR="0028404C">
        <w:rPr>
          <w:sz w:val="28"/>
          <w:szCs w:val="28"/>
        </w:rPr>
        <w:t>выбросом</w:t>
      </w:r>
      <w:r>
        <w:rPr>
          <w:sz w:val="28"/>
          <w:szCs w:val="28"/>
        </w:rPr>
        <w:t xml:space="preserve"> парниковых газов и глобальным потеплением, борьба с эрозией почвы, с исчезновением тропических лесов, восстановление зелёных массивов.</w:t>
      </w:r>
      <w:r w:rsidR="00A17103">
        <w:rPr>
          <w:rStyle w:val="a8"/>
          <w:sz w:val="28"/>
          <w:szCs w:val="28"/>
        </w:rPr>
        <w:footnoteReference w:id="71"/>
      </w:r>
    </w:p>
    <w:p w14:paraId="5DE84C8B" w14:textId="671B85A3" w:rsidR="00A21597" w:rsidRDefault="009D477B">
      <w:pPr>
        <w:pStyle w:val="a1"/>
        <w:spacing w:after="6" w:line="360" w:lineRule="auto"/>
        <w:ind w:left="170" w:right="113"/>
        <w:jc w:val="both"/>
        <w:rPr>
          <w:sz w:val="28"/>
          <w:szCs w:val="28"/>
        </w:rPr>
      </w:pPr>
      <w:r>
        <w:rPr>
          <w:sz w:val="28"/>
          <w:szCs w:val="28"/>
        </w:rPr>
        <w:tab/>
        <w:t xml:space="preserve">Долгое время в Японии не существовало какого-либо документа  регулирующего выделение ОПР. Лишь 30 июля </w:t>
      </w:r>
      <w:r w:rsidR="0028404C">
        <w:rPr>
          <w:sz w:val="28"/>
          <w:szCs w:val="28"/>
        </w:rPr>
        <w:t xml:space="preserve">1992 г. кабинетом Кайфу </w:t>
      </w:r>
      <w:proofErr w:type="spellStart"/>
      <w:r w:rsidR="0028404C">
        <w:rPr>
          <w:sz w:val="28"/>
          <w:szCs w:val="28"/>
        </w:rPr>
        <w:t>Тосики</w:t>
      </w:r>
      <w:proofErr w:type="spellEnd"/>
      <w:r w:rsidR="0028404C">
        <w:rPr>
          <w:sz w:val="28"/>
          <w:szCs w:val="28"/>
        </w:rPr>
        <w:t xml:space="preserve"> </w:t>
      </w:r>
      <w:r>
        <w:rPr>
          <w:sz w:val="28"/>
          <w:szCs w:val="28"/>
        </w:rPr>
        <w:t xml:space="preserve">была принята первая Хартия ОПР (англ. ODA </w:t>
      </w:r>
      <w:proofErr w:type="spellStart"/>
      <w:r>
        <w:rPr>
          <w:sz w:val="28"/>
          <w:szCs w:val="28"/>
        </w:rPr>
        <w:t>Charter</w:t>
      </w:r>
      <w:proofErr w:type="spellEnd"/>
      <w:r>
        <w:rPr>
          <w:sz w:val="28"/>
          <w:szCs w:val="28"/>
        </w:rPr>
        <w:t>, яп. ODA</w:t>
      </w:r>
      <w:r>
        <w:rPr>
          <w:sz w:val="28"/>
          <w:szCs w:val="28"/>
        </w:rPr>
        <w:t>大綱</w:t>
      </w:r>
      <w:r>
        <w:rPr>
          <w:sz w:val="28"/>
          <w:szCs w:val="28"/>
        </w:rPr>
        <w:t xml:space="preserve">), разработанная Советом по международному экономическому сотрудничеству. В Хартии </w:t>
      </w:r>
      <w:r w:rsidR="0028404C">
        <w:rPr>
          <w:sz w:val="28"/>
          <w:szCs w:val="28"/>
        </w:rPr>
        <w:t>описываются</w:t>
      </w:r>
      <w:r>
        <w:rPr>
          <w:sz w:val="28"/>
          <w:szCs w:val="28"/>
        </w:rPr>
        <w:t xml:space="preserve"> основные принципы, </w:t>
      </w:r>
      <w:r w:rsidR="0028404C">
        <w:rPr>
          <w:sz w:val="28"/>
          <w:szCs w:val="28"/>
        </w:rPr>
        <w:t>приоритеты</w:t>
      </w:r>
      <w:r>
        <w:rPr>
          <w:sz w:val="28"/>
          <w:szCs w:val="28"/>
        </w:rPr>
        <w:t xml:space="preserve"> и меры эффективного осуществления ОПР развивающимся странам. Она нацелена на  </w:t>
      </w:r>
      <w:r>
        <w:rPr>
          <w:sz w:val="28"/>
          <w:szCs w:val="28"/>
        </w:rPr>
        <w:lastRenderedPageBreak/>
        <w:t>повышения понимания и стимулирование поддержки как внутри страны, так и за рубежом.</w:t>
      </w:r>
      <w:r w:rsidR="00BF6FEE">
        <w:rPr>
          <w:rStyle w:val="a8"/>
          <w:sz w:val="28"/>
          <w:szCs w:val="28"/>
        </w:rPr>
        <w:footnoteReference w:id="72"/>
      </w:r>
      <w:r>
        <w:rPr>
          <w:sz w:val="28"/>
          <w:szCs w:val="28"/>
        </w:rPr>
        <w:t xml:space="preserve"> </w:t>
      </w:r>
    </w:p>
    <w:p w14:paraId="33CD4624" w14:textId="77777777" w:rsidR="00A21597" w:rsidRDefault="009D477B">
      <w:pPr>
        <w:pStyle w:val="a1"/>
        <w:spacing w:after="6" w:line="360" w:lineRule="auto"/>
        <w:ind w:left="170" w:right="113"/>
        <w:jc w:val="both"/>
        <w:rPr>
          <w:sz w:val="28"/>
          <w:szCs w:val="28"/>
        </w:rPr>
      </w:pPr>
      <w:r>
        <w:rPr>
          <w:sz w:val="28"/>
          <w:szCs w:val="28"/>
        </w:rPr>
        <w:tab/>
        <w:t>Согласно Хартии ОПР главными принципами провозглашались:</w:t>
      </w:r>
    </w:p>
    <w:p w14:paraId="65089E28" w14:textId="77777777" w:rsidR="00A21597" w:rsidRDefault="009D477B">
      <w:pPr>
        <w:pStyle w:val="a1"/>
        <w:numPr>
          <w:ilvl w:val="0"/>
          <w:numId w:val="3"/>
        </w:numPr>
        <w:spacing w:after="6" w:line="360" w:lineRule="auto"/>
        <w:ind w:right="113" w:hanging="351"/>
        <w:jc w:val="both"/>
        <w:rPr>
          <w:sz w:val="28"/>
          <w:szCs w:val="28"/>
        </w:rPr>
      </w:pPr>
      <w:r>
        <w:rPr>
          <w:sz w:val="28"/>
          <w:szCs w:val="28"/>
        </w:rPr>
        <w:t>охрана окружающей среды должна быть неотделима от развития инфраструктуры</w:t>
      </w:r>
    </w:p>
    <w:p w14:paraId="16A83E86" w14:textId="77777777" w:rsidR="00A21597" w:rsidRDefault="009D477B">
      <w:pPr>
        <w:pStyle w:val="a1"/>
        <w:numPr>
          <w:ilvl w:val="0"/>
          <w:numId w:val="3"/>
        </w:numPr>
        <w:spacing w:after="6" w:line="360" w:lineRule="auto"/>
        <w:ind w:right="113" w:hanging="351"/>
        <w:jc w:val="both"/>
        <w:rPr>
          <w:sz w:val="28"/>
          <w:szCs w:val="28"/>
        </w:rPr>
      </w:pPr>
      <w:r>
        <w:rPr>
          <w:sz w:val="28"/>
          <w:szCs w:val="28"/>
        </w:rPr>
        <w:t>избегать использования ОПР в военных целях, а также разжигании международных конфликтов</w:t>
      </w:r>
    </w:p>
    <w:p w14:paraId="4F7353ED" w14:textId="3435EC95" w:rsidR="00A21597" w:rsidRDefault="009D477B">
      <w:pPr>
        <w:numPr>
          <w:ilvl w:val="0"/>
          <w:numId w:val="3"/>
        </w:numPr>
        <w:spacing w:after="6" w:line="360" w:lineRule="auto"/>
        <w:ind w:right="113" w:hanging="351"/>
        <w:jc w:val="both"/>
        <w:rPr>
          <w:sz w:val="28"/>
          <w:szCs w:val="28"/>
        </w:rPr>
      </w:pPr>
      <w:r>
        <w:rPr>
          <w:sz w:val="28"/>
          <w:szCs w:val="28"/>
        </w:rPr>
        <w:t xml:space="preserve">уделять особое внимание тенденциям военных расходов стран-получателей, разработкам и производству оружия массового поражения и ракет, экспорту и импорту оружия и т.д., с тем, чтобы поддерживать и способствовать укреплению мира и </w:t>
      </w:r>
      <w:r w:rsidR="0028404C">
        <w:rPr>
          <w:sz w:val="28"/>
          <w:szCs w:val="28"/>
        </w:rPr>
        <w:t>стабильности</w:t>
      </w:r>
      <w:r>
        <w:rPr>
          <w:sz w:val="28"/>
          <w:szCs w:val="28"/>
        </w:rPr>
        <w:t>; для этого развивающиеся страны должны и сами поставить соответствующие приоритеты в распределении своих ресурсов в экономическом и социальном развитии</w:t>
      </w:r>
    </w:p>
    <w:p w14:paraId="16677C3F" w14:textId="404DE630" w:rsidR="00A21597" w:rsidRDefault="009D477B">
      <w:pPr>
        <w:pStyle w:val="a1"/>
        <w:numPr>
          <w:ilvl w:val="0"/>
          <w:numId w:val="3"/>
        </w:numPr>
        <w:spacing w:after="6" w:line="360" w:lineRule="auto"/>
        <w:ind w:right="113" w:hanging="351"/>
        <w:jc w:val="both"/>
        <w:rPr>
          <w:sz w:val="28"/>
          <w:szCs w:val="28"/>
        </w:rPr>
      </w:pPr>
      <w:r>
        <w:rPr>
          <w:sz w:val="28"/>
          <w:szCs w:val="28"/>
        </w:rPr>
        <w:t>уделять особое внимание развитию демократии и рыночной экономики, способствовать соблюдению основных прав и свобод человека в странах -получателях помощи</w:t>
      </w:r>
      <w:r w:rsidR="0028404C">
        <w:rPr>
          <w:sz w:val="28"/>
          <w:szCs w:val="28"/>
        </w:rPr>
        <w:t>.</w:t>
      </w:r>
      <w:r w:rsidR="00921E3F">
        <w:rPr>
          <w:rStyle w:val="a8"/>
          <w:sz w:val="28"/>
          <w:szCs w:val="28"/>
        </w:rPr>
        <w:footnoteReference w:id="73"/>
      </w:r>
    </w:p>
    <w:p w14:paraId="1B164BDD" w14:textId="1C3AA299" w:rsidR="00A21597" w:rsidRDefault="009D477B">
      <w:pPr>
        <w:pStyle w:val="a1"/>
        <w:spacing w:after="6" w:line="360" w:lineRule="auto"/>
        <w:ind w:left="170" w:right="113"/>
        <w:jc w:val="both"/>
      </w:pPr>
      <w:r>
        <w:rPr>
          <w:sz w:val="28"/>
          <w:szCs w:val="28"/>
        </w:rPr>
        <w:tab/>
        <w:t xml:space="preserve">Однако, Хартия в основном являлась перечнем пожеланий отвечавших общественному мнению, и уже с самого начала её строгое соблюдение не предполагалось, так как это бы лишило гибкости японскую дипломатию. Более того, оставшись без японской финансовой поддержки в ходе таких санкций, многие страны-получатели, настолько привыкнув к японской ОПР, восприняли бы это как недружественный акт со стороны Японии. Единственный раз, когда при нарушении основных принципов провозглашённый в Хартии ОПР были применены санкции, связан с установлением военной диктатуры в Мьянме в 1990-е годы. Многочисленные </w:t>
      </w:r>
      <w:r>
        <w:rPr>
          <w:sz w:val="28"/>
          <w:szCs w:val="28"/>
        </w:rPr>
        <w:lastRenderedPageBreak/>
        <w:t>случаи нарушения прав человека в Индонезии и Китае никак не отразились на получении ими японской экономической помощи.</w:t>
      </w:r>
      <w:r w:rsidR="00A17103">
        <w:rPr>
          <w:rStyle w:val="a8"/>
          <w:sz w:val="28"/>
          <w:szCs w:val="28"/>
        </w:rPr>
        <w:footnoteReference w:id="74"/>
      </w:r>
    </w:p>
    <w:p w14:paraId="416921FF" w14:textId="77777777" w:rsidR="00A21597" w:rsidRDefault="00A21597">
      <w:pPr>
        <w:pStyle w:val="a1"/>
        <w:spacing w:after="6" w:line="360" w:lineRule="auto"/>
        <w:ind w:left="170" w:right="113"/>
        <w:jc w:val="both"/>
      </w:pPr>
    </w:p>
    <w:p w14:paraId="7999291C" w14:textId="70F7D9F7" w:rsidR="006F48B5" w:rsidRPr="00A60072" w:rsidRDefault="00A60072" w:rsidP="00A60072">
      <w:pPr>
        <w:pStyle w:val="a1"/>
        <w:spacing w:after="6" w:line="360" w:lineRule="auto"/>
        <w:ind w:left="170" w:right="113"/>
        <w:jc w:val="both"/>
      </w:pPr>
      <w:r>
        <w:tab/>
      </w:r>
      <w:r>
        <w:rPr>
          <w:sz w:val="28"/>
          <w:szCs w:val="28"/>
        </w:rPr>
        <w:t>В 90-е годы XX века</w:t>
      </w:r>
      <w:r w:rsidR="007C21E6">
        <w:rPr>
          <w:sz w:val="28"/>
          <w:szCs w:val="28"/>
        </w:rPr>
        <w:t>,</w:t>
      </w:r>
      <w:r>
        <w:rPr>
          <w:sz w:val="28"/>
          <w:szCs w:val="28"/>
        </w:rPr>
        <w:t xml:space="preserve"> как и в предыдущее десятилетие</w:t>
      </w:r>
      <w:r w:rsidR="00471D63">
        <w:rPr>
          <w:sz w:val="28"/>
          <w:szCs w:val="28"/>
        </w:rPr>
        <w:t>,</w:t>
      </w:r>
      <w:r>
        <w:rPr>
          <w:sz w:val="28"/>
          <w:szCs w:val="28"/>
        </w:rPr>
        <w:t xml:space="preserve"> одной из основных форм экономического взаимодействия Японии со странами АСЕАН </w:t>
      </w:r>
      <w:r w:rsidR="007C21E6">
        <w:rPr>
          <w:sz w:val="28"/>
          <w:szCs w:val="28"/>
        </w:rPr>
        <w:t xml:space="preserve">оставалось </w:t>
      </w:r>
      <w:r>
        <w:rPr>
          <w:sz w:val="28"/>
          <w:szCs w:val="28"/>
        </w:rPr>
        <w:t>предоставление официальной помощи развитию (ОПР</w:t>
      </w:r>
      <w:r w:rsidR="007C21E6">
        <w:rPr>
          <w:sz w:val="28"/>
          <w:szCs w:val="28"/>
        </w:rPr>
        <w:t>).</w:t>
      </w:r>
      <w:r w:rsidR="002C60F3">
        <w:rPr>
          <w:sz w:val="28"/>
          <w:szCs w:val="28"/>
        </w:rPr>
        <w:t xml:space="preserve"> Характерной чертой японской ОПР является так называемая концепция «помощи во имя самопомощи»</w:t>
      </w:r>
      <w:r w:rsidR="00471D63">
        <w:rPr>
          <w:sz w:val="28"/>
          <w:szCs w:val="28"/>
        </w:rPr>
        <w:t>, основанная на</w:t>
      </w:r>
      <w:r w:rsidR="002C60F3">
        <w:rPr>
          <w:sz w:val="28"/>
          <w:szCs w:val="28"/>
        </w:rPr>
        <w:t xml:space="preserve"> собственном опыте Японии по восстановлению экономики. В отличии от большинства западных стран, Япония предоставляла помощь не в виде грантов, а в форме низкопроцентных займов и была направлена в основном на создание</w:t>
      </w:r>
      <w:r w:rsidR="003A2FBB">
        <w:rPr>
          <w:sz w:val="28"/>
          <w:szCs w:val="28"/>
        </w:rPr>
        <w:t xml:space="preserve"> и</w:t>
      </w:r>
      <w:r w:rsidR="002C60F3">
        <w:rPr>
          <w:sz w:val="28"/>
          <w:szCs w:val="28"/>
        </w:rPr>
        <w:t xml:space="preserve"> развитие инфраструктуры.</w:t>
      </w:r>
    </w:p>
    <w:p w14:paraId="7949FCC3" w14:textId="77777777" w:rsidR="00A21597" w:rsidRDefault="00A21597">
      <w:pPr>
        <w:pStyle w:val="a1"/>
        <w:pageBreakBefore/>
        <w:spacing w:after="6" w:line="360" w:lineRule="auto"/>
        <w:ind w:left="170" w:right="113"/>
        <w:jc w:val="both"/>
        <w:rPr>
          <w:sz w:val="28"/>
          <w:szCs w:val="28"/>
        </w:rPr>
      </w:pPr>
    </w:p>
    <w:p w14:paraId="2672CFD5" w14:textId="196F719D" w:rsidR="00A21597" w:rsidRPr="006F5749" w:rsidRDefault="009D477B">
      <w:pPr>
        <w:pStyle w:val="1"/>
        <w:jc w:val="center"/>
        <w:rPr>
          <w:sz w:val="28"/>
          <w:szCs w:val="28"/>
        </w:rPr>
      </w:pPr>
      <w:bookmarkStart w:id="10" w:name="_Toc325795931"/>
      <w:r w:rsidRPr="006F5749">
        <w:rPr>
          <w:rFonts w:ascii="Times New Roman" w:hAnsi="Times New Roman" w:cs="Times New Roman"/>
          <w:bCs w:val="0"/>
          <w:sz w:val="28"/>
          <w:szCs w:val="28"/>
        </w:rPr>
        <w:t>Глава 2. Япония и АСЕАН (начало  XXI века — 2014 гг.)</w:t>
      </w:r>
      <w:r w:rsidR="006F5749" w:rsidRPr="006F5749">
        <w:rPr>
          <w:rFonts w:ascii="Times New Roman" w:hAnsi="Times New Roman" w:cs="Times New Roman"/>
          <w:bCs w:val="0"/>
          <w:sz w:val="28"/>
          <w:szCs w:val="28"/>
        </w:rPr>
        <w:t>.</w:t>
      </w:r>
      <w:bookmarkEnd w:id="10"/>
    </w:p>
    <w:p w14:paraId="1D9BF61F" w14:textId="77777777" w:rsidR="00A21597" w:rsidRDefault="00A21597" w:rsidP="006F5749">
      <w:pPr>
        <w:pStyle w:val="a1"/>
        <w:spacing w:after="6" w:line="360" w:lineRule="auto"/>
        <w:ind w:left="170" w:right="113"/>
        <w:rPr>
          <w:sz w:val="28"/>
          <w:szCs w:val="28"/>
        </w:rPr>
      </w:pPr>
    </w:p>
    <w:p w14:paraId="033DD1A4" w14:textId="4C582A19" w:rsidR="00A21597" w:rsidRPr="006F5749" w:rsidRDefault="009D477B" w:rsidP="006F5749">
      <w:pPr>
        <w:pStyle w:val="2"/>
        <w:spacing w:line="360" w:lineRule="auto"/>
        <w:ind w:left="578" w:hanging="578"/>
        <w:jc w:val="center"/>
        <w:rPr>
          <w:b w:val="0"/>
          <w:sz w:val="28"/>
          <w:szCs w:val="28"/>
        </w:rPr>
      </w:pPr>
      <w:bookmarkStart w:id="11" w:name="_Toc325795932"/>
      <w:r w:rsidRPr="006F5749">
        <w:rPr>
          <w:b w:val="0"/>
          <w:sz w:val="28"/>
          <w:szCs w:val="28"/>
        </w:rPr>
        <w:t xml:space="preserve">2.1 </w:t>
      </w:r>
      <w:r w:rsidR="006F5749" w:rsidRPr="006F5749">
        <w:rPr>
          <w:b w:val="0"/>
          <w:sz w:val="28"/>
          <w:szCs w:val="28"/>
        </w:rPr>
        <w:t>Взаимодействие Японии со странами АСЕАН в области обеспечения безопасности.</w:t>
      </w:r>
      <w:bookmarkEnd w:id="11"/>
    </w:p>
    <w:p w14:paraId="75A033E7" w14:textId="77777777" w:rsidR="00A21597" w:rsidRDefault="00A21597">
      <w:pPr>
        <w:pStyle w:val="a1"/>
        <w:spacing w:after="6" w:line="360" w:lineRule="auto"/>
        <w:ind w:left="170" w:right="113"/>
        <w:jc w:val="both"/>
      </w:pPr>
    </w:p>
    <w:p w14:paraId="1DF40F05" w14:textId="48D6428B" w:rsidR="00A21597" w:rsidRDefault="009D477B">
      <w:pPr>
        <w:pStyle w:val="a1"/>
        <w:spacing w:after="6" w:line="360" w:lineRule="auto"/>
        <w:ind w:left="170" w:right="113"/>
        <w:jc w:val="both"/>
        <w:rPr>
          <w:sz w:val="28"/>
          <w:szCs w:val="28"/>
        </w:rPr>
      </w:pPr>
      <w:r>
        <w:tab/>
      </w:r>
      <w:r>
        <w:rPr>
          <w:sz w:val="28"/>
          <w:szCs w:val="28"/>
        </w:rPr>
        <w:t>Япония является одним из самых старых и основных партнёров по диалогу для стран АСЕАН. Не раз отмечалось, в том числе и в белой книге о содействии развитию</w:t>
      </w:r>
      <w:r w:rsidR="002D49B9">
        <w:rPr>
          <w:sz w:val="28"/>
          <w:szCs w:val="28"/>
        </w:rPr>
        <w:t xml:space="preserve"> (англ. </w:t>
      </w:r>
      <w:proofErr w:type="spellStart"/>
      <w:r w:rsidR="002D49B9" w:rsidRPr="002D49B9">
        <w:rPr>
          <w:sz w:val="28"/>
          <w:szCs w:val="28"/>
        </w:rPr>
        <w:t>White</w:t>
      </w:r>
      <w:proofErr w:type="spellEnd"/>
      <w:r w:rsidR="002D49B9" w:rsidRPr="002D49B9">
        <w:rPr>
          <w:sz w:val="28"/>
          <w:szCs w:val="28"/>
        </w:rPr>
        <w:t xml:space="preserve"> </w:t>
      </w:r>
      <w:proofErr w:type="spellStart"/>
      <w:r w:rsidR="002D49B9" w:rsidRPr="002D49B9">
        <w:rPr>
          <w:sz w:val="28"/>
          <w:szCs w:val="28"/>
        </w:rPr>
        <w:t>Paper</w:t>
      </w:r>
      <w:proofErr w:type="spellEnd"/>
      <w:r w:rsidR="002D49B9" w:rsidRPr="002D49B9">
        <w:rPr>
          <w:sz w:val="28"/>
          <w:szCs w:val="28"/>
        </w:rPr>
        <w:t xml:space="preserve"> </w:t>
      </w:r>
      <w:proofErr w:type="spellStart"/>
      <w:r w:rsidR="002D49B9" w:rsidRPr="002D49B9">
        <w:rPr>
          <w:sz w:val="28"/>
          <w:szCs w:val="28"/>
        </w:rPr>
        <w:t>on</w:t>
      </w:r>
      <w:proofErr w:type="spellEnd"/>
      <w:r w:rsidR="002D49B9" w:rsidRPr="002D49B9">
        <w:rPr>
          <w:sz w:val="28"/>
          <w:szCs w:val="28"/>
        </w:rPr>
        <w:t xml:space="preserve"> </w:t>
      </w:r>
      <w:proofErr w:type="spellStart"/>
      <w:r w:rsidR="002D49B9" w:rsidRPr="002D49B9">
        <w:rPr>
          <w:sz w:val="28"/>
          <w:szCs w:val="28"/>
        </w:rPr>
        <w:t>Development</w:t>
      </w:r>
      <w:proofErr w:type="spellEnd"/>
      <w:r w:rsidR="002D49B9" w:rsidRPr="002D49B9">
        <w:rPr>
          <w:sz w:val="28"/>
          <w:szCs w:val="28"/>
        </w:rPr>
        <w:t xml:space="preserve"> </w:t>
      </w:r>
      <w:proofErr w:type="spellStart"/>
      <w:r w:rsidR="002D49B9" w:rsidRPr="002D49B9">
        <w:rPr>
          <w:sz w:val="28"/>
          <w:szCs w:val="28"/>
        </w:rPr>
        <w:t>Cooperation</w:t>
      </w:r>
      <w:proofErr w:type="spellEnd"/>
      <w:r w:rsidR="002D49B9">
        <w:rPr>
          <w:sz w:val="28"/>
          <w:szCs w:val="28"/>
        </w:rPr>
        <w:t>,</w:t>
      </w:r>
      <w:r w:rsidR="002D49B9" w:rsidRPr="002D49B9">
        <w:rPr>
          <w:sz w:val="28"/>
          <w:szCs w:val="28"/>
        </w:rPr>
        <w:t xml:space="preserve"> </w:t>
      </w:r>
      <w:r w:rsidR="002D49B9">
        <w:rPr>
          <w:sz w:val="28"/>
          <w:szCs w:val="28"/>
        </w:rPr>
        <w:t xml:space="preserve">яп. </w:t>
      </w:r>
      <w:r w:rsidR="002D49B9" w:rsidRPr="002D49B9">
        <w:rPr>
          <w:rFonts w:hint="eastAsia"/>
          <w:sz w:val="28"/>
          <w:szCs w:val="28"/>
        </w:rPr>
        <w:t>開発協力白書</w:t>
      </w:r>
      <w:r w:rsidR="002D49B9">
        <w:rPr>
          <w:sz w:val="28"/>
          <w:szCs w:val="28"/>
        </w:rPr>
        <w:t>)</w:t>
      </w:r>
      <w:r w:rsidR="006F5749">
        <w:rPr>
          <w:rStyle w:val="a8"/>
          <w:sz w:val="28"/>
          <w:szCs w:val="28"/>
        </w:rPr>
        <w:footnoteReference w:id="75"/>
      </w:r>
      <w:r>
        <w:rPr>
          <w:sz w:val="28"/>
          <w:szCs w:val="28"/>
        </w:rPr>
        <w:t xml:space="preserve">, что страны АСЕАН играют исключительно важную роль для Японии не только с экономической точки зрения, но и в политическом плане. Это обусловлено близостью стран Ассоциации к морским транспортным артериям, а также тесными и многосторонними коммерческими связями стран АСЕАН с японским бизнесом. </w:t>
      </w:r>
    </w:p>
    <w:p w14:paraId="36F1052A" w14:textId="754D9B2C" w:rsidR="00A21597" w:rsidRDefault="006F5749">
      <w:pPr>
        <w:pStyle w:val="a1"/>
        <w:spacing w:after="6" w:line="360" w:lineRule="auto"/>
        <w:ind w:left="170" w:right="113"/>
        <w:jc w:val="both"/>
        <w:rPr>
          <w:rFonts w:cs="Times New Roman"/>
          <w:sz w:val="28"/>
          <w:szCs w:val="28"/>
        </w:rPr>
      </w:pPr>
      <w:r>
        <w:rPr>
          <w:sz w:val="28"/>
          <w:szCs w:val="28"/>
        </w:rPr>
        <w:tab/>
        <w:t>Начало</w:t>
      </w:r>
      <w:r w:rsidR="009D477B">
        <w:rPr>
          <w:sz w:val="28"/>
          <w:szCs w:val="28"/>
        </w:rPr>
        <w:t xml:space="preserve"> полноцен</w:t>
      </w:r>
      <w:r>
        <w:rPr>
          <w:sz w:val="28"/>
          <w:szCs w:val="28"/>
        </w:rPr>
        <w:t>ному диалогу</w:t>
      </w:r>
      <w:r w:rsidR="009D477B">
        <w:rPr>
          <w:sz w:val="28"/>
          <w:szCs w:val="28"/>
        </w:rPr>
        <w:t xml:space="preserve"> Японии и стран АСЕАН по проблемам безопасности в регионе, можно сказать, положило подписание Токийской декларации о партнёрстве Японии и стран АСЕАН в новом тысячелетии (англ. </w:t>
      </w:r>
      <w:r w:rsidR="009D477B" w:rsidRPr="00ED253E">
        <w:rPr>
          <w:sz w:val="28"/>
          <w:szCs w:val="28"/>
          <w:lang w:val="en-US"/>
        </w:rPr>
        <w:t xml:space="preserve">Tokyo Declaration for the Dynamic and Enduring ASEAN-Japan Partnership in the New Millennium) </w:t>
      </w:r>
      <w:r w:rsidR="009D477B">
        <w:rPr>
          <w:sz w:val="28"/>
          <w:szCs w:val="28"/>
        </w:rPr>
        <w:t>в</w:t>
      </w:r>
      <w:r w:rsidR="009D477B" w:rsidRPr="00ED253E">
        <w:rPr>
          <w:sz w:val="28"/>
          <w:szCs w:val="28"/>
          <w:lang w:val="en-US"/>
        </w:rPr>
        <w:t xml:space="preserve"> 2003 </w:t>
      </w:r>
      <w:r w:rsidR="009D477B">
        <w:rPr>
          <w:sz w:val="28"/>
          <w:szCs w:val="28"/>
        </w:rPr>
        <w:t>г</w:t>
      </w:r>
      <w:r w:rsidR="009D477B" w:rsidRPr="00ED253E">
        <w:rPr>
          <w:sz w:val="28"/>
          <w:szCs w:val="28"/>
          <w:lang w:val="en-US"/>
        </w:rPr>
        <w:t>.</w:t>
      </w:r>
      <w:r w:rsidR="00C863F0">
        <w:rPr>
          <w:rStyle w:val="a8"/>
          <w:sz w:val="28"/>
          <w:szCs w:val="28"/>
          <w:lang w:val="en-US"/>
        </w:rPr>
        <w:footnoteReference w:id="76"/>
      </w:r>
      <w:r w:rsidR="009D477B" w:rsidRPr="00ED253E">
        <w:rPr>
          <w:sz w:val="28"/>
          <w:szCs w:val="28"/>
          <w:lang w:val="en-US"/>
        </w:rPr>
        <w:t xml:space="preserve"> </w:t>
      </w:r>
      <w:r w:rsidR="009D477B">
        <w:rPr>
          <w:sz w:val="28"/>
          <w:szCs w:val="28"/>
        </w:rPr>
        <w:t xml:space="preserve">и присоединение </w:t>
      </w:r>
      <w:r>
        <w:rPr>
          <w:sz w:val="28"/>
          <w:szCs w:val="28"/>
        </w:rPr>
        <w:t>Японии</w:t>
      </w:r>
      <w:r w:rsidR="009D477B">
        <w:rPr>
          <w:sz w:val="28"/>
          <w:szCs w:val="28"/>
        </w:rPr>
        <w:t xml:space="preserve"> в 2004 г. к До</w:t>
      </w:r>
      <w:r>
        <w:rPr>
          <w:sz w:val="28"/>
          <w:szCs w:val="28"/>
        </w:rPr>
        <w:t>говору о дружбе и сотрудничеству</w:t>
      </w:r>
      <w:r w:rsidR="009D477B">
        <w:rPr>
          <w:sz w:val="28"/>
          <w:szCs w:val="28"/>
        </w:rPr>
        <w:t xml:space="preserve"> в Юго-Восточной Азии (Балийский договор 1976 г.). Следующий этап в развитии стратегического партнёрства был заложен во время 9-го саммита представителей стран АСЕАН и Японии в 2005 г. в Куала-Лумпуре </w:t>
      </w:r>
      <w:r w:rsidR="009D477B">
        <w:rPr>
          <w:rFonts w:cs="Times New Roman"/>
          <w:sz w:val="28"/>
          <w:szCs w:val="28"/>
        </w:rPr>
        <w:t xml:space="preserve">(англ. </w:t>
      </w:r>
      <w:r w:rsidR="009D477B" w:rsidRPr="00ED253E">
        <w:rPr>
          <w:rFonts w:cs="Times New Roman"/>
          <w:sz w:val="28"/>
          <w:szCs w:val="28"/>
          <w:lang w:val="en-US"/>
        </w:rPr>
        <w:t>The Joint Statement for Deepening and Broadening of ASEAN — Japan Strategic Partnershi</w:t>
      </w:r>
      <w:r>
        <w:rPr>
          <w:rFonts w:cs="Times New Roman"/>
          <w:sz w:val="28"/>
          <w:szCs w:val="28"/>
          <w:lang w:val="en-US"/>
        </w:rPr>
        <w:t>p</w:t>
      </w:r>
      <w:r w:rsidR="009D477B" w:rsidRPr="00ED253E">
        <w:rPr>
          <w:rFonts w:cs="Times New Roman"/>
          <w:sz w:val="28"/>
          <w:szCs w:val="28"/>
          <w:lang w:val="en-US"/>
        </w:rPr>
        <w:t>)</w:t>
      </w:r>
      <w:r w:rsidR="009D477B" w:rsidRPr="00ED253E">
        <w:rPr>
          <w:sz w:val="28"/>
          <w:szCs w:val="28"/>
          <w:lang w:val="en-US"/>
        </w:rPr>
        <w:t xml:space="preserve">. </w:t>
      </w:r>
      <w:r w:rsidR="009D477B">
        <w:rPr>
          <w:sz w:val="28"/>
          <w:szCs w:val="28"/>
        </w:rPr>
        <w:t xml:space="preserve">На саммите </w:t>
      </w:r>
      <w:bookmarkStart w:id="12" w:name="result_box16"/>
      <w:bookmarkEnd w:id="12"/>
      <w:r w:rsidR="009D477B">
        <w:rPr>
          <w:sz w:val="28"/>
          <w:szCs w:val="28"/>
        </w:rPr>
        <w:t xml:space="preserve">главы правительств отметили устойчивый прогресс в отношении диалога стран </w:t>
      </w:r>
      <w:r w:rsidR="009D477B">
        <w:rPr>
          <w:sz w:val="28"/>
          <w:szCs w:val="28"/>
        </w:rPr>
        <w:lastRenderedPageBreak/>
        <w:t>АСЕАН и Японии, который позволил им предпринимать согласованные усилия для решения общих проблем безопасности, стоящих перед ними</w:t>
      </w:r>
      <w:bookmarkStart w:id="13" w:name="result_box19"/>
      <w:bookmarkEnd w:id="13"/>
      <w:r w:rsidR="009D477B">
        <w:rPr>
          <w:sz w:val="28"/>
          <w:szCs w:val="28"/>
        </w:rPr>
        <w:t>. Также они выразили свою готовность к углублению и расширению дальнейшего стратегического сотрудничества по поддержанию мира, стабильности и развитию процветания в Восточной Азии.</w:t>
      </w:r>
      <w:r w:rsidR="00DD42ED">
        <w:rPr>
          <w:rStyle w:val="a8"/>
          <w:sz w:val="28"/>
          <w:szCs w:val="28"/>
        </w:rPr>
        <w:footnoteReference w:id="77"/>
      </w:r>
    </w:p>
    <w:p w14:paraId="575FE7A2" w14:textId="00B49DFC" w:rsidR="00A21597" w:rsidRDefault="009D477B">
      <w:pPr>
        <w:pStyle w:val="a1"/>
        <w:spacing w:after="6" w:line="360" w:lineRule="auto"/>
        <w:ind w:left="170" w:right="113"/>
        <w:jc w:val="both"/>
        <w:rPr>
          <w:sz w:val="28"/>
          <w:szCs w:val="28"/>
        </w:rPr>
      </w:pPr>
      <w:r>
        <w:rPr>
          <w:rFonts w:cs="Times New Roman"/>
          <w:sz w:val="28"/>
          <w:szCs w:val="28"/>
        </w:rPr>
        <w:tab/>
        <w:t xml:space="preserve">Как Японией, так и странами АСЕАН не раз отмечались проблемы терроризма и международных преступлений, которые, несмотря на усилия международного сообщества, остаются актуальными и по настоящее время. Одним из первых соглашений, заключённых между Японией и АСЕАН в новом тысячелетии вскоре после </w:t>
      </w:r>
      <w:r w:rsidR="006F5749">
        <w:rPr>
          <w:rFonts w:cs="Times New Roman"/>
          <w:sz w:val="28"/>
          <w:szCs w:val="28"/>
        </w:rPr>
        <w:t>террористических</w:t>
      </w:r>
      <w:r>
        <w:rPr>
          <w:rFonts w:cs="Times New Roman"/>
          <w:sz w:val="28"/>
          <w:szCs w:val="28"/>
        </w:rPr>
        <w:t xml:space="preserve"> актов 11 сентября 2001 г., стала Декларация о сотрудничестве в борьбе против международного терроризма (англ. ASEAN-</w:t>
      </w:r>
      <w:proofErr w:type="spellStart"/>
      <w:r>
        <w:rPr>
          <w:rFonts w:cs="Times New Roman"/>
          <w:sz w:val="28"/>
          <w:szCs w:val="28"/>
        </w:rPr>
        <w:t>Japan</w:t>
      </w:r>
      <w:proofErr w:type="spellEnd"/>
      <w:r>
        <w:rPr>
          <w:rFonts w:cs="Times New Roman"/>
          <w:sz w:val="28"/>
          <w:szCs w:val="28"/>
        </w:rPr>
        <w:t xml:space="preserve"> </w:t>
      </w:r>
      <w:proofErr w:type="spellStart"/>
      <w:r>
        <w:rPr>
          <w:rFonts w:cs="Times New Roman"/>
          <w:sz w:val="28"/>
          <w:szCs w:val="28"/>
        </w:rPr>
        <w:t>Joint</w:t>
      </w:r>
      <w:proofErr w:type="spellEnd"/>
      <w:r>
        <w:rPr>
          <w:rFonts w:cs="Times New Roman"/>
          <w:sz w:val="28"/>
          <w:szCs w:val="28"/>
        </w:rPr>
        <w:t xml:space="preserve"> </w:t>
      </w:r>
      <w:proofErr w:type="spellStart"/>
      <w:r>
        <w:rPr>
          <w:rFonts w:cs="Times New Roman"/>
          <w:sz w:val="28"/>
          <w:szCs w:val="28"/>
        </w:rPr>
        <w:t>Declaration</w:t>
      </w:r>
      <w:proofErr w:type="spellEnd"/>
      <w:r>
        <w:rPr>
          <w:rFonts w:cs="Times New Roman"/>
          <w:sz w:val="28"/>
          <w:szCs w:val="28"/>
        </w:rPr>
        <w:t xml:space="preserve"> </w:t>
      </w:r>
      <w:proofErr w:type="spellStart"/>
      <w:r>
        <w:rPr>
          <w:rFonts w:cs="Times New Roman"/>
          <w:sz w:val="28"/>
          <w:szCs w:val="28"/>
        </w:rPr>
        <w:t>for</w:t>
      </w:r>
      <w:proofErr w:type="spellEnd"/>
      <w:r>
        <w:rPr>
          <w:rFonts w:cs="Times New Roman"/>
          <w:sz w:val="28"/>
          <w:szCs w:val="28"/>
        </w:rPr>
        <w:t xml:space="preserve"> </w:t>
      </w:r>
      <w:proofErr w:type="spellStart"/>
      <w:r>
        <w:rPr>
          <w:rFonts w:cs="Times New Roman"/>
          <w:sz w:val="28"/>
          <w:szCs w:val="28"/>
        </w:rPr>
        <w:t>Cooperation</w:t>
      </w:r>
      <w:proofErr w:type="spellEnd"/>
      <w:r>
        <w:rPr>
          <w:rFonts w:cs="Times New Roman"/>
          <w:sz w:val="28"/>
          <w:szCs w:val="28"/>
        </w:rPr>
        <w:t xml:space="preserve"> </w:t>
      </w:r>
      <w:proofErr w:type="spellStart"/>
      <w:r>
        <w:rPr>
          <w:rFonts w:cs="Times New Roman"/>
          <w:sz w:val="28"/>
          <w:szCs w:val="28"/>
        </w:rPr>
        <w:t>in</w:t>
      </w:r>
      <w:proofErr w:type="spellEnd"/>
      <w:r>
        <w:rPr>
          <w:rFonts w:cs="Times New Roman"/>
          <w:sz w:val="28"/>
          <w:szCs w:val="28"/>
        </w:rPr>
        <w:t xml:space="preserve"> </w:t>
      </w:r>
      <w:proofErr w:type="spellStart"/>
      <w:r>
        <w:rPr>
          <w:rFonts w:cs="Times New Roman"/>
          <w:sz w:val="28"/>
          <w:szCs w:val="28"/>
        </w:rPr>
        <w:t>the</w:t>
      </w:r>
      <w:proofErr w:type="spellEnd"/>
      <w:r>
        <w:rPr>
          <w:rFonts w:cs="Times New Roman"/>
          <w:sz w:val="28"/>
          <w:szCs w:val="28"/>
        </w:rPr>
        <w:t xml:space="preserve"> </w:t>
      </w:r>
      <w:proofErr w:type="spellStart"/>
      <w:r>
        <w:rPr>
          <w:rFonts w:cs="Times New Roman"/>
          <w:sz w:val="28"/>
          <w:szCs w:val="28"/>
        </w:rPr>
        <w:t>Fight</w:t>
      </w:r>
      <w:proofErr w:type="spellEnd"/>
      <w:r>
        <w:rPr>
          <w:rFonts w:cs="Times New Roman"/>
          <w:sz w:val="28"/>
          <w:szCs w:val="28"/>
        </w:rPr>
        <w:t xml:space="preserve"> </w:t>
      </w:r>
      <w:proofErr w:type="spellStart"/>
      <w:r>
        <w:rPr>
          <w:rFonts w:cs="Times New Roman"/>
          <w:sz w:val="28"/>
          <w:szCs w:val="28"/>
        </w:rPr>
        <w:t>against</w:t>
      </w:r>
      <w:proofErr w:type="spellEnd"/>
      <w:r>
        <w:rPr>
          <w:rFonts w:cs="Times New Roman"/>
          <w:sz w:val="28"/>
          <w:szCs w:val="28"/>
        </w:rPr>
        <w:t xml:space="preserve"> </w:t>
      </w:r>
      <w:proofErr w:type="spellStart"/>
      <w:r>
        <w:rPr>
          <w:rFonts w:cs="Times New Roman"/>
          <w:sz w:val="28"/>
          <w:szCs w:val="28"/>
        </w:rPr>
        <w:t>Intarnational</w:t>
      </w:r>
      <w:proofErr w:type="spellEnd"/>
      <w:r>
        <w:rPr>
          <w:rFonts w:cs="Times New Roman"/>
          <w:sz w:val="28"/>
          <w:szCs w:val="28"/>
        </w:rPr>
        <w:t xml:space="preserve"> </w:t>
      </w:r>
      <w:proofErr w:type="spellStart"/>
      <w:r>
        <w:rPr>
          <w:rFonts w:cs="Times New Roman"/>
          <w:sz w:val="28"/>
          <w:szCs w:val="28"/>
        </w:rPr>
        <w:t>Terrorism</w:t>
      </w:r>
      <w:proofErr w:type="spellEnd"/>
      <w:r>
        <w:rPr>
          <w:rFonts w:cs="Times New Roman"/>
          <w:sz w:val="28"/>
          <w:szCs w:val="28"/>
        </w:rPr>
        <w:t>, яп.</w:t>
      </w:r>
      <w:r>
        <w:rPr>
          <w:rFonts w:cs="Times New Roman"/>
          <w:color w:val="000000"/>
          <w:sz w:val="28"/>
          <w:szCs w:val="28"/>
        </w:rPr>
        <w:t xml:space="preserve"> </w:t>
      </w:r>
      <w:r>
        <w:rPr>
          <w:rFonts w:cs="Times New Roman"/>
          <w:color w:val="000000"/>
          <w:sz w:val="28"/>
          <w:szCs w:val="28"/>
        </w:rPr>
        <w:t>国際テロリズムとの闘いにおける協力に関する日</w:t>
      </w:r>
      <w:r>
        <w:rPr>
          <w:rFonts w:cs="Times New Roman"/>
          <w:color w:val="000000"/>
          <w:sz w:val="28"/>
          <w:szCs w:val="28"/>
        </w:rPr>
        <w:t>ASEAN</w:t>
      </w:r>
      <w:r>
        <w:rPr>
          <w:rFonts w:cs="Times New Roman"/>
          <w:color w:val="000000"/>
          <w:sz w:val="28"/>
          <w:szCs w:val="28"/>
        </w:rPr>
        <w:t>共同宣言</w:t>
      </w:r>
      <w:r>
        <w:rPr>
          <w:rFonts w:cs="Times New Roman"/>
          <w:sz w:val="28"/>
          <w:szCs w:val="28"/>
        </w:rPr>
        <w:t>). Согласно данной декларации, подписанной в 2004 г., страны обязались координировать свои действия по вопросам антитеррористической деятельности, усилить миграционный контроль, а также развивать сотрудничество в целях укрепления авиабезопасности и безопасности на море.</w:t>
      </w:r>
      <w:r w:rsidR="00B66F13">
        <w:rPr>
          <w:rStyle w:val="a8"/>
          <w:rFonts w:cs="Times New Roman"/>
          <w:sz w:val="28"/>
          <w:szCs w:val="28"/>
        </w:rPr>
        <w:footnoteReference w:id="78"/>
      </w:r>
    </w:p>
    <w:p w14:paraId="154627B7" w14:textId="4F3B52A4" w:rsidR="00A21597" w:rsidRDefault="009D477B">
      <w:pPr>
        <w:pStyle w:val="a1"/>
        <w:spacing w:after="6" w:line="360" w:lineRule="auto"/>
        <w:ind w:left="170" w:right="113"/>
        <w:jc w:val="both"/>
        <w:rPr>
          <w:sz w:val="28"/>
          <w:szCs w:val="28"/>
        </w:rPr>
      </w:pPr>
      <w:r>
        <w:rPr>
          <w:sz w:val="28"/>
          <w:szCs w:val="28"/>
        </w:rPr>
        <w:tab/>
        <w:t xml:space="preserve">С 2006 г. Япония стала выделять странам АСЕАН значительные средства в рамках программы по оказанию Безвозмездной помощи по вопросам сотрудничества в борьбе с терроризмом и повышения уровня безопасности (англ. </w:t>
      </w:r>
      <w:proofErr w:type="spellStart"/>
      <w:r>
        <w:rPr>
          <w:sz w:val="28"/>
          <w:szCs w:val="28"/>
        </w:rPr>
        <w:t>the</w:t>
      </w:r>
      <w:proofErr w:type="spellEnd"/>
      <w:r>
        <w:rPr>
          <w:sz w:val="28"/>
          <w:szCs w:val="28"/>
        </w:rPr>
        <w:t xml:space="preserve"> </w:t>
      </w:r>
      <w:proofErr w:type="spellStart"/>
      <w:r>
        <w:rPr>
          <w:sz w:val="28"/>
          <w:szCs w:val="28"/>
        </w:rPr>
        <w:t>Grant</w:t>
      </w:r>
      <w:proofErr w:type="spellEnd"/>
      <w:r>
        <w:rPr>
          <w:sz w:val="28"/>
          <w:szCs w:val="28"/>
        </w:rPr>
        <w:t xml:space="preserve"> </w:t>
      </w:r>
      <w:proofErr w:type="spellStart"/>
      <w:r>
        <w:rPr>
          <w:sz w:val="28"/>
          <w:szCs w:val="28"/>
        </w:rPr>
        <w:t>Aid</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Cooperation</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Counter-Terrorism</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Security</w:t>
      </w:r>
      <w:proofErr w:type="spellEnd"/>
      <w:r>
        <w:rPr>
          <w:sz w:val="28"/>
          <w:szCs w:val="28"/>
        </w:rPr>
        <w:t xml:space="preserve"> </w:t>
      </w:r>
      <w:proofErr w:type="spellStart"/>
      <w:r>
        <w:rPr>
          <w:sz w:val="28"/>
          <w:szCs w:val="28"/>
        </w:rPr>
        <w:t>E</w:t>
      </w:r>
      <w:r w:rsidR="00197F7C">
        <w:rPr>
          <w:sz w:val="28"/>
          <w:szCs w:val="28"/>
        </w:rPr>
        <w:t>nhancement</w:t>
      </w:r>
      <w:proofErr w:type="spellEnd"/>
      <w:r w:rsidR="00197F7C">
        <w:rPr>
          <w:sz w:val="28"/>
          <w:szCs w:val="28"/>
        </w:rPr>
        <w:t>). Более того, с того же</w:t>
      </w:r>
      <w:r>
        <w:rPr>
          <w:sz w:val="28"/>
          <w:szCs w:val="28"/>
        </w:rPr>
        <w:t xml:space="preserve"> года ежегодно стали проводиться</w:t>
      </w:r>
      <w:bookmarkStart w:id="14" w:name="result_box20"/>
      <w:bookmarkEnd w:id="14"/>
      <w:r>
        <w:rPr>
          <w:sz w:val="28"/>
          <w:szCs w:val="28"/>
        </w:rPr>
        <w:t xml:space="preserve"> совещания по обмену мнениями между Японией и странами-участницами АСЕАН. Целью этих переговоров было укрепления сотрудничества по </w:t>
      </w:r>
      <w:r>
        <w:rPr>
          <w:sz w:val="28"/>
          <w:szCs w:val="28"/>
        </w:rPr>
        <w:lastRenderedPageBreak/>
        <w:t>вопросам безопасности в регионе.</w:t>
      </w:r>
      <w:r w:rsidR="004510B3">
        <w:rPr>
          <w:rStyle w:val="a8"/>
          <w:sz w:val="28"/>
          <w:szCs w:val="28"/>
        </w:rPr>
        <w:footnoteReference w:id="79"/>
      </w:r>
      <w:r>
        <w:rPr>
          <w:sz w:val="28"/>
          <w:szCs w:val="28"/>
        </w:rPr>
        <w:t xml:space="preserve"> В ноябре 2014 г. </w:t>
      </w:r>
      <w:bookmarkStart w:id="15" w:name="result_box21"/>
      <w:bookmarkEnd w:id="15"/>
      <w:r>
        <w:rPr>
          <w:sz w:val="28"/>
          <w:szCs w:val="28"/>
        </w:rPr>
        <w:t xml:space="preserve">была одобрена Совместная декларация Японии и АСЕАН о сотрудничестве в борьбе с терроризмом и международной преступностью (англ. </w:t>
      </w:r>
      <w:proofErr w:type="spellStart"/>
      <w:r>
        <w:rPr>
          <w:sz w:val="28"/>
          <w:szCs w:val="28"/>
        </w:rPr>
        <w:t>The</w:t>
      </w:r>
      <w:proofErr w:type="spellEnd"/>
      <w:r>
        <w:rPr>
          <w:sz w:val="28"/>
          <w:szCs w:val="28"/>
        </w:rPr>
        <w:t xml:space="preserve"> ASEAN-</w:t>
      </w:r>
      <w:proofErr w:type="spellStart"/>
      <w:r>
        <w:rPr>
          <w:sz w:val="28"/>
          <w:szCs w:val="28"/>
        </w:rPr>
        <w:t>Japan</w:t>
      </w:r>
      <w:proofErr w:type="spellEnd"/>
      <w:r>
        <w:rPr>
          <w:sz w:val="28"/>
          <w:szCs w:val="28"/>
        </w:rPr>
        <w:t xml:space="preserve"> </w:t>
      </w:r>
      <w:proofErr w:type="spellStart"/>
      <w:r>
        <w:rPr>
          <w:sz w:val="28"/>
          <w:szCs w:val="28"/>
        </w:rPr>
        <w:t>Joint</w:t>
      </w:r>
      <w:proofErr w:type="spellEnd"/>
      <w:r>
        <w:rPr>
          <w:sz w:val="28"/>
          <w:szCs w:val="28"/>
        </w:rPr>
        <w:t xml:space="preserve"> </w:t>
      </w:r>
      <w:proofErr w:type="spellStart"/>
      <w:r>
        <w:rPr>
          <w:sz w:val="28"/>
          <w:szCs w:val="28"/>
        </w:rPr>
        <w:t>Declaration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Cooperation</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Combat</w:t>
      </w:r>
      <w:proofErr w:type="spellEnd"/>
      <w:r>
        <w:rPr>
          <w:sz w:val="28"/>
          <w:szCs w:val="28"/>
        </w:rPr>
        <w:t xml:space="preserve"> </w:t>
      </w:r>
      <w:proofErr w:type="spellStart"/>
      <w:r>
        <w:rPr>
          <w:sz w:val="28"/>
          <w:szCs w:val="28"/>
        </w:rPr>
        <w:t>Terrorism</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Transnational</w:t>
      </w:r>
      <w:proofErr w:type="spellEnd"/>
      <w:r>
        <w:rPr>
          <w:sz w:val="28"/>
          <w:szCs w:val="28"/>
        </w:rPr>
        <w:t xml:space="preserve"> </w:t>
      </w:r>
      <w:proofErr w:type="spellStart"/>
      <w:r>
        <w:rPr>
          <w:sz w:val="28"/>
          <w:szCs w:val="28"/>
        </w:rPr>
        <w:t>Crime</w:t>
      </w:r>
      <w:proofErr w:type="spellEnd"/>
      <w:r>
        <w:rPr>
          <w:sz w:val="28"/>
          <w:szCs w:val="28"/>
        </w:rPr>
        <w:t xml:space="preserve">), по которой страны договорились об увеличении совместных </w:t>
      </w:r>
      <w:r w:rsidR="00197F7C">
        <w:rPr>
          <w:sz w:val="28"/>
          <w:szCs w:val="28"/>
        </w:rPr>
        <w:t>усилия</w:t>
      </w:r>
      <w:r>
        <w:rPr>
          <w:sz w:val="28"/>
          <w:szCs w:val="28"/>
        </w:rPr>
        <w:t xml:space="preserve"> в этой области.</w:t>
      </w:r>
      <w:r w:rsidR="004510B3">
        <w:rPr>
          <w:rStyle w:val="a8"/>
          <w:sz w:val="28"/>
          <w:szCs w:val="28"/>
        </w:rPr>
        <w:footnoteReference w:id="80"/>
      </w:r>
    </w:p>
    <w:p w14:paraId="3F6E669B" w14:textId="4A5DA019" w:rsidR="00A21597" w:rsidRDefault="009D477B">
      <w:pPr>
        <w:pStyle w:val="a1"/>
        <w:spacing w:after="6" w:line="360" w:lineRule="auto"/>
        <w:ind w:left="170" w:right="113"/>
        <w:jc w:val="both"/>
        <w:rPr>
          <w:sz w:val="28"/>
          <w:szCs w:val="28"/>
        </w:rPr>
      </w:pPr>
      <w:r>
        <w:rPr>
          <w:sz w:val="28"/>
          <w:szCs w:val="28"/>
        </w:rPr>
        <w:tab/>
        <w:t xml:space="preserve">В XXI веке Япония, заинтересованная в поддержании стабильности в регионе, приняла участие в разрешении внутреннего вооружённого конфликта на Филиппинах, вот уже несколько десятилетий бушевавшего на острове Минданао. </w:t>
      </w:r>
      <w:bookmarkStart w:id="16" w:name="result_box13"/>
      <w:bookmarkEnd w:id="16"/>
      <w:r>
        <w:rPr>
          <w:sz w:val="28"/>
          <w:szCs w:val="28"/>
        </w:rPr>
        <w:t xml:space="preserve">В основе этого конфликта лежат </w:t>
      </w:r>
      <w:r w:rsidR="00B1093C">
        <w:rPr>
          <w:sz w:val="28"/>
          <w:szCs w:val="28"/>
        </w:rPr>
        <w:t xml:space="preserve">притеснение и </w:t>
      </w:r>
      <w:r>
        <w:rPr>
          <w:sz w:val="28"/>
          <w:szCs w:val="28"/>
        </w:rPr>
        <w:t>глубоко укоренившиеся предрассудки в отношении мусульманских меньшинств и коренного населения острова</w:t>
      </w:r>
      <w:r w:rsidR="00B1093C">
        <w:rPr>
          <w:sz w:val="28"/>
          <w:szCs w:val="28"/>
        </w:rPr>
        <w:t xml:space="preserve"> – правительство Филиппин </w:t>
      </w:r>
      <w:r w:rsidR="00CB7E42">
        <w:rPr>
          <w:sz w:val="28"/>
          <w:szCs w:val="28"/>
        </w:rPr>
        <w:t xml:space="preserve">не прекращало </w:t>
      </w:r>
      <w:r w:rsidR="00B1093C">
        <w:rPr>
          <w:sz w:val="28"/>
          <w:szCs w:val="28"/>
        </w:rPr>
        <w:t xml:space="preserve">попытки обратить </w:t>
      </w:r>
      <w:r w:rsidR="00CB7E42">
        <w:rPr>
          <w:sz w:val="28"/>
          <w:szCs w:val="28"/>
        </w:rPr>
        <w:t xml:space="preserve">мусульманское население острова </w:t>
      </w:r>
      <w:r w:rsidR="00B1093C">
        <w:rPr>
          <w:sz w:val="28"/>
          <w:szCs w:val="28"/>
        </w:rPr>
        <w:t xml:space="preserve">в католичество и </w:t>
      </w:r>
      <w:r w:rsidR="00CB7E42">
        <w:rPr>
          <w:sz w:val="28"/>
          <w:szCs w:val="28"/>
        </w:rPr>
        <w:t xml:space="preserve">явно потворствовало </w:t>
      </w:r>
      <w:r w:rsidR="00592223">
        <w:rPr>
          <w:sz w:val="28"/>
          <w:szCs w:val="28"/>
        </w:rPr>
        <w:t>католическому населению</w:t>
      </w:r>
      <w:r>
        <w:rPr>
          <w:sz w:val="28"/>
          <w:szCs w:val="28"/>
        </w:rPr>
        <w:t xml:space="preserve">. </w:t>
      </w:r>
    </w:p>
    <w:p w14:paraId="09631AF5" w14:textId="4A2C3030" w:rsidR="00A21597" w:rsidRDefault="009D477B">
      <w:pPr>
        <w:pStyle w:val="a1"/>
        <w:spacing w:after="6" w:line="360" w:lineRule="auto"/>
        <w:ind w:left="170" w:right="113"/>
        <w:jc w:val="both"/>
        <w:rPr>
          <w:sz w:val="28"/>
          <w:szCs w:val="28"/>
        </w:rPr>
      </w:pPr>
      <w:r>
        <w:rPr>
          <w:sz w:val="28"/>
          <w:szCs w:val="28"/>
        </w:rPr>
        <w:tab/>
        <w:t xml:space="preserve">Поддержка Японии по разрешению конфликта на Минданао началась после того, как, по случаю пятидесятой годовщины нормализации отношений между Филиппинами и Японией, премьер-министр Японии Абэ Синдзо (яп. </w:t>
      </w:r>
      <w:r>
        <w:rPr>
          <w:sz w:val="28"/>
          <w:szCs w:val="28"/>
        </w:rPr>
        <w:t>安倍</w:t>
      </w:r>
      <w:r>
        <w:rPr>
          <w:sz w:val="28"/>
          <w:szCs w:val="28"/>
        </w:rPr>
        <w:t xml:space="preserve"> </w:t>
      </w:r>
      <w:r>
        <w:rPr>
          <w:sz w:val="28"/>
          <w:szCs w:val="28"/>
        </w:rPr>
        <w:t>晋三</w:t>
      </w:r>
      <w:r>
        <w:rPr>
          <w:sz w:val="28"/>
          <w:szCs w:val="28"/>
        </w:rPr>
        <w:t>, 26 сентября 2006 — 26 сентября 2007 гг., 26 декабря — настоящее время) объявил в декабре 2006 года о запуске программы «</w:t>
      </w:r>
      <w:proofErr w:type="spellStart"/>
      <w:r>
        <w:rPr>
          <w:sz w:val="28"/>
          <w:szCs w:val="28"/>
        </w:rPr>
        <w:t>Джэй</w:t>
      </w:r>
      <w:proofErr w:type="spellEnd"/>
      <w:r>
        <w:rPr>
          <w:sz w:val="28"/>
          <w:szCs w:val="28"/>
        </w:rPr>
        <w:t xml:space="preserve">-Бёрд» —  «Инициативы Японии по восстановлению и развитию региона Бангсаморо» (англ. </w:t>
      </w:r>
      <w:proofErr w:type="spellStart"/>
      <w:r>
        <w:rPr>
          <w:b/>
          <w:bCs/>
          <w:sz w:val="28"/>
          <w:szCs w:val="28"/>
        </w:rPr>
        <w:t>J</w:t>
      </w:r>
      <w:r>
        <w:rPr>
          <w:sz w:val="28"/>
          <w:szCs w:val="28"/>
        </w:rPr>
        <w:t>apan</w:t>
      </w:r>
      <w:proofErr w:type="spellEnd"/>
      <w:r>
        <w:rPr>
          <w:sz w:val="28"/>
          <w:szCs w:val="28"/>
        </w:rPr>
        <w:t>–</w:t>
      </w:r>
      <w:proofErr w:type="spellStart"/>
      <w:r>
        <w:rPr>
          <w:b/>
          <w:bCs/>
          <w:sz w:val="28"/>
          <w:szCs w:val="28"/>
        </w:rPr>
        <w:t>B</w:t>
      </w:r>
      <w:r>
        <w:rPr>
          <w:sz w:val="28"/>
          <w:szCs w:val="28"/>
        </w:rPr>
        <w:t>angsamoro</w:t>
      </w:r>
      <w:proofErr w:type="spellEnd"/>
      <w:r>
        <w:rPr>
          <w:sz w:val="28"/>
          <w:szCs w:val="28"/>
        </w:rPr>
        <w:t xml:space="preserve"> </w:t>
      </w:r>
      <w:proofErr w:type="spellStart"/>
      <w:r>
        <w:rPr>
          <w:b/>
          <w:bCs/>
          <w:sz w:val="28"/>
          <w:szCs w:val="28"/>
        </w:rPr>
        <w:t>I</w:t>
      </w:r>
      <w:r>
        <w:rPr>
          <w:sz w:val="28"/>
          <w:szCs w:val="28"/>
        </w:rPr>
        <w:t>nitiatives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b/>
          <w:bCs/>
          <w:sz w:val="28"/>
          <w:szCs w:val="28"/>
        </w:rPr>
        <w:t>R</w:t>
      </w:r>
      <w:r>
        <w:rPr>
          <w:sz w:val="28"/>
          <w:szCs w:val="28"/>
        </w:rPr>
        <w:t>econstruction</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b/>
          <w:bCs/>
          <w:sz w:val="28"/>
          <w:szCs w:val="28"/>
        </w:rPr>
        <w:t>D</w:t>
      </w:r>
      <w:r>
        <w:rPr>
          <w:sz w:val="28"/>
          <w:szCs w:val="28"/>
        </w:rPr>
        <w:t>evelopment</w:t>
      </w:r>
      <w:proofErr w:type="spellEnd"/>
      <w:r>
        <w:rPr>
          <w:sz w:val="28"/>
          <w:szCs w:val="28"/>
        </w:rPr>
        <w:t xml:space="preserve">, «J-BIRD», яп. </w:t>
      </w:r>
      <w:r>
        <w:rPr>
          <w:sz w:val="28"/>
          <w:szCs w:val="28"/>
        </w:rPr>
        <w:t>草の根無償資金協力など経済協力プロジェクトの集中的実施</w:t>
      </w:r>
      <w:r>
        <w:rPr>
          <w:sz w:val="28"/>
          <w:szCs w:val="28"/>
        </w:rPr>
        <w:t xml:space="preserve">). Целью этой программы стала поддержка процесса ведения мирных переговоров между правительством Филиппин и Исламским освободительным фронтом моро (ИФОМ, англ. </w:t>
      </w:r>
      <w:proofErr w:type="spellStart"/>
      <w:r>
        <w:rPr>
          <w:sz w:val="28"/>
          <w:szCs w:val="28"/>
        </w:rPr>
        <w:t>Moro</w:t>
      </w:r>
      <w:proofErr w:type="spellEnd"/>
      <w:r>
        <w:rPr>
          <w:sz w:val="28"/>
          <w:szCs w:val="28"/>
        </w:rPr>
        <w:t xml:space="preserve"> </w:t>
      </w:r>
      <w:proofErr w:type="spellStart"/>
      <w:r>
        <w:rPr>
          <w:sz w:val="28"/>
          <w:szCs w:val="28"/>
        </w:rPr>
        <w:t>Islamic</w:t>
      </w:r>
      <w:proofErr w:type="spellEnd"/>
      <w:r>
        <w:rPr>
          <w:sz w:val="28"/>
          <w:szCs w:val="28"/>
        </w:rPr>
        <w:t xml:space="preserve"> </w:t>
      </w:r>
      <w:proofErr w:type="spellStart"/>
      <w:r>
        <w:rPr>
          <w:sz w:val="28"/>
          <w:szCs w:val="28"/>
        </w:rPr>
        <w:t>Liberation</w:t>
      </w:r>
      <w:proofErr w:type="spellEnd"/>
      <w:r>
        <w:rPr>
          <w:sz w:val="28"/>
          <w:szCs w:val="28"/>
        </w:rPr>
        <w:t xml:space="preserve"> </w:t>
      </w:r>
      <w:proofErr w:type="spellStart"/>
      <w:r>
        <w:rPr>
          <w:sz w:val="28"/>
          <w:szCs w:val="28"/>
        </w:rPr>
        <w:t>Front</w:t>
      </w:r>
      <w:proofErr w:type="spellEnd"/>
      <w:r>
        <w:rPr>
          <w:sz w:val="28"/>
          <w:szCs w:val="28"/>
        </w:rPr>
        <w:t>, MILF</w:t>
      </w:r>
      <w:r>
        <w:rPr>
          <w:i/>
          <w:sz w:val="28"/>
          <w:szCs w:val="28"/>
        </w:rPr>
        <w:t xml:space="preserve">, </w:t>
      </w:r>
      <w:r>
        <w:rPr>
          <w:sz w:val="28"/>
          <w:szCs w:val="28"/>
        </w:rPr>
        <w:t xml:space="preserve">яп. </w:t>
      </w:r>
      <w:r>
        <w:rPr>
          <w:sz w:val="28"/>
          <w:szCs w:val="28"/>
        </w:rPr>
        <w:t>モロ・イスラム解放戦線</w:t>
      </w:r>
      <w:r>
        <w:rPr>
          <w:sz w:val="28"/>
          <w:szCs w:val="28"/>
        </w:rPr>
        <w:t xml:space="preserve">), который боролся за право основания </w:t>
      </w:r>
      <w:r>
        <w:rPr>
          <w:sz w:val="28"/>
          <w:szCs w:val="28"/>
        </w:rPr>
        <w:lastRenderedPageBreak/>
        <w:t xml:space="preserve">независимого исламского государства Моро (яп. </w:t>
      </w:r>
      <w:r>
        <w:rPr>
          <w:sz w:val="28"/>
          <w:szCs w:val="28"/>
        </w:rPr>
        <w:t>ムスリム・ミンダナオ自治地域</w:t>
      </w:r>
      <w:r>
        <w:rPr>
          <w:sz w:val="28"/>
          <w:szCs w:val="28"/>
        </w:rPr>
        <w:t>). К 2012 г. объём японской помощи по программе «</w:t>
      </w:r>
      <w:proofErr w:type="spellStart"/>
      <w:r>
        <w:rPr>
          <w:sz w:val="28"/>
          <w:szCs w:val="28"/>
        </w:rPr>
        <w:t>Джэй</w:t>
      </w:r>
      <w:proofErr w:type="spellEnd"/>
      <w:r>
        <w:rPr>
          <w:sz w:val="28"/>
          <w:szCs w:val="28"/>
        </w:rPr>
        <w:t>-Бёрд» регионам, затронутым конфликтом, превысил 12 миллиардов йен (приблизительно 130 млн долл.).</w:t>
      </w:r>
      <w:r w:rsidR="008E6E9E">
        <w:rPr>
          <w:rStyle w:val="a8"/>
          <w:sz w:val="28"/>
          <w:szCs w:val="28"/>
        </w:rPr>
        <w:footnoteReference w:id="81"/>
      </w:r>
    </w:p>
    <w:p w14:paraId="3A0DE9E4" w14:textId="1AD99DB6" w:rsidR="00A21597" w:rsidRDefault="009D477B">
      <w:pPr>
        <w:pStyle w:val="a1"/>
        <w:spacing w:after="6" w:line="360" w:lineRule="auto"/>
        <w:ind w:left="170" w:right="113"/>
        <w:jc w:val="both"/>
        <w:rPr>
          <w:sz w:val="28"/>
          <w:szCs w:val="28"/>
        </w:rPr>
      </w:pPr>
      <w:r>
        <w:rPr>
          <w:sz w:val="28"/>
          <w:szCs w:val="28"/>
        </w:rPr>
        <w:tab/>
      </w:r>
      <w:bookmarkStart w:id="17" w:name="result_box14"/>
      <w:bookmarkEnd w:id="17"/>
      <w:r>
        <w:rPr>
          <w:sz w:val="28"/>
          <w:szCs w:val="28"/>
        </w:rPr>
        <w:t xml:space="preserve">15 октября 2012 г. правительство Филиппин и Исламский фронт освобождения моро подписали рамочное Соглашение о Бангсаморо (англ. </w:t>
      </w:r>
      <w:proofErr w:type="spellStart"/>
      <w:r>
        <w:rPr>
          <w:sz w:val="28"/>
          <w:szCs w:val="28"/>
        </w:rPr>
        <w:t>Framework</w:t>
      </w:r>
      <w:proofErr w:type="spellEnd"/>
      <w:r>
        <w:rPr>
          <w:sz w:val="28"/>
          <w:szCs w:val="28"/>
        </w:rPr>
        <w:t xml:space="preserve"> </w:t>
      </w:r>
      <w:proofErr w:type="spellStart"/>
      <w:r>
        <w:rPr>
          <w:sz w:val="28"/>
          <w:szCs w:val="28"/>
        </w:rPr>
        <w:t>Agreement</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Bangsamoro</w:t>
      </w:r>
      <w:proofErr w:type="spellEnd"/>
      <w:r>
        <w:rPr>
          <w:sz w:val="28"/>
          <w:szCs w:val="28"/>
        </w:rPr>
        <w:t xml:space="preserve">, FAB, яп. </w:t>
      </w:r>
      <w:r>
        <w:rPr>
          <w:sz w:val="28"/>
          <w:szCs w:val="28"/>
        </w:rPr>
        <w:t>ミンダナオ和平に関する「枠組み合意」</w:t>
      </w:r>
      <w:r>
        <w:rPr>
          <w:sz w:val="28"/>
          <w:szCs w:val="28"/>
        </w:rPr>
        <w:t xml:space="preserve">, </w:t>
      </w:r>
      <w:r>
        <w:rPr>
          <w:sz w:val="28"/>
          <w:szCs w:val="28"/>
        </w:rPr>
        <w:t>和平の枠組みに関する合意文書</w:t>
      </w:r>
      <w:r>
        <w:rPr>
          <w:sz w:val="28"/>
          <w:szCs w:val="28"/>
        </w:rPr>
        <w:t>)</w:t>
      </w:r>
      <w:r w:rsidR="003C0D7D">
        <w:rPr>
          <w:rStyle w:val="a8"/>
          <w:sz w:val="28"/>
          <w:szCs w:val="28"/>
        </w:rPr>
        <w:footnoteReference w:id="82"/>
      </w:r>
      <w:r>
        <w:rPr>
          <w:sz w:val="28"/>
          <w:szCs w:val="28"/>
        </w:rPr>
        <w:t xml:space="preserve">, которое установило основы для создания автономного политического образования Бангсаморо и признало </w:t>
      </w:r>
      <w:r w:rsidR="00804ED4">
        <w:rPr>
          <w:sz w:val="28"/>
          <w:szCs w:val="28"/>
        </w:rPr>
        <w:t>исламское населения Минданао отдельным народом</w:t>
      </w:r>
      <w:r>
        <w:rPr>
          <w:sz w:val="28"/>
          <w:szCs w:val="28"/>
        </w:rPr>
        <w:t>. Однако, рамочное соглашение не решало все существующие противоречия и оставило решение ряда важных вопросов для будущих переговоров.</w:t>
      </w:r>
      <w:r w:rsidR="008E6E9E">
        <w:rPr>
          <w:rStyle w:val="a8"/>
          <w:sz w:val="28"/>
          <w:szCs w:val="28"/>
        </w:rPr>
        <w:footnoteReference w:id="83"/>
      </w:r>
      <w:r>
        <w:rPr>
          <w:sz w:val="28"/>
          <w:szCs w:val="28"/>
        </w:rPr>
        <w:t xml:space="preserve"> </w:t>
      </w:r>
    </w:p>
    <w:p w14:paraId="42D2B535" w14:textId="042F576A" w:rsidR="00A21597" w:rsidRDefault="009D477B">
      <w:pPr>
        <w:spacing w:after="6" w:line="360" w:lineRule="auto"/>
        <w:ind w:left="170" w:right="113"/>
        <w:jc w:val="both"/>
        <w:rPr>
          <w:sz w:val="28"/>
          <w:szCs w:val="28"/>
        </w:rPr>
      </w:pPr>
      <w:bookmarkStart w:id="18" w:name="result_box17"/>
      <w:bookmarkEnd w:id="18"/>
      <w:r>
        <w:rPr>
          <w:sz w:val="28"/>
          <w:szCs w:val="28"/>
        </w:rPr>
        <w:tab/>
        <w:t xml:space="preserve">Историческая церемония подписания Соглашения широко освещалась как в местной прессе на Филиппинах, так и в западных средствах массовой информации, в том числе и Японских СМИ. </w:t>
      </w:r>
      <w:bookmarkStart w:id="19" w:name="result_box18"/>
      <w:bookmarkEnd w:id="19"/>
      <w:r>
        <w:rPr>
          <w:sz w:val="28"/>
          <w:szCs w:val="28"/>
        </w:rPr>
        <w:t xml:space="preserve">После подписания Соглашения японское правительство выпустило сообщение министра иностранных дел, в котором говорится, что Япония приветствует Соглашение и будет продолжать прикладывать усилия для поддержания мира и развития в Минданао. Японская сторона заявила, что Соглашение является первым важным шагом на пути к подписанию окончательных договорённостей по данному вопросу. Кроме того, Япония выразила своё искреннее уважение как правительству Филиппин, так и Исламскому фронту освобождения моро за их усилия по </w:t>
      </w:r>
      <w:r>
        <w:rPr>
          <w:sz w:val="28"/>
          <w:szCs w:val="28"/>
        </w:rPr>
        <w:lastRenderedPageBreak/>
        <w:t>проведению мирных переговоров.</w:t>
      </w:r>
      <w:r w:rsidR="003C0D7D">
        <w:rPr>
          <w:rStyle w:val="a8"/>
          <w:sz w:val="28"/>
          <w:szCs w:val="28"/>
        </w:rPr>
        <w:footnoteReference w:id="84"/>
      </w:r>
    </w:p>
    <w:p w14:paraId="287E82E1" w14:textId="77777777" w:rsidR="00A21597" w:rsidRDefault="009D477B">
      <w:pPr>
        <w:pStyle w:val="a1"/>
        <w:spacing w:after="6" w:line="360" w:lineRule="auto"/>
        <w:ind w:left="170" w:right="113"/>
        <w:jc w:val="both"/>
        <w:rPr>
          <w:sz w:val="28"/>
          <w:szCs w:val="28"/>
        </w:rPr>
      </w:pPr>
      <w:r>
        <w:rPr>
          <w:sz w:val="28"/>
          <w:szCs w:val="28"/>
        </w:rPr>
        <w:tab/>
        <w:t>С тех пор Япония стала активным участником мирного процесса на Минданао и прилагала большие усилия по восстановлению и развитию региона. Можно сказать, что Япония установила прочные отношения,</w:t>
      </w:r>
      <w:bookmarkStart w:id="20" w:name="result_box15"/>
      <w:bookmarkEnd w:id="20"/>
      <w:r>
        <w:rPr>
          <w:sz w:val="28"/>
          <w:szCs w:val="28"/>
        </w:rPr>
        <w:t xml:space="preserve"> основанные на доверии не только с филиппинским правительством, но и с Исламским фронтом освобождения моро, тем самым повысив и свой авторитет в международном сообществе. </w:t>
      </w:r>
    </w:p>
    <w:p w14:paraId="186FB64D" w14:textId="7AD1EB0B" w:rsidR="00A21597" w:rsidRDefault="009D477B">
      <w:pPr>
        <w:pStyle w:val="a1"/>
        <w:spacing w:after="6" w:line="360" w:lineRule="auto"/>
        <w:ind w:left="170" w:right="113"/>
        <w:jc w:val="both"/>
        <w:rPr>
          <w:sz w:val="28"/>
          <w:szCs w:val="28"/>
        </w:rPr>
      </w:pPr>
      <w:r>
        <w:rPr>
          <w:sz w:val="28"/>
          <w:szCs w:val="28"/>
        </w:rPr>
        <w:tab/>
        <w:t>Важно отметить и взаимодействие Японии и стран АСЕАН по вопросам обеспечения морской безопасности в регионе. Это направление является од</w:t>
      </w:r>
      <w:r w:rsidR="002644D3">
        <w:rPr>
          <w:sz w:val="28"/>
          <w:szCs w:val="28"/>
        </w:rPr>
        <w:t>ним из приоритетных как для Японии, так и для стран АСЕАН,</w:t>
      </w:r>
      <w:r>
        <w:rPr>
          <w:sz w:val="28"/>
          <w:szCs w:val="28"/>
        </w:rPr>
        <w:t xml:space="preserve"> по причине её островного положения и высокой концентрации и загруженности морских транспортных коммуникаций в регионе. Более того, в последнее </w:t>
      </w:r>
      <w:r w:rsidR="002644D3">
        <w:rPr>
          <w:sz w:val="28"/>
          <w:szCs w:val="28"/>
        </w:rPr>
        <w:t>десятилетие</w:t>
      </w:r>
      <w:r>
        <w:rPr>
          <w:sz w:val="28"/>
          <w:szCs w:val="28"/>
        </w:rPr>
        <w:t xml:space="preserve"> усилились территориальные противоречия между стран</w:t>
      </w:r>
      <w:r w:rsidR="002644D3">
        <w:rPr>
          <w:sz w:val="28"/>
          <w:szCs w:val="28"/>
        </w:rPr>
        <w:t>ами Восточной Азии, что вызывает</w:t>
      </w:r>
      <w:r>
        <w:rPr>
          <w:sz w:val="28"/>
          <w:szCs w:val="28"/>
        </w:rPr>
        <w:t xml:space="preserve"> беспокойство не </w:t>
      </w:r>
      <w:r w:rsidR="002644D3">
        <w:rPr>
          <w:sz w:val="28"/>
          <w:szCs w:val="28"/>
        </w:rPr>
        <w:t>только в азиатских странах, но и во</w:t>
      </w:r>
      <w:r>
        <w:rPr>
          <w:sz w:val="28"/>
          <w:szCs w:val="28"/>
        </w:rPr>
        <w:t xml:space="preserve"> в</w:t>
      </w:r>
      <w:r w:rsidR="002644D3">
        <w:rPr>
          <w:sz w:val="28"/>
          <w:szCs w:val="28"/>
        </w:rPr>
        <w:t>сём мире</w:t>
      </w:r>
      <w:r>
        <w:rPr>
          <w:sz w:val="28"/>
          <w:szCs w:val="28"/>
        </w:rPr>
        <w:t xml:space="preserve">. Также в регионе существует значительная угроза пиратства и морского терроризма. Поэтому Япония уделяет большое внимание обеспечению безопасности в Южно-Китайском море и в районе Малаккского пролива, и за последние годы она стала одним из основных партнёров и инвесторов, наряду с США, в области </w:t>
      </w:r>
      <w:r w:rsidR="002644D3">
        <w:rPr>
          <w:sz w:val="28"/>
          <w:szCs w:val="28"/>
        </w:rPr>
        <w:t xml:space="preserve">обеспечения </w:t>
      </w:r>
      <w:r>
        <w:rPr>
          <w:sz w:val="28"/>
          <w:szCs w:val="28"/>
        </w:rPr>
        <w:t>безопасности данного региона.</w:t>
      </w:r>
    </w:p>
    <w:p w14:paraId="10B1632B" w14:textId="2B30BF61" w:rsidR="00A21597" w:rsidRDefault="009D477B">
      <w:pPr>
        <w:pStyle w:val="a1"/>
        <w:spacing w:after="6" w:line="360" w:lineRule="auto"/>
        <w:ind w:left="170" w:right="113"/>
        <w:jc w:val="both"/>
        <w:rPr>
          <w:sz w:val="28"/>
          <w:szCs w:val="28"/>
        </w:rPr>
      </w:pPr>
      <w:r>
        <w:rPr>
          <w:sz w:val="28"/>
          <w:szCs w:val="28"/>
        </w:rPr>
        <w:tab/>
        <w:t xml:space="preserve">В XXI веке заметно усилилось соперничество между прибрежными странами Восточной Азии по вопросам эксплуатации ресурсов Южно-Китайского моря, среди которых особый интерес представляют обильные нефтегазовые ресурсы его </w:t>
      </w:r>
      <w:r w:rsidR="009A5862">
        <w:rPr>
          <w:sz w:val="28"/>
          <w:szCs w:val="28"/>
        </w:rPr>
        <w:t>морского дна. Кроме того, Южно-К</w:t>
      </w:r>
      <w:r>
        <w:rPr>
          <w:sz w:val="28"/>
          <w:szCs w:val="28"/>
        </w:rPr>
        <w:t xml:space="preserve">итайское море представляет собой важную артерию соединяющую Тихий и Индийский океаны. Обеспечение безопасности в данном регионе стало ещё более важной задачей для Японии после вывода из эксплуатации почти всех японских АЭС из-за аварии на станции Фукусима-1 (яп. </w:t>
      </w:r>
      <w:r>
        <w:rPr>
          <w:sz w:val="28"/>
          <w:szCs w:val="28"/>
        </w:rPr>
        <w:t>福島第一原子力発電所事故</w:t>
      </w:r>
      <w:r>
        <w:rPr>
          <w:sz w:val="28"/>
          <w:szCs w:val="28"/>
        </w:rPr>
        <w:t xml:space="preserve">), </w:t>
      </w:r>
      <w:r w:rsidR="009A5862">
        <w:rPr>
          <w:sz w:val="28"/>
          <w:szCs w:val="28"/>
        </w:rPr>
        <w:lastRenderedPageBreak/>
        <w:t>произошедшей</w:t>
      </w:r>
      <w:r>
        <w:rPr>
          <w:sz w:val="28"/>
          <w:szCs w:val="28"/>
        </w:rPr>
        <w:t xml:space="preserve"> 11 марта 2011 г. в результате одного из сильнейших землетрясений за всю историю мировых сейсмических наблюдений (англ. </w:t>
      </w:r>
      <w:r w:rsidRPr="00ED253E">
        <w:rPr>
          <w:sz w:val="28"/>
          <w:szCs w:val="28"/>
          <w:lang w:val="en-US"/>
        </w:rPr>
        <w:t xml:space="preserve">The 2011 earthquake off the Pacific coast of Tohoku </w:t>
      </w:r>
      <w:r>
        <w:rPr>
          <w:sz w:val="28"/>
          <w:szCs w:val="28"/>
        </w:rPr>
        <w:t>или</w:t>
      </w:r>
      <w:r w:rsidRPr="00ED253E">
        <w:rPr>
          <w:sz w:val="28"/>
          <w:szCs w:val="28"/>
          <w:lang w:val="en-US"/>
        </w:rPr>
        <w:t xml:space="preserve"> Great East Japan earthquake, </w:t>
      </w:r>
      <w:proofErr w:type="spellStart"/>
      <w:r>
        <w:rPr>
          <w:sz w:val="28"/>
          <w:szCs w:val="28"/>
        </w:rPr>
        <w:t>яп</w:t>
      </w:r>
      <w:proofErr w:type="spellEnd"/>
      <w:r w:rsidRPr="00ED253E">
        <w:rPr>
          <w:sz w:val="28"/>
          <w:szCs w:val="28"/>
          <w:lang w:val="en-US"/>
        </w:rPr>
        <w:t xml:space="preserve">. </w:t>
      </w:r>
      <w:r>
        <w:rPr>
          <w:sz w:val="28"/>
          <w:szCs w:val="28"/>
        </w:rPr>
        <w:t>東北地方太平洋沖地震</w:t>
      </w:r>
      <w:r w:rsidRPr="00ED253E">
        <w:rPr>
          <w:sz w:val="28"/>
          <w:szCs w:val="28"/>
          <w:lang w:val="en-US"/>
        </w:rPr>
        <w:t xml:space="preserve"> </w:t>
      </w:r>
      <w:r>
        <w:rPr>
          <w:sz w:val="28"/>
          <w:szCs w:val="28"/>
        </w:rPr>
        <w:t>или</w:t>
      </w:r>
      <w:r w:rsidRPr="00ED253E">
        <w:rPr>
          <w:sz w:val="28"/>
          <w:szCs w:val="28"/>
          <w:lang w:val="en-US"/>
        </w:rPr>
        <w:t xml:space="preserve"> </w:t>
      </w:r>
      <w:r>
        <w:rPr>
          <w:sz w:val="28"/>
          <w:szCs w:val="28"/>
        </w:rPr>
        <w:t>東日本大震災</w:t>
      </w:r>
      <w:r w:rsidRPr="00ED253E">
        <w:rPr>
          <w:sz w:val="28"/>
          <w:szCs w:val="28"/>
          <w:lang w:val="en-US"/>
        </w:rPr>
        <w:t xml:space="preserve">). </w:t>
      </w:r>
      <w:r>
        <w:rPr>
          <w:sz w:val="28"/>
          <w:szCs w:val="28"/>
        </w:rPr>
        <w:t xml:space="preserve">По причине минимизации использования атомной энергии, повысился соответственно и уровень зависимости энергетики страны от импорта нефти и сжиженного природного газа, основная </w:t>
      </w:r>
      <w:r w:rsidR="00FB5088">
        <w:rPr>
          <w:sz w:val="28"/>
          <w:szCs w:val="28"/>
        </w:rPr>
        <w:t>часть</w:t>
      </w:r>
      <w:r>
        <w:rPr>
          <w:sz w:val="28"/>
          <w:szCs w:val="28"/>
        </w:rPr>
        <w:t xml:space="preserve"> поставок которых проходит через Южно-Китайское море. Поэтому, конфликт из-за островов </w:t>
      </w:r>
      <w:proofErr w:type="spellStart"/>
      <w:r>
        <w:rPr>
          <w:sz w:val="28"/>
          <w:szCs w:val="28"/>
        </w:rPr>
        <w:t>Спратли</w:t>
      </w:r>
      <w:proofErr w:type="spellEnd"/>
      <w:r>
        <w:rPr>
          <w:sz w:val="28"/>
          <w:szCs w:val="28"/>
        </w:rPr>
        <w:t xml:space="preserve"> и </w:t>
      </w:r>
      <w:proofErr w:type="spellStart"/>
      <w:r>
        <w:rPr>
          <w:sz w:val="28"/>
          <w:szCs w:val="28"/>
        </w:rPr>
        <w:t>Парасельских</w:t>
      </w:r>
      <w:proofErr w:type="spellEnd"/>
      <w:r>
        <w:rPr>
          <w:sz w:val="28"/>
          <w:szCs w:val="28"/>
        </w:rPr>
        <w:t xml:space="preserve"> островов, разразившейся между Китаем с одной стороны и Филиппинами и Вьетнамом с другой, превратился в одну из самых потенциально опасных проблем региона, угрожающей безопасности всей Юго-Восточной Азии. Безусловно, этот вопрос не мог не привлечь внимание Японии.</w:t>
      </w:r>
    </w:p>
    <w:p w14:paraId="00362F22" w14:textId="352EB4DF" w:rsidR="00A21597" w:rsidRDefault="009D477B">
      <w:pPr>
        <w:pStyle w:val="a1"/>
        <w:spacing w:after="6" w:line="360" w:lineRule="auto"/>
        <w:ind w:left="170" w:right="113"/>
        <w:jc w:val="both"/>
        <w:rPr>
          <w:sz w:val="28"/>
          <w:szCs w:val="28"/>
        </w:rPr>
      </w:pPr>
      <w:r>
        <w:rPr>
          <w:sz w:val="28"/>
          <w:szCs w:val="28"/>
        </w:rPr>
        <w:tab/>
        <w:t>Для обеспечения безопасности в Южно-Китайском море и сдерживания усиливающегося влияния Китая Япония видела необходимость в заключении договоров по сотрудничеству в этой сфере со странами АСЕАН. Сингапур стал первой страной в Юго-Восточной Азии, с которой Япония заключила Меморандум об осуществлении сотрудничества в области обороны и обменах (англ.</w:t>
      </w:r>
      <w:r w:rsidR="00960ABA" w:rsidRPr="00960ABA">
        <w:t xml:space="preserve"> </w:t>
      </w:r>
      <w:proofErr w:type="spellStart"/>
      <w:r w:rsidR="00960ABA" w:rsidRPr="00960ABA">
        <w:rPr>
          <w:sz w:val="28"/>
          <w:szCs w:val="28"/>
        </w:rPr>
        <w:t>Memorandum</w:t>
      </w:r>
      <w:proofErr w:type="spellEnd"/>
      <w:r w:rsidR="00960ABA" w:rsidRPr="00960ABA">
        <w:rPr>
          <w:sz w:val="28"/>
          <w:szCs w:val="28"/>
        </w:rPr>
        <w:t xml:space="preserve"> </w:t>
      </w:r>
      <w:proofErr w:type="spellStart"/>
      <w:r w:rsidR="00960ABA" w:rsidRPr="00960ABA">
        <w:rPr>
          <w:sz w:val="28"/>
          <w:szCs w:val="28"/>
        </w:rPr>
        <w:t>on</w:t>
      </w:r>
      <w:proofErr w:type="spellEnd"/>
      <w:r w:rsidR="00960ABA" w:rsidRPr="00960ABA">
        <w:rPr>
          <w:sz w:val="28"/>
          <w:szCs w:val="28"/>
        </w:rPr>
        <w:t xml:space="preserve"> </w:t>
      </w:r>
      <w:proofErr w:type="spellStart"/>
      <w:r w:rsidR="00960ABA" w:rsidRPr="00960ABA">
        <w:rPr>
          <w:sz w:val="28"/>
          <w:szCs w:val="28"/>
        </w:rPr>
        <w:t>Defence</w:t>
      </w:r>
      <w:proofErr w:type="spellEnd"/>
      <w:r w:rsidR="00960ABA" w:rsidRPr="00960ABA">
        <w:rPr>
          <w:sz w:val="28"/>
          <w:szCs w:val="28"/>
        </w:rPr>
        <w:t xml:space="preserve"> </w:t>
      </w:r>
      <w:proofErr w:type="spellStart"/>
      <w:r w:rsidR="00960ABA" w:rsidRPr="00960ABA">
        <w:rPr>
          <w:sz w:val="28"/>
          <w:szCs w:val="28"/>
        </w:rPr>
        <w:t>Exchanges</w:t>
      </w:r>
      <w:proofErr w:type="spellEnd"/>
      <w:r w:rsidR="00960ABA" w:rsidRPr="00960ABA">
        <w:rPr>
          <w:sz w:val="28"/>
          <w:szCs w:val="28"/>
        </w:rPr>
        <w:t xml:space="preserve"> </w:t>
      </w:r>
      <w:proofErr w:type="spellStart"/>
      <w:r w:rsidR="00960ABA" w:rsidRPr="00960ABA">
        <w:rPr>
          <w:sz w:val="28"/>
          <w:szCs w:val="28"/>
        </w:rPr>
        <w:t>between</w:t>
      </w:r>
      <w:proofErr w:type="spellEnd"/>
      <w:r w:rsidR="00960ABA" w:rsidRPr="00960ABA">
        <w:rPr>
          <w:sz w:val="28"/>
          <w:szCs w:val="28"/>
        </w:rPr>
        <w:t xml:space="preserve"> </w:t>
      </w:r>
      <w:proofErr w:type="spellStart"/>
      <w:r w:rsidR="00960ABA" w:rsidRPr="00960ABA">
        <w:rPr>
          <w:sz w:val="28"/>
          <w:szCs w:val="28"/>
        </w:rPr>
        <w:t>Ministry</w:t>
      </w:r>
      <w:proofErr w:type="spellEnd"/>
      <w:r w:rsidR="00960ABA" w:rsidRPr="00960ABA">
        <w:rPr>
          <w:sz w:val="28"/>
          <w:szCs w:val="28"/>
        </w:rPr>
        <w:t xml:space="preserve"> </w:t>
      </w:r>
      <w:proofErr w:type="spellStart"/>
      <w:r w:rsidR="00960ABA" w:rsidRPr="00960ABA">
        <w:rPr>
          <w:sz w:val="28"/>
          <w:szCs w:val="28"/>
        </w:rPr>
        <w:t>of</w:t>
      </w:r>
      <w:proofErr w:type="spellEnd"/>
      <w:r w:rsidR="00960ABA" w:rsidRPr="00960ABA">
        <w:rPr>
          <w:sz w:val="28"/>
          <w:szCs w:val="28"/>
        </w:rPr>
        <w:t xml:space="preserve"> </w:t>
      </w:r>
      <w:proofErr w:type="spellStart"/>
      <w:r w:rsidR="00960ABA" w:rsidRPr="00960ABA">
        <w:rPr>
          <w:sz w:val="28"/>
          <w:szCs w:val="28"/>
        </w:rPr>
        <w:t>Defense</w:t>
      </w:r>
      <w:proofErr w:type="spellEnd"/>
      <w:r w:rsidR="00960ABA" w:rsidRPr="00960ABA">
        <w:rPr>
          <w:sz w:val="28"/>
          <w:szCs w:val="28"/>
        </w:rPr>
        <w:t xml:space="preserve">, </w:t>
      </w:r>
      <w:proofErr w:type="spellStart"/>
      <w:r w:rsidR="00960ABA" w:rsidRPr="00960ABA">
        <w:rPr>
          <w:sz w:val="28"/>
          <w:szCs w:val="28"/>
        </w:rPr>
        <w:t>Japan</w:t>
      </w:r>
      <w:proofErr w:type="spellEnd"/>
      <w:r w:rsidR="00960ABA" w:rsidRPr="00960ABA">
        <w:rPr>
          <w:sz w:val="28"/>
          <w:szCs w:val="28"/>
        </w:rPr>
        <w:t xml:space="preserve"> </w:t>
      </w:r>
      <w:proofErr w:type="spellStart"/>
      <w:r w:rsidR="00960ABA" w:rsidRPr="00960ABA">
        <w:rPr>
          <w:sz w:val="28"/>
          <w:szCs w:val="28"/>
        </w:rPr>
        <w:t>and</w:t>
      </w:r>
      <w:proofErr w:type="spellEnd"/>
      <w:r w:rsidR="00960ABA" w:rsidRPr="00960ABA">
        <w:rPr>
          <w:sz w:val="28"/>
          <w:szCs w:val="28"/>
        </w:rPr>
        <w:t xml:space="preserve"> </w:t>
      </w:r>
      <w:proofErr w:type="spellStart"/>
      <w:r w:rsidR="00960ABA" w:rsidRPr="00960ABA">
        <w:rPr>
          <w:sz w:val="28"/>
          <w:szCs w:val="28"/>
        </w:rPr>
        <w:t>Ministry</w:t>
      </w:r>
      <w:proofErr w:type="spellEnd"/>
      <w:r w:rsidR="00960ABA" w:rsidRPr="00960ABA">
        <w:rPr>
          <w:sz w:val="28"/>
          <w:szCs w:val="28"/>
        </w:rPr>
        <w:t xml:space="preserve"> </w:t>
      </w:r>
      <w:proofErr w:type="spellStart"/>
      <w:r w:rsidR="00960ABA" w:rsidRPr="00960ABA">
        <w:rPr>
          <w:sz w:val="28"/>
          <w:szCs w:val="28"/>
        </w:rPr>
        <w:t>of</w:t>
      </w:r>
      <w:proofErr w:type="spellEnd"/>
      <w:r w:rsidR="00960ABA" w:rsidRPr="00960ABA">
        <w:rPr>
          <w:sz w:val="28"/>
          <w:szCs w:val="28"/>
        </w:rPr>
        <w:t xml:space="preserve"> </w:t>
      </w:r>
      <w:proofErr w:type="spellStart"/>
      <w:r w:rsidR="00960ABA" w:rsidRPr="00960ABA">
        <w:rPr>
          <w:sz w:val="28"/>
          <w:szCs w:val="28"/>
        </w:rPr>
        <w:t>Defence</w:t>
      </w:r>
      <w:proofErr w:type="spellEnd"/>
      <w:r w:rsidR="00960ABA" w:rsidRPr="00960ABA">
        <w:rPr>
          <w:sz w:val="28"/>
          <w:szCs w:val="28"/>
        </w:rPr>
        <w:t xml:space="preserve">, </w:t>
      </w:r>
      <w:proofErr w:type="spellStart"/>
      <w:r w:rsidR="00960ABA" w:rsidRPr="00960ABA">
        <w:rPr>
          <w:sz w:val="28"/>
          <w:szCs w:val="28"/>
        </w:rPr>
        <w:t>Republic</w:t>
      </w:r>
      <w:proofErr w:type="spellEnd"/>
      <w:r w:rsidR="00960ABA" w:rsidRPr="00960ABA">
        <w:rPr>
          <w:sz w:val="28"/>
          <w:szCs w:val="28"/>
        </w:rPr>
        <w:t xml:space="preserve"> </w:t>
      </w:r>
      <w:proofErr w:type="spellStart"/>
      <w:r w:rsidR="00960ABA" w:rsidRPr="00960ABA">
        <w:rPr>
          <w:sz w:val="28"/>
          <w:szCs w:val="28"/>
        </w:rPr>
        <w:t>of</w:t>
      </w:r>
      <w:proofErr w:type="spellEnd"/>
      <w:r w:rsidR="00960ABA" w:rsidRPr="00960ABA">
        <w:rPr>
          <w:sz w:val="28"/>
          <w:szCs w:val="28"/>
        </w:rPr>
        <w:t xml:space="preserve"> </w:t>
      </w:r>
      <w:proofErr w:type="spellStart"/>
      <w:r w:rsidR="00960ABA" w:rsidRPr="00960ABA">
        <w:rPr>
          <w:sz w:val="28"/>
          <w:szCs w:val="28"/>
        </w:rPr>
        <w:t>Singapore</w:t>
      </w:r>
      <w:proofErr w:type="spellEnd"/>
      <w:r w:rsidR="00960ABA">
        <w:rPr>
          <w:sz w:val="28"/>
          <w:szCs w:val="28"/>
          <w:lang w:val="en-US" w:eastAsia="ja-JP"/>
        </w:rPr>
        <w:t xml:space="preserve">, </w:t>
      </w:r>
      <w:r w:rsidR="00960ABA">
        <w:rPr>
          <w:sz w:val="28"/>
          <w:szCs w:val="28"/>
          <w:lang w:eastAsia="ja-JP"/>
        </w:rPr>
        <w:t xml:space="preserve">яп. </w:t>
      </w:r>
      <w:r w:rsidR="00960ABA" w:rsidRPr="00960ABA">
        <w:rPr>
          <w:rFonts w:hint="eastAsia"/>
          <w:sz w:val="28"/>
          <w:szCs w:val="28"/>
          <w:lang w:eastAsia="ja-JP"/>
        </w:rPr>
        <w:t>日本国防衛省とシンガポール共和国国防省との間の</w:t>
      </w:r>
      <w:r w:rsidR="00960ABA" w:rsidRPr="00960ABA">
        <w:rPr>
          <w:rFonts w:hint="eastAsia"/>
          <w:sz w:val="28"/>
          <w:szCs w:val="28"/>
          <w:lang w:eastAsia="ja-JP"/>
        </w:rPr>
        <w:t xml:space="preserve"> </w:t>
      </w:r>
      <w:r w:rsidR="00960ABA" w:rsidRPr="00960ABA">
        <w:rPr>
          <w:rFonts w:hint="eastAsia"/>
          <w:sz w:val="28"/>
          <w:szCs w:val="28"/>
          <w:lang w:eastAsia="ja-JP"/>
        </w:rPr>
        <w:t>防衛交流に関する覚書</w:t>
      </w:r>
      <w:r>
        <w:rPr>
          <w:sz w:val="28"/>
          <w:szCs w:val="28"/>
        </w:rPr>
        <w:t>).</w:t>
      </w:r>
      <w:r w:rsidR="00960ABA">
        <w:rPr>
          <w:rStyle w:val="a8"/>
          <w:sz w:val="28"/>
          <w:szCs w:val="28"/>
        </w:rPr>
        <w:footnoteReference w:id="85"/>
      </w:r>
      <w:r>
        <w:rPr>
          <w:sz w:val="28"/>
          <w:szCs w:val="28"/>
        </w:rPr>
        <w:t xml:space="preserve"> На основе этого Меморандума, подписанного в </w:t>
      </w:r>
      <w:r w:rsidR="00960ABA">
        <w:rPr>
          <w:sz w:val="28"/>
          <w:szCs w:val="28"/>
        </w:rPr>
        <w:t xml:space="preserve">декабре </w:t>
      </w:r>
      <w:r>
        <w:rPr>
          <w:sz w:val="28"/>
          <w:szCs w:val="28"/>
        </w:rPr>
        <w:t xml:space="preserve">2009 г., стали устойчиво развиваться отношения по различным вопросам между этими двумя странами. И уже к 2012 г. страны договорились об укреплении сотрудничества в области обороны и проведения совместных учений. В июле того же года во время визита министра обороны Филиппин в Японию  было подписано и схожее соглашение Японии с Филиппинами. </w:t>
      </w:r>
      <w:bookmarkStart w:id="21" w:name="result_box10"/>
      <w:bookmarkEnd w:id="21"/>
      <w:r>
        <w:rPr>
          <w:sz w:val="28"/>
          <w:szCs w:val="28"/>
        </w:rPr>
        <w:t xml:space="preserve">Лидеры двух стран подписали заявление о намерениях ведения военно-технического сотрудничества и </w:t>
      </w:r>
      <w:r>
        <w:rPr>
          <w:sz w:val="28"/>
          <w:szCs w:val="28"/>
        </w:rPr>
        <w:lastRenderedPageBreak/>
        <w:t>обмена, а также договорились активизировать двустороннее сотрудничество и вывести обмен на новый уровень.</w:t>
      </w:r>
      <w:r w:rsidR="005428D7">
        <w:rPr>
          <w:rStyle w:val="a8"/>
          <w:sz w:val="28"/>
          <w:szCs w:val="28"/>
        </w:rPr>
        <w:footnoteReference w:id="86"/>
      </w:r>
    </w:p>
    <w:p w14:paraId="39BADBE8" w14:textId="0749F266" w:rsidR="00A21597" w:rsidRDefault="009D477B">
      <w:pPr>
        <w:pStyle w:val="a1"/>
        <w:spacing w:after="6" w:line="360" w:lineRule="auto"/>
        <w:ind w:left="170" w:right="113"/>
        <w:jc w:val="both"/>
        <w:rPr>
          <w:sz w:val="28"/>
          <w:szCs w:val="28"/>
        </w:rPr>
      </w:pPr>
      <w:r>
        <w:rPr>
          <w:sz w:val="28"/>
          <w:szCs w:val="28"/>
        </w:rPr>
        <w:tab/>
        <w:t xml:space="preserve">Геостратегическая важность Малаккского пролива для Японии объясняется тем, что это кратчайший морской путь, соединяющий Тихий и Индийский океаны, обеспечивающий основной объём грузоперевозок между государствами Восточной Азии и странами Ближнего востока. Также через Малаккский пролив проходят основные морские </w:t>
      </w:r>
      <w:proofErr w:type="spellStart"/>
      <w:r>
        <w:rPr>
          <w:sz w:val="28"/>
          <w:szCs w:val="28"/>
        </w:rPr>
        <w:t>нефтеперевозки</w:t>
      </w:r>
      <w:proofErr w:type="spellEnd"/>
      <w:r>
        <w:rPr>
          <w:sz w:val="28"/>
          <w:szCs w:val="28"/>
        </w:rPr>
        <w:t xml:space="preserve"> и поставки природного газа в Японию.</w:t>
      </w:r>
      <w:r w:rsidR="005428D7">
        <w:rPr>
          <w:rStyle w:val="a8"/>
          <w:sz w:val="28"/>
          <w:szCs w:val="28"/>
        </w:rPr>
        <w:footnoteReference w:id="87"/>
      </w:r>
      <w:r>
        <w:rPr>
          <w:sz w:val="28"/>
          <w:szCs w:val="28"/>
        </w:rPr>
        <w:t xml:space="preserve"> Прямая зависимость Японии от поставок внешних ресурсов, основное место </w:t>
      </w:r>
      <w:r w:rsidR="00982D6D">
        <w:rPr>
          <w:sz w:val="28"/>
          <w:szCs w:val="28"/>
        </w:rPr>
        <w:t>среди</w:t>
      </w:r>
      <w:r>
        <w:rPr>
          <w:sz w:val="28"/>
          <w:szCs w:val="28"/>
        </w:rPr>
        <w:t xml:space="preserve"> которых занимают </w:t>
      </w:r>
      <w:r w:rsidR="00982D6D">
        <w:rPr>
          <w:sz w:val="28"/>
          <w:szCs w:val="28"/>
        </w:rPr>
        <w:t>энергоресурсы</w:t>
      </w:r>
      <w:r>
        <w:rPr>
          <w:sz w:val="28"/>
          <w:szCs w:val="28"/>
        </w:rPr>
        <w:t xml:space="preserve">, обуславливает необходимость обеспечения безопасности в районе </w:t>
      </w:r>
      <w:r w:rsidR="00982D6D">
        <w:rPr>
          <w:sz w:val="28"/>
          <w:szCs w:val="28"/>
        </w:rPr>
        <w:t>Малаккского</w:t>
      </w:r>
      <w:r>
        <w:rPr>
          <w:sz w:val="28"/>
          <w:szCs w:val="28"/>
        </w:rPr>
        <w:t xml:space="preserve"> пролива от пиратства. Пиратство уже многие годы является насущной проблемой в данном регионе. Ведь даже недолгое прекращение поставок через пролив, ввиду затопления крупных судов террористами или резкой активизации пиратской деятельности, может негативно сказаться на экономике Японии.</w:t>
      </w:r>
    </w:p>
    <w:p w14:paraId="509321BB" w14:textId="176F85EC" w:rsidR="00A21597" w:rsidRDefault="009D477B">
      <w:pPr>
        <w:pStyle w:val="a1"/>
        <w:spacing w:after="6" w:line="360" w:lineRule="auto"/>
        <w:ind w:left="170" w:right="113"/>
        <w:jc w:val="both"/>
        <w:rPr>
          <w:sz w:val="28"/>
          <w:szCs w:val="28"/>
        </w:rPr>
      </w:pPr>
      <w:r>
        <w:rPr>
          <w:sz w:val="28"/>
          <w:szCs w:val="28"/>
        </w:rPr>
        <w:tab/>
        <w:t xml:space="preserve">Резко возросшее к концу XX века </w:t>
      </w:r>
      <w:r w:rsidR="00500383">
        <w:rPr>
          <w:sz w:val="28"/>
          <w:szCs w:val="28"/>
        </w:rPr>
        <w:t>количество</w:t>
      </w:r>
      <w:r>
        <w:rPr>
          <w:sz w:val="28"/>
          <w:szCs w:val="28"/>
        </w:rPr>
        <w:t xml:space="preserve"> нападений пиратов на японские суда в Малаккском проливе и Южно-Китайском море </w:t>
      </w:r>
      <w:proofErr w:type="spellStart"/>
      <w:r>
        <w:rPr>
          <w:sz w:val="28"/>
          <w:szCs w:val="28"/>
        </w:rPr>
        <w:t>сподвигло</w:t>
      </w:r>
      <w:proofErr w:type="spellEnd"/>
      <w:r>
        <w:rPr>
          <w:sz w:val="28"/>
          <w:szCs w:val="28"/>
        </w:rPr>
        <w:t xml:space="preserve"> Японию на создание регулярного патрулирования региона вооружёнными силами. Эта инициатива была выдвинута на саммите АСЕАН + 3 в 1999 г. премьер-министром Японии </w:t>
      </w:r>
      <w:proofErr w:type="spellStart"/>
      <w:r>
        <w:rPr>
          <w:sz w:val="28"/>
          <w:szCs w:val="28"/>
        </w:rPr>
        <w:t>Обути</w:t>
      </w:r>
      <w:proofErr w:type="spellEnd"/>
      <w:r>
        <w:rPr>
          <w:sz w:val="28"/>
          <w:szCs w:val="28"/>
        </w:rPr>
        <w:t xml:space="preserve"> </w:t>
      </w:r>
      <w:proofErr w:type="spellStart"/>
      <w:r>
        <w:rPr>
          <w:sz w:val="28"/>
          <w:szCs w:val="28"/>
        </w:rPr>
        <w:t>Кэйдзо</w:t>
      </w:r>
      <w:proofErr w:type="spellEnd"/>
      <w:r>
        <w:rPr>
          <w:sz w:val="28"/>
          <w:szCs w:val="28"/>
        </w:rPr>
        <w:t xml:space="preserve"> (яп. </w:t>
      </w:r>
      <w:r>
        <w:rPr>
          <w:sz w:val="28"/>
          <w:szCs w:val="28"/>
        </w:rPr>
        <w:t>小渕恵三</w:t>
      </w:r>
      <w:r>
        <w:rPr>
          <w:sz w:val="28"/>
          <w:szCs w:val="28"/>
        </w:rPr>
        <w:t xml:space="preserve">, 30 июля 1998 — 5 апреля 2000 гг.). Предполагалось, что пролив будут совместно патрулировать военно-морские силы Японии, Малайзии, Индонезии, Сингапура, Китая и Южной Кореи. Однако, эта первая попытка создания региональной береговой охраны, нацеленной на борьбу с пиратством, провалилась из-за опасений стран АСЕАН потери своего суверенитета над контролем Малаккского пролива и усиления влияния Японии в регионе, а также резкого недовольства </w:t>
      </w:r>
      <w:r>
        <w:rPr>
          <w:sz w:val="28"/>
          <w:szCs w:val="28"/>
        </w:rPr>
        <w:lastRenderedPageBreak/>
        <w:t>Китая.</w:t>
      </w:r>
      <w:r w:rsidR="005408B3">
        <w:rPr>
          <w:rStyle w:val="a8"/>
          <w:sz w:val="28"/>
          <w:szCs w:val="28"/>
        </w:rPr>
        <w:footnoteReference w:id="88"/>
      </w:r>
    </w:p>
    <w:p w14:paraId="3781F1FA" w14:textId="7496C9E0" w:rsidR="00A21597" w:rsidRDefault="009D477B">
      <w:pPr>
        <w:pStyle w:val="a1"/>
        <w:spacing w:after="6" w:line="360" w:lineRule="auto"/>
        <w:ind w:left="170" w:right="113"/>
        <w:jc w:val="both"/>
        <w:rPr>
          <w:sz w:val="28"/>
          <w:szCs w:val="28"/>
        </w:rPr>
      </w:pPr>
      <w:r>
        <w:rPr>
          <w:sz w:val="28"/>
          <w:szCs w:val="28"/>
        </w:rPr>
        <w:tab/>
        <w:t xml:space="preserve">Следующая попытка по созданию береговой охраны была предпринята Японией на саммите, который состоялся в Сингапуре в ноябре 2000 года. Премьер-министр Мори </w:t>
      </w:r>
      <w:proofErr w:type="spellStart"/>
      <w:r>
        <w:rPr>
          <w:sz w:val="28"/>
          <w:szCs w:val="28"/>
        </w:rPr>
        <w:t>Ёсиро</w:t>
      </w:r>
      <w:proofErr w:type="spellEnd"/>
      <w:r>
        <w:rPr>
          <w:sz w:val="28"/>
          <w:szCs w:val="28"/>
        </w:rPr>
        <w:t xml:space="preserve"> (яп. </w:t>
      </w:r>
      <w:r>
        <w:rPr>
          <w:sz w:val="28"/>
          <w:szCs w:val="28"/>
        </w:rPr>
        <w:t>森</w:t>
      </w:r>
      <w:r>
        <w:rPr>
          <w:sz w:val="28"/>
          <w:szCs w:val="28"/>
        </w:rPr>
        <w:t xml:space="preserve"> </w:t>
      </w:r>
      <w:r>
        <w:rPr>
          <w:sz w:val="28"/>
          <w:szCs w:val="28"/>
        </w:rPr>
        <w:t>喜朗</w:t>
      </w:r>
      <w:r>
        <w:rPr>
          <w:sz w:val="28"/>
          <w:szCs w:val="28"/>
        </w:rPr>
        <w:t xml:space="preserve">, 5 апреля 2000 — 26 апреля 2001 гг.) выступил с инициативой по созданию азиатской конференции по сотрудничеству в сфере борьбы с морским пиратством и вооружёнными нападениями. Эта конференция состоялась в октябре 2001 г. в Токио и способствовала успешному принятию предложения премьер-министра Японии Коидзуми Дзюнъитиро (яп. </w:t>
      </w:r>
      <w:r>
        <w:rPr>
          <w:sz w:val="28"/>
          <w:szCs w:val="28"/>
        </w:rPr>
        <w:t>小泉</w:t>
      </w:r>
      <w:r>
        <w:rPr>
          <w:sz w:val="28"/>
          <w:szCs w:val="28"/>
        </w:rPr>
        <w:t xml:space="preserve"> </w:t>
      </w:r>
      <w:r>
        <w:rPr>
          <w:sz w:val="28"/>
          <w:szCs w:val="28"/>
        </w:rPr>
        <w:t>純一郎</w:t>
      </w:r>
      <w:r>
        <w:rPr>
          <w:sz w:val="28"/>
          <w:szCs w:val="28"/>
        </w:rPr>
        <w:t xml:space="preserve">, 26 апреля 2001 — 26 сентября 2006 гг.), выдвинутое на саммите АСЕАН + 3 в 2001 году, которое заключалось в учреждении </w:t>
      </w:r>
      <w:bookmarkStart w:id="22" w:name="result_box8"/>
      <w:bookmarkEnd w:id="22"/>
      <w:r>
        <w:rPr>
          <w:sz w:val="28"/>
          <w:szCs w:val="28"/>
        </w:rPr>
        <w:t xml:space="preserve">совещания правительственных экспертов по борьбе с пиратством. Это предложение в конечном итоге завершилось подписанием Регионального соглашения о сотрудничестве в борьбе с пиратством и вооружёнными нападениями на суда в Азии (англ. </w:t>
      </w:r>
      <w:proofErr w:type="spellStart"/>
      <w:r>
        <w:rPr>
          <w:sz w:val="28"/>
          <w:szCs w:val="28"/>
        </w:rPr>
        <w:t>Regional</w:t>
      </w:r>
      <w:proofErr w:type="spellEnd"/>
      <w:r>
        <w:rPr>
          <w:sz w:val="28"/>
          <w:szCs w:val="28"/>
        </w:rPr>
        <w:t xml:space="preserve"> </w:t>
      </w:r>
      <w:proofErr w:type="spellStart"/>
      <w:r>
        <w:rPr>
          <w:sz w:val="28"/>
          <w:szCs w:val="28"/>
        </w:rPr>
        <w:t>Cooperation</w:t>
      </w:r>
      <w:proofErr w:type="spellEnd"/>
      <w:r>
        <w:rPr>
          <w:sz w:val="28"/>
          <w:szCs w:val="28"/>
        </w:rPr>
        <w:t xml:space="preserve"> </w:t>
      </w:r>
      <w:proofErr w:type="spellStart"/>
      <w:r>
        <w:rPr>
          <w:sz w:val="28"/>
          <w:szCs w:val="28"/>
        </w:rPr>
        <w:t>Agreement</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Combating</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Armed</w:t>
      </w:r>
      <w:proofErr w:type="spellEnd"/>
      <w:r>
        <w:rPr>
          <w:sz w:val="28"/>
          <w:szCs w:val="28"/>
        </w:rPr>
        <w:t xml:space="preserve"> </w:t>
      </w:r>
      <w:proofErr w:type="spellStart"/>
      <w:r>
        <w:rPr>
          <w:sz w:val="28"/>
          <w:szCs w:val="28"/>
        </w:rPr>
        <w:t>Robbery</w:t>
      </w:r>
      <w:proofErr w:type="spellEnd"/>
      <w:r>
        <w:rPr>
          <w:sz w:val="28"/>
          <w:szCs w:val="28"/>
        </w:rPr>
        <w:t xml:space="preserve"> </w:t>
      </w:r>
      <w:proofErr w:type="spellStart"/>
      <w:r>
        <w:rPr>
          <w:sz w:val="28"/>
          <w:szCs w:val="28"/>
        </w:rPr>
        <w:t>aggainst</w:t>
      </w:r>
      <w:proofErr w:type="spellEnd"/>
      <w:r>
        <w:rPr>
          <w:sz w:val="28"/>
          <w:szCs w:val="28"/>
        </w:rPr>
        <w:t xml:space="preserve"> </w:t>
      </w:r>
      <w:proofErr w:type="spellStart"/>
      <w:r>
        <w:rPr>
          <w:sz w:val="28"/>
          <w:szCs w:val="28"/>
        </w:rPr>
        <w:t>Ships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Asia</w:t>
      </w:r>
      <w:proofErr w:type="spellEnd"/>
      <w:r>
        <w:rPr>
          <w:sz w:val="28"/>
          <w:szCs w:val="28"/>
        </w:rPr>
        <w:t xml:space="preserve">, </w:t>
      </w:r>
      <w:proofErr w:type="spellStart"/>
      <w:r>
        <w:rPr>
          <w:sz w:val="28"/>
          <w:szCs w:val="28"/>
        </w:rPr>
        <w:t>ReCAAP</w:t>
      </w:r>
      <w:proofErr w:type="spellEnd"/>
      <w:r>
        <w:rPr>
          <w:sz w:val="28"/>
          <w:szCs w:val="28"/>
        </w:rPr>
        <w:t xml:space="preserve">, яп. </w:t>
      </w:r>
      <w:r>
        <w:rPr>
          <w:sz w:val="28"/>
          <w:szCs w:val="28"/>
        </w:rPr>
        <w:t>アジア海賊対策地域協力協定</w:t>
      </w:r>
      <w:r w:rsidR="00500383">
        <w:rPr>
          <w:sz w:val="28"/>
          <w:szCs w:val="28"/>
        </w:rPr>
        <w:t>) в Токио в ноябре 2004 г.</w:t>
      </w:r>
      <w:r>
        <w:rPr>
          <w:sz w:val="28"/>
          <w:szCs w:val="28"/>
        </w:rPr>
        <w:t xml:space="preserve"> и вступило в силу в сентябре 2006 года. Соглашение подписали Япония, Южная Корея, Индия, Бангладеш, Шри-Ланка и страны АСЕАН. Однако, </w:t>
      </w:r>
      <w:r w:rsidR="00500383">
        <w:rPr>
          <w:sz w:val="28"/>
          <w:szCs w:val="28"/>
        </w:rPr>
        <w:t>примечательно</w:t>
      </w:r>
      <w:r>
        <w:rPr>
          <w:sz w:val="28"/>
          <w:szCs w:val="28"/>
        </w:rPr>
        <w:t xml:space="preserve"> то, что Индонезия и Малайзия воздержались от </w:t>
      </w:r>
      <w:r w:rsidR="00500383">
        <w:rPr>
          <w:sz w:val="28"/>
          <w:szCs w:val="28"/>
        </w:rPr>
        <w:t>полноценного</w:t>
      </w:r>
      <w:r>
        <w:rPr>
          <w:sz w:val="28"/>
          <w:szCs w:val="28"/>
        </w:rPr>
        <w:t xml:space="preserve"> участия и заняли на тот момент лишь статус наблюдателей.</w:t>
      </w:r>
      <w:r w:rsidR="005408B3">
        <w:rPr>
          <w:rStyle w:val="a8"/>
          <w:sz w:val="28"/>
          <w:szCs w:val="28"/>
        </w:rPr>
        <w:footnoteReference w:id="89"/>
      </w:r>
      <w:r>
        <w:rPr>
          <w:sz w:val="28"/>
          <w:szCs w:val="28"/>
        </w:rPr>
        <w:t xml:space="preserve"> По итогам данного соглашения был создан Информационный центр (яп. </w:t>
      </w:r>
      <w:r>
        <w:rPr>
          <w:sz w:val="28"/>
          <w:szCs w:val="28"/>
        </w:rPr>
        <w:t>情報共有センター</w:t>
      </w:r>
      <w:r>
        <w:rPr>
          <w:sz w:val="28"/>
          <w:szCs w:val="28"/>
        </w:rPr>
        <w:t>), целью которого стал обмен данными об инцидентах и исследовательская деятельность, а также была осуществлена договорённость об оказании помощи при проведении антипиратских операций.</w:t>
      </w:r>
      <w:r w:rsidR="009017D8">
        <w:rPr>
          <w:rStyle w:val="a8"/>
          <w:sz w:val="28"/>
          <w:szCs w:val="28"/>
        </w:rPr>
        <w:footnoteReference w:id="90"/>
      </w:r>
      <w:r>
        <w:rPr>
          <w:sz w:val="28"/>
          <w:szCs w:val="28"/>
        </w:rPr>
        <w:t xml:space="preserve"> Это соглашение стало крупным шагом в направлении обеспечения морской </w:t>
      </w:r>
      <w:r>
        <w:rPr>
          <w:sz w:val="28"/>
          <w:szCs w:val="28"/>
        </w:rPr>
        <w:lastRenderedPageBreak/>
        <w:t>безопасности в Восточной Азии и борьбе с морским пиратством в регионе.</w:t>
      </w:r>
    </w:p>
    <w:p w14:paraId="0F2CE501" w14:textId="2E10F40B" w:rsidR="00A21597" w:rsidRDefault="009D477B">
      <w:pPr>
        <w:pStyle w:val="a1"/>
        <w:spacing w:after="6" w:line="360" w:lineRule="auto"/>
        <w:ind w:left="170" w:right="113"/>
        <w:jc w:val="both"/>
        <w:rPr>
          <w:sz w:val="28"/>
          <w:szCs w:val="28"/>
        </w:rPr>
      </w:pPr>
      <w:r>
        <w:rPr>
          <w:sz w:val="28"/>
          <w:szCs w:val="28"/>
        </w:rPr>
        <w:tab/>
        <w:t xml:space="preserve">Важную роль в ведении диалога по регулированию конфликтов в Южно-Китайском море и борьбе с пиратством играет Морской </w:t>
      </w:r>
      <w:r w:rsidR="00500383">
        <w:rPr>
          <w:sz w:val="28"/>
          <w:szCs w:val="28"/>
        </w:rPr>
        <w:t>форум</w:t>
      </w:r>
      <w:r>
        <w:rPr>
          <w:sz w:val="28"/>
          <w:szCs w:val="28"/>
        </w:rPr>
        <w:t xml:space="preserve">. Изначально Морской форум АСЕАН (англ. ASEAN </w:t>
      </w:r>
      <w:proofErr w:type="spellStart"/>
      <w:r>
        <w:rPr>
          <w:sz w:val="28"/>
          <w:szCs w:val="28"/>
        </w:rPr>
        <w:t>Maritime</w:t>
      </w:r>
      <w:proofErr w:type="spellEnd"/>
      <w:r>
        <w:rPr>
          <w:sz w:val="28"/>
          <w:szCs w:val="28"/>
        </w:rPr>
        <w:t xml:space="preserve"> </w:t>
      </w:r>
      <w:proofErr w:type="spellStart"/>
      <w:r>
        <w:rPr>
          <w:sz w:val="28"/>
          <w:szCs w:val="28"/>
        </w:rPr>
        <w:t>Forum</w:t>
      </w:r>
      <w:proofErr w:type="spellEnd"/>
      <w:r>
        <w:rPr>
          <w:sz w:val="28"/>
          <w:szCs w:val="28"/>
        </w:rPr>
        <w:t>, AMF) был создан в 2010 году</w:t>
      </w:r>
      <w:r w:rsidR="00BE1D14">
        <w:rPr>
          <w:rStyle w:val="a8"/>
          <w:sz w:val="28"/>
          <w:szCs w:val="28"/>
        </w:rPr>
        <w:footnoteReference w:id="91"/>
      </w:r>
      <w:r>
        <w:rPr>
          <w:sz w:val="28"/>
          <w:szCs w:val="28"/>
        </w:rPr>
        <w:t xml:space="preserve"> по инициативе Индонезии для решения </w:t>
      </w:r>
      <w:bookmarkStart w:id="23" w:name="result_box9"/>
      <w:bookmarkEnd w:id="23"/>
      <w:r>
        <w:rPr>
          <w:sz w:val="28"/>
          <w:szCs w:val="28"/>
        </w:rPr>
        <w:t xml:space="preserve">лишь внутренних проблем Ассоциации, </w:t>
      </w:r>
      <w:r w:rsidR="00500383">
        <w:rPr>
          <w:sz w:val="28"/>
          <w:szCs w:val="28"/>
        </w:rPr>
        <w:t>связанных</w:t>
      </w:r>
      <w:r>
        <w:rPr>
          <w:sz w:val="28"/>
          <w:szCs w:val="28"/>
        </w:rPr>
        <w:t xml:space="preserve"> с вопросами морской безопасности, ведения поисково-спасательных операций и оказания помощи лицам и судам, терпящим бедствие на море.</w:t>
      </w:r>
      <w:r w:rsidR="00C60CEE">
        <w:rPr>
          <w:rStyle w:val="a8"/>
          <w:sz w:val="28"/>
          <w:szCs w:val="28"/>
        </w:rPr>
        <w:footnoteReference w:id="92"/>
      </w:r>
      <w:r>
        <w:rPr>
          <w:sz w:val="28"/>
          <w:szCs w:val="28"/>
        </w:rPr>
        <w:t xml:space="preserve"> Однако, уже через несколько лет по предложению Японии формат Форума был расширен. Первая встреча  Расширенного Морского форума АСЕАН (англ. </w:t>
      </w:r>
      <w:proofErr w:type="spellStart"/>
      <w:r>
        <w:rPr>
          <w:sz w:val="28"/>
          <w:szCs w:val="28"/>
        </w:rPr>
        <w:t>Expanded</w:t>
      </w:r>
      <w:proofErr w:type="spellEnd"/>
      <w:r>
        <w:rPr>
          <w:sz w:val="28"/>
          <w:szCs w:val="28"/>
        </w:rPr>
        <w:t xml:space="preserve"> ASEAN </w:t>
      </w:r>
      <w:proofErr w:type="spellStart"/>
      <w:r>
        <w:rPr>
          <w:sz w:val="28"/>
          <w:szCs w:val="28"/>
        </w:rPr>
        <w:t>Maritime</w:t>
      </w:r>
      <w:proofErr w:type="spellEnd"/>
      <w:r>
        <w:rPr>
          <w:sz w:val="28"/>
          <w:szCs w:val="28"/>
        </w:rPr>
        <w:t xml:space="preserve"> </w:t>
      </w:r>
      <w:proofErr w:type="spellStart"/>
      <w:r>
        <w:rPr>
          <w:sz w:val="28"/>
          <w:szCs w:val="28"/>
        </w:rPr>
        <w:t>Forum</w:t>
      </w:r>
      <w:proofErr w:type="spellEnd"/>
      <w:r>
        <w:rPr>
          <w:sz w:val="28"/>
          <w:szCs w:val="28"/>
        </w:rPr>
        <w:t xml:space="preserve">, EAMF) </w:t>
      </w:r>
      <w:r w:rsidR="00500383">
        <w:rPr>
          <w:sz w:val="28"/>
          <w:szCs w:val="28"/>
        </w:rPr>
        <w:t>состоялась</w:t>
      </w:r>
      <w:r>
        <w:rPr>
          <w:sz w:val="28"/>
          <w:szCs w:val="28"/>
        </w:rPr>
        <w:t xml:space="preserve"> 5 октября 2012 г. в Маниле. </w:t>
      </w:r>
      <w:bookmarkStart w:id="24" w:name="result_box11"/>
      <w:bookmarkEnd w:id="24"/>
      <w:r>
        <w:rPr>
          <w:sz w:val="28"/>
          <w:szCs w:val="28"/>
        </w:rPr>
        <w:t xml:space="preserve">В нём приняли участие представители десяти государств-членов АСЕАН, Австралии, Китая, Индии, Японии, Новой Зеландии, Республики Корея, Российской Федерации, Соединенных Штатов Америки, а также Секретариата АСЕАН. В своём выступлении на Морском форуме заместитель министра иностранных дел Японии </w:t>
      </w:r>
      <w:proofErr w:type="spellStart"/>
      <w:r>
        <w:rPr>
          <w:sz w:val="28"/>
          <w:szCs w:val="28"/>
        </w:rPr>
        <w:t>Цуруока</w:t>
      </w:r>
      <w:proofErr w:type="spellEnd"/>
      <w:r>
        <w:rPr>
          <w:sz w:val="28"/>
          <w:szCs w:val="28"/>
        </w:rPr>
        <w:t xml:space="preserve"> </w:t>
      </w:r>
      <w:proofErr w:type="spellStart"/>
      <w:r>
        <w:rPr>
          <w:sz w:val="28"/>
          <w:szCs w:val="28"/>
        </w:rPr>
        <w:t>Кодзи</w:t>
      </w:r>
      <w:proofErr w:type="spellEnd"/>
      <w:r>
        <w:rPr>
          <w:sz w:val="28"/>
          <w:szCs w:val="28"/>
        </w:rPr>
        <w:t xml:space="preserve"> говорил о важности международного сотрудничества и поддержания порядка на море в соответствии с Конвенцией Организации Объединённых Наций по морскому праву (англ. </w:t>
      </w:r>
      <w:proofErr w:type="spellStart"/>
      <w:r>
        <w:rPr>
          <w:sz w:val="28"/>
          <w:szCs w:val="28"/>
        </w:rPr>
        <w:t>United</w:t>
      </w:r>
      <w:proofErr w:type="spellEnd"/>
      <w:r>
        <w:rPr>
          <w:sz w:val="28"/>
          <w:szCs w:val="28"/>
        </w:rPr>
        <w:t xml:space="preserve"> </w:t>
      </w:r>
      <w:proofErr w:type="spellStart"/>
      <w:r>
        <w:rPr>
          <w:sz w:val="28"/>
          <w:szCs w:val="28"/>
        </w:rPr>
        <w:t>Nations</w:t>
      </w:r>
      <w:proofErr w:type="spellEnd"/>
      <w:r>
        <w:rPr>
          <w:sz w:val="28"/>
          <w:szCs w:val="28"/>
        </w:rPr>
        <w:t xml:space="preserve"> </w:t>
      </w:r>
      <w:proofErr w:type="spellStart"/>
      <w:r>
        <w:rPr>
          <w:sz w:val="28"/>
          <w:szCs w:val="28"/>
        </w:rPr>
        <w:t>Convention</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Law</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Sea</w:t>
      </w:r>
      <w:proofErr w:type="spellEnd"/>
      <w:r>
        <w:rPr>
          <w:sz w:val="28"/>
          <w:szCs w:val="28"/>
        </w:rPr>
        <w:t xml:space="preserve">, UNCLOS, яп. </w:t>
      </w:r>
      <w:r>
        <w:rPr>
          <w:sz w:val="28"/>
          <w:szCs w:val="28"/>
        </w:rPr>
        <w:t>海洋法に関する国際連合条約</w:t>
      </w:r>
      <w:r>
        <w:rPr>
          <w:sz w:val="28"/>
          <w:szCs w:val="28"/>
        </w:rPr>
        <w:t xml:space="preserve">), которая была принята в 1982 году. Также во время проведения Форума делегатами обсуждалась возможность принятия </w:t>
      </w:r>
      <w:bookmarkStart w:id="25" w:name="result_box12"/>
      <w:bookmarkEnd w:id="25"/>
      <w:r>
        <w:rPr>
          <w:sz w:val="28"/>
          <w:szCs w:val="28"/>
        </w:rPr>
        <w:t>регионального кодекса поведения в Южно-Китайском море, который бы способствовал мирному урегулированию спорных территориальных вопросов.</w:t>
      </w:r>
      <w:r w:rsidR="00964A18">
        <w:rPr>
          <w:rStyle w:val="a8"/>
          <w:sz w:val="28"/>
          <w:szCs w:val="28"/>
        </w:rPr>
        <w:footnoteReference w:id="93"/>
      </w:r>
    </w:p>
    <w:p w14:paraId="485A2164" w14:textId="18E6999F" w:rsidR="00A21597" w:rsidRDefault="009D477B">
      <w:pPr>
        <w:pStyle w:val="a1"/>
        <w:spacing w:after="6" w:line="360" w:lineRule="auto"/>
        <w:ind w:left="170" w:right="113"/>
        <w:jc w:val="both"/>
        <w:rPr>
          <w:b/>
          <w:sz w:val="28"/>
          <w:szCs w:val="28"/>
        </w:rPr>
      </w:pPr>
      <w:r>
        <w:rPr>
          <w:sz w:val="28"/>
          <w:szCs w:val="28"/>
        </w:rPr>
        <w:tab/>
        <w:t xml:space="preserve">Однако, следует отметить, что никаких важных решений по </w:t>
      </w:r>
      <w:r>
        <w:rPr>
          <w:sz w:val="28"/>
          <w:szCs w:val="28"/>
        </w:rPr>
        <w:lastRenderedPageBreak/>
        <w:t>урегулированию конфликтов в Южно-Китайском море и обеспечению</w:t>
      </w:r>
      <w:r w:rsidR="00500383">
        <w:rPr>
          <w:sz w:val="28"/>
          <w:szCs w:val="28"/>
        </w:rPr>
        <w:t xml:space="preserve"> безопасности в регионе пока не </w:t>
      </w:r>
      <w:r>
        <w:rPr>
          <w:sz w:val="28"/>
          <w:szCs w:val="28"/>
        </w:rPr>
        <w:t xml:space="preserve">выработано. Основное </w:t>
      </w:r>
      <w:r w:rsidR="00500383">
        <w:rPr>
          <w:sz w:val="28"/>
          <w:szCs w:val="28"/>
        </w:rPr>
        <w:t>внимание</w:t>
      </w:r>
      <w:r>
        <w:rPr>
          <w:sz w:val="28"/>
          <w:szCs w:val="28"/>
        </w:rPr>
        <w:t xml:space="preserve"> </w:t>
      </w:r>
      <w:r w:rsidR="00500383">
        <w:rPr>
          <w:sz w:val="28"/>
          <w:szCs w:val="28"/>
        </w:rPr>
        <w:t>форума</w:t>
      </w:r>
      <w:r>
        <w:rPr>
          <w:sz w:val="28"/>
          <w:szCs w:val="28"/>
        </w:rPr>
        <w:t xml:space="preserve"> было сосредоточено на содействии развитию сотрудничества в области охраны морской среды и борьбы с морским пиратством, решению проблемы незаконного рыбного промысла и торговле наркотиками. Поэтому можно сделать вывод, что очередная попытка Японии по созданию организации, имеющий чёткий план действий по решению проблем безопасности в Азиатском регионе не встретила </w:t>
      </w:r>
      <w:r w:rsidR="00500383">
        <w:rPr>
          <w:sz w:val="28"/>
          <w:szCs w:val="28"/>
        </w:rPr>
        <w:t>поддержки</w:t>
      </w:r>
      <w:r>
        <w:rPr>
          <w:sz w:val="28"/>
          <w:szCs w:val="28"/>
        </w:rPr>
        <w:t xml:space="preserve"> у Ассоциации.</w:t>
      </w:r>
    </w:p>
    <w:p w14:paraId="44BFE4DA" w14:textId="77777777" w:rsidR="00A21597" w:rsidRDefault="00A21597">
      <w:pPr>
        <w:spacing w:after="6" w:line="360" w:lineRule="auto"/>
        <w:ind w:right="113"/>
        <w:jc w:val="both"/>
        <w:rPr>
          <w:b/>
          <w:sz w:val="28"/>
          <w:szCs w:val="28"/>
        </w:rPr>
      </w:pPr>
    </w:p>
    <w:p w14:paraId="10BB4BC6" w14:textId="5324C756" w:rsidR="00A21597" w:rsidRDefault="009D477B">
      <w:pPr>
        <w:pStyle w:val="a1"/>
        <w:spacing w:after="6" w:line="360" w:lineRule="auto"/>
        <w:ind w:left="170" w:right="113"/>
        <w:jc w:val="both"/>
      </w:pPr>
      <w:r>
        <w:rPr>
          <w:sz w:val="28"/>
          <w:szCs w:val="28"/>
        </w:rPr>
        <w:tab/>
        <w:t>В XXI веке Япония предприняла множество попыток по обеспечению безопасности в Восточной Азии. В новом тысячелетии было заключено множество договоров со странами АСЕАН в сфере борьбы с терроризмом и пиратством, а также Япония с</w:t>
      </w:r>
      <w:r w:rsidR="00500383">
        <w:rPr>
          <w:sz w:val="28"/>
          <w:szCs w:val="28"/>
        </w:rPr>
        <w:t>одействовала</w:t>
      </w:r>
      <w:r>
        <w:rPr>
          <w:sz w:val="28"/>
          <w:szCs w:val="28"/>
        </w:rPr>
        <w:t xml:space="preserve"> разрешению территориального конфликта на Филиппинах, который способствовал повышению её международного авторитета. Однако, активная позиция Японии в вопросе обеспечения безопасности в Юго-Восточной Азии воспринималась и продолжает восприниматься многими странами с некоторым подозрением. Они видят в этом попытку оспор</w:t>
      </w:r>
      <w:r w:rsidR="00500383">
        <w:rPr>
          <w:sz w:val="28"/>
          <w:szCs w:val="28"/>
        </w:rPr>
        <w:t>ить</w:t>
      </w:r>
      <w:r>
        <w:rPr>
          <w:sz w:val="28"/>
          <w:szCs w:val="28"/>
        </w:rPr>
        <w:t xml:space="preserve"> их национального суверенитета и контроля над территориями, как например, Малайзия и Индонезия в вопросе об обеспечении безопасности в районе Малаккского пролива. Поэтому  можно сказать, что никаких важных решений по урегулированию конфликтов в Южно-Китайском море и основополагающих документов между Японией и АСЕАН, </w:t>
      </w:r>
      <w:r w:rsidR="00500383">
        <w:rPr>
          <w:sz w:val="28"/>
          <w:szCs w:val="28"/>
        </w:rPr>
        <w:t>обеспечивающих</w:t>
      </w:r>
      <w:r>
        <w:rPr>
          <w:sz w:val="28"/>
          <w:szCs w:val="28"/>
        </w:rPr>
        <w:t xml:space="preserve"> безопасность в регионе пока не было выработано.</w:t>
      </w:r>
    </w:p>
    <w:p w14:paraId="7C56B6D4" w14:textId="77777777" w:rsidR="00A21597" w:rsidRDefault="00A21597" w:rsidP="005F2243">
      <w:pPr>
        <w:pStyle w:val="a1"/>
        <w:pageBreakBefore/>
        <w:spacing w:after="6" w:line="360" w:lineRule="auto"/>
        <w:ind w:right="113"/>
        <w:jc w:val="both"/>
      </w:pPr>
    </w:p>
    <w:p w14:paraId="25B0E34B" w14:textId="77777777" w:rsidR="00A21597" w:rsidRPr="00B201E9" w:rsidRDefault="009D477B" w:rsidP="00B201E9">
      <w:pPr>
        <w:pStyle w:val="2"/>
        <w:jc w:val="center"/>
        <w:rPr>
          <w:b w:val="0"/>
          <w:sz w:val="28"/>
          <w:szCs w:val="28"/>
        </w:rPr>
      </w:pPr>
      <w:bookmarkStart w:id="26" w:name="_Toc325795933"/>
      <w:r w:rsidRPr="00B201E9">
        <w:rPr>
          <w:b w:val="0"/>
          <w:sz w:val="28"/>
          <w:szCs w:val="28"/>
        </w:rPr>
        <w:t>2.2 Экономическое сотрудничество.</w:t>
      </w:r>
      <w:bookmarkEnd w:id="26"/>
    </w:p>
    <w:p w14:paraId="0E0C8CE4" w14:textId="77777777" w:rsidR="00A21597" w:rsidRDefault="00A21597">
      <w:pPr>
        <w:pStyle w:val="a1"/>
        <w:spacing w:after="6" w:line="360" w:lineRule="auto"/>
        <w:ind w:left="170" w:right="113"/>
        <w:jc w:val="both"/>
      </w:pPr>
    </w:p>
    <w:p w14:paraId="1285B5BD" w14:textId="6D1FF22E" w:rsidR="00A21597" w:rsidRDefault="009D477B">
      <w:pPr>
        <w:pStyle w:val="a1"/>
        <w:spacing w:after="6" w:line="360" w:lineRule="auto"/>
        <w:ind w:left="170" w:right="113"/>
        <w:jc w:val="both"/>
        <w:rPr>
          <w:sz w:val="28"/>
          <w:szCs w:val="28"/>
        </w:rPr>
      </w:pPr>
      <w:r>
        <w:rPr>
          <w:sz w:val="28"/>
          <w:szCs w:val="28"/>
        </w:rPr>
        <w:tab/>
        <w:t xml:space="preserve">Сейчас Япония является вторым по величине торговым </w:t>
      </w:r>
      <w:r w:rsidR="00964A18">
        <w:rPr>
          <w:sz w:val="28"/>
          <w:szCs w:val="28"/>
        </w:rPr>
        <w:t>партнёром</w:t>
      </w:r>
      <w:r>
        <w:rPr>
          <w:sz w:val="28"/>
          <w:szCs w:val="28"/>
        </w:rPr>
        <w:t xml:space="preserve"> стран АСЕАН после Китая, и в 2014 г. по данным Министерства финансов объём общей двусторонней торговли между странами АСЕАН и Японии достиг 220 млрд долл.</w:t>
      </w:r>
      <w:r w:rsidR="009830D9">
        <w:rPr>
          <w:rStyle w:val="a8"/>
          <w:sz w:val="28"/>
          <w:szCs w:val="28"/>
        </w:rPr>
        <w:footnoteReference w:id="94"/>
      </w:r>
      <w:r>
        <w:rPr>
          <w:sz w:val="28"/>
          <w:szCs w:val="28"/>
        </w:rPr>
        <w:t xml:space="preserve"> Ниже </w:t>
      </w:r>
      <w:r w:rsidR="0066193B">
        <w:rPr>
          <w:sz w:val="28"/>
          <w:szCs w:val="28"/>
        </w:rPr>
        <w:t>представлена</w:t>
      </w:r>
      <w:r w:rsidR="008A147A">
        <w:rPr>
          <w:sz w:val="28"/>
          <w:szCs w:val="28"/>
        </w:rPr>
        <w:t xml:space="preserve"> таблица (Таблица 6</w:t>
      </w:r>
      <w:r>
        <w:rPr>
          <w:sz w:val="28"/>
          <w:szCs w:val="28"/>
        </w:rPr>
        <w:t>), показывающая объемы экспорта и импорта в разных сферах торговли между Японией и АСЕАН.</w:t>
      </w:r>
    </w:p>
    <w:p w14:paraId="2EF142D9" w14:textId="77777777" w:rsidR="001047B8" w:rsidRDefault="001047B8">
      <w:pPr>
        <w:pStyle w:val="a1"/>
        <w:spacing w:after="6" w:line="360" w:lineRule="auto"/>
        <w:ind w:left="170" w:right="113"/>
        <w:jc w:val="both"/>
        <w:rPr>
          <w:sz w:val="28"/>
          <w:szCs w:val="28"/>
        </w:rPr>
      </w:pPr>
    </w:p>
    <w:p w14:paraId="2E99BBE6" w14:textId="3EF6879A" w:rsidR="00A21597" w:rsidRDefault="001047B8">
      <w:pPr>
        <w:pStyle w:val="a1"/>
        <w:spacing w:after="6" w:line="360" w:lineRule="auto"/>
        <w:ind w:left="170" w:right="113"/>
        <w:jc w:val="right"/>
        <w:rPr>
          <w:sz w:val="28"/>
          <w:szCs w:val="28"/>
        </w:rPr>
      </w:pPr>
      <w:r>
        <w:rPr>
          <w:sz w:val="28"/>
          <w:szCs w:val="28"/>
        </w:rPr>
        <w:t xml:space="preserve">Таблица </w:t>
      </w:r>
      <w:r w:rsidR="008A147A">
        <w:rPr>
          <w:sz w:val="28"/>
          <w:szCs w:val="28"/>
        </w:rPr>
        <w:t>6</w:t>
      </w:r>
      <w:r>
        <w:rPr>
          <w:rStyle w:val="a8"/>
          <w:sz w:val="28"/>
          <w:szCs w:val="28"/>
        </w:rPr>
        <w:footnoteReference w:id="95"/>
      </w:r>
    </w:p>
    <w:p w14:paraId="5ACA2EC9" w14:textId="77777777" w:rsidR="00A21597" w:rsidRDefault="009D477B">
      <w:pPr>
        <w:pStyle w:val="a1"/>
        <w:spacing w:after="6" w:line="360" w:lineRule="auto"/>
        <w:ind w:left="170" w:right="113"/>
        <w:jc w:val="center"/>
        <w:rPr>
          <w:sz w:val="28"/>
          <w:szCs w:val="28"/>
        </w:rPr>
      </w:pPr>
      <w:r>
        <w:rPr>
          <w:sz w:val="28"/>
          <w:szCs w:val="28"/>
        </w:rPr>
        <w:t>Объём торговли между Японией и странами АСЕАН в 2014 г. (в млрд долл.)</w:t>
      </w:r>
    </w:p>
    <w:p w14:paraId="6D85F29C" w14:textId="77777777" w:rsidR="001047B8" w:rsidRDefault="001047B8">
      <w:pPr>
        <w:pStyle w:val="a1"/>
        <w:spacing w:after="6" w:line="360" w:lineRule="auto"/>
        <w:ind w:left="170" w:right="113"/>
        <w:jc w:val="cente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1298"/>
        <w:gridCol w:w="1258"/>
        <w:gridCol w:w="1134"/>
        <w:gridCol w:w="1278"/>
        <w:gridCol w:w="1268"/>
        <w:gridCol w:w="1140"/>
      </w:tblGrid>
      <w:tr w:rsidR="00ED253E" w14:paraId="40D5D071" w14:textId="77777777" w:rsidTr="001047B8">
        <w:tc>
          <w:tcPr>
            <w:tcW w:w="2268" w:type="dxa"/>
            <w:vMerge w:val="restart"/>
            <w:shd w:val="clear" w:color="auto" w:fill="auto"/>
          </w:tcPr>
          <w:p w14:paraId="1971B2C2" w14:textId="77777777" w:rsidR="00A21597" w:rsidRDefault="00A21597">
            <w:pPr>
              <w:pStyle w:val="af5"/>
              <w:snapToGrid w:val="0"/>
              <w:jc w:val="both"/>
            </w:pPr>
          </w:p>
        </w:tc>
        <w:tc>
          <w:tcPr>
            <w:tcW w:w="3690" w:type="dxa"/>
            <w:gridSpan w:val="3"/>
            <w:shd w:val="clear" w:color="auto" w:fill="auto"/>
          </w:tcPr>
          <w:p w14:paraId="39E378DF" w14:textId="77777777" w:rsidR="00A21597" w:rsidRDefault="009D477B">
            <w:pPr>
              <w:pStyle w:val="af5"/>
              <w:jc w:val="center"/>
            </w:pPr>
            <w:r>
              <w:t>Мир</w:t>
            </w:r>
          </w:p>
        </w:tc>
        <w:tc>
          <w:tcPr>
            <w:tcW w:w="3686" w:type="dxa"/>
            <w:gridSpan w:val="3"/>
            <w:shd w:val="clear" w:color="auto" w:fill="auto"/>
          </w:tcPr>
          <w:p w14:paraId="66A0C5EC" w14:textId="77777777" w:rsidR="00A21597" w:rsidRDefault="009D477B">
            <w:pPr>
              <w:pStyle w:val="af5"/>
              <w:jc w:val="center"/>
            </w:pPr>
            <w:r>
              <w:t>АСЕАН</w:t>
            </w:r>
          </w:p>
        </w:tc>
      </w:tr>
      <w:tr w:rsidR="00ED253E" w14:paraId="0A359B8A" w14:textId="77777777" w:rsidTr="001047B8">
        <w:tc>
          <w:tcPr>
            <w:tcW w:w="2268" w:type="dxa"/>
            <w:vMerge/>
            <w:shd w:val="clear" w:color="auto" w:fill="auto"/>
          </w:tcPr>
          <w:p w14:paraId="65AA537E" w14:textId="77777777" w:rsidR="00A21597" w:rsidRDefault="00A21597">
            <w:pPr>
              <w:pStyle w:val="af5"/>
              <w:snapToGrid w:val="0"/>
              <w:jc w:val="both"/>
            </w:pPr>
          </w:p>
        </w:tc>
        <w:tc>
          <w:tcPr>
            <w:tcW w:w="1298" w:type="dxa"/>
            <w:shd w:val="clear" w:color="auto" w:fill="auto"/>
          </w:tcPr>
          <w:p w14:paraId="5251FDD0" w14:textId="77777777" w:rsidR="00A21597" w:rsidRDefault="009D477B">
            <w:pPr>
              <w:pStyle w:val="af5"/>
              <w:jc w:val="center"/>
            </w:pPr>
            <w:r>
              <w:t>Экспорт</w:t>
            </w:r>
          </w:p>
        </w:tc>
        <w:tc>
          <w:tcPr>
            <w:tcW w:w="1258" w:type="dxa"/>
            <w:shd w:val="clear" w:color="auto" w:fill="auto"/>
          </w:tcPr>
          <w:p w14:paraId="2E82E3C3" w14:textId="77777777" w:rsidR="00A21597" w:rsidRDefault="009D477B">
            <w:pPr>
              <w:pStyle w:val="af5"/>
              <w:jc w:val="center"/>
            </w:pPr>
            <w:r>
              <w:t>Импорт</w:t>
            </w:r>
          </w:p>
        </w:tc>
        <w:tc>
          <w:tcPr>
            <w:tcW w:w="1134" w:type="dxa"/>
            <w:shd w:val="clear" w:color="auto" w:fill="auto"/>
          </w:tcPr>
          <w:p w14:paraId="6E688974" w14:textId="77777777" w:rsidR="00A21597" w:rsidRDefault="009D477B">
            <w:pPr>
              <w:pStyle w:val="af5"/>
              <w:jc w:val="center"/>
            </w:pPr>
            <w:r>
              <w:t>Баланс</w:t>
            </w:r>
          </w:p>
        </w:tc>
        <w:tc>
          <w:tcPr>
            <w:tcW w:w="1278" w:type="dxa"/>
            <w:shd w:val="clear" w:color="auto" w:fill="auto"/>
          </w:tcPr>
          <w:p w14:paraId="3B6E0A45" w14:textId="77777777" w:rsidR="00A21597" w:rsidRDefault="009D477B">
            <w:pPr>
              <w:pStyle w:val="af5"/>
              <w:jc w:val="center"/>
            </w:pPr>
            <w:r>
              <w:t>Экспорт</w:t>
            </w:r>
          </w:p>
        </w:tc>
        <w:tc>
          <w:tcPr>
            <w:tcW w:w="1268" w:type="dxa"/>
            <w:shd w:val="clear" w:color="auto" w:fill="auto"/>
          </w:tcPr>
          <w:p w14:paraId="078CDEE6" w14:textId="77777777" w:rsidR="00A21597" w:rsidRDefault="009D477B">
            <w:pPr>
              <w:pStyle w:val="af5"/>
              <w:jc w:val="center"/>
            </w:pPr>
            <w:r>
              <w:t>Импорт</w:t>
            </w:r>
          </w:p>
        </w:tc>
        <w:tc>
          <w:tcPr>
            <w:tcW w:w="1140" w:type="dxa"/>
            <w:shd w:val="clear" w:color="auto" w:fill="auto"/>
          </w:tcPr>
          <w:p w14:paraId="424FCB43" w14:textId="77777777" w:rsidR="00A21597" w:rsidRDefault="009D477B">
            <w:pPr>
              <w:pStyle w:val="af5"/>
              <w:jc w:val="center"/>
            </w:pPr>
            <w:r>
              <w:t>Баланс</w:t>
            </w:r>
          </w:p>
        </w:tc>
      </w:tr>
      <w:tr w:rsidR="00ED253E" w14:paraId="337284D9" w14:textId="77777777" w:rsidTr="001047B8">
        <w:tc>
          <w:tcPr>
            <w:tcW w:w="2268" w:type="dxa"/>
            <w:shd w:val="clear" w:color="auto" w:fill="auto"/>
          </w:tcPr>
          <w:p w14:paraId="459CBA93" w14:textId="77777777" w:rsidR="00A21597" w:rsidRDefault="009D477B">
            <w:pPr>
              <w:pStyle w:val="af5"/>
              <w:jc w:val="both"/>
            </w:pPr>
            <w:r>
              <w:t>Общее машиностроение</w:t>
            </w:r>
          </w:p>
        </w:tc>
        <w:tc>
          <w:tcPr>
            <w:tcW w:w="1298" w:type="dxa"/>
            <w:shd w:val="clear" w:color="auto" w:fill="auto"/>
          </w:tcPr>
          <w:p w14:paraId="28AE7125" w14:textId="77777777" w:rsidR="00A21597" w:rsidRDefault="009D477B">
            <w:pPr>
              <w:pStyle w:val="af5"/>
              <w:jc w:val="center"/>
            </w:pPr>
            <w:r>
              <w:t>132.6</w:t>
            </w:r>
          </w:p>
        </w:tc>
        <w:tc>
          <w:tcPr>
            <w:tcW w:w="1258" w:type="dxa"/>
            <w:shd w:val="clear" w:color="auto" w:fill="auto"/>
          </w:tcPr>
          <w:p w14:paraId="473766D1" w14:textId="77777777" w:rsidR="00A21597" w:rsidRDefault="009D477B">
            <w:pPr>
              <w:pStyle w:val="af5"/>
              <w:jc w:val="center"/>
            </w:pPr>
            <w:r>
              <w:t>65.1</w:t>
            </w:r>
          </w:p>
        </w:tc>
        <w:tc>
          <w:tcPr>
            <w:tcW w:w="1134" w:type="dxa"/>
            <w:shd w:val="clear" w:color="auto" w:fill="auto"/>
          </w:tcPr>
          <w:p w14:paraId="3370399E" w14:textId="77777777" w:rsidR="00A21597" w:rsidRDefault="009D477B">
            <w:pPr>
              <w:pStyle w:val="af5"/>
              <w:jc w:val="center"/>
            </w:pPr>
            <w:r>
              <w:t>67.5</w:t>
            </w:r>
          </w:p>
        </w:tc>
        <w:tc>
          <w:tcPr>
            <w:tcW w:w="1278" w:type="dxa"/>
            <w:shd w:val="clear" w:color="auto" w:fill="auto"/>
          </w:tcPr>
          <w:p w14:paraId="735F2621" w14:textId="77777777" w:rsidR="00A21597" w:rsidRDefault="009D477B">
            <w:pPr>
              <w:pStyle w:val="af5"/>
              <w:jc w:val="center"/>
            </w:pPr>
            <w:r>
              <w:t>21.8</w:t>
            </w:r>
          </w:p>
        </w:tc>
        <w:tc>
          <w:tcPr>
            <w:tcW w:w="1268" w:type="dxa"/>
            <w:shd w:val="clear" w:color="auto" w:fill="auto"/>
          </w:tcPr>
          <w:p w14:paraId="2446C7FC" w14:textId="77777777" w:rsidR="00A21597" w:rsidRDefault="009D477B">
            <w:pPr>
              <w:pStyle w:val="af5"/>
              <w:jc w:val="center"/>
            </w:pPr>
            <w:r>
              <w:t>8.2</w:t>
            </w:r>
          </w:p>
        </w:tc>
        <w:tc>
          <w:tcPr>
            <w:tcW w:w="1140" w:type="dxa"/>
            <w:shd w:val="clear" w:color="auto" w:fill="auto"/>
          </w:tcPr>
          <w:p w14:paraId="4A72DC19" w14:textId="77777777" w:rsidR="00A21597" w:rsidRDefault="009D477B">
            <w:pPr>
              <w:pStyle w:val="af5"/>
              <w:jc w:val="center"/>
            </w:pPr>
            <w:r>
              <w:t>13.6</w:t>
            </w:r>
          </w:p>
        </w:tc>
      </w:tr>
      <w:tr w:rsidR="00ED253E" w14:paraId="1AE6970D" w14:textId="77777777" w:rsidTr="001047B8">
        <w:trPr>
          <w:trHeight w:val="511"/>
        </w:trPr>
        <w:tc>
          <w:tcPr>
            <w:tcW w:w="2268" w:type="dxa"/>
            <w:shd w:val="clear" w:color="auto" w:fill="auto"/>
          </w:tcPr>
          <w:p w14:paraId="4B5F4389" w14:textId="77777777" w:rsidR="00A21597" w:rsidRDefault="009D477B">
            <w:pPr>
              <w:pStyle w:val="af5"/>
              <w:jc w:val="both"/>
            </w:pPr>
            <w:r>
              <w:t>Электроприборы</w:t>
            </w:r>
          </w:p>
        </w:tc>
        <w:tc>
          <w:tcPr>
            <w:tcW w:w="1298" w:type="dxa"/>
            <w:shd w:val="clear" w:color="auto" w:fill="auto"/>
          </w:tcPr>
          <w:p w14:paraId="20AEBC48" w14:textId="77777777" w:rsidR="00A21597" w:rsidRDefault="009D477B">
            <w:pPr>
              <w:pStyle w:val="af5"/>
              <w:jc w:val="center"/>
            </w:pPr>
            <w:r>
              <w:t>104.1</w:t>
            </w:r>
          </w:p>
        </w:tc>
        <w:tc>
          <w:tcPr>
            <w:tcW w:w="1258" w:type="dxa"/>
            <w:shd w:val="clear" w:color="auto" w:fill="auto"/>
          </w:tcPr>
          <w:p w14:paraId="6A79E401" w14:textId="77777777" w:rsidR="00A21597" w:rsidRDefault="009D477B">
            <w:pPr>
              <w:pStyle w:val="af5"/>
              <w:jc w:val="center"/>
            </w:pPr>
            <w:r>
              <w:t>99.0</w:t>
            </w:r>
          </w:p>
        </w:tc>
        <w:tc>
          <w:tcPr>
            <w:tcW w:w="1134" w:type="dxa"/>
            <w:shd w:val="clear" w:color="auto" w:fill="auto"/>
          </w:tcPr>
          <w:p w14:paraId="612CF000" w14:textId="77777777" w:rsidR="00A21597" w:rsidRDefault="009D477B">
            <w:pPr>
              <w:pStyle w:val="af5"/>
              <w:jc w:val="center"/>
            </w:pPr>
            <w:r>
              <w:t>5.1</w:t>
            </w:r>
          </w:p>
        </w:tc>
        <w:tc>
          <w:tcPr>
            <w:tcW w:w="1278" w:type="dxa"/>
            <w:shd w:val="clear" w:color="auto" w:fill="auto"/>
          </w:tcPr>
          <w:p w14:paraId="14001096" w14:textId="77777777" w:rsidR="00A21597" w:rsidRDefault="009D477B">
            <w:pPr>
              <w:pStyle w:val="af5"/>
              <w:jc w:val="center"/>
            </w:pPr>
            <w:r>
              <w:t>19.0</w:t>
            </w:r>
          </w:p>
        </w:tc>
        <w:tc>
          <w:tcPr>
            <w:tcW w:w="1268" w:type="dxa"/>
            <w:shd w:val="clear" w:color="auto" w:fill="auto"/>
          </w:tcPr>
          <w:p w14:paraId="61890323" w14:textId="77777777" w:rsidR="00A21597" w:rsidRDefault="009D477B">
            <w:pPr>
              <w:pStyle w:val="af5"/>
              <w:jc w:val="center"/>
            </w:pPr>
            <w:r>
              <w:t>16.9</w:t>
            </w:r>
          </w:p>
        </w:tc>
        <w:tc>
          <w:tcPr>
            <w:tcW w:w="1140" w:type="dxa"/>
            <w:shd w:val="clear" w:color="auto" w:fill="auto"/>
          </w:tcPr>
          <w:p w14:paraId="604A3BD7" w14:textId="77777777" w:rsidR="00A21597" w:rsidRDefault="009D477B">
            <w:pPr>
              <w:pStyle w:val="af5"/>
              <w:jc w:val="center"/>
            </w:pPr>
            <w:r>
              <w:t>2.1</w:t>
            </w:r>
          </w:p>
        </w:tc>
      </w:tr>
      <w:tr w:rsidR="00ED253E" w14:paraId="0AFCDAFC" w14:textId="77777777" w:rsidTr="001047B8">
        <w:tc>
          <w:tcPr>
            <w:tcW w:w="2268" w:type="dxa"/>
            <w:shd w:val="clear" w:color="auto" w:fill="auto"/>
          </w:tcPr>
          <w:p w14:paraId="1B3D8F70" w14:textId="77777777" w:rsidR="00A21597" w:rsidRDefault="009D477B">
            <w:pPr>
              <w:pStyle w:val="af5"/>
              <w:jc w:val="both"/>
            </w:pPr>
            <w:r>
              <w:t>Транспортное оборудование</w:t>
            </w:r>
          </w:p>
        </w:tc>
        <w:tc>
          <w:tcPr>
            <w:tcW w:w="1298" w:type="dxa"/>
            <w:shd w:val="clear" w:color="auto" w:fill="auto"/>
          </w:tcPr>
          <w:p w14:paraId="23B47AA1" w14:textId="77777777" w:rsidR="00A21597" w:rsidRDefault="009D477B">
            <w:pPr>
              <w:pStyle w:val="af5"/>
              <w:jc w:val="center"/>
            </w:pPr>
            <w:r>
              <w:t>161.7</w:t>
            </w:r>
          </w:p>
        </w:tc>
        <w:tc>
          <w:tcPr>
            <w:tcW w:w="1258" w:type="dxa"/>
            <w:shd w:val="clear" w:color="auto" w:fill="auto"/>
          </w:tcPr>
          <w:p w14:paraId="5DD13C24" w14:textId="77777777" w:rsidR="00A21597" w:rsidRDefault="009D477B">
            <w:pPr>
              <w:pStyle w:val="af5"/>
              <w:jc w:val="center"/>
            </w:pPr>
            <w:r>
              <w:t>29.2</w:t>
            </w:r>
          </w:p>
        </w:tc>
        <w:tc>
          <w:tcPr>
            <w:tcW w:w="1134" w:type="dxa"/>
            <w:shd w:val="clear" w:color="auto" w:fill="auto"/>
          </w:tcPr>
          <w:p w14:paraId="3EFD201F" w14:textId="77777777" w:rsidR="00A21597" w:rsidRDefault="009D477B">
            <w:pPr>
              <w:pStyle w:val="af5"/>
              <w:jc w:val="center"/>
            </w:pPr>
            <w:r>
              <w:t>132.5</w:t>
            </w:r>
          </w:p>
        </w:tc>
        <w:tc>
          <w:tcPr>
            <w:tcW w:w="1278" w:type="dxa"/>
            <w:shd w:val="clear" w:color="auto" w:fill="auto"/>
          </w:tcPr>
          <w:p w14:paraId="0FC62672" w14:textId="77777777" w:rsidR="00A21597" w:rsidRDefault="009D477B">
            <w:pPr>
              <w:pStyle w:val="af5"/>
              <w:jc w:val="center"/>
            </w:pPr>
            <w:r>
              <w:t>13.1</w:t>
            </w:r>
          </w:p>
        </w:tc>
        <w:tc>
          <w:tcPr>
            <w:tcW w:w="1268" w:type="dxa"/>
            <w:shd w:val="clear" w:color="auto" w:fill="auto"/>
          </w:tcPr>
          <w:p w14:paraId="3FBDAD72" w14:textId="77777777" w:rsidR="00A21597" w:rsidRDefault="009D477B">
            <w:pPr>
              <w:pStyle w:val="af5"/>
              <w:jc w:val="center"/>
            </w:pPr>
            <w:r>
              <w:t>3.0</w:t>
            </w:r>
          </w:p>
        </w:tc>
        <w:tc>
          <w:tcPr>
            <w:tcW w:w="1140" w:type="dxa"/>
            <w:shd w:val="clear" w:color="auto" w:fill="auto"/>
          </w:tcPr>
          <w:p w14:paraId="6AB3B392" w14:textId="77777777" w:rsidR="00A21597" w:rsidRDefault="009D477B">
            <w:pPr>
              <w:pStyle w:val="af5"/>
              <w:jc w:val="center"/>
            </w:pPr>
            <w:r>
              <w:t>10.1</w:t>
            </w:r>
          </w:p>
        </w:tc>
      </w:tr>
      <w:tr w:rsidR="00ED253E" w14:paraId="29011892" w14:textId="77777777" w:rsidTr="001047B8">
        <w:tc>
          <w:tcPr>
            <w:tcW w:w="2268" w:type="dxa"/>
            <w:shd w:val="clear" w:color="auto" w:fill="auto"/>
          </w:tcPr>
          <w:p w14:paraId="21699B17" w14:textId="77777777" w:rsidR="00A21597" w:rsidRDefault="009D477B">
            <w:pPr>
              <w:pStyle w:val="af5"/>
              <w:jc w:val="both"/>
            </w:pPr>
            <w:r>
              <w:t>Точное приборостроение</w:t>
            </w:r>
          </w:p>
        </w:tc>
        <w:tc>
          <w:tcPr>
            <w:tcW w:w="1298" w:type="dxa"/>
            <w:shd w:val="clear" w:color="auto" w:fill="auto"/>
          </w:tcPr>
          <w:p w14:paraId="6B6F74E7" w14:textId="77777777" w:rsidR="00A21597" w:rsidRDefault="009D477B">
            <w:pPr>
              <w:pStyle w:val="af5"/>
              <w:jc w:val="center"/>
            </w:pPr>
            <w:r>
              <w:t>41.5</w:t>
            </w:r>
          </w:p>
        </w:tc>
        <w:tc>
          <w:tcPr>
            <w:tcW w:w="1258" w:type="dxa"/>
            <w:shd w:val="clear" w:color="auto" w:fill="auto"/>
          </w:tcPr>
          <w:p w14:paraId="2DE4C0EC" w14:textId="77777777" w:rsidR="00A21597" w:rsidRDefault="009D477B">
            <w:pPr>
              <w:pStyle w:val="af5"/>
              <w:jc w:val="center"/>
            </w:pPr>
            <w:r>
              <w:t>28.1</w:t>
            </w:r>
          </w:p>
        </w:tc>
        <w:tc>
          <w:tcPr>
            <w:tcW w:w="1134" w:type="dxa"/>
            <w:shd w:val="clear" w:color="auto" w:fill="auto"/>
          </w:tcPr>
          <w:p w14:paraId="3BC9F314" w14:textId="77777777" w:rsidR="00A21597" w:rsidRDefault="009D477B">
            <w:pPr>
              <w:pStyle w:val="af5"/>
              <w:jc w:val="center"/>
            </w:pPr>
            <w:r>
              <w:t>13.4</w:t>
            </w:r>
          </w:p>
        </w:tc>
        <w:tc>
          <w:tcPr>
            <w:tcW w:w="1278" w:type="dxa"/>
            <w:shd w:val="clear" w:color="auto" w:fill="auto"/>
          </w:tcPr>
          <w:p w14:paraId="4D7F1BD5" w14:textId="77777777" w:rsidR="00A21597" w:rsidRDefault="009D477B">
            <w:pPr>
              <w:pStyle w:val="af5"/>
              <w:jc w:val="center"/>
            </w:pPr>
            <w:r>
              <w:t>4.4</w:t>
            </w:r>
          </w:p>
        </w:tc>
        <w:tc>
          <w:tcPr>
            <w:tcW w:w="1268" w:type="dxa"/>
            <w:shd w:val="clear" w:color="auto" w:fill="auto"/>
          </w:tcPr>
          <w:p w14:paraId="205BA4DB" w14:textId="77777777" w:rsidR="00A21597" w:rsidRDefault="009D477B">
            <w:pPr>
              <w:pStyle w:val="af5"/>
              <w:jc w:val="center"/>
            </w:pPr>
            <w:r>
              <w:t>3.0</w:t>
            </w:r>
          </w:p>
        </w:tc>
        <w:tc>
          <w:tcPr>
            <w:tcW w:w="1140" w:type="dxa"/>
            <w:shd w:val="clear" w:color="auto" w:fill="auto"/>
          </w:tcPr>
          <w:p w14:paraId="76D01D4D" w14:textId="77777777" w:rsidR="00A21597" w:rsidRDefault="009D477B">
            <w:pPr>
              <w:pStyle w:val="af5"/>
              <w:jc w:val="center"/>
            </w:pPr>
            <w:r>
              <w:t>1.4</w:t>
            </w:r>
          </w:p>
        </w:tc>
      </w:tr>
      <w:tr w:rsidR="00ED253E" w14:paraId="62C0D9D5" w14:textId="77777777" w:rsidTr="001047B8">
        <w:tc>
          <w:tcPr>
            <w:tcW w:w="2268" w:type="dxa"/>
            <w:shd w:val="clear" w:color="auto" w:fill="E6E6E6"/>
          </w:tcPr>
          <w:p w14:paraId="2A186DC9" w14:textId="77777777" w:rsidR="00A21597" w:rsidRDefault="009D477B">
            <w:pPr>
              <w:pStyle w:val="af5"/>
              <w:jc w:val="both"/>
            </w:pPr>
            <w:r>
              <w:t>Машинное оборудование</w:t>
            </w:r>
          </w:p>
        </w:tc>
        <w:tc>
          <w:tcPr>
            <w:tcW w:w="1298" w:type="dxa"/>
            <w:shd w:val="clear" w:color="auto" w:fill="E6E6E6"/>
          </w:tcPr>
          <w:p w14:paraId="06387C35" w14:textId="77777777" w:rsidR="00A21597" w:rsidRDefault="009D477B">
            <w:pPr>
              <w:pStyle w:val="af5"/>
              <w:jc w:val="center"/>
            </w:pPr>
            <w:r>
              <w:t>439.8</w:t>
            </w:r>
          </w:p>
        </w:tc>
        <w:tc>
          <w:tcPr>
            <w:tcW w:w="1258" w:type="dxa"/>
            <w:shd w:val="clear" w:color="auto" w:fill="E6E6E6"/>
          </w:tcPr>
          <w:p w14:paraId="4001BBF8" w14:textId="77777777" w:rsidR="00A21597" w:rsidRDefault="009D477B">
            <w:pPr>
              <w:pStyle w:val="af5"/>
              <w:jc w:val="center"/>
            </w:pPr>
            <w:r>
              <w:t>221.4</w:t>
            </w:r>
          </w:p>
        </w:tc>
        <w:tc>
          <w:tcPr>
            <w:tcW w:w="1134" w:type="dxa"/>
            <w:shd w:val="clear" w:color="auto" w:fill="E6E6E6"/>
          </w:tcPr>
          <w:p w14:paraId="1D94F435" w14:textId="77777777" w:rsidR="00A21597" w:rsidRDefault="009D477B">
            <w:pPr>
              <w:pStyle w:val="af5"/>
              <w:jc w:val="center"/>
            </w:pPr>
            <w:r>
              <w:t>218.4</w:t>
            </w:r>
          </w:p>
        </w:tc>
        <w:tc>
          <w:tcPr>
            <w:tcW w:w="1278" w:type="dxa"/>
            <w:shd w:val="clear" w:color="auto" w:fill="E6E6E6"/>
          </w:tcPr>
          <w:p w14:paraId="76696A4B" w14:textId="77777777" w:rsidR="00A21597" w:rsidRDefault="009D477B">
            <w:pPr>
              <w:pStyle w:val="af5"/>
              <w:jc w:val="center"/>
            </w:pPr>
            <w:r>
              <w:t>58.2</w:t>
            </w:r>
          </w:p>
        </w:tc>
        <w:tc>
          <w:tcPr>
            <w:tcW w:w="1268" w:type="dxa"/>
            <w:shd w:val="clear" w:color="auto" w:fill="E6E6E6"/>
          </w:tcPr>
          <w:p w14:paraId="451FC5AB" w14:textId="77777777" w:rsidR="00A21597" w:rsidRDefault="009D477B">
            <w:pPr>
              <w:pStyle w:val="af5"/>
              <w:jc w:val="center"/>
            </w:pPr>
            <w:r>
              <w:t>31.1</w:t>
            </w:r>
          </w:p>
        </w:tc>
        <w:tc>
          <w:tcPr>
            <w:tcW w:w="1140" w:type="dxa"/>
            <w:shd w:val="clear" w:color="auto" w:fill="E6E6E6"/>
          </w:tcPr>
          <w:p w14:paraId="6EEF05DD" w14:textId="77777777" w:rsidR="00A21597" w:rsidRDefault="009D477B">
            <w:pPr>
              <w:pStyle w:val="af5"/>
              <w:jc w:val="center"/>
            </w:pPr>
            <w:r>
              <w:t>27.1</w:t>
            </w:r>
          </w:p>
        </w:tc>
      </w:tr>
      <w:tr w:rsidR="00ED253E" w14:paraId="54C89FAE" w14:textId="77777777" w:rsidTr="001047B8">
        <w:tc>
          <w:tcPr>
            <w:tcW w:w="2268" w:type="dxa"/>
            <w:shd w:val="clear" w:color="auto" w:fill="auto"/>
          </w:tcPr>
          <w:p w14:paraId="1B71A59C" w14:textId="77777777" w:rsidR="00A21597" w:rsidRDefault="009D477B">
            <w:pPr>
              <w:pStyle w:val="af5"/>
              <w:jc w:val="both"/>
            </w:pPr>
            <w:r>
              <w:t>Химическая продукция</w:t>
            </w:r>
          </w:p>
        </w:tc>
        <w:tc>
          <w:tcPr>
            <w:tcW w:w="1298" w:type="dxa"/>
            <w:shd w:val="clear" w:color="auto" w:fill="auto"/>
          </w:tcPr>
          <w:p w14:paraId="71EB145B" w14:textId="77777777" w:rsidR="00A21597" w:rsidRDefault="009D477B">
            <w:pPr>
              <w:pStyle w:val="af5"/>
              <w:jc w:val="center"/>
            </w:pPr>
            <w:r>
              <w:t>91.7</w:t>
            </w:r>
          </w:p>
        </w:tc>
        <w:tc>
          <w:tcPr>
            <w:tcW w:w="1258" w:type="dxa"/>
            <w:shd w:val="clear" w:color="auto" w:fill="auto"/>
          </w:tcPr>
          <w:p w14:paraId="6278DA39" w14:textId="77777777" w:rsidR="00A21597" w:rsidRDefault="009D477B">
            <w:pPr>
              <w:pStyle w:val="af5"/>
              <w:jc w:val="center"/>
            </w:pPr>
            <w:r>
              <w:t>76.1</w:t>
            </w:r>
          </w:p>
        </w:tc>
        <w:tc>
          <w:tcPr>
            <w:tcW w:w="1134" w:type="dxa"/>
            <w:shd w:val="clear" w:color="auto" w:fill="auto"/>
          </w:tcPr>
          <w:p w14:paraId="51589D97" w14:textId="77777777" w:rsidR="00A21597" w:rsidRDefault="009D477B">
            <w:pPr>
              <w:pStyle w:val="af5"/>
              <w:jc w:val="center"/>
            </w:pPr>
            <w:r>
              <w:t>15.6</w:t>
            </w:r>
          </w:p>
        </w:tc>
        <w:tc>
          <w:tcPr>
            <w:tcW w:w="1278" w:type="dxa"/>
            <w:shd w:val="clear" w:color="auto" w:fill="auto"/>
          </w:tcPr>
          <w:p w14:paraId="4FA27E60" w14:textId="77777777" w:rsidR="00A21597" w:rsidRDefault="009D477B">
            <w:pPr>
              <w:pStyle w:val="af5"/>
              <w:jc w:val="center"/>
            </w:pPr>
            <w:r>
              <w:t>12.0</w:t>
            </w:r>
          </w:p>
        </w:tc>
        <w:tc>
          <w:tcPr>
            <w:tcW w:w="1268" w:type="dxa"/>
            <w:shd w:val="clear" w:color="auto" w:fill="auto"/>
          </w:tcPr>
          <w:p w14:paraId="27D6FE85" w14:textId="77777777" w:rsidR="00A21597" w:rsidRDefault="009D477B">
            <w:pPr>
              <w:pStyle w:val="af5"/>
              <w:jc w:val="center"/>
            </w:pPr>
            <w:r>
              <w:t>10.9</w:t>
            </w:r>
          </w:p>
        </w:tc>
        <w:tc>
          <w:tcPr>
            <w:tcW w:w="1140" w:type="dxa"/>
            <w:shd w:val="clear" w:color="auto" w:fill="auto"/>
          </w:tcPr>
          <w:p w14:paraId="7DEEFF64" w14:textId="77777777" w:rsidR="00A21597" w:rsidRDefault="009D477B">
            <w:pPr>
              <w:pStyle w:val="af5"/>
              <w:jc w:val="center"/>
            </w:pPr>
            <w:r>
              <w:t>1.1</w:t>
            </w:r>
          </w:p>
        </w:tc>
      </w:tr>
      <w:tr w:rsidR="00ED253E" w14:paraId="70E3518C" w14:textId="77777777" w:rsidTr="001047B8">
        <w:trPr>
          <w:trHeight w:val="513"/>
        </w:trPr>
        <w:tc>
          <w:tcPr>
            <w:tcW w:w="2268" w:type="dxa"/>
            <w:shd w:val="clear" w:color="auto" w:fill="auto"/>
          </w:tcPr>
          <w:p w14:paraId="2FA2B5E5" w14:textId="77777777" w:rsidR="00A21597" w:rsidRDefault="009D477B">
            <w:pPr>
              <w:pStyle w:val="af5"/>
              <w:jc w:val="both"/>
            </w:pPr>
            <w:r>
              <w:t>Продукты питания</w:t>
            </w:r>
          </w:p>
        </w:tc>
        <w:tc>
          <w:tcPr>
            <w:tcW w:w="1298" w:type="dxa"/>
            <w:shd w:val="clear" w:color="auto" w:fill="auto"/>
          </w:tcPr>
          <w:p w14:paraId="1028EA4F" w14:textId="77777777" w:rsidR="00A21597" w:rsidRDefault="009D477B">
            <w:pPr>
              <w:pStyle w:val="af5"/>
              <w:jc w:val="center"/>
            </w:pPr>
            <w:r>
              <w:t>4.7</w:t>
            </w:r>
          </w:p>
        </w:tc>
        <w:tc>
          <w:tcPr>
            <w:tcW w:w="1258" w:type="dxa"/>
            <w:shd w:val="clear" w:color="auto" w:fill="auto"/>
          </w:tcPr>
          <w:p w14:paraId="0CB1A38E" w14:textId="77777777" w:rsidR="00A21597" w:rsidRDefault="009D477B">
            <w:pPr>
              <w:pStyle w:val="af5"/>
              <w:jc w:val="center"/>
            </w:pPr>
            <w:r>
              <w:t>64.5</w:t>
            </w:r>
          </w:p>
        </w:tc>
        <w:tc>
          <w:tcPr>
            <w:tcW w:w="1134" w:type="dxa"/>
            <w:shd w:val="clear" w:color="auto" w:fill="auto"/>
          </w:tcPr>
          <w:p w14:paraId="15DC43AC" w14:textId="77777777" w:rsidR="00A21597" w:rsidRDefault="009D477B">
            <w:pPr>
              <w:pStyle w:val="af5"/>
              <w:jc w:val="center"/>
            </w:pPr>
            <w:r>
              <w:t>-59.8</w:t>
            </w:r>
          </w:p>
        </w:tc>
        <w:tc>
          <w:tcPr>
            <w:tcW w:w="1278" w:type="dxa"/>
            <w:shd w:val="clear" w:color="auto" w:fill="auto"/>
          </w:tcPr>
          <w:p w14:paraId="3E1CE318" w14:textId="77777777" w:rsidR="00A21597" w:rsidRDefault="009D477B">
            <w:pPr>
              <w:pStyle w:val="af5"/>
              <w:jc w:val="center"/>
            </w:pPr>
            <w:r>
              <w:t>0.8</w:t>
            </w:r>
          </w:p>
        </w:tc>
        <w:tc>
          <w:tcPr>
            <w:tcW w:w="1268" w:type="dxa"/>
            <w:shd w:val="clear" w:color="auto" w:fill="auto"/>
          </w:tcPr>
          <w:p w14:paraId="7540DFBD" w14:textId="77777777" w:rsidR="00A21597" w:rsidRDefault="009D477B">
            <w:pPr>
              <w:pStyle w:val="af5"/>
              <w:jc w:val="center"/>
            </w:pPr>
            <w:r>
              <w:t>9.0</w:t>
            </w:r>
          </w:p>
        </w:tc>
        <w:tc>
          <w:tcPr>
            <w:tcW w:w="1140" w:type="dxa"/>
            <w:shd w:val="clear" w:color="auto" w:fill="auto"/>
          </w:tcPr>
          <w:p w14:paraId="54D45590" w14:textId="77777777" w:rsidR="00A21597" w:rsidRDefault="009D477B">
            <w:pPr>
              <w:pStyle w:val="af5"/>
              <w:jc w:val="center"/>
            </w:pPr>
            <w:r>
              <w:t>-8.2</w:t>
            </w:r>
          </w:p>
        </w:tc>
      </w:tr>
      <w:tr w:rsidR="00ED253E" w14:paraId="771DADCA" w14:textId="77777777" w:rsidTr="001047B8">
        <w:tc>
          <w:tcPr>
            <w:tcW w:w="2268" w:type="dxa"/>
            <w:shd w:val="clear" w:color="auto" w:fill="auto"/>
          </w:tcPr>
          <w:p w14:paraId="5BBC58B3" w14:textId="77777777" w:rsidR="00A21597" w:rsidRDefault="009D477B">
            <w:pPr>
              <w:pStyle w:val="af5"/>
              <w:jc w:val="both"/>
            </w:pPr>
            <w:r>
              <w:lastRenderedPageBreak/>
              <w:t xml:space="preserve">Железо и цветные </w:t>
            </w:r>
            <w:proofErr w:type="spellStart"/>
            <w:r>
              <w:t>метыллы</w:t>
            </w:r>
            <w:proofErr w:type="spellEnd"/>
          </w:p>
        </w:tc>
        <w:tc>
          <w:tcPr>
            <w:tcW w:w="1298" w:type="dxa"/>
            <w:shd w:val="clear" w:color="auto" w:fill="auto"/>
          </w:tcPr>
          <w:p w14:paraId="63A3BA25" w14:textId="77777777" w:rsidR="00A21597" w:rsidRDefault="009D477B">
            <w:pPr>
              <w:pStyle w:val="af5"/>
              <w:jc w:val="center"/>
            </w:pPr>
            <w:r>
              <w:t>64.1</w:t>
            </w:r>
          </w:p>
        </w:tc>
        <w:tc>
          <w:tcPr>
            <w:tcW w:w="1258" w:type="dxa"/>
            <w:shd w:val="clear" w:color="auto" w:fill="auto"/>
          </w:tcPr>
          <w:p w14:paraId="1B290598" w14:textId="77777777" w:rsidR="00A21597" w:rsidRDefault="009D477B">
            <w:pPr>
              <w:pStyle w:val="af5"/>
              <w:jc w:val="center"/>
            </w:pPr>
            <w:r>
              <w:t>35.6</w:t>
            </w:r>
          </w:p>
        </w:tc>
        <w:tc>
          <w:tcPr>
            <w:tcW w:w="1134" w:type="dxa"/>
            <w:shd w:val="clear" w:color="auto" w:fill="auto"/>
          </w:tcPr>
          <w:p w14:paraId="0FC85E21" w14:textId="77777777" w:rsidR="00A21597" w:rsidRDefault="009D477B">
            <w:pPr>
              <w:pStyle w:val="af5"/>
              <w:jc w:val="center"/>
            </w:pPr>
            <w:r>
              <w:t>28.5</w:t>
            </w:r>
          </w:p>
        </w:tc>
        <w:tc>
          <w:tcPr>
            <w:tcW w:w="1278" w:type="dxa"/>
            <w:shd w:val="clear" w:color="auto" w:fill="auto"/>
          </w:tcPr>
          <w:p w14:paraId="14CFDD86" w14:textId="77777777" w:rsidR="00A21597" w:rsidRDefault="009D477B">
            <w:pPr>
              <w:pStyle w:val="af5"/>
              <w:jc w:val="center"/>
            </w:pPr>
            <w:r>
              <w:t>16.6</w:t>
            </w:r>
          </w:p>
        </w:tc>
        <w:tc>
          <w:tcPr>
            <w:tcW w:w="1268" w:type="dxa"/>
            <w:shd w:val="clear" w:color="auto" w:fill="auto"/>
          </w:tcPr>
          <w:p w14:paraId="057226BD" w14:textId="77777777" w:rsidR="00A21597" w:rsidRDefault="009D477B">
            <w:pPr>
              <w:pStyle w:val="af5"/>
              <w:jc w:val="center"/>
            </w:pPr>
            <w:r>
              <w:t>5.1</w:t>
            </w:r>
          </w:p>
        </w:tc>
        <w:tc>
          <w:tcPr>
            <w:tcW w:w="1140" w:type="dxa"/>
            <w:shd w:val="clear" w:color="auto" w:fill="auto"/>
          </w:tcPr>
          <w:p w14:paraId="0744D7F6" w14:textId="77777777" w:rsidR="00A21597" w:rsidRDefault="009D477B">
            <w:pPr>
              <w:pStyle w:val="af5"/>
              <w:jc w:val="center"/>
            </w:pPr>
            <w:r>
              <w:t>11.5</w:t>
            </w:r>
          </w:p>
        </w:tc>
      </w:tr>
      <w:tr w:rsidR="00ED253E" w14:paraId="4385BE37" w14:textId="77777777" w:rsidTr="001047B8">
        <w:tc>
          <w:tcPr>
            <w:tcW w:w="2268" w:type="dxa"/>
            <w:shd w:val="clear" w:color="auto" w:fill="auto"/>
          </w:tcPr>
          <w:p w14:paraId="48A10BC7" w14:textId="77777777" w:rsidR="00A21597" w:rsidRDefault="009D477B">
            <w:pPr>
              <w:pStyle w:val="af5"/>
              <w:jc w:val="both"/>
            </w:pPr>
            <w:r>
              <w:t>Текстильная продукция</w:t>
            </w:r>
          </w:p>
        </w:tc>
        <w:tc>
          <w:tcPr>
            <w:tcW w:w="1298" w:type="dxa"/>
            <w:shd w:val="clear" w:color="auto" w:fill="auto"/>
          </w:tcPr>
          <w:p w14:paraId="654DB29F" w14:textId="77777777" w:rsidR="00A21597" w:rsidRDefault="009D477B">
            <w:pPr>
              <w:pStyle w:val="af5"/>
              <w:jc w:val="center"/>
            </w:pPr>
            <w:r>
              <w:t>8.4</w:t>
            </w:r>
          </w:p>
        </w:tc>
        <w:tc>
          <w:tcPr>
            <w:tcW w:w="1258" w:type="dxa"/>
            <w:shd w:val="clear" w:color="auto" w:fill="auto"/>
          </w:tcPr>
          <w:p w14:paraId="70CA7C17" w14:textId="77777777" w:rsidR="00A21597" w:rsidRDefault="009D477B">
            <w:pPr>
              <w:pStyle w:val="af5"/>
              <w:jc w:val="center"/>
            </w:pPr>
            <w:r>
              <w:t>38.6</w:t>
            </w:r>
          </w:p>
        </w:tc>
        <w:tc>
          <w:tcPr>
            <w:tcW w:w="1134" w:type="dxa"/>
            <w:shd w:val="clear" w:color="auto" w:fill="auto"/>
          </w:tcPr>
          <w:p w14:paraId="230761A3" w14:textId="77777777" w:rsidR="00A21597" w:rsidRDefault="009D477B">
            <w:pPr>
              <w:pStyle w:val="af5"/>
              <w:jc w:val="center"/>
            </w:pPr>
            <w:r>
              <w:t>-30.2</w:t>
            </w:r>
          </w:p>
        </w:tc>
        <w:tc>
          <w:tcPr>
            <w:tcW w:w="1278" w:type="dxa"/>
            <w:shd w:val="clear" w:color="auto" w:fill="auto"/>
          </w:tcPr>
          <w:p w14:paraId="6D39779D" w14:textId="77777777" w:rsidR="00A21597" w:rsidRDefault="009D477B">
            <w:pPr>
              <w:pStyle w:val="af5"/>
              <w:jc w:val="center"/>
            </w:pPr>
            <w:r>
              <w:t>2.0</w:t>
            </w:r>
          </w:p>
        </w:tc>
        <w:tc>
          <w:tcPr>
            <w:tcW w:w="1268" w:type="dxa"/>
            <w:shd w:val="clear" w:color="auto" w:fill="auto"/>
          </w:tcPr>
          <w:p w14:paraId="50AEB43A" w14:textId="77777777" w:rsidR="00A21597" w:rsidRDefault="009D477B">
            <w:pPr>
              <w:pStyle w:val="af5"/>
              <w:jc w:val="center"/>
            </w:pPr>
            <w:r>
              <w:t>6.9</w:t>
            </w:r>
          </w:p>
        </w:tc>
        <w:tc>
          <w:tcPr>
            <w:tcW w:w="1140" w:type="dxa"/>
            <w:shd w:val="clear" w:color="auto" w:fill="auto"/>
          </w:tcPr>
          <w:p w14:paraId="5944E804" w14:textId="77777777" w:rsidR="00A21597" w:rsidRDefault="009D477B">
            <w:pPr>
              <w:pStyle w:val="af5"/>
              <w:jc w:val="center"/>
            </w:pPr>
            <w:r>
              <w:t>-4.9</w:t>
            </w:r>
          </w:p>
        </w:tc>
      </w:tr>
      <w:tr w:rsidR="00ED253E" w14:paraId="2366D8B6" w14:textId="77777777" w:rsidTr="001047B8">
        <w:tc>
          <w:tcPr>
            <w:tcW w:w="2268" w:type="dxa"/>
            <w:shd w:val="clear" w:color="auto" w:fill="auto"/>
          </w:tcPr>
          <w:p w14:paraId="7CDF18DF" w14:textId="77777777" w:rsidR="00A21597" w:rsidRDefault="009D477B">
            <w:pPr>
              <w:pStyle w:val="af5"/>
              <w:jc w:val="both"/>
            </w:pPr>
            <w:r>
              <w:t>Минеральное топливо</w:t>
            </w:r>
          </w:p>
        </w:tc>
        <w:tc>
          <w:tcPr>
            <w:tcW w:w="1298" w:type="dxa"/>
            <w:shd w:val="clear" w:color="auto" w:fill="auto"/>
          </w:tcPr>
          <w:p w14:paraId="15CA1B80" w14:textId="77777777" w:rsidR="00A21597" w:rsidRDefault="009D477B">
            <w:pPr>
              <w:pStyle w:val="af5"/>
              <w:jc w:val="center"/>
            </w:pPr>
            <w:r>
              <w:t>14.1</w:t>
            </w:r>
          </w:p>
        </w:tc>
        <w:tc>
          <w:tcPr>
            <w:tcW w:w="1258" w:type="dxa"/>
            <w:shd w:val="clear" w:color="auto" w:fill="auto"/>
          </w:tcPr>
          <w:p w14:paraId="058DB3FA" w14:textId="77777777" w:rsidR="00A21597" w:rsidRDefault="009D477B">
            <w:pPr>
              <w:pStyle w:val="af5"/>
              <w:jc w:val="center"/>
            </w:pPr>
            <w:r>
              <w:t>262.4</w:t>
            </w:r>
          </w:p>
        </w:tc>
        <w:tc>
          <w:tcPr>
            <w:tcW w:w="1134" w:type="dxa"/>
            <w:shd w:val="clear" w:color="auto" w:fill="auto"/>
          </w:tcPr>
          <w:p w14:paraId="283E3352" w14:textId="77777777" w:rsidR="00A21597" w:rsidRDefault="009D477B">
            <w:pPr>
              <w:pStyle w:val="af5"/>
              <w:jc w:val="center"/>
            </w:pPr>
            <w:r>
              <w:t>-248.3</w:t>
            </w:r>
          </w:p>
        </w:tc>
        <w:tc>
          <w:tcPr>
            <w:tcW w:w="1278" w:type="dxa"/>
            <w:shd w:val="clear" w:color="auto" w:fill="auto"/>
          </w:tcPr>
          <w:p w14:paraId="75439EC9" w14:textId="77777777" w:rsidR="00A21597" w:rsidRDefault="009D477B">
            <w:pPr>
              <w:pStyle w:val="af5"/>
              <w:jc w:val="center"/>
            </w:pPr>
            <w:r>
              <w:t>3.7</w:t>
            </w:r>
          </w:p>
        </w:tc>
        <w:tc>
          <w:tcPr>
            <w:tcW w:w="1268" w:type="dxa"/>
            <w:shd w:val="clear" w:color="auto" w:fill="auto"/>
          </w:tcPr>
          <w:p w14:paraId="3E2F8898" w14:textId="77777777" w:rsidR="00A21597" w:rsidRDefault="009D477B">
            <w:pPr>
              <w:pStyle w:val="af5"/>
              <w:jc w:val="center"/>
            </w:pPr>
            <w:r>
              <w:t>35.2</w:t>
            </w:r>
          </w:p>
        </w:tc>
        <w:tc>
          <w:tcPr>
            <w:tcW w:w="1140" w:type="dxa"/>
            <w:shd w:val="clear" w:color="auto" w:fill="auto"/>
          </w:tcPr>
          <w:p w14:paraId="4098078F" w14:textId="77777777" w:rsidR="00A21597" w:rsidRDefault="009D477B">
            <w:pPr>
              <w:pStyle w:val="af5"/>
              <w:jc w:val="center"/>
            </w:pPr>
            <w:r>
              <w:t>-31.5</w:t>
            </w:r>
          </w:p>
        </w:tc>
      </w:tr>
      <w:tr w:rsidR="00ED253E" w14:paraId="3674AF7E" w14:textId="77777777" w:rsidTr="001047B8">
        <w:trPr>
          <w:trHeight w:val="536"/>
        </w:trPr>
        <w:tc>
          <w:tcPr>
            <w:tcW w:w="2268" w:type="dxa"/>
            <w:shd w:val="clear" w:color="auto" w:fill="E6E6E6"/>
          </w:tcPr>
          <w:p w14:paraId="3B9476D7" w14:textId="77777777" w:rsidR="00A21597" w:rsidRDefault="009D477B">
            <w:pPr>
              <w:pStyle w:val="af5"/>
              <w:jc w:val="both"/>
            </w:pPr>
            <w:r>
              <w:t>Общая сумма</w:t>
            </w:r>
          </w:p>
        </w:tc>
        <w:tc>
          <w:tcPr>
            <w:tcW w:w="1298" w:type="dxa"/>
            <w:shd w:val="clear" w:color="auto" w:fill="E6E6E6"/>
          </w:tcPr>
          <w:p w14:paraId="499FDCD6" w14:textId="77777777" w:rsidR="00A21597" w:rsidRDefault="009D477B">
            <w:pPr>
              <w:pStyle w:val="af5"/>
              <w:jc w:val="center"/>
            </w:pPr>
            <w:r>
              <w:t>694.3</w:t>
            </w:r>
          </w:p>
        </w:tc>
        <w:tc>
          <w:tcPr>
            <w:tcW w:w="1258" w:type="dxa"/>
            <w:shd w:val="clear" w:color="auto" w:fill="E6E6E6"/>
          </w:tcPr>
          <w:p w14:paraId="14E7E991" w14:textId="77777777" w:rsidR="00A21597" w:rsidRDefault="009D477B">
            <w:pPr>
              <w:pStyle w:val="af5"/>
              <w:jc w:val="center"/>
            </w:pPr>
            <w:r>
              <w:t>817.1</w:t>
            </w:r>
          </w:p>
        </w:tc>
        <w:tc>
          <w:tcPr>
            <w:tcW w:w="1134" w:type="dxa"/>
            <w:shd w:val="clear" w:color="auto" w:fill="E6E6E6"/>
          </w:tcPr>
          <w:p w14:paraId="1FF821C4" w14:textId="77777777" w:rsidR="00A21597" w:rsidRDefault="009D477B">
            <w:pPr>
              <w:pStyle w:val="af5"/>
              <w:jc w:val="center"/>
            </w:pPr>
            <w:r>
              <w:t>-122.8</w:t>
            </w:r>
          </w:p>
        </w:tc>
        <w:tc>
          <w:tcPr>
            <w:tcW w:w="1278" w:type="dxa"/>
            <w:shd w:val="clear" w:color="auto" w:fill="E6E6E6"/>
          </w:tcPr>
          <w:p w14:paraId="0D3417A0" w14:textId="77777777" w:rsidR="00A21597" w:rsidRDefault="009D477B">
            <w:pPr>
              <w:pStyle w:val="af5"/>
              <w:jc w:val="center"/>
            </w:pPr>
            <w:r>
              <w:t>105.2</w:t>
            </w:r>
          </w:p>
        </w:tc>
        <w:tc>
          <w:tcPr>
            <w:tcW w:w="1268" w:type="dxa"/>
            <w:shd w:val="clear" w:color="auto" w:fill="E6E6E6"/>
          </w:tcPr>
          <w:p w14:paraId="227B0A2D" w14:textId="77777777" w:rsidR="00A21597" w:rsidRDefault="009D477B">
            <w:pPr>
              <w:pStyle w:val="af5"/>
              <w:jc w:val="center"/>
            </w:pPr>
            <w:r>
              <w:t>116.5</w:t>
            </w:r>
          </w:p>
        </w:tc>
        <w:tc>
          <w:tcPr>
            <w:tcW w:w="1140" w:type="dxa"/>
            <w:shd w:val="clear" w:color="auto" w:fill="E6E6E6"/>
          </w:tcPr>
          <w:p w14:paraId="65422AE6" w14:textId="77777777" w:rsidR="00A21597" w:rsidRDefault="009D477B">
            <w:pPr>
              <w:pStyle w:val="af5"/>
              <w:jc w:val="center"/>
              <w:rPr>
                <w:sz w:val="28"/>
                <w:szCs w:val="28"/>
              </w:rPr>
            </w:pPr>
            <w:r>
              <w:t>-11.3</w:t>
            </w:r>
          </w:p>
        </w:tc>
      </w:tr>
    </w:tbl>
    <w:p w14:paraId="3A8508D0" w14:textId="77777777" w:rsidR="00C1614B" w:rsidRDefault="00C1614B">
      <w:pPr>
        <w:pStyle w:val="a1"/>
        <w:spacing w:after="6" w:line="360" w:lineRule="auto"/>
        <w:ind w:left="170" w:right="113"/>
        <w:jc w:val="both"/>
        <w:rPr>
          <w:sz w:val="28"/>
          <w:szCs w:val="28"/>
        </w:rPr>
      </w:pPr>
    </w:p>
    <w:p w14:paraId="22ADF52D" w14:textId="7C238B6F" w:rsidR="00A21597" w:rsidRDefault="009D477B">
      <w:pPr>
        <w:pStyle w:val="a1"/>
        <w:spacing w:after="6" w:line="360" w:lineRule="auto"/>
        <w:ind w:left="170" w:right="113"/>
        <w:jc w:val="both"/>
        <w:rPr>
          <w:sz w:val="28"/>
          <w:szCs w:val="28"/>
        </w:rPr>
      </w:pPr>
      <w:r w:rsidRPr="00ED253E">
        <w:rPr>
          <w:sz w:val="28"/>
          <w:szCs w:val="28"/>
          <w:lang w:val="en-US"/>
        </w:rPr>
        <w:tab/>
      </w:r>
      <w:r>
        <w:rPr>
          <w:sz w:val="28"/>
          <w:szCs w:val="28"/>
        </w:rPr>
        <w:t xml:space="preserve">Взглянув на эту таблицу можно сделать вывод о том, что для Японии страны АСЕАН являются не только значительным источником минеральных видов топлива, но и </w:t>
      </w:r>
      <w:bookmarkStart w:id="27" w:name="result_box25"/>
      <w:bookmarkEnd w:id="27"/>
      <w:r>
        <w:rPr>
          <w:sz w:val="28"/>
          <w:szCs w:val="28"/>
        </w:rPr>
        <w:t xml:space="preserve">важным рынком сбыта продукции машиностроения,  обработанных цветных металлов и стали, а также товаров химической промышленности. Кроме того, можно заметить, что доля экспорта продукции машиностроения в страны АСЕАН, относительно общих объёмов японского экспорта, не так велика. Однако, эти страны играют важную роль в формировании экспорта Японии, так как они используются в качестве производственной базы японских корпораций и служат платформой для экспорта в </w:t>
      </w:r>
      <w:r w:rsidR="00471D63">
        <w:rPr>
          <w:sz w:val="28"/>
          <w:szCs w:val="28"/>
        </w:rPr>
        <w:t xml:space="preserve">другие </w:t>
      </w:r>
      <w:r>
        <w:rPr>
          <w:sz w:val="28"/>
          <w:szCs w:val="28"/>
        </w:rPr>
        <w:t>страны мира.</w:t>
      </w:r>
    </w:p>
    <w:p w14:paraId="06A3809D" w14:textId="77777777" w:rsidR="00A21597" w:rsidRDefault="009D477B">
      <w:pPr>
        <w:pStyle w:val="a1"/>
        <w:spacing w:after="6" w:line="360" w:lineRule="auto"/>
        <w:ind w:left="170" w:right="113"/>
        <w:jc w:val="both"/>
        <w:rPr>
          <w:sz w:val="28"/>
          <w:szCs w:val="28"/>
        </w:rPr>
      </w:pPr>
      <w:r>
        <w:rPr>
          <w:sz w:val="28"/>
          <w:szCs w:val="28"/>
        </w:rPr>
        <w:tab/>
        <w:t xml:space="preserve">В XXI веке, в эпоху всеобщей глобализации, экономики Японии и стран АСЕАН становятся все более взаимозависимыми. Поэтому, для достижения успешного экономического сотрудничества между странами АСЕАН и Японией, была предпринята попытка создания зоны свободной торговли (ЗСТ). </w:t>
      </w:r>
    </w:p>
    <w:p w14:paraId="28BB6137" w14:textId="03A6BC04" w:rsidR="00475274" w:rsidRDefault="009D477B" w:rsidP="00475274">
      <w:pPr>
        <w:pStyle w:val="a1"/>
        <w:spacing w:after="6" w:line="360" w:lineRule="auto"/>
        <w:ind w:left="170" w:right="113"/>
        <w:jc w:val="both"/>
        <w:rPr>
          <w:sz w:val="28"/>
          <w:szCs w:val="28"/>
        </w:rPr>
      </w:pPr>
      <w:r>
        <w:rPr>
          <w:sz w:val="28"/>
          <w:szCs w:val="28"/>
        </w:rPr>
        <w:tab/>
        <w:t xml:space="preserve">В апреле 2008 г. Японией и странами АСЕАН было подписано  соглашение о всестороннем экономическом партнёрстве (англ. ASEAN — </w:t>
      </w:r>
      <w:proofErr w:type="spellStart"/>
      <w:r w:rsidR="00FE455C">
        <w:rPr>
          <w:sz w:val="28"/>
          <w:szCs w:val="28"/>
        </w:rPr>
        <w:t>the</w:t>
      </w:r>
      <w:proofErr w:type="spellEnd"/>
      <w:r w:rsidR="00FE455C">
        <w:rPr>
          <w:sz w:val="28"/>
          <w:szCs w:val="28"/>
        </w:rPr>
        <w:t xml:space="preserve"> </w:t>
      </w:r>
      <w:proofErr w:type="spellStart"/>
      <w:r>
        <w:rPr>
          <w:sz w:val="28"/>
          <w:szCs w:val="28"/>
        </w:rPr>
        <w:t>Japan</w:t>
      </w:r>
      <w:proofErr w:type="spellEnd"/>
      <w:r>
        <w:rPr>
          <w:sz w:val="28"/>
          <w:szCs w:val="28"/>
        </w:rPr>
        <w:t xml:space="preserve"> </w:t>
      </w:r>
      <w:proofErr w:type="spellStart"/>
      <w:r>
        <w:rPr>
          <w:sz w:val="28"/>
          <w:szCs w:val="28"/>
        </w:rPr>
        <w:t>Comprehensive</w:t>
      </w:r>
      <w:proofErr w:type="spellEnd"/>
      <w:r w:rsidR="00FE455C">
        <w:rPr>
          <w:sz w:val="28"/>
          <w:szCs w:val="28"/>
        </w:rPr>
        <w:t xml:space="preserve"> </w:t>
      </w:r>
      <w:r w:rsidR="00FE455C">
        <w:rPr>
          <w:sz w:val="28"/>
          <w:szCs w:val="28"/>
          <w:lang w:val="en-US"/>
        </w:rPr>
        <w:t>Economic</w:t>
      </w:r>
      <w:r>
        <w:rPr>
          <w:sz w:val="28"/>
          <w:szCs w:val="28"/>
        </w:rPr>
        <w:t xml:space="preserve"> </w:t>
      </w:r>
      <w:proofErr w:type="spellStart"/>
      <w:r>
        <w:rPr>
          <w:sz w:val="28"/>
          <w:szCs w:val="28"/>
        </w:rPr>
        <w:t>Partnership</w:t>
      </w:r>
      <w:proofErr w:type="spellEnd"/>
      <w:r>
        <w:rPr>
          <w:sz w:val="28"/>
          <w:szCs w:val="28"/>
        </w:rPr>
        <w:t xml:space="preserve">, </w:t>
      </w:r>
      <w:proofErr w:type="spellStart"/>
      <w:r>
        <w:rPr>
          <w:sz w:val="28"/>
          <w:szCs w:val="28"/>
        </w:rPr>
        <w:t>the</w:t>
      </w:r>
      <w:proofErr w:type="spellEnd"/>
      <w:r>
        <w:rPr>
          <w:sz w:val="28"/>
          <w:szCs w:val="28"/>
        </w:rPr>
        <w:t xml:space="preserve"> AJCEP </w:t>
      </w:r>
      <w:proofErr w:type="spellStart"/>
      <w:r>
        <w:rPr>
          <w:sz w:val="28"/>
          <w:szCs w:val="28"/>
        </w:rPr>
        <w:t>Agreement</w:t>
      </w:r>
      <w:proofErr w:type="spellEnd"/>
      <w:r w:rsidR="00FE455C">
        <w:rPr>
          <w:sz w:val="28"/>
          <w:szCs w:val="28"/>
          <w:lang w:eastAsia="ja-JP"/>
        </w:rPr>
        <w:t xml:space="preserve">, яп. </w:t>
      </w:r>
      <w:r w:rsidR="00FE455C" w:rsidRPr="00FE455C">
        <w:rPr>
          <w:rFonts w:hint="eastAsia"/>
          <w:sz w:val="28"/>
          <w:szCs w:val="28"/>
          <w:lang w:eastAsia="ja-JP"/>
        </w:rPr>
        <w:t>日</w:t>
      </w:r>
      <w:r w:rsidR="00FE455C" w:rsidRPr="00FE455C">
        <w:rPr>
          <w:rFonts w:hint="eastAsia"/>
          <w:sz w:val="28"/>
          <w:szCs w:val="28"/>
          <w:lang w:eastAsia="ja-JP"/>
        </w:rPr>
        <w:t>ASEAN</w:t>
      </w:r>
      <w:r w:rsidR="00FE455C" w:rsidRPr="00FE455C">
        <w:rPr>
          <w:rFonts w:hint="eastAsia"/>
          <w:sz w:val="28"/>
          <w:szCs w:val="28"/>
          <w:lang w:eastAsia="ja-JP"/>
        </w:rPr>
        <w:t>包括的経済連携協定</w:t>
      </w:r>
      <w:r>
        <w:rPr>
          <w:sz w:val="28"/>
          <w:szCs w:val="28"/>
        </w:rPr>
        <w:t>). Это соглашение затрагивает такие вопросы</w:t>
      </w:r>
      <w:r w:rsidR="00FE455C">
        <w:rPr>
          <w:sz w:val="28"/>
          <w:szCs w:val="28"/>
        </w:rPr>
        <w:t>,</w:t>
      </w:r>
      <w:r>
        <w:rPr>
          <w:sz w:val="28"/>
          <w:szCs w:val="28"/>
        </w:rPr>
        <w:t xml:space="preserve"> как регулирование торговой и инвестиционной деятельности, а также экономическое сотрудничество в целом. </w:t>
      </w:r>
      <w:bookmarkStart w:id="28" w:name="result_box26"/>
      <w:bookmarkEnd w:id="28"/>
      <w:r>
        <w:rPr>
          <w:sz w:val="28"/>
          <w:szCs w:val="28"/>
        </w:rPr>
        <w:t xml:space="preserve">Обе стороны выразили надежду на то, что принятие данного соглашения обеспечит мощный импульс для дальнейшей активизации торговли и инвестиций в регионе и </w:t>
      </w:r>
      <w:bookmarkStart w:id="29" w:name="result_box27"/>
      <w:bookmarkEnd w:id="29"/>
      <w:r>
        <w:rPr>
          <w:sz w:val="28"/>
          <w:szCs w:val="28"/>
        </w:rPr>
        <w:t xml:space="preserve">будет служить в </w:t>
      </w:r>
      <w:r>
        <w:rPr>
          <w:sz w:val="28"/>
          <w:szCs w:val="28"/>
        </w:rPr>
        <w:lastRenderedPageBreak/>
        <w:t>качестве важного шага в направлении экономической интеграции в Восточной Азии.</w:t>
      </w:r>
      <w:r w:rsidR="00475274">
        <w:rPr>
          <w:rStyle w:val="a8"/>
          <w:sz w:val="28"/>
          <w:szCs w:val="28"/>
        </w:rPr>
        <w:footnoteReference w:id="96"/>
      </w:r>
    </w:p>
    <w:p w14:paraId="44F8976D" w14:textId="652682DF" w:rsidR="00A21597" w:rsidRDefault="009D477B" w:rsidP="00475274">
      <w:pPr>
        <w:pStyle w:val="a1"/>
        <w:spacing w:after="6" w:line="360" w:lineRule="auto"/>
        <w:ind w:left="170" w:right="113" w:firstLine="539"/>
        <w:jc w:val="both"/>
        <w:rPr>
          <w:sz w:val="28"/>
          <w:szCs w:val="28"/>
        </w:rPr>
      </w:pPr>
      <w:r>
        <w:rPr>
          <w:sz w:val="28"/>
          <w:szCs w:val="28"/>
        </w:rPr>
        <w:t xml:space="preserve">Страны АСЕАН в новом тысячелетии, как и в </w:t>
      </w:r>
      <w:r w:rsidR="00FE455C">
        <w:rPr>
          <w:sz w:val="28"/>
          <w:szCs w:val="28"/>
        </w:rPr>
        <w:t>предыдущие</w:t>
      </w:r>
      <w:r>
        <w:rPr>
          <w:sz w:val="28"/>
          <w:szCs w:val="28"/>
        </w:rPr>
        <w:t xml:space="preserve"> три десятилетия, являются одним из основных направлений для японских частных инвестиций, объём которых достиг 180 млрд долл. в 2014 году.</w:t>
      </w:r>
      <w:r w:rsidR="00D56C0F">
        <w:rPr>
          <w:rStyle w:val="a8"/>
          <w:sz w:val="28"/>
          <w:szCs w:val="28"/>
        </w:rPr>
        <w:footnoteReference w:id="97"/>
      </w:r>
      <w:r w:rsidR="00D56C0F">
        <w:rPr>
          <w:sz w:val="28"/>
          <w:szCs w:val="28"/>
        </w:rPr>
        <w:t xml:space="preserve"> </w:t>
      </w:r>
      <w:r w:rsidR="00194072">
        <w:rPr>
          <w:sz w:val="28"/>
          <w:szCs w:val="28"/>
        </w:rPr>
        <w:t>Среди стран-участниц АСЕАН с наибольшим присутствием японского капитала можно в</w:t>
      </w:r>
      <w:r w:rsidR="00D56C0F">
        <w:rPr>
          <w:sz w:val="28"/>
          <w:szCs w:val="28"/>
        </w:rPr>
        <w:t>ыделить</w:t>
      </w:r>
      <w:r w:rsidR="00194072">
        <w:rPr>
          <w:sz w:val="28"/>
          <w:szCs w:val="28"/>
        </w:rPr>
        <w:t xml:space="preserve"> Филиппины и Таиланд, где она составляет 37,1% и 25,2% соответственно.</w:t>
      </w:r>
      <w:r w:rsidR="00D173DC">
        <w:rPr>
          <w:rStyle w:val="a8"/>
          <w:sz w:val="28"/>
          <w:szCs w:val="28"/>
        </w:rPr>
        <w:footnoteReference w:id="98"/>
      </w:r>
      <w:r w:rsidR="00194072">
        <w:rPr>
          <w:sz w:val="28"/>
          <w:szCs w:val="28"/>
        </w:rPr>
        <w:t xml:space="preserve"> </w:t>
      </w:r>
      <w:r>
        <w:rPr>
          <w:sz w:val="28"/>
          <w:szCs w:val="28"/>
        </w:rPr>
        <w:t xml:space="preserve">Для стран АСЕАН, в свою очередь, Япония является </w:t>
      </w:r>
      <w:bookmarkStart w:id="30" w:name="result_box22"/>
      <w:bookmarkEnd w:id="30"/>
      <w:r>
        <w:rPr>
          <w:sz w:val="28"/>
          <w:szCs w:val="28"/>
        </w:rPr>
        <w:t xml:space="preserve">самой крупной страной-источником </w:t>
      </w:r>
      <w:bookmarkStart w:id="31" w:name="result_box23"/>
      <w:bookmarkEnd w:id="31"/>
      <w:r>
        <w:rPr>
          <w:sz w:val="28"/>
          <w:szCs w:val="28"/>
        </w:rPr>
        <w:t>прямых инвестиций иностранных фирм.</w:t>
      </w:r>
      <w:r w:rsidR="009830D9">
        <w:rPr>
          <w:rStyle w:val="a8"/>
          <w:sz w:val="28"/>
          <w:szCs w:val="28"/>
        </w:rPr>
        <w:footnoteReference w:id="99"/>
      </w:r>
      <w:r w:rsidR="008B5FBE">
        <w:rPr>
          <w:sz w:val="28"/>
          <w:szCs w:val="28"/>
        </w:rPr>
        <w:t xml:space="preserve"> </w:t>
      </w:r>
    </w:p>
    <w:p w14:paraId="0FD5F709" w14:textId="4F74E77D" w:rsidR="00A21597" w:rsidRDefault="003A7013">
      <w:pPr>
        <w:pStyle w:val="a1"/>
        <w:spacing w:after="6" w:line="360" w:lineRule="auto"/>
        <w:ind w:left="170" w:right="113"/>
        <w:jc w:val="both"/>
        <w:rPr>
          <w:sz w:val="28"/>
          <w:szCs w:val="28"/>
        </w:rPr>
      </w:pPr>
      <w:r>
        <w:rPr>
          <w:sz w:val="28"/>
          <w:szCs w:val="28"/>
        </w:rPr>
        <w:tab/>
        <w:t>Как и в предыдущие годы, в новом тысячелетии основная доля японских ПИИ приходится на обрабатывающую промышленность. В странах АСЕАН находится около трёх тысяч филиалов японских промышленных компаний</w:t>
      </w:r>
      <w:r w:rsidR="009A1C5A">
        <w:rPr>
          <w:sz w:val="28"/>
          <w:szCs w:val="28"/>
        </w:rPr>
        <w:t>.</w:t>
      </w:r>
    </w:p>
    <w:p w14:paraId="289C371D" w14:textId="7D052201" w:rsidR="00F303EC" w:rsidRDefault="00F303EC" w:rsidP="00F303EC">
      <w:pPr>
        <w:pStyle w:val="a1"/>
        <w:spacing w:after="6" w:line="360" w:lineRule="auto"/>
        <w:ind w:left="170" w:right="113"/>
        <w:jc w:val="both"/>
        <w:rPr>
          <w:sz w:val="28"/>
          <w:szCs w:val="28"/>
        </w:rPr>
      </w:pPr>
      <w:r>
        <w:rPr>
          <w:sz w:val="28"/>
          <w:szCs w:val="28"/>
        </w:rPr>
        <w:tab/>
        <w:t xml:space="preserve">Благодаря большим объёмам японских ПИИ и высокому присутствию японского капитала, в станах АСЕАН активно развивались </w:t>
      </w:r>
      <w:r w:rsidR="00BC7B4F">
        <w:rPr>
          <w:sz w:val="28"/>
          <w:szCs w:val="28"/>
        </w:rPr>
        <w:t xml:space="preserve">местные </w:t>
      </w:r>
      <w:r>
        <w:rPr>
          <w:sz w:val="28"/>
          <w:szCs w:val="28"/>
        </w:rPr>
        <w:t xml:space="preserve">субподрядные </w:t>
      </w:r>
      <w:r w:rsidR="00BC7B4F">
        <w:rPr>
          <w:sz w:val="28"/>
          <w:szCs w:val="28"/>
        </w:rPr>
        <w:t xml:space="preserve">фирмы </w:t>
      </w:r>
      <w:r>
        <w:rPr>
          <w:sz w:val="28"/>
          <w:szCs w:val="28"/>
        </w:rPr>
        <w:t xml:space="preserve">и компании, занимающиеся выпуском </w:t>
      </w:r>
      <w:r w:rsidR="00BC7B4F">
        <w:rPr>
          <w:sz w:val="28"/>
          <w:szCs w:val="28"/>
        </w:rPr>
        <w:t>промежуточной продукции. Также повышался и общий технический уровень и оснащённость местных производств. Это связано с тем, что японские корпорации не только оснащали новые предприятия передовым оборудованием, но и модернизировали устаревшие производства.</w:t>
      </w:r>
      <w:r w:rsidR="00CE5908">
        <w:rPr>
          <w:sz w:val="28"/>
          <w:szCs w:val="28"/>
        </w:rPr>
        <w:t xml:space="preserve"> Одним из основных показателей роста технического уровня стран Ассоциации</w:t>
      </w:r>
      <w:r w:rsidR="009B77E1">
        <w:rPr>
          <w:sz w:val="28"/>
          <w:szCs w:val="28"/>
        </w:rPr>
        <w:t xml:space="preserve">, вследствие прихода японских </w:t>
      </w:r>
      <w:r w:rsidR="009B77E1">
        <w:rPr>
          <w:sz w:val="28"/>
          <w:szCs w:val="28"/>
        </w:rPr>
        <w:lastRenderedPageBreak/>
        <w:t xml:space="preserve">прямых инвестиций, </w:t>
      </w:r>
      <w:r w:rsidR="00CE5908">
        <w:rPr>
          <w:sz w:val="28"/>
          <w:szCs w:val="28"/>
        </w:rPr>
        <w:t xml:space="preserve">можно назвать переход к производству такой высокотехнологичной продукции как мобильные телефон, компьютеры, цифровые камеры и т.д. </w:t>
      </w:r>
      <w:r w:rsidR="009B77E1">
        <w:rPr>
          <w:sz w:val="28"/>
          <w:szCs w:val="28"/>
        </w:rPr>
        <w:t>Другим важным следствием стало увеличение общих объёмов товарооборота между странами АСЕАН и Японией, который возрос практически вдвое с 90-х годов прошлого века.</w:t>
      </w:r>
      <w:r w:rsidR="009B77E1">
        <w:rPr>
          <w:rStyle w:val="a8"/>
          <w:sz w:val="28"/>
          <w:szCs w:val="28"/>
        </w:rPr>
        <w:footnoteReference w:id="100"/>
      </w:r>
    </w:p>
    <w:p w14:paraId="37CCCCE9" w14:textId="46DDDBD7" w:rsidR="0072260F" w:rsidRPr="0072260F" w:rsidRDefault="0072260F">
      <w:pPr>
        <w:pStyle w:val="a1"/>
        <w:spacing w:after="6" w:line="360" w:lineRule="auto"/>
        <w:ind w:left="170" w:right="113"/>
        <w:jc w:val="both"/>
        <w:rPr>
          <w:lang w:val="en-US"/>
        </w:rPr>
      </w:pPr>
      <w:r>
        <w:rPr>
          <w:sz w:val="28"/>
          <w:szCs w:val="28"/>
        </w:rPr>
        <w:tab/>
      </w:r>
    </w:p>
    <w:p w14:paraId="1E72BDDB" w14:textId="365B69AB" w:rsidR="00A21597" w:rsidRDefault="009D477B">
      <w:pPr>
        <w:pStyle w:val="a1"/>
        <w:spacing w:after="6" w:line="360" w:lineRule="auto"/>
        <w:ind w:left="170" w:right="113"/>
        <w:jc w:val="both"/>
        <w:rPr>
          <w:sz w:val="28"/>
          <w:szCs w:val="28"/>
        </w:rPr>
      </w:pPr>
      <w:r>
        <w:rPr>
          <w:sz w:val="28"/>
          <w:szCs w:val="28"/>
        </w:rPr>
        <w:tab/>
      </w:r>
      <w:bookmarkStart w:id="32" w:name="result_box24"/>
      <w:bookmarkEnd w:id="32"/>
      <w:r>
        <w:rPr>
          <w:sz w:val="28"/>
          <w:szCs w:val="28"/>
        </w:rPr>
        <w:t xml:space="preserve">Страны АСЕАН в XXI веке </w:t>
      </w:r>
      <w:r w:rsidR="008440CD">
        <w:rPr>
          <w:sz w:val="28"/>
          <w:szCs w:val="28"/>
        </w:rPr>
        <w:t>являются</w:t>
      </w:r>
      <w:r>
        <w:rPr>
          <w:sz w:val="28"/>
          <w:szCs w:val="28"/>
        </w:rPr>
        <w:t xml:space="preserve"> одним из важнейших экономических партнёров Японии и ключевой производственной базой для японских корпораций, которые разработали обширные производственные сети и цепочки поставок по всей Азии. Они представляют собой привлекательный рынок сбыта для сбыта товаров и услуг японских</w:t>
      </w:r>
      <w:r w:rsidR="008440CD">
        <w:rPr>
          <w:sz w:val="28"/>
          <w:szCs w:val="28"/>
        </w:rPr>
        <w:t xml:space="preserve"> фирм. </w:t>
      </w:r>
      <w:r w:rsidR="008C664F">
        <w:rPr>
          <w:sz w:val="28"/>
          <w:szCs w:val="28"/>
        </w:rPr>
        <w:t>Подписание договора о создании</w:t>
      </w:r>
      <w:r w:rsidR="008440CD">
        <w:rPr>
          <w:sz w:val="28"/>
          <w:szCs w:val="28"/>
        </w:rPr>
        <w:t xml:space="preserve"> зоны свободной </w:t>
      </w:r>
      <w:r>
        <w:rPr>
          <w:sz w:val="28"/>
          <w:szCs w:val="28"/>
        </w:rPr>
        <w:t>торговли Япония — АСЕАН вывело экономические отношения этих стран на новый уровень.</w:t>
      </w:r>
    </w:p>
    <w:p w14:paraId="7854968D" w14:textId="77777777" w:rsidR="00A460D5" w:rsidRDefault="00A460D5">
      <w:pPr>
        <w:pStyle w:val="a1"/>
        <w:spacing w:after="6" w:line="360" w:lineRule="auto"/>
        <w:ind w:left="170" w:right="113"/>
        <w:jc w:val="both"/>
        <w:rPr>
          <w:sz w:val="28"/>
          <w:szCs w:val="28"/>
        </w:rPr>
      </w:pPr>
    </w:p>
    <w:p w14:paraId="2E22A5B3" w14:textId="77777777" w:rsidR="00522982" w:rsidRDefault="00522982">
      <w:pPr>
        <w:pStyle w:val="a1"/>
        <w:spacing w:after="6" w:line="360" w:lineRule="auto"/>
        <w:ind w:left="170" w:right="113"/>
        <w:jc w:val="both"/>
        <w:rPr>
          <w:sz w:val="28"/>
          <w:szCs w:val="28"/>
        </w:rPr>
      </w:pPr>
    </w:p>
    <w:p w14:paraId="619DCB45" w14:textId="5CED13C2" w:rsidR="00A21597" w:rsidRPr="00A460D5" w:rsidRDefault="009D477B" w:rsidP="00A460D5">
      <w:pPr>
        <w:pStyle w:val="2"/>
        <w:numPr>
          <w:ilvl w:val="0"/>
          <w:numId w:val="0"/>
        </w:numPr>
        <w:jc w:val="center"/>
        <w:rPr>
          <w:b w:val="0"/>
          <w:sz w:val="28"/>
          <w:szCs w:val="28"/>
        </w:rPr>
      </w:pPr>
      <w:bookmarkStart w:id="33" w:name="_Toc325795934"/>
      <w:r w:rsidRPr="00A460D5">
        <w:rPr>
          <w:b w:val="0"/>
          <w:sz w:val="28"/>
          <w:szCs w:val="28"/>
        </w:rPr>
        <w:t>2.3 Официальная помощь развитию странам АСЕАН</w:t>
      </w:r>
      <w:r w:rsidR="009B3736" w:rsidRPr="00A460D5">
        <w:rPr>
          <w:b w:val="0"/>
          <w:sz w:val="28"/>
          <w:szCs w:val="28"/>
        </w:rPr>
        <w:t>.</w:t>
      </w:r>
      <w:bookmarkEnd w:id="33"/>
    </w:p>
    <w:p w14:paraId="7D8BFF90" w14:textId="77777777" w:rsidR="00A21597" w:rsidRDefault="00A21597">
      <w:pPr>
        <w:pStyle w:val="a1"/>
        <w:spacing w:after="6" w:line="360" w:lineRule="auto"/>
        <w:ind w:left="170" w:right="113"/>
        <w:jc w:val="both"/>
        <w:rPr>
          <w:sz w:val="28"/>
          <w:szCs w:val="28"/>
        </w:rPr>
      </w:pPr>
    </w:p>
    <w:p w14:paraId="7ED82DEC" w14:textId="39FE336F" w:rsidR="00A21597" w:rsidRDefault="008440CD">
      <w:pPr>
        <w:pStyle w:val="a1"/>
        <w:spacing w:after="6" w:line="360" w:lineRule="auto"/>
        <w:ind w:left="170" w:right="113"/>
        <w:jc w:val="both"/>
        <w:rPr>
          <w:sz w:val="28"/>
          <w:szCs w:val="28"/>
        </w:rPr>
      </w:pPr>
      <w:r>
        <w:rPr>
          <w:sz w:val="28"/>
          <w:szCs w:val="28"/>
        </w:rPr>
        <w:tab/>
        <w:t>С приходом нового тысячелетия я</w:t>
      </w:r>
      <w:r w:rsidR="009D477B">
        <w:rPr>
          <w:sz w:val="28"/>
          <w:szCs w:val="28"/>
        </w:rPr>
        <w:t>понское правительство видело необходимость пересмотра Хартии ОПР, которая регулировала политику оказания официальной экономической помощи развивающимся странам уже более 10 лет. Японское правительство справедливо полагало, что мир сильно изменился с момента принятия уже существующей Хартии и сейчас, столкнувшись с новыми вызовами XXI века, такими как угроза безо</w:t>
      </w:r>
      <w:r>
        <w:rPr>
          <w:sz w:val="28"/>
          <w:szCs w:val="28"/>
        </w:rPr>
        <w:t>пасности,</w:t>
      </w:r>
      <w:r w:rsidR="009D477B">
        <w:rPr>
          <w:sz w:val="28"/>
          <w:szCs w:val="28"/>
        </w:rPr>
        <w:t xml:space="preserve"> финансовая нестабильность и т.д., для помощи в решении серьёзных проблем стоящих перед развивающимися странами, Япония должна сделать серьёзный шаг в </w:t>
      </w:r>
      <w:r w:rsidR="00D04F26">
        <w:rPr>
          <w:sz w:val="28"/>
          <w:szCs w:val="28"/>
        </w:rPr>
        <w:t>укреплении</w:t>
      </w:r>
      <w:r w:rsidR="009D477B">
        <w:rPr>
          <w:sz w:val="28"/>
          <w:szCs w:val="28"/>
        </w:rPr>
        <w:t xml:space="preserve"> своей политики ОПР, придать ей большую гибкость и прозрачность, а также повысить её эффективность. Одной из основных задач в области развития, Япония, как и другие страны и </w:t>
      </w:r>
      <w:r w:rsidR="00D04F26">
        <w:rPr>
          <w:sz w:val="28"/>
          <w:szCs w:val="28"/>
        </w:rPr>
        <w:lastRenderedPageBreak/>
        <w:t>международные</w:t>
      </w:r>
      <w:r w:rsidR="009D477B">
        <w:rPr>
          <w:sz w:val="28"/>
          <w:szCs w:val="28"/>
        </w:rPr>
        <w:t xml:space="preserve"> организации, видела в укреплении мира и стабильности в развивающихся странах.</w:t>
      </w:r>
    </w:p>
    <w:p w14:paraId="4666A541" w14:textId="24DBAA94" w:rsidR="00A21597" w:rsidRDefault="009D477B">
      <w:pPr>
        <w:pStyle w:val="a1"/>
        <w:spacing w:after="6" w:line="360" w:lineRule="auto"/>
        <w:ind w:left="170" w:right="113"/>
        <w:jc w:val="both"/>
        <w:rPr>
          <w:sz w:val="28"/>
          <w:szCs w:val="28"/>
        </w:rPr>
      </w:pPr>
      <w:r>
        <w:rPr>
          <w:sz w:val="28"/>
          <w:szCs w:val="28"/>
        </w:rPr>
        <w:tab/>
        <w:t xml:space="preserve">Ещё одной причиной послужившей толчком для пересмотра Хартии ОПР 1992 года была необходимость укрепить поддержку этой программы со стороны самих японцев, которые хоть и понимали необходимость помощи развивающимся странам, но в последнее время всё чаще подвергали её критике, как слишком затратной в </w:t>
      </w:r>
      <w:r w:rsidR="00D04F26">
        <w:rPr>
          <w:sz w:val="28"/>
          <w:szCs w:val="28"/>
        </w:rPr>
        <w:t>условиях</w:t>
      </w:r>
      <w:r>
        <w:rPr>
          <w:sz w:val="28"/>
          <w:szCs w:val="28"/>
        </w:rPr>
        <w:t xml:space="preserve"> затянувшейся экономической стагнации, а главное — малоэффективной.</w:t>
      </w:r>
      <w:r w:rsidR="00D04F26">
        <w:rPr>
          <w:rStyle w:val="a8"/>
          <w:sz w:val="28"/>
          <w:szCs w:val="28"/>
        </w:rPr>
        <w:footnoteReference w:id="101"/>
      </w:r>
      <w:r>
        <w:rPr>
          <w:sz w:val="28"/>
          <w:szCs w:val="28"/>
        </w:rPr>
        <w:t xml:space="preserve"> Для более результативного осуществления дальнейшей официальной помощи развитию было необходимо полностью принять во внимание внутреннюю экономическую и бюджетную ситуацию, а также взгляды японского народа.</w:t>
      </w:r>
      <w:r w:rsidR="00D04F26">
        <w:rPr>
          <w:rStyle w:val="a8"/>
          <w:sz w:val="28"/>
          <w:szCs w:val="28"/>
        </w:rPr>
        <w:footnoteReference w:id="102"/>
      </w:r>
      <w:r>
        <w:rPr>
          <w:sz w:val="28"/>
          <w:szCs w:val="28"/>
        </w:rPr>
        <w:t xml:space="preserve"> Поэтому одним из оснований пересмотра Хартии ОПР стало желание укрепить понимание политики ОПР как внутри Японии, так и за её пределами.</w:t>
      </w:r>
    </w:p>
    <w:p w14:paraId="6ADE8574" w14:textId="77777777" w:rsidR="00A21597" w:rsidRDefault="009D477B">
      <w:pPr>
        <w:pStyle w:val="a1"/>
        <w:spacing w:after="6" w:line="360" w:lineRule="auto"/>
        <w:ind w:left="170" w:right="113"/>
        <w:jc w:val="both"/>
        <w:rPr>
          <w:sz w:val="28"/>
          <w:szCs w:val="28"/>
        </w:rPr>
      </w:pPr>
      <w:r>
        <w:rPr>
          <w:sz w:val="28"/>
          <w:szCs w:val="28"/>
        </w:rPr>
        <w:tab/>
      </w:r>
      <w:bookmarkStart w:id="34" w:name="result_box2"/>
      <w:bookmarkEnd w:id="34"/>
      <w:r>
        <w:rPr>
          <w:sz w:val="28"/>
          <w:szCs w:val="28"/>
        </w:rPr>
        <w:t xml:space="preserve">Министерство иностранных дел Японии (англ. </w:t>
      </w:r>
      <w:proofErr w:type="spellStart"/>
      <w:r>
        <w:rPr>
          <w:sz w:val="28"/>
          <w:szCs w:val="28"/>
        </w:rPr>
        <w:t>The</w:t>
      </w:r>
      <w:proofErr w:type="spellEnd"/>
      <w:r>
        <w:rPr>
          <w:sz w:val="28"/>
          <w:szCs w:val="28"/>
        </w:rPr>
        <w:t xml:space="preserve"> </w:t>
      </w:r>
      <w:proofErr w:type="spellStart"/>
      <w:r>
        <w:rPr>
          <w:sz w:val="28"/>
          <w:szCs w:val="28"/>
        </w:rPr>
        <w:t>Ministry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Foreign</w:t>
      </w:r>
      <w:proofErr w:type="spellEnd"/>
      <w:r>
        <w:rPr>
          <w:sz w:val="28"/>
          <w:szCs w:val="28"/>
        </w:rPr>
        <w:t xml:space="preserve"> </w:t>
      </w:r>
      <w:proofErr w:type="spellStart"/>
      <w:r>
        <w:rPr>
          <w:sz w:val="28"/>
          <w:szCs w:val="28"/>
        </w:rPr>
        <w:t>Affairs</w:t>
      </w:r>
      <w:proofErr w:type="spellEnd"/>
      <w:r>
        <w:rPr>
          <w:sz w:val="28"/>
          <w:szCs w:val="28"/>
        </w:rPr>
        <w:t xml:space="preserve">, яп. </w:t>
      </w:r>
      <w:r>
        <w:rPr>
          <w:sz w:val="28"/>
          <w:szCs w:val="28"/>
        </w:rPr>
        <w:t>外務省</w:t>
      </w:r>
      <w:r>
        <w:rPr>
          <w:sz w:val="28"/>
          <w:szCs w:val="28"/>
        </w:rPr>
        <w:t>) объявило о своем намерении пересмотреть Хартию ОПР в декабре 2002 года, и уже через девять месяцев новая Хартия ОПР была одобрена кабинетом министров и вступила в действие в августе 2003 года.</w:t>
      </w:r>
    </w:p>
    <w:p w14:paraId="75B2A0FC" w14:textId="650C11A3" w:rsidR="00A21597" w:rsidRDefault="009D477B">
      <w:pPr>
        <w:pStyle w:val="a1"/>
        <w:spacing w:after="6" w:line="360" w:lineRule="auto"/>
        <w:ind w:left="170" w:right="113"/>
        <w:jc w:val="both"/>
        <w:rPr>
          <w:sz w:val="28"/>
          <w:szCs w:val="28"/>
        </w:rPr>
      </w:pPr>
      <w:r>
        <w:rPr>
          <w:sz w:val="28"/>
          <w:szCs w:val="28"/>
        </w:rPr>
        <w:tab/>
      </w:r>
      <w:r w:rsidR="00D04F26">
        <w:rPr>
          <w:sz w:val="28"/>
          <w:szCs w:val="28"/>
        </w:rPr>
        <w:t>Согласно</w:t>
      </w:r>
      <w:r>
        <w:rPr>
          <w:sz w:val="28"/>
          <w:szCs w:val="28"/>
        </w:rPr>
        <w:t xml:space="preserve"> новой Хартии ОПР главными целями провозглашались: </w:t>
      </w:r>
    </w:p>
    <w:p w14:paraId="60D6C879" w14:textId="77777777" w:rsidR="00A21597" w:rsidRDefault="009D477B">
      <w:pPr>
        <w:pStyle w:val="a1"/>
        <w:numPr>
          <w:ilvl w:val="0"/>
          <w:numId w:val="6"/>
        </w:numPr>
        <w:spacing w:after="6" w:line="360" w:lineRule="auto"/>
        <w:jc w:val="both"/>
        <w:rPr>
          <w:sz w:val="28"/>
          <w:szCs w:val="28"/>
        </w:rPr>
      </w:pPr>
      <w:r>
        <w:rPr>
          <w:sz w:val="28"/>
          <w:szCs w:val="28"/>
        </w:rPr>
        <w:t>содействовать миру и развитию международного сообщества для обеспечения собственной безопасности и процветания</w:t>
      </w:r>
    </w:p>
    <w:p w14:paraId="2AD5BD93" w14:textId="33473CA5" w:rsidR="00A21597" w:rsidRDefault="009D477B">
      <w:pPr>
        <w:pStyle w:val="a1"/>
        <w:numPr>
          <w:ilvl w:val="0"/>
          <w:numId w:val="6"/>
        </w:numPr>
        <w:spacing w:after="6" w:line="360" w:lineRule="auto"/>
        <w:jc w:val="both"/>
        <w:rPr>
          <w:sz w:val="28"/>
          <w:szCs w:val="28"/>
        </w:rPr>
      </w:pPr>
      <w:r>
        <w:rPr>
          <w:sz w:val="28"/>
          <w:szCs w:val="28"/>
        </w:rPr>
        <w:t xml:space="preserve">пользуясь собственным опытом вносить вклад в экономическое и </w:t>
      </w:r>
      <w:proofErr w:type="spellStart"/>
      <w:r>
        <w:rPr>
          <w:sz w:val="28"/>
          <w:szCs w:val="28"/>
        </w:rPr>
        <w:t>социо</w:t>
      </w:r>
      <w:proofErr w:type="spellEnd"/>
      <w:r>
        <w:rPr>
          <w:sz w:val="28"/>
          <w:szCs w:val="28"/>
        </w:rPr>
        <w:t xml:space="preserve">-культурное развитие развивающихся стран, уделяя особое внимание </w:t>
      </w:r>
      <w:r w:rsidR="00D04F26">
        <w:rPr>
          <w:sz w:val="28"/>
          <w:szCs w:val="28"/>
        </w:rPr>
        <w:t>Восточной</w:t>
      </w:r>
      <w:r>
        <w:rPr>
          <w:sz w:val="28"/>
          <w:szCs w:val="28"/>
        </w:rPr>
        <w:t xml:space="preserve"> Азии, как своему непосредственному соседу</w:t>
      </w:r>
    </w:p>
    <w:p w14:paraId="64D66E4B" w14:textId="77777777" w:rsidR="00A21597" w:rsidRDefault="009D477B">
      <w:pPr>
        <w:pStyle w:val="a1"/>
        <w:numPr>
          <w:ilvl w:val="0"/>
          <w:numId w:val="6"/>
        </w:numPr>
        <w:spacing w:after="6" w:line="360" w:lineRule="auto"/>
        <w:jc w:val="both"/>
        <w:rPr>
          <w:sz w:val="28"/>
          <w:szCs w:val="28"/>
        </w:rPr>
      </w:pPr>
      <w:r>
        <w:rPr>
          <w:sz w:val="28"/>
          <w:szCs w:val="28"/>
        </w:rPr>
        <w:t xml:space="preserve">оказание гуманитарной помощи — содействие преодолению бедности, голода и болезней, снижение этнических и религиозных конфликтов, оказание помощи во время стихийных бедствий </w:t>
      </w:r>
    </w:p>
    <w:p w14:paraId="11520E70" w14:textId="4481BA27" w:rsidR="00A21597" w:rsidRDefault="009D477B">
      <w:pPr>
        <w:numPr>
          <w:ilvl w:val="0"/>
          <w:numId w:val="6"/>
        </w:numPr>
        <w:spacing w:after="6" w:line="360" w:lineRule="auto"/>
        <w:jc w:val="both"/>
        <w:rPr>
          <w:sz w:val="28"/>
          <w:szCs w:val="28"/>
        </w:rPr>
      </w:pPr>
      <w:r>
        <w:rPr>
          <w:sz w:val="28"/>
          <w:szCs w:val="28"/>
        </w:rPr>
        <w:t xml:space="preserve">способствовать укреплению мира — предотвращение вооружённых </w:t>
      </w:r>
      <w:r>
        <w:rPr>
          <w:sz w:val="28"/>
          <w:szCs w:val="28"/>
        </w:rPr>
        <w:lastRenderedPageBreak/>
        <w:t>конфликтов и актов терроризма, содействовать развитию демократии и защите прав человека</w:t>
      </w:r>
      <w:r w:rsidR="00D04F26">
        <w:rPr>
          <w:sz w:val="28"/>
          <w:szCs w:val="28"/>
        </w:rPr>
        <w:t>.</w:t>
      </w:r>
      <w:r w:rsidR="00D04F26">
        <w:rPr>
          <w:rStyle w:val="a8"/>
          <w:sz w:val="28"/>
          <w:szCs w:val="28"/>
        </w:rPr>
        <w:footnoteReference w:id="103"/>
      </w:r>
    </w:p>
    <w:p w14:paraId="14009457" w14:textId="77777777" w:rsidR="00A21597" w:rsidRDefault="009D477B">
      <w:pPr>
        <w:pStyle w:val="a1"/>
        <w:spacing w:after="6" w:line="360" w:lineRule="auto"/>
        <w:ind w:left="170" w:right="113"/>
        <w:jc w:val="both"/>
        <w:rPr>
          <w:rStyle w:val="ac"/>
          <w:b w:val="0"/>
          <w:bCs w:val="0"/>
          <w:sz w:val="28"/>
          <w:szCs w:val="28"/>
        </w:rPr>
      </w:pPr>
      <w:r>
        <w:rPr>
          <w:sz w:val="28"/>
          <w:szCs w:val="28"/>
        </w:rPr>
        <w:tab/>
        <w:t>Для достижения поставленных целей в Хартии ОПР были провозглашены пять основных принципов и идей, которых должно придерживаться правительство при осуществлении политики в области ОПР:</w:t>
      </w:r>
    </w:p>
    <w:p w14:paraId="7547832D" w14:textId="77777777" w:rsidR="00A21597" w:rsidRDefault="009D477B">
      <w:pPr>
        <w:pStyle w:val="a1"/>
        <w:numPr>
          <w:ilvl w:val="0"/>
          <w:numId w:val="7"/>
        </w:numPr>
        <w:spacing w:after="6" w:line="360" w:lineRule="auto"/>
        <w:ind w:right="204" w:hanging="351"/>
        <w:jc w:val="both"/>
        <w:rPr>
          <w:rStyle w:val="ac"/>
          <w:b w:val="0"/>
          <w:bCs w:val="0"/>
          <w:sz w:val="28"/>
          <w:szCs w:val="28"/>
        </w:rPr>
      </w:pPr>
      <w:r>
        <w:rPr>
          <w:rStyle w:val="ac"/>
          <w:b w:val="0"/>
          <w:bCs w:val="0"/>
          <w:sz w:val="28"/>
          <w:szCs w:val="28"/>
        </w:rPr>
        <w:t xml:space="preserve">Помощь во имя самопомощи (англ. </w:t>
      </w:r>
      <w:proofErr w:type="spellStart"/>
      <w:r w:rsidRPr="00ED253E">
        <w:rPr>
          <w:rStyle w:val="ac"/>
          <w:rFonts w:cs="Times New Roman"/>
          <w:b w:val="0"/>
          <w:bCs w:val="0"/>
          <w:sz w:val="28"/>
          <w:szCs w:val="28"/>
        </w:rPr>
        <w:t>Supporting</w:t>
      </w:r>
      <w:proofErr w:type="spellEnd"/>
      <w:r w:rsidRPr="00ED253E">
        <w:rPr>
          <w:rStyle w:val="ac"/>
          <w:rFonts w:cs="Times New Roman"/>
          <w:b w:val="0"/>
          <w:bCs w:val="0"/>
          <w:sz w:val="28"/>
          <w:szCs w:val="28"/>
        </w:rPr>
        <w:t xml:space="preserve"> </w:t>
      </w:r>
      <w:proofErr w:type="spellStart"/>
      <w:r w:rsidRPr="00ED253E">
        <w:rPr>
          <w:rStyle w:val="ac"/>
          <w:rFonts w:cs="Times New Roman"/>
          <w:b w:val="0"/>
          <w:bCs w:val="0"/>
          <w:sz w:val="28"/>
          <w:szCs w:val="28"/>
        </w:rPr>
        <w:t>self-help</w:t>
      </w:r>
      <w:proofErr w:type="spellEnd"/>
      <w:r w:rsidRPr="00ED253E">
        <w:rPr>
          <w:rStyle w:val="ac"/>
          <w:rFonts w:cs="Times New Roman"/>
          <w:b w:val="0"/>
          <w:bCs w:val="0"/>
          <w:sz w:val="28"/>
          <w:szCs w:val="28"/>
        </w:rPr>
        <w:t xml:space="preserve"> </w:t>
      </w:r>
      <w:proofErr w:type="spellStart"/>
      <w:r w:rsidRPr="00ED253E">
        <w:rPr>
          <w:rStyle w:val="ac"/>
          <w:rFonts w:cs="Times New Roman"/>
          <w:b w:val="0"/>
          <w:bCs w:val="0"/>
          <w:sz w:val="28"/>
          <w:szCs w:val="28"/>
        </w:rPr>
        <w:t>efforts</w:t>
      </w:r>
      <w:proofErr w:type="spellEnd"/>
      <w:r w:rsidRPr="00ED253E">
        <w:rPr>
          <w:rStyle w:val="ac"/>
          <w:rFonts w:cs="Times New Roman"/>
          <w:b w:val="0"/>
          <w:bCs w:val="0"/>
          <w:sz w:val="28"/>
          <w:szCs w:val="28"/>
        </w:rPr>
        <w:t xml:space="preserve"> </w:t>
      </w:r>
      <w:proofErr w:type="spellStart"/>
      <w:r w:rsidRPr="00ED253E">
        <w:rPr>
          <w:rStyle w:val="ac"/>
          <w:rFonts w:cs="Times New Roman"/>
          <w:b w:val="0"/>
          <w:bCs w:val="0"/>
          <w:sz w:val="28"/>
          <w:szCs w:val="28"/>
        </w:rPr>
        <w:t>of</w:t>
      </w:r>
      <w:proofErr w:type="spellEnd"/>
      <w:r w:rsidRPr="00ED253E">
        <w:rPr>
          <w:rStyle w:val="ac"/>
          <w:rFonts w:cs="Times New Roman"/>
          <w:b w:val="0"/>
          <w:bCs w:val="0"/>
          <w:sz w:val="28"/>
          <w:szCs w:val="28"/>
        </w:rPr>
        <w:t xml:space="preserve"> </w:t>
      </w:r>
      <w:proofErr w:type="spellStart"/>
      <w:r w:rsidRPr="00ED253E">
        <w:rPr>
          <w:rFonts w:cs="Times New Roman"/>
          <w:sz w:val="28"/>
          <w:szCs w:val="28"/>
        </w:rPr>
        <w:t>developing</w:t>
      </w:r>
      <w:proofErr w:type="spellEnd"/>
      <w:r w:rsidRPr="00ED253E">
        <w:rPr>
          <w:rFonts w:cs="Times New Roman"/>
          <w:sz w:val="28"/>
          <w:szCs w:val="28"/>
        </w:rPr>
        <w:t xml:space="preserve"> </w:t>
      </w:r>
      <w:proofErr w:type="spellStart"/>
      <w:r w:rsidRPr="00ED253E">
        <w:rPr>
          <w:rFonts w:cs="Times New Roman"/>
          <w:sz w:val="28"/>
          <w:szCs w:val="28"/>
        </w:rPr>
        <w:t>countries</w:t>
      </w:r>
      <w:proofErr w:type="spellEnd"/>
      <w:r w:rsidRPr="00ED253E">
        <w:rPr>
          <w:rStyle w:val="ac"/>
          <w:rFonts w:cs="Times New Roman"/>
          <w:b w:val="0"/>
          <w:bCs w:val="0"/>
          <w:sz w:val="28"/>
          <w:szCs w:val="28"/>
        </w:rPr>
        <w:t xml:space="preserve">, </w:t>
      </w:r>
      <w:r>
        <w:rPr>
          <w:rStyle w:val="ac"/>
          <w:b w:val="0"/>
          <w:bCs w:val="0"/>
          <w:sz w:val="28"/>
          <w:szCs w:val="28"/>
        </w:rPr>
        <w:t xml:space="preserve">яп. </w:t>
      </w:r>
      <w:r>
        <w:rPr>
          <w:rStyle w:val="ac"/>
          <w:b w:val="0"/>
          <w:bCs w:val="0"/>
          <w:sz w:val="28"/>
          <w:szCs w:val="28"/>
        </w:rPr>
        <w:t>開発途上国の自助努力支援</w:t>
      </w:r>
      <w:r>
        <w:rPr>
          <w:rStyle w:val="ac"/>
          <w:b w:val="0"/>
          <w:bCs w:val="0"/>
          <w:sz w:val="28"/>
          <w:szCs w:val="28"/>
        </w:rPr>
        <w:t>)</w:t>
      </w:r>
    </w:p>
    <w:p w14:paraId="538050AE" w14:textId="77777777" w:rsidR="00A21597" w:rsidRDefault="009D477B">
      <w:pPr>
        <w:pStyle w:val="a1"/>
        <w:spacing w:after="6" w:line="360" w:lineRule="auto"/>
        <w:ind w:left="890" w:right="204"/>
        <w:jc w:val="both"/>
        <w:rPr>
          <w:rStyle w:val="ac"/>
          <w:b w:val="0"/>
          <w:bCs w:val="0"/>
          <w:sz w:val="28"/>
          <w:szCs w:val="28"/>
        </w:rPr>
      </w:pPr>
      <w:r>
        <w:rPr>
          <w:rStyle w:val="ac"/>
          <w:b w:val="0"/>
          <w:bCs w:val="0"/>
          <w:sz w:val="28"/>
          <w:szCs w:val="28"/>
        </w:rPr>
        <w:t>Этот принцип всегда лежал в основе японской помощи развитию. Японское правительство полагало, что необходимо создавать условия для самостоятельного развития стран, содействуя строительству экономической и социальной инфраструктуры.</w:t>
      </w:r>
    </w:p>
    <w:p w14:paraId="7CA3FC72" w14:textId="77777777" w:rsidR="00A21597" w:rsidRDefault="009D477B">
      <w:pPr>
        <w:pStyle w:val="a1"/>
        <w:numPr>
          <w:ilvl w:val="0"/>
          <w:numId w:val="7"/>
        </w:numPr>
        <w:spacing w:after="6" w:line="360" w:lineRule="auto"/>
        <w:ind w:right="204" w:hanging="351"/>
        <w:jc w:val="both"/>
        <w:rPr>
          <w:rStyle w:val="ac"/>
          <w:b w:val="0"/>
          <w:bCs w:val="0"/>
          <w:sz w:val="28"/>
          <w:szCs w:val="28"/>
        </w:rPr>
      </w:pPr>
      <w:r>
        <w:rPr>
          <w:rStyle w:val="ac"/>
          <w:b w:val="0"/>
          <w:bCs w:val="0"/>
          <w:sz w:val="28"/>
          <w:szCs w:val="28"/>
        </w:rPr>
        <w:t xml:space="preserve">Обеспечение личной безопасности (англ. </w:t>
      </w:r>
      <w:proofErr w:type="spellStart"/>
      <w:r>
        <w:rPr>
          <w:rStyle w:val="ac"/>
          <w:b w:val="0"/>
          <w:bCs w:val="0"/>
          <w:sz w:val="28"/>
          <w:szCs w:val="28"/>
        </w:rPr>
        <w:t>Enhancing</w:t>
      </w:r>
      <w:proofErr w:type="spellEnd"/>
      <w:r>
        <w:rPr>
          <w:rStyle w:val="ac"/>
          <w:b w:val="0"/>
          <w:bCs w:val="0"/>
          <w:sz w:val="28"/>
          <w:szCs w:val="28"/>
        </w:rPr>
        <w:t xml:space="preserve"> </w:t>
      </w:r>
      <w:proofErr w:type="spellStart"/>
      <w:r>
        <w:rPr>
          <w:rStyle w:val="ac"/>
          <w:b w:val="0"/>
          <w:bCs w:val="0"/>
          <w:sz w:val="28"/>
          <w:szCs w:val="28"/>
        </w:rPr>
        <w:t>Human</w:t>
      </w:r>
      <w:proofErr w:type="spellEnd"/>
      <w:r>
        <w:rPr>
          <w:rStyle w:val="ac"/>
          <w:b w:val="0"/>
          <w:bCs w:val="0"/>
          <w:sz w:val="28"/>
          <w:szCs w:val="28"/>
        </w:rPr>
        <w:t xml:space="preserve"> </w:t>
      </w:r>
      <w:proofErr w:type="spellStart"/>
      <w:r>
        <w:rPr>
          <w:rStyle w:val="ac"/>
          <w:b w:val="0"/>
          <w:bCs w:val="0"/>
          <w:sz w:val="28"/>
          <w:szCs w:val="28"/>
        </w:rPr>
        <w:t>Security</w:t>
      </w:r>
      <w:proofErr w:type="spellEnd"/>
      <w:r>
        <w:rPr>
          <w:rStyle w:val="ac"/>
          <w:b w:val="0"/>
          <w:bCs w:val="0"/>
          <w:sz w:val="28"/>
          <w:szCs w:val="28"/>
        </w:rPr>
        <w:t>, яп.</w:t>
      </w:r>
      <w:r>
        <w:rPr>
          <w:rStyle w:val="ac"/>
          <w:b w:val="0"/>
          <w:bCs w:val="0"/>
          <w:sz w:val="28"/>
          <w:szCs w:val="28"/>
        </w:rPr>
        <w:t>「人間の安全保障」の視点</w:t>
      </w:r>
      <w:r>
        <w:rPr>
          <w:rStyle w:val="ac"/>
          <w:b w:val="0"/>
          <w:bCs w:val="0"/>
          <w:sz w:val="28"/>
          <w:szCs w:val="28"/>
        </w:rPr>
        <w:t>)</w:t>
      </w:r>
    </w:p>
    <w:p w14:paraId="3A18AE6E" w14:textId="77777777" w:rsidR="00A21597" w:rsidRDefault="009D477B">
      <w:pPr>
        <w:pStyle w:val="a1"/>
        <w:spacing w:after="6" w:line="360" w:lineRule="auto"/>
        <w:ind w:left="890" w:right="204"/>
        <w:jc w:val="both"/>
        <w:rPr>
          <w:rStyle w:val="ac"/>
          <w:b w:val="0"/>
          <w:bCs w:val="0"/>
          <w:sz w:val="28"/>
          <w:szCs w:val="28"/>
        </w:rPr>
      </w:pPr>
      <w:r>
        <w:rPr>
          <w:rStyle w:val="ac"/>
          <w:b w:val="0"/>
          <w:bCs w:val="0"/>
          <w:sz w:val="28"/>
          <w:szCs w:val="28"/>
        </w:rPr>
        <w:t>Необходимо не только противостоять глобальным вызовам, но и содействовать преодолению бедности, болезней и местных конфликтов в целях обеспечения личной безопасности каждого человека, посредством развития местных сообществ и человеческих ресурсов.</w:t>
      </w:r>
    </w:p>
    <w:p w14:paraId="5FE8861B" w14:textId="77777777" w:rsidR="00A21597" w:rsidRDefault="009D477B">
      <w:pPr>
        <w:pStyle w:val="a1"/>
        <w:numPr>
          <w:ilvl w:val="0"/>
          <w:numId w:val="7"/>
        </w:numPr>
        <w:spacing w:after="6" w:line="360" w:lineRule="auto"/>
        <w:ind w:right="113"/>
        <w:jc w:val="both"/>
        <w:rPr>
          <w:rStyle w:val="ac"/>
          <w:b w:val="0"/>
          <w:bCs w:val="0"/>
          <w:sz w:val="28"/>
          <w:szCs w:val="28"/>
        </w:rPr>
      </w:pPr>
      <w:r>
        <w:rPr>
          <w:rStyle w:val="ac"/>
          <w:b w:val="0"/>
          <w:bCs w:val="0"/>
          <w:sz w:val="28"/>
          <w:szCs w:val="28"/>
        </w:rPr>
        <w:t xml:space="preserve">Обеспечение справедливости (англ. </w:t>
      </w:r>
      <w:proofErr w:type="spellStart"/>
      <w:r>
        <w:rPr>
          <w:rStyle w:val="ac"/>
          <w:b w:val="0"/>
          <w:bCs w:val="0"/>
          <w:sz w:val="28"/>
          <w:szCs w:val="28"/>
        </w:rPr>
        <w:t>Assurance</w:t>
      </w:r>
      <w:proofErr w:type="spellEnd"/>
      <w:r>
        <w:rPr>
          <w:rStyle w:val="ac"/>
          <w:b w:val="0"/>
          <w:bCs w:val="0"/>
          <w:sz w:val="28"/>
          <w:szCs w:val="28"/>
        </w:rPr>
        <w:t xml:space="preserve"> </w:t>
      </w:r>
      <w:proofErr w:type="spellStart"/>
      <w:r>
        <w:rPr>
          <w:rStyle w:val="ac"/>
          <w:b w:val="0"/>
          <w:bCs w:val="0"/>
          <w:sz w:val="28"/>
          <w:szCs w:val="28"/>
        </w:rPr>
        <w:t>of</w:t>
      </w:r>
      <w:proofErr w:type="spellEnd"/>
      <w:r>
        <w:rPr>
          <w:rStyle w:val="ac"/>
          <w:b w:val="0"/>
          <w:bCs w:val="0"/>
          <w:sz w:val="28"/>
          <w:szCs w:val="28"/>
        </w:rPr>
        <w:t xml:space="preserve"> </w:t>
      </w:r>
      <w:proofErr w:type="spellStart"/>
      <w:r>
        <w:rPr>
          <w:rStyle w:val="ac"/>
          <w:b w:val="0"/>
          <w:bCs w:val="0"/>
          <w:sz w:val="28"/>
          <w:szCs w:val="28"/>
        </w:rPr>
        <w:t>fairness</w:t>
      </w:r>
      <w:proofErr w:type="spellEnd"/>
      <w:r>
        <w:rPr>
          <w:rStyle w:val="ac"/>
          <w:b w:val="0"/>
          <w:bCs w:val="0"/>
          <w:sz w:val="28"/>
          <w:szCs w:val="28"/>
        </w:rPr>
        <w:t xml:space="preserve">, яп. </w:t>
      </w:r>
      <w:r>
        <w:rPr>
          <w:rStyle w:val="ac"/>
          <w:b w:val="0"/>
          <w:bCs w:val="0"/>
          <w:sz w:val="28"/>
          <w:szCs w:val="28"/>
        </w:rPr>
        <w:t>公平性の確保</w:t>
      </w:r>
      <w:r>
        <w:rPr>
          <w:rStyle w:val="ac"/>
          <w:b w:val="0"/>
          <w:bCs w:val="0"/>
          <w:sz w:val="28"/>
          <w:szCs w:val="28"/>
        </w:rPr>
        <w:t>)</w:t>
      </w:r>
    </w:p>
    <w:p w14:paraId="766D92F8" w14:textId="77777777" w:rsidR="00A21597" w:rsidRDefault="009D477B">
      <w:pPr>
        <w:pStyle w:val="a1"/>
        <w:spacing w:after="6" w:line="360" w:lineRule="auto"/>
        <w:ind w:left="890" w:right="113" w:hanging="21"/>
        <w:jc w:val="both"/>
        <w:rPr>
          <w:rStyle w:val="ac"/>
          <w:b w:val="0"/>
          <w:bCs w:val="0"/>
          <w:sz w:val="28"/>
          <w:szCs w:val="28"/>
        </w:rPr>
      </w:pPr>
      <w:r>
        <w:rPr>
          <w:rStyle w:val="ac"/>
          <w:b w:val="0"/>
          <w:bCs w:val="0"/>
          <w:sz w:val="28"/>
          <w:szCs w:val="28"/>
        </w:rPr>
        <w:t xml:space="preserve">При планировании и осуществлении политики ОПР, необходимо обращать особое внимание на социально незащищённые группы населения, содействовать сокращению разрыва между богатыми и бедными странами и регионами. Также важное значение имеет и проблема неравенства мужчин и женщин, </w:t>
      </w:r>
      <w:proofErr w:type="spellStart"/>
      <w:r>
        <w:rPr>
          <w:rStyle w:val="ac"/>
          <w:b w:val="0"/>
          <w:bCs w:val="0"/>
          <w:sz w:val="28"/>
          <w:szCs w:val="28"/>
        </w:rPr>
        <w:t>распросранённая</w:t>
      </w:r>
      <w:proofErr w:type="spellEnd"/>
      <w:r>
        <w:rPr>
          <w:rStyle w:val="ac"/>
          <w:b w:val="0"/>
          <w:bCs w:val="0"/>
          <w:sz w:val="28"/>
          <w:szCs w:val="28"/>
        </w:rPr>
        <w:t xml:space="preserve"> в развивающихся странах.</w:t>
      </w:r>
    </w:p>
    <w:p w14:paraId="64AC3A23" w14:textId="77777777" w:rsidR="00A21597" w:rsidRDefault="009D477B">
      <w:pPr>
        <w:pStyle w:val="a1"/>
        <w:numPr>
          <w:ilvl w:val="0"/>
          <w:numId w:val="7"/>
        </w:numPr>
        <w:spacing w:after="6" w:line="360" w:lineRule="auto"/>
        <w:ind w:right="113"/>
        <w:jc w:val="both"/>
        <w:rPr>
          <w:rStyle w:val="ac"/>
          <w:b w:val="0"/>
          <w:bCs w:val="0"/>
          <w:sz w:val="28"/>
          <w:szCs w:val="28"/>
        </w:rPr>
      </w:pPr>
      <w:r>
        <w:rPr>
          <w:rStyle w:val="ac"/>
          <w:b w:val="0"/>
          <w:bCs w:val="0"/>
          <w:sz w:val="28"/>
          <w:szCs w:val="28"/>
        </w:rPr>
        <w:t xml:space="preserve">Использование японского опыта (англ. </w:t>
      </w:r>
      <w:proofErr w:type="spellStart"/>
      <w:r>
        <w:rPr>
          <w:rStyle w:val="ac"/>
          <w:b w:val="0"/>
          <w:bCs w:val="0"/>
          <w:sz w:val="28"/>
          <w:szCs w:val="28"/>
        </w:rPr>
        <w:t>Utilizing</w:t>
      </w:r>
      <w:proofErr w:type="spellEnd"/>
      <w:r>
        <w:rPr>
          <w:rStyle w:val="ac"/>
          <w:b w:val="0"/>
          <w:bCs w:val="0"/>
          <w:sz w:val="28"/>
          <w:szCs w:val="28"/>
        </w:rPr>
        <w:t xml:space="preserve"> </w:t>
      </w:r>
      <w:proofErr w:type="spellStart"/>
      <w:r>
        <w:rPr>
          <w:rStyle w:val="ac"/>
          <w:b w:val="0"/>
          <w:bCs w:val="0"/>
          <w:sz w:val="28"/>
          <w:szCs w:val="28"/>
        </w:rPr>
        <w:t>Japan's</w:t>
      </w:r>
      <w:proofErr w:type="spellEnd"/>
      <w:r>
        <w:rPr>
          <w:rStyle w:val="ac"/>
          <w:b w:val="0"/>
          <w:bCs w:val="0"/>
          <w:sz w:val="28"/>
          <w:szCs w:val="28"/>
        </w:rPr>
        <w:t xml:space="preserve"> </w:t>
      </w:r>
      <w:proofErr w:type="spellStart"/>
      <w:r>
        <w:rPr>
          <w:rStyle w:val="ac"/>
          <w:b w:val="0"/>
          <w:bCs w:val="0"/>
          <w:sz w:val="28"/>
          <w:szCs w:val="28"/>
        </w:rPr>
        <w:t>experience</w:t>
      </w:r>
      <w:proofErr w:type="spellEnd"/>
      <w:r>
        <w:rPr>
          <w:rStyle w:val="ac"/>
          <w:b w:val="0"/>
          <w:bCs w:val="0"/>
          <w:sz w:val="28"/>
          <w:szCs w:val="28"/>
        </w:rPr>
        <w:t xml:space="preserve"> </w:t>
      </w:r>
      <w:proofErr w:type="spellStart"/>
      <w:r>
        <w:rPr>
          <w:rStyle w:val="ac"/>
          <w:b w:val="0"/>
          <w:bCs w:val="0"/>
          <w:sz w:val="28"/>
          <w:szCs w:val="28"/>
        </w:rPr>
        <w:t>and</w:t>
      </w:r>
      <w:proofErr w:type="spellEnd"/>
      <w:r>
        <w:rPr>
          <w:rStyle w:val="ac"/>
          <w:b w:val="0"/>
          <w:bCs w:val="0"/>
          <w:sz w:val="28"/>
          <w:szCs w:val="28"/>
        </w:rPr>
        <w:t xml:space="preserve"> </w:t>
      </w:r>
      <w:proofErr w:type="spellStart"/>
      <w:r>
        <w:rPr>
          <w:rStyle w:val="ac"/>
          <w:b w:val="0"/>
          <w:bCs w:val="0"/>
          <w:sz w:val="28"/>
          <w:szCs w:val="28"/>
        </w:rPr>
        <w:t>expertise</w:t>
      </w:r>
      <w:proofErr w:type="spellEnd"/>
      <w:r>
        <w:rPr>
          <w:rStyle w:val="ac"/>
          <w:b w:val="0"/>
          <w:bCs w:val="0"/>
          <w:sz w:val="28"/>
          <w:szCs w:val="28"/>
        </w:rPr>
        <w:t xml:space="preserve">, яп. </w:t>
      </w:r>
      <w:r>
        <w:rPr>
          <w:rStyle w:val="ac"/>
          <w:b w:val="0"/>
          <w:bCs w:val="0"/>
          <w:sz w:val="28"/>
          <w:szCs w:val="28"/>
        </w:rPr>
        <w:t>我が国の経験と知見の活用</w:t>
      </w:r>
      <w:r>
        <w:rPr>
          <w:rStyle w:val="ac"/>
          <w:b w:val="0"/>
          <w:bCs w:val="0"/>
          <w:sz w:val="28"/>
          <w:szCs w:val="28"/>
        </w:rPr>
        <w:t>)</w:t>
      </w:r>
    </w:p>
    <w:p w14:paraId="3E3F4F45" w14:textId="77777777" w:rsidR="00A21597" w:rsidRDefault="009D477B">
      <w:pPr>
        <w:pStyle w:val="a1"/>
        <w:spacing w:after="6" w:line="360" w:lineRule="auto"/>
        <w:ind w:left="890" w:right="113" w:firstLine="10"/>
        <w:jc w:val="both"/>
        <w:rPr>
          <w:rStyle w:val="ac"/>
          <w:b w:val="0"/>
          <w:bCs w:val="0"/>
          <w:sz w:val="28"/>
          <w:szCs w:val="28"/>
        </w:rPr>
      </w:pPr>
      <w:r>
        <w:rPr>
          <w:rStyle w:val="ac"/>
          <w:b w:val="0"/>
          <w:bCs w:val="0"/>
          <w:sz w:val="28"/>
          <w:szCs w:val="28"/>
        </w:rPr>
        <w:t xml:space="preserve">Содействовать развивающимся странам используя японский опыт </w:t>
      </w:r>
      <w:r>
        <w:rPr>
          <w:rStyle w:val="ac"/>
          <w:b w:val="0"/>
          <w:bCs w:val="0"/>
          <w:sz w:val="28"/>
          <w:szCs w:val="28"/>
        </w:rPr>
        <w:lastRenderedPageBreak/>
        <w:t>социального-экономического и научно-технического развития (предоставление высоких технологий).</w:t>
      </w:r>
    </w:p>
    <w:p w14:paraId="1DD0DBE4" w14:textId="77777777" w:rsidR="00A21597" w:rsidRDefault="009D477B">
      <w:pPr>
        <w:pStyle w:val="a1"/>
        <w:numPr>
          <w:ilvl w:val="0"/>
          <w:numId w:val="7"/>
        </w:numPr>
        <w:spacing w:after="6" w:line="360" w:lineRule="auto"/>
        <w:ind w:right="113"/>
        <w:jc w:val="both"/>
        <w:rPr>
          <w:rStyle w:val="ac"/>
          <w:b w:val="0"/>
          <w:bCs w:val="0"/>
          <w:sz w:val="28"/>
          <w:szCs w:val="28"/>
        </w:rPr>
      </w:pPr>
      <w:r>
        <w:rPr>
          <w:rStyle w:val="ac"/>
          <w:b w:val="0"/>
          <w:bCs w:val="0"/>
          <w:sz w:val="28"/>
          <w:szCs w:val="28"/>
        </w:rPr>
        <w:t xml:space="preserve">Сотрудничество с международным сообществом (англ. </w:t>
      </w:r>
      <w:proofErr w:type="spellStart"/>
      <w:r>
        <w:rPr>
          <w:rStyle w:val="ac"/>
          <w:b w:val="0"/>
          <w:bCs w:val="0"/>
          <w:sz w:val="28"/>
          <w:szCs w:val="28"/>
        </w:rPr>
        <w:t>Partnership</w:t>
      </w:r>
      <w:proofErr w:type="spellEnd"/>
      <w:r>
        <w:rPr>
          <w:rStyle w:val="ac"/>
          <w:b w:val="0"/>
          <w:bCs w:val="0"/>
          <w:sz w:val="28"/>
          <w:szCs w:val="28"/>
        </w:rPr>
        <w:t xml:space="preserve"> </w:t>
      </w:r>
      <w:proofErr w:type="spellStart"/>
      <w:r>
        <w:rPr>
          <w:rStyle w:val="ac"/>
          <w:b w:val="0"/>
          <w:bCs w:val="0"/>
          <w:sz w:val="28"/>
          <w:szCs w:val="28"/>
        </w:rPr>
        <w:t>and</w:t>
      </w:r>
      <w:proofErr w:type="spellEnd"/>
      <w:r>
        <w:rPr>
          <w:rStyle w:val="ac"/>
          <w:b w:val="0"/>
          <w:bCs w:val="0"/>
          <w:sz w:val="28"/>
          <w:szCs w:val="28"/>
        </w:rPr>
        <w:t xml:space="preserve"> </w:t>
      </w:r>
      <w:proofErr w:type="spellStart"/>
      <w:r>
        <w:rPr>
          <w:rStyle w:val="ac"/>
          <w:b w:val="0"/>
          <w:bCs w:val="0"/>
          <w:sz w:val="28"/>
          <w:szCs w:val="28"/>
        </w:rPr>
        <w:t>collaboration</w:t>
      </w:r>
      <w:proofErr w:type="spellEnd"/>
      <w:r>
        <w:rPr>
          <w:rStyle w:val="ac"/>
          <w:b w:val="0"/>
          <w:bCs w:val="0"/>
          <w:sz w:val="28"/>
          <w:szCs w:val="28"/>
        </w:rPr>
        <w:t xml:space="preserve"> </w:t>
      </w:r>
      <w:proofErr w:type="spellStart"/>
      <w:r>
        <w:rPr>
          <w:rStyle w:val="ac"/>
          <w:b w:val="0"/>
          <w:bCs w:val="0"/>
          <w:sz w:val="28"/>
          <w:szCs w:val="28"/>
        </w:rPr>
        <w:t>with</w:t>
      </w:r>
      <w:proofErr w:type="spellEnd"/>
      <w:r>
        <w:rPr>
          <w:rStyle w:val="ac"/>
          <w:b w:val="0"/>
          <w:bCs w:val="0"/>
          <w:sz w:val="28"/>
          <w:szCs w:val="28"/>
        </w:rPr>
        <w:t xml:space="preserve"> </w:t>
      </w:r>
      <w:proofErr w:type="spellStart"/>
      <w:r>
        <w:rPr>
          <w:rStyle w:val="ac"/>
          <w:b w:val="0"/>
          <w:bCs w:val="0"/>
          <w:sz w:val="28"/>
          <w:szCs w:val="28"/>
        </w:rPr>
        <w:t>the</w:t>
      </w:r>
      <w:proofErr w:type="spellEnd"/>
      <w:r>
        <w:rPr>
          <w:rStyle w:val="ac"/>
          <w:b w:val="0"/>
          <w:bCs w:val="0"/>
          <w:sz w:val="28"/>
          <w:szCs w:val="28"/>
        </w:rPr>
        <w:t xml:space="preserve"> </w:t>
      </w:r>
      <w:proofErr w:type="spellStart"/>
      <w:r>
        <w:rPr>
          <w:rStyle w:val="ac"/>
          <w:b w:val="0"/>
          <w:bCs w:val="0"/>
          <w:sz w:val="28"/>
          <w:szCs w:val="28"/>
        </w:rPr>
        <w:t>international</w:t>
      </w:r>
      <w:proofErr w:type="spellEnd"/>
      <w:r>
        <w:rPr>
          <w:rStyle w:val="ac"/>
          <w:b w:val="0"/>
          <w:bCs w:val="0"/>
          <w:sz w:val="28"/>
          <w:szCs w:val="28"/>
        </w:rPr>
        <w:t xml:space="preserve"> </w:t>
      </w:r>
      <w:proofErr w:type="spellStart"/>
      <w:r>
        <w:rPr>
          <w:rStyle w:val="ac"/>
          <w:b w:val="0"/>
          <w:bCs w:val="0"/>
          <w:sz w:val="28"/>
          <w:szCs w:val="28"/>
        </w:rPr>
        <w:t>community</w:t>
      </w:r>
      <w:proofErr w:type="spellEnd"/>
      <w:r>
        <w:rPr>
          <w:rStyle w:val="ac"/>
          <w:b w:val="0"/>
          <w:bCs w:val="0"/>
          <w:sz w:val="28"/>
          <w:szCs w:val="28"/>
        </w:rPr>
        <w:t xml:space="preserve">, яп. </w:t>
      </w:r>
      <w:r>
        <w:rPr>
          <w:rStyle w:val="ac"/>
          <w:b w:val="0"/>
          <w:bCs w:val="0"/>
          <w:sz w:val="28"/>
          <w:szCs w:val="28"/>
        </w:rPr>
        <w:t>国際社会における協調と連携</w:t>
      </w:r>
      <w:r>
        <w:rPr>
          <w:rStyle w:val="ac"/>
          <w:b w:val="0"/>
          <w:bCs w:val="0"/>
          <w:sz w:val="28"/>
          <w:szCs w:val="28"/>
        </w:rPr>
        <w:t>)</w:t>
      </w:r>
    </w:p>
    <w:p w14:paraId="70907ACA" w14:textId="0CFEF12B" w:rsidR="00A21597" w:rsidRDefault="009D477B">
      <w:pPr>
        <w:pStyle w:val="a1"/>
        <w:spacing w:after="6" w:line="360" w:lineRule="auto"/>
        <w:ind w:left="890" w:right="113" w:hanging="10"/>
        <w:jc w:val="both"/>
        <w:rPr>
          <w:sz w:val="28"/>
          <w:szCs w:val="28"/>
        </w:rPr>
      </w:pPr>
      <w:r>
        <w:rPr>
          <w:rStyle w:val="ac"/>
          <w:b w:val="0"/>
          <w:bCs w:val="0"/>
          <w:sz w:val="28"/>
          <w:szCs w:val="28"/>
        </w:rPr>
        <w:t xml:space="preserve">Япония будет стремиться расширить и укрепить </w:t>
      </w:r>
      <w:proofErr w:type="spellStart"/>
      <w:r>
        <w:rPr>
          <w:rStyle w:val="ac"/>
          <w:b w:val="0"/>
          <w:bCs w:val="0"/>
          <w:sz w:val="28"/>
          <w:szCs w:val="28"/>
        </w:rPr>
        <w:t>сотрудничаество</w:t>
      </w:r>
      <w:proofErr w:type="spellEnd"/>
      <w:r>
        <w:rPr>
          <w:rStyle w:val="ac"/>
          <w:b w:val="0"/>
          <w:bCs w:val="0"/>
          <w:sz w:val="28"/>
          <w:szCs w:val="28"/>
        </w:rPr>
        <w:t xml:space="preserve"> с международными организациями и частными компаниями, обладающими специальными знаниями для содействия международному развитию.</w:t>
      </w:r>
      <w:r w:rsidR="00A460D5">
        <w:rPr>
          <w:rStyle w:val="a8"/>
          <w:sz w:val="28"/>
          <w:szCs w:val="28"/>
        </w:rPr>
        <w:footnoteReference w:id="104"/>
      </w:r>
    </w:p>
    <w:p w14:paraId="71C383BA" w14:textId="77777777" w:rsidR="00A21597" w:rsidRDefault="00A21597">
      <w:pPr>
        <w:pStyle w:val="a1"/>
        <w:spacing w:after="6" w:line="360" w:lineRule="auto"/>
        <w:ind w:left="170" w:right="113"/>
        <w:jc w:val="both"/>
        <w:rPr>
          <w:sz w:val="28"/>
          <w:szCs w:val="28"/>
        </w:rPr>
      </w:pPr>
    </w:p>
    <w:p w14:paraId="74A16995" w14:textId="651848BC" w:rsidR="00A21597" w:rsidRDefault="009D477B">
      <w:pPr>
        <w:pStyle w:val="a1"/>
        <w:spacing w:after="6" w:line="360" w:lineRule="auto"/>
        <w:ind w:left="170" w:right="113"/>
        <w:jc w:val="both"/>
        <w:rPr>
          <w:sz w:val="28"/>
          <w:szCs w:val="28"/>
        </w:rPr>
      </w:pPr>
      <w:r>
        <w:rPr>
          <w:sz w:val="28"/>
          <w:szCs w:val="28"/>
        </w:rPr>
        <w:tab/>
        <w:t xml:space="preserve">В соответствии с новой Хартией ОПР 2003 года Восточная Азия была определена приоритетным регионом в ведении политики оказания ОПР. Однако, если в предыдущее десятилетие Китай был одним из основных получателей официальной помощи развитию, то в начале нового тысячелетия предоставление ему экономической помощи было подвергнуто серьёзной критике со стороны японцев. Эта критика была </w:t>
      </w:r>
      <w:r w:rsidR="004963A5">
        <w:rPr>
          <w:sz w:val="28"/>
          <w:szCs w:val="28"/>
        </w:rPr>
        <w:t>обусловлена</w:t>
      </w:r>
      <w:r>
        <w:rPr>
          <w:sz w:val="28"/>
          <w:szCs w:val="28"/>
        </w:rPr>
        <w:t xml:space="preserve"> не только высокими темпами экономического роста Китая, но и его активной </w:t>
      </w:r>
      <w:r w:rsidR="004963A5">
        <w:rPr>
          <w:sz w:val="28"/>
          <w:szCs w:val="28"/>
        </w:rPr>
        <w:t>милитаризацией</w:t>
      </w:r>
      <w:r>
        <w:rPr>
          <w:sz w:val="28"/>
          <w:szCs w:val="28"/>
        </w:rPr>
        <w:t xml:space="preserve">, а также растущими военными расходами. Более того Китай уже сам предоставлял экономическую помощь развивающимся странам, в том числе и странам АСЕАН. Поэтому с начала 2000-х годов объём ОПР Китаю резко </w:t>
      </w:r>
      <w:r w:rsidR="004963A5">
        <w:rPr>
          <w:sz w:val="28"/>
          <w:szCs w:val="28"/>
        </w:rPr>
        <w:t>снизился</w:t>
      </w:r>
      <w:r>
        <w:rPr>
          <w:sz w:val="28"/>
          <w:szCs w:val="28"/>
        </w:rPr>
        <w:t>, а с 2008 г. и вовсе прекратился.</w:t>
      </w:r>
      <w:r w:rsidR="00007D83">
        <w:rPr>
          <w:rStyle w:val="a8"/>
          <w:sz w:val="28"/>
          <w:szCs w:val="28"/>
        </w:rPr>
        <w:footnoteReference w:id="105"/>
      </w:r>
    </w:p>
    <w:p w14:paraId="6F5C726F" w14:textId="38F89892" w:rsidR="00A21597" w:rsidRDefault="009D477B">
      <w:pPr>
        <w:pStyle w:val="a1"/>
        <w:spacing w:after="6" w:line="360" w:lineRule="auto"/>
        <w:ind w:left="170" w:right="113"/>
        <w:jc w:val="both"/>
        <w:rPr>
          <w:sz w:val="28"/>
          <w:szCs w:val="28"/>
        </w:rPr>
      </w:pPr>
      <w:r>
        <w:rPr>
          <w:sz w:val="28"/>
          <w:szCs w:val="28"/>
        </w:rPr>
        <w:tab/>
        <w:t xml:space="preserve">В настоящее время, лишившись своего основного конкурента, основным получателем японской официальной помощи развитию в Восточной Азии являются страны АСЕАН, в развитии которых Япония видит залог стабильности и своего экономического роста. Но и тут произошли некоторые </w:t>
      </w:r>
      <w:r>
        <w:rPr>
          <w:sz w:val="28"/>
          <w:szCs w:val="28"/>
        </w:rPr>
        <w:lastRenderedPageBreak/>
        <w:t xml:space="preserve">изменения. Если в </w:t>
      </w:r>
      <w:r w:rsidR="004963A5">
        <w:rPr>
          <w:sz w:val="28"/>
          <w:szCs w:val="28"/>
        </w:rPr>
        <w:t>предыдущие</w:t>
      </w:r>
      <w:r>
        <w:rPr>
          <w:sz w:val="28"/>
          <w:szCs w:val="28"/>
        </w:rPr>
        <w:t xml:space="preserve"> годы основной объём японской помощи странам Юго-Восточной Азии направлялся так называемым «старым» членам Ассоциации — Индонезии, Таиланду, Малайзии и Филиппинам, которые за 80-е — 90-е годы получили порядка 75% от общего объёма японской помощи </w:t>
      </w:r>
      <w:r w:rsidR="004963A5">
        <w:rPr>
          <w:sz w:val="28"/>
          <w:szCs w:val="28"/>
        </w:rPr>
        <w:t>предоставляемой</w:t>
      </w:r>
      <w:r>
        <w:rPr>
          <w:sz w:val="28"/>
          <w:szCs w:val="28"/>
        </w:rPr>
        <w:t xml:space="preserve"> региону, то в новом тысячелетии основное </w:t>
      </w:r>
      <w:r w:rsidR="00B73547">
        <w:rPr>
          <w:sz w:val="28"/>
          <w:szCs w:val="28"/>
        </w:rPr>
        <w:t>внимание</w:t>
      </w:r>
      <w:r>
        <w:rPr>
          <w:sz w:val="28"/>
          <w:szCs w:val="28"/>
        </w:rPr>
        <w:t xml:space="preserve"> стало уделяться «новым» её членам — Камбодже, Вьетнаму, Мьянме и Лаосу.</w:t>
      </w:r>
      <w:r w:rsidR="002B02F8">
        <w:rPr>
          <w:rStyle w:val="a8"/>
          <w:sz w:val="28"/>
          <w:szCs w:val="28"/>
        </w:rPr>
        <w:footnoteReference w:id="106"/>
      </w:r>
    </w:p>
    <w:p w14:paraId="489F0F86" w14:textId="6D9DE3A0" w:rsidR="00A21597" w:rsidRDefault="009D477B">
      <w:pPr>
        <w:pStyle w:val="a1"/>
        <w:spacing w:after="6" w:line="360" w:lineRule="auto"/>
        <w:ind w:left="170" w:right="113"/>
        <w:jc w:val="both"/>
        <w:rPr>
          <w:sz w:val="28"/>
          <w:szCs w:val="28"/>
        </w:rPr>
      </w:pPr>
      <w:r>
        <w:rPr>
          <w:sz w:val="28"/>
          <w:szCs w:val="28"/>
        </w:rPr>
        <w:tab/>
        <w:t>В новом тысячелетии произошла и переориентация японской помощи развитию странам АСЕАН с оказания помощи каждой стране в отдельности на поддержание региональных проектов. Новый подход предоставления ОПР, нацеленный на развитие региона Юго-Восточной Азии в целом, связан с тем, что Япония стремилась содействовать углублению интеграции стран АСЕАН, видя в этом экономическую выгоду для японских корпораций с одной стороны, и основу для реализации идеи о создании Восточноазиатского сообщества с другой.</w:t>
      </w:r>
      <w:r w:rsidR="002B02F8">
        <w:rPr>
          <w:rStyle w:val="a8"/>
          <w:sz w:val="28"/>
          <w:szCs w:val="28"/>
        </w:rPr>
        <w:footnoteReference w:id="107"/>
      </w:r>
    </w:p>
    <w:p w14:paraId="1923639F" w14:textId="25710A09" w:rsidR="00A21597" w:rsidRDefault="009D477B">
      <w:pPr>
        <w:pStyle w:val="a1"/>
        <w:spacing w:after="6" w:line="360" w:lineRule="auto"/>
        <w:ind w:left="170" w:right="113"/>
        <w:jc w:val="both"/>
        <w:rPr>
          <w:sz w:val="28"/>
          <w:szCs w:val="28"/>
        </w:rPr>
      </w:pPr>
      <w:r>
        <w:rPr>
          <w:sz w:val="28"/>
          <w:szCs w:val="28"/>
        </w:rPr>
        <w:tab/>
        <w:t>Для реализации этих целей основной упор в предоставлении ОПР странам АСЕАН делался на модернизацию их экономики, снижение разрыва в социальном и экономическом развитии стран Ассоциации, повышение уровня образования и профессиональной квалификации рабочих кадров, а также содействие развитию институциональной основы интеграции и региональной финансовой интеграции.</w:t>
      </w:r>
      <w:r w:rsidR="002B02F8">
        <w:rPr>
          <w:rStyle w:val="a8"/>
          <w:sz w:val="28"/>
          <w:szCs w:val="28"/>
        </w:rPr>
        <w:footnoteReference w:id="108"/>
      </w:r>
    </w:p>
    <w:p w14:paraId="7DB1795D" w14:textId="77777777" w:rsidR="00A21597" w:rsidRDefault="00A21597">
      <w:pPr>
        <w:pStyle w:val="a1"/>
        <w:spacing w:after="6" w:line="360" w:lineRule="auto"/>
        <w:ind w:left="170" w:right="113"/>
        <w:jc w:val="both"/>
        <w:rPr>
          <w:sz w:val="28"/>
          <w:szCs w:val="28"/>
        </w:rPr>
      </w:pPr>
    </w:p>
    <w:p w14:paraId="1C89E43E" w14:textId="77777777" w:rsidR="00A21597" w:rsidRDefault="009D477B">
      <w:pPr>
        <w:pStyle w:val="a1"/>
        <w:spacing w:after="6" w:line="360" w:lineRule="auto"/>
        <w:ind w:left="170" w:right="113"/>
        <w:jc w:val="both"/>
        <w:rPr>
          <w:sz w:val="28"/>
          <w:szCs w:val="28"/>
        </w:rPr>
      </w:pPr>
      <w:r>
        <w:rPr>
          <w:sz w:val="28"/>
          <w:szCs w:val="28"/>
        </w:rPr>
        <w:tab/>
        <w:t>Теперь рассмотрим ОПР Японии странам АСЕАН по отдельности за указанный период времени.</w:t>
      </w:r>
    </w:p>
    <w:p w14:paraId="7105D0F3" w14:textId="77777777" w:rsidR="00A21597" w:rsidRDefault="009D477B">
      <w:pPr>
        <w:pStyle w:val="a1"/>
        <w:spacing w:after="6" w:line="360" w:lineRule="auto"/>
        <w:ind w:left="170" w:right="113"/>
        <w:jc w:val="both"/>
        <w:rPr>
          <w:sz w:val="28"/>
          <w:szCs w:val="28"/>
        </w:rPr>
      </w:pPr>
      <w:r>
        <w:rPr>
          <w:sz w:val="28"/>
          <w:szCs w:val="28"/>
        </w:rPr>
        <w:tab/>
      </w:r>
    </w:p>
    <w:p w14:paraId="072DDD7C" w14:textId="062266DB" w:rsidR="00A21597" w:rsidRPr="00E5799B" w:rsidRDefault="009D477B" w:rsidP="00E5799B">
      <w:pPr>
        <w:pStyle w:val="32"/>
        <w:rPr>
          <w:b/>
        </w:rPr>
      </w:pPr>
      <w:r>
        <w:tab/>
      </w:r>
      <w:r w:rsidR="002B02F8" w:rsidRPr="00E5799B">
        <w:rPr>
          <w:b/>
        </w:rPr>
        <w:t xml:space="preserve">2.3.1 </w:t>
      </w:r>
      <w:r w:rsidRPr="00E5799B">
        <w:rPr>
          <w:b/>
        </w:rPr>
        <w:t>Вьетнам, Камбоджа, Лаос и Мьянма.</w:t>
      </w:r>
    </w:p>
    <w:p w14:paraId="0596A469" w14:textId="2E3E1EC4" w:rsidR="00A21597" w:rsidRDefault="009D477B">
      <w:pPr>
        <w:pStyle w:val="a1"/>
        <w:spacing w:after="6" w:line="360" w:lineRule="auto"/>
        <w:ind w:left="170" w:right="113"/>
        <w:jc w:val="both"/>
        <w:rPr>
          <w:sz w:val="28"/>
          <w:szCs w:val="28"/>
        </w:rPr>
      </w:pPr>
      <w:r>
        <w:rPr>
          <w:sz w:val="28"/>
          <w:szCs w:val="28"/>
        </w:rPr>
        <w:tab/>
        <w:t xml:space="preserve">Вьетнам, Камбоджа, Лаос и Мьянма сгруппированы вместе, так как они </w:t>
      </w:r>
      <w:r>
        <w:rPr>
          <w:sz w:val="28"/>
          <w:szCs w:val="28"/>
        </w:rPr>
        <w:lastRenderedPageBreak/>
        <w:t xml:space="preserve">связанными между собой давними социально-культурными, политическими и экономическими связями и образуют группу (вместе с </w:t>
      </w:r>
      <w:r w:rsidR="00B73547">
        <w:rPr>
          <w:sz w:val="28"/>
          <w:szCs w:val="28"/>
        </w:rPr>
        <w:t>Таиландом</w:t>
      </w:r>
      <w:r>
        <w:rPr>
          <w:sz w:val="28"/>
          <w:szCs w:val="28"/>
        </w:rPr>
        <w:t xml:space="preserve">) стран бассейна Меконга (или же объединение «Большой Меконг»), самой большой реки на полуострове Индокитай, так </w:t>
      </w:r>
      <w:r w:rsidR="00B73547">
        <w:rPr>
          <w:sz w:val="28"/>
          <w:szCs w:val="28"/>
        </w:rPr>
        <w:t>называемой</w:t>
      </w:r>
      <w:r>
        <w:rPr>
          <w:sz w:val="28"/>
          <w:szCs w:val="28"/>
        </w:rPr>
        <w:t xml:space="preserve"> реки «девяти драконов», берущей своё начало в хребте </w:t>
      </w:r>
      <w:proofErr w:type="spellStart"/>
      <w:r>
        <w:rPr>
          <w:sz w:val="28"/>
          <w:szCs w:val="28"/>
        </w:rPr>
        <w:t>Тангла</w:t>
      </w:r>
      <w:proofErr w:type="spellEnd"/>
      <w:r>
        <w:rPr>
          <w:sz w:val="28"/>
          <w:szCs w:val="28"/>
        </w:rPr>
        <w:t xml:space="preserve"> на Тибетском нагорье. Именно этим странам Япония расширила объём ОПР в начале нового тысячелетия, для преодоления их социально-экономической отсталости от других стран-членов АСЕАН. Кроме того, в рамках программы расширения поддержки и сотрудничества Японии со странами АСЕАН, помощь этим странам была выделена в отдельное направление, требующее особого внимания.</w:t>
      </w:r>
    </w:p>
    <w:p w14:paraId="7F2DF2C2" w14:textId="77777777" w:rsidR="00A21597" w:rsidRDefault="009D477B">
      <w:pPr>
        <w:pStyle w:val="a1"/>
        <w:spacing w:after="6" w:line="360" w:lineRule="auto"/>
        <w:ind w:left="170" w:right="113"/>
        <w:jc w:val="both"/>
        <w:rPr>
          <w:sz w:val="28"/>
          <w:szCs w:val="28"/>
        </w:rPr>
      </w:pPr>
      <w:r>
        <w:rPr>
          <w:sz w:val="28"/>
          <w:szCs w:val="28"/>
        </w:rPr>
        <w:tab/>
        <w:t>Эти страны на рубеже XXI века являлись одними из самых бедных стран не только в регионе Юго-Восточная Азия, но и в мире. Они начали открывать свою экономику лишь в конце 80-х годов прошлого века для привлечения прямых иностранных инвестиций, которые способствовали бы преодолению их экономической отсталости. И уже с того времени японские компании стали проявлять к ним интерес и вкладывать значительные средства в развитие этих стран, а с начала 90-х годов XX века начала действовать программа финансовой поддержки региона Японией совместно с Азиатским банком развития в таких областях как развитие транспорта, торговля и энергетика.</w:t>
      </w:r>
    </w:p>
    <w:p w14:paraId="20C6F989" w14:textId="513042D0" w:rsidR="00A21597" w:rsidRDefault="009D477B">
      <w:pPr>
        <w:pStyle w:val="a1"/>
        <w:spacing w:after="6" w:line="360" w:lineRule="auto"/>
        <w:ind w:left="170" w:right="113"/>
        <w:jc w:val="both"/>
        <w:rPr>
          <w:sz w:val="28"/>
          <w:szCs w:val="28"/>
        </w:rPr>
      </w:pPr>
      <w:r>
        <w:rPr>
          <w:sz w:val="28"/>
          <w:szCs w:val="28"/>
        </w:rPr>
        <w:tab/>
        <w:t>Интерес Японии к странам бассейна Меконг заключается в их  стратегическом географическом положении и обилии природных и водных ресурсов. Япония заинтересована в экономическом развитии и стабильной политической ситуации в этом регионе ввиду того, что это непосредственно влияет и на развитие интеграции внутри Ассоциации и на развитие экономики самой Японии.</w:t>
      </w:r>
      <w:r w:rsidR="00E7663B">
        <w:rPr>
          <w:rStyle w:val="a8"/>
          <w:sz w:val="28"/>
          <w:szCs w:val="28"/>
        </w:rPr>
        <w:footnoteReference w:id="109"/>
      </w:r>
    </w:p>
    <w:p w14:paraId="0C5FB665" w14:textId="336BC1F0" w:rsidR="00A21597" w:rsidRDefault="009D477B">
      <w:pPr>
        <w:pStyle w:val="a1"/>
        <w:spacing w:after="6" w:line="360" w:lineRule="auto"/>
        <w:ind w:left="170" w:right="113"/>
        <w:jc w:val="both"/>
        <w:rPr>
          <w:sz w:val="28"/>
          <w:szCs w:val="28"/>
        </w:rPr>
      </w:pPr>
      <w:r>
        <w:rPr>
          <w:sz w:val="28"/>
          <w:szCs w:val="28"/>
        </w:rPr>
        <w:tab/>
        <w:t xml:space="preserve">В соответствии с отчётом Министерства иностранных дел Японии о </w:t>
      </w:r>
      <w:r>
        <w:rPr>
          <w:sz w:val="28"/>
          <w:szCs w:val="28"/>
        </w:rPr>
        <w:lastRenderedPageBreak/>
        <w:t>предоставлении ОПР странам Меконга с 2005 года по 2012 год Япония предоставила этим странам в общей сложности чуть менее 7 млрд долл., что составляет практически 10% от общего объёма предоставленной официальной помощи развитию этого периода. Тенденции и объёмы предоставленной помощи р</w:t>
      </w:r>
      <w:r w:rsidR="008A147A">
        <w:rPr>
          <w:sz w:val="28"/>
          <w:szCs w:val="28"/>
        </w:rPr>
        <w:t>азвитию хорошо видны в таблице 7</w:t>
      </w:r>
      <w:r>
        <w:rPr>
          <w:sz w:val="28"/>
          <w:szCs w:val="28"/>
        </w:rPr>
        <w:t>.</w:t>
      </w:r>
    </w:p>
    <w:p w14:paraId="72763568" w14:textId="77777777" w:rsidR="007C33CB" w:rsidRDefault="007C33CB">
      <w:pPr>
        <w:pStyle w:val="a1"/>
        <w:spacing w:after="6" w:line="360" w:lineRule="auto"/>
        <w:ind w:left="170" w:right="113"/>
        <w:jc w:val="both"/>
        <w:rPr>
          <w:sz w:val="28"/>
          <w:szCs w:val="28"/>
        </w:rPr>
      </w:pPr>
    </w:p>
    <w:p w14:paraId="4EE4E7F4" w14:textId="22A3055C" w:rsidR="00A21597" w:rsidRDefault="008A147A">
      <w:pPr>
        <w:pStyle w:val="a1"/>
        <w:spacing w:after="6" w:line="360" w:lineRule="auto"/>
        <w:ind w:left="170" w:right="113"/>
        <w:jc w:val="right"/>
        <w:rPr>
          <w:sz w:val="28"/>
          <w:szCs w:val="28"/>
        </w:rPr>
      </w:pPr>
      <w:r>
        <w:rPr>
          <w:sz w:val="28"/>
          <w:szCs w:val="28"/>
        </w:rPr>
        <w:t>Таблица 7</w:t>
      </w:r>
      <w:r w:rsidR="009D477B">
        <w:rPr>
          <w:sz w:val="28"/>
          <w:szCs w:val="28"/>
        </w:rPr>
        <w:t>.</w:t>
      </w:r>
      <w:r w:rsidR="009B6B76">
        <w:rPr>
          <w:rStyle w:val="a8"/>
          <w:sz w:val="28"/>
          <w:szCs w:val="28"/>
        </w:rPr>
        <w:footnoteReference w:id="110"/>
      </w:r>
    </w:p>
    <w:p w14:paraId="3EA35C60" w14:textId="77777777" w:rsidR="00A21597" w:rsidRDefault="009D477B">
      <w:pPr>
        <w:pStyle w:val="a1"/>
        <w:spacing w:after="6" w:line="360" w:lineRule="auto"/>
        <w:ind w:left="170" w:right="113"/>
        <w:jc w:val="center"/>
        <w:rPr>
          <w:sz w:val="28"/>
          <w:szCs w:val="28"/>
        </w:rPr>
      </w:pPr>
      <w:r>
        <w:rPr>
          <w:sz w:val="28"/>
          <w:szCs w:val="28"/>
        </w:rPr>
        <w:t>Доля стран Меконга в общем объёме ОПР Японии (в млн долл.)</w:t>
      </w:r>
    </w:p>
    <w:p w14:paraId="3BEBBA96" w14:textId="77777777" w:rsidR="007C33CB" w:rsidRDefault="007C33CB">
      <w:pPr>
        <w:pStyle w:val="a1"/>
        <w:spacing w:after="6" w:line="360" w:lineRule="auto"/>
        <w:ind w:left="170" w:right="113"/>
        <w:jc w:val="cente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990"/>
        <w:gridCol w:w="762"/>
        <w:gridCol w:w="876"/>
        <w:gridCol w:w="876"/>
        <w:gridCol w:w="876"/>
        <w:gridCol w:w="877"/>
        <w:gridCol w:w="876"/>
        <w:gridCol w:w="876"/>
        <w:gridCol w:w="876"/>
        <w:gridCol w:w="876"/>
        <w:gridCol w:w="885"/>
      </w:tblGrid>
      <w:tr w:rsidR="00ED253E" w14:paraId="62FB4479" w14:textId="77777777" w:rsidTr="00610F7D">
        <w:tc>
          <w:tcPr>
            <w:tcW w:w="990" w:type="dxa"/>
            <w:shd w:val="clear" w:color="auto" w:fill="auto"/>
          </w:tcPr>
          <w:p w14:paraId="1C1B9576" w14:textId="77777777" w:rsidR="00A21597" w:rsidRDefault="00A21597">
            <w:pPr>
              <w:pStyle w:val="af5"/>
              <w:snapToGrid w:val="0"/>
              <w:jc w:val="both"/>
            </w:pPr>
          </w:p>
        </w:tc>
        <w:tc>
          <w:tcPr>
            <w:tcW w:w="762" w:type="dxa"/>
            <w:shd w:val="clear" w:color="auto" w:fill="auto"/>
          </w:tcPr>
          <w:p w14:paraId="69418763" w14:textId="77777777" w:rsidR="00A21597" w:rsidRDefault="009D477B" w:rsidP="009B6B76">
            <w:pPr>
              <w:pStyle w:val="af5"/>
              <w:jc w:val="center"/>
              <w:rPr>
                <w:sz w:val="28"/>
                <w:szCs w:val="28"/>
              </w:rPr>
            </w:pPr>
            <w:r>
              <w:rPr>
                <w:sz w:val="28"/>
                <w:szCs w:val="28"/>
              </w:rPr>
              <w:t>2003</w:t>
            </w:r>
          </w:p>
        </w:tc>
        <w:tc>
          <w:tcPr>
            <w:tcW w:w="876" w:type="dxa"/>
            <w:shd w:val="clear" w:color="auto" w:fill="auto"/>
          </w:tcPr>
          <w:p w14:paraId="11F3D1A9" w14:textId="77777777" w:rsidR="00A21597" w:rsidRDefault="009D477B" w:rsidP="009B6B76">
            <w:pPr>
              <w:pStyle w:val="af5"/>
              <w:jc w:val="center"/>
              <w:rPr>
                <w:sz w:val="28"/>
                <w:szCs w:val="28"/>
              </w:rPr>
            </w:pPr>
            <w:r>
              <w:rPr>
                <w:sz w:val="28"/>
                <w:szCs w:val="28"/>
              </w:rPr>
              <w:t>2004</w:t>
            </w:r>
          </w:p>
        </w:tc>
        <w:tc>
          <w:tcPr>
            <w:tcW w:w="876" w:type="dxa"/>
            <w:shd w:val="clear" w:color="auto" w:fill="auto"/>
          </w:tcPr>
          <w:p w14:paraId="51BEFB10" w14:textId="77777777" w:rsidR="00A21597" w:rsidRDefault="009D477B" w:rsidP="009B6B76">
            <w:pPr>
              <w:pStyle w:val="af5"/>
              <w:jc w:val="center"/>
              <w:rPr>
                <w:sz w:val="28"/>
                <w:szCs w:val="28"/>
              </w:rPr>
            </w:pPr>
            <w:r>
              <w:rPr>
                <w:sz w:val="28"/>
                <w:szCs w:val="28"/>
              </w:rPr>
              <w:t>2005</w:t>
            </w:r>
          </w:p>
        </w:tc>
        <w:tc>
          <w:tcPr>
            <w:tcW w:w="876" w:type="dxa"/>
            <w:shd w:val="clear" w:color="auto" w:fill="auto"/>
          </w:tcPr>
          <w:p w14:paraId="26B27745" w14:textId="77777777" w:rsidR="00A21597" w:rsidRDefault="009D477B" w:rsidP="009B6B76">
            <w:pPr>
              <w:pStyle w:val="af5"/>
              <w:jc w:val="center"/>
              <w:rPr>
                <w:sz w:val="28"/>
                <w:szCs w:val="28"/>
              </w:rPr>
            </w:pPr>
            <w:r>
              <w:rPr>
                <w:sz w:val="28"/>
                <w:szCs w:val="28"/>
              </w:rPr>
              <w:t>2006</w:t>
            </w:r>
          </w:p>
        </w:tc>
        <w:tc>
          <w:tcPr>
            <w:tcW w:w="877" w:type="dxa"/>
            <w:shd w:val="clear" w:color="auto" w:fill="auto"/>
          </w:tcPr>
          <w:p w14:paraId="27965F78" w14:textId="77777777" w:rsidR="00A21597" w:rsidRDefault="009D477B" w:rsidP="009B6B76">
            <w:pPr>
              <w:pStyle w:val="af5"/>
              <w:jc w:val="center"/>
              <w:rPr>
                <w:sz w:val="28"/>
                <w:szCs w:val="28"/>
              </w:rPr>
            </w:pPr>
            <w:r>
              <w:rPr>
                <w:sz w:val="28"/>
                <w:szCs w:val="28"/>
              </w:rPr>
              <w:t>2007</w:t>
            </w:r>
          </w:p>
        </w:tc>
        <w:tc>
          <w:tcPr>
            <w:tcW w:w="876" w:type="dxa"/>
            <w:shd w:val="clear" w:color="auto" w:fill="auto"/>
          </w:tcPr>
          <w:p w14:paraId="4ED94A6C" w14:textId="77777777" w:rsidR="00A21597" w:rsidRDefault="009D477B" w:rsidP="009B6B76">
            <w:pPr>
              <w:pStyle w:val="af5"/>
              <w:jc w:val="center"/>
              <w:rPr>
                <w:sz w:val="28"/>
                <w:szCs w:val="28"/>
              </w:rPr>
            </w:pPr>
            <w:r>
              <w:rPr>
                <w:sz w:val="28"/>
                <w:szCs w:val="28"/>
              </w:rPr>
              <w:t>2008</w:t>
            </w:r>
          </w:p>
        </w:tc>
        <w:tc>
          <w:tcPr>
            <w:tcW w:w="876" w:type="dxa"/>
            <w:shd w:val="clear" w:color="auto" w:fill="auto"/>
          </w:tcPr>
          <w:p w14:paraId="0108E42F" w14:textId="77777777" w:rsidR="00A21597" w:rsidRDefault="009D477B" w:rsidP="009B6B76">
            <w:pPr>
              <w:pStyle w:val="af5"/>
              <w:jc w:val="center"/>
              <w:rPr>
                <w:sz w:val="28"/>
                <w:szCs w:val="28"/>
              </w:rPr>
            </w:pPr>
            <w:r>
              <w:rPr>
                <w:sz w:val="28"/>
                <w:szCs w:val="28"/>
              </w:rPr>
              <w:t>2009</w:t>
            </w:r>
          </w:p>
        </w:tc>
        <w:tc>
          <w:tcPr>
            <w:tcW w:w="876" w:type="dxa"/>
            <w:shd w:val="clear" w:color="auto" w:fill="auto"/>
          </w:tcPr>
          <w:p w14:paraId="4D269579" w14:textId="77777777" w:rsidR="00A21597" w:rsidRDefault="009D477B" w:rsidP="009B6B76">
            <w:pPr>
              <w:pStyle w:val="af5"/>
              <w:jc w:val="center"/>
              <w:rPr>
                <w:sz w:val="28"/>
                <w:szCs w:val="28"/>
              </w:rPr>
            </w:pPr>
            <w:r>
              <w:rPr>
                <w:sz w:val="28"/>
                <w:szCs w:val="28"/>
              </w:rPr>
              <w:t>2010</w:t>
            </w:r>
          </w:p>
        </w:tc>
        <w:tc>
          <w:tcPr>
            <w:tcW w:w="876" w:type="dxa"/>
            <w:shd w:val="clear" w:color="auto" w:fill="auto"/>
          </w:tcPr>
          <w:p w14:paraId="5C4117DA" w14:textId="77777777" w:rsidR="00A21597" w:rsidRDefault="009D477B" w:rsidP="009B6B76">
            <w:pPr>
              <w:pStyle w:val="af5"/>
              <w:jc w:val="center"/>
              <w:rPr>
                <w:sz w:val="28"/>
                <w:szCs w:val="28"/>
              </w:rPr>
            </w:pPr>
            <w:r>
              <w:rPr>
                <w:sz w:val="28"/>
                <w:szCs w:val="28"/>
              </w:rPr>
              <w:t>2011</w:t>
            </w:r>
          </w:p>
        </w:tc>
        <w:tc>
          <w:tcPr>
            <w:tcW w:w="885" w:type="dxa"/>
            <w:shd w:val="clear" w:color="auto" w:fill="auto"/>
          </w:tcPr>
          <w:p w14:paraId="483CE3C8" w14:textId="77777777" w:rsidR="00A21597" w:rsidRDefault="009D477B" w:rsidP="009B6B76">
            <w:pPr>
              <w:pStyle w:val="af5"/>
              <w:jc w:val="center"/>
            </w:pPr>
            <w:r>
              <w:rPr>
                <w:sz w:val="28"/>
                <w:szCs w:val="28"/>
              </w:rPr>
              <w:t>2012</w:t>
            </w:r>
          </w:p>
        </w:tc>
      </w:tr>
      <w:tr w:rsidR="00ED253E" w14:paraId="7F310017" w14:textId="77777777" w:rsidTr="00610F7D">
        <w:tc>
          <w:tcPr>
            <w:tcW w:w="990" w:type="dxa"/>
            <w:shd w:val="clear" w:color="auto" w:fill="auto"/>
          </w:tcPr>
          <w:p w14:paraId="5C7EC779" w14:textId="77777777" w:rsidR="00A21597" w:rsidRDefault="009D477B">
            <w:pPr>
              <w:pStyle w:val="af5"/>
              <w:jc w:val="both"/>
            </w:pPr>
            <w:r>
              <w:t>Камбоджа</w:t>
            </w:r>
          </w:p>
        </w:tc>
        <w:tc>
          <w:tcPr>
            <w:tcW w:w="762" w:type="dxa"/>
            <w:shd w:val="clear" w:color="auto" w:fill="auto"/>
          </w:tcPr>
          <w:p w14:paraId="06B74DEB" w14:textId="77777777" w:rsidR="00A21597" w:rsidRDefault="009D477B" w:rsidP="009B6B76">
            <w:pPr>
              <w:pStyle w:val="af5"/>
              <w:jc w:val="center"/>
            </w:pPr>
            <w:r>
              <w:t>125.88</w:t>
            </w:r>
          </w:p>
        </w:tc>
        <w:tc>
          <w:tcPr>
            <w:tcW w:w="876" w:type="dxa"/>
            <w:shd w:val="clear" w:color="auto" w:fill="auto"/>
          </w:tcPr>
          <w:p w14:paraId="4134E57F" w14:textId="77777777" w:rsidR="00A21597" w:rsidRDefault="009D477B" w:rsidP="009B6B76">
            <w:pPr>
              <w:pStyle w:val="af5"/>
              <w:jc w:val="center"/>
            </w:pPr>
            <w:r>
              <w:t>88.37</w:t>
            </w:r>
          </w:p>
        </w:tc>
        <w:tc>
          <w:tcPr>
            <w:tcW w:w="876" w:type="dxa"/>
            <w:shd w:val="clear" w:color="auto" w:fill="auto"/>
          </w:tcPr>
          <w:p w14:paraId="25550AA9" w14:textId="77777777" w:rsidR="00A21597" w:rsidRDefault="009D477B" w:rsidP="009B6B76">
            <w:pPr>
              <w:pStyle w:val="af5"/>
              <w:jc w:val="center"/>
            </w:pPr>
            <w:r>
              <w:t>100.62</w:t>
            </w:r>
          </w:p>
        </w:tc>
        <w:tc>
          <w:tcPr>
            <w:tcW w:w="876" w:type="dxa"/>
            <w:shd w:val="clear" w:color="auto" w:fill="auto"/>
          </w:tcPr>
          <w:p w14:paraId="4A86C0D9" w14:textId="77777777" w:rsidR="00A21597" w:rsidRDefault="009D477B" w:rsidP="009B6B76">
            <w:pPr>
              <w:pStyle w:val="af5"/>
              <w:jc w:val="center"/>
            </w:pPr>
            <w:r>
              <w:t>106.25</w:t>
            </w:r>
          </w:p>
        </w:tc>
        <w:tc>
          <w:tcPr>
            <w:tcW w:w="877" w:type="dxa"/>
            <w:shd w:val="clear" w:color="auto" w:fill="auto"/>
          </w:tcPr>
          <w:p w14:paraId="2EA11B4D" w14:textId="77777777" w:rsidR="00A21597" w:rsidRDefault="009D477B" w:rsidP="009B6B76">
            <w:pPr>
              <w:pStyle w:val="af5"/>
              <w:jc w:val="center"/>
            </w:pPr>
            <w:r>
              <w:t>113.56</w:t>
            </w:r>
          </w:p>
        </w:tc>
        <w:tc>
          <w:tcPr>
            <w:tcW w:w="876" w:type="dxa"/>
            <w:shd w:val="clear" w:color="auto" w:fill="auto"/>
          </w:tcPr>
          <w:p w14:paraId="75A123F9" w14:textId="77777777" w:rsidR="00A21597" w:rsidRDefault="009D477B" w:rsidP="009B6B76">
            <w:pPr>
              <w:pStyle w:val="af5"/>
              <w:jc w:val="center"/>
            </w:pPr>
            <w:r>
              <w:t>114.77</w:t>
            </w:r>
          </w:p>
        </w:tc>
        <w:tc>
          <w:tcPr>
            <w:tcW w:w="876" w:type="dxa"/>
            <w:shd w:val="clear" w:color="auto" w:fill="auto"/>
          </w:tcPr>
          <w:p w14:paraId="41EE00D7" w14:textId="77777777" w:rsidR="00A21597" w:rsidRDefault="009D477B" w:rsidP="009B6B76">
            <w:pPr>
              <w:pStyle w:val="af5"/>
              <w:jc w:val="center"/>
            </w:pPr>
            <w:r>
              <w:t>127.49</w:t>
            </w:r>
          </w:p>
        </w:tc>
        <w:tc>
          <w:tcPr>
            <w:tcW w:w="876" w:type="dxa"/>
            <w:shd w:val="clear" w:color="auto" w:fill="auto"/>
          </w:tcPr>
          <w:p w14:paraId="62A31BD5" w14:textId="77777777" w:rsidR="00A21597" w:rsidRDefault="009D477B" w:rsidP="009B6B76">
            <w:pPr>
              <w:pStyle w:val="af5"/>
              <w:jc w:val="center"/>
            </w:pPr>
            <w:r>
              <w:t>147.46</w:t>
            </w:r>
          </w:p>
        </w:tc>
        <w:tc>
          <w:tcPr>
            <w:tcW w:w="876" w:type="dxa"/>
            <w:shd w:val="clear" w:color="auto" w:fill="auto"/>
          </w:tcPr>
          <w:p w14:paraId="266FB184" w14:textId="77777777" w:rsidR="00A21597" w:rsidRDefault="009D477B" w:rsidP="009B6B76">
            <w:pPr>
              <w:pStyle w:val="af5"/>
              <w:jc w:val="center"/>
            </w:pPr>
            <w:r>
              <w:t>130.93</w:t>
            </w:r>
          </w:p>
        </w:tc>
        <w:tc>
          <w:tcPr>
            <w:tcW w:w="885" w:type="dxa"/>
            <w:shd w:val="clear" w:color="auto" w:fill="auto"/>
          </w:tcPr>
          <w:p w14:paraId="25F9E773" w14:textId="77777777" w:rsidR="00A21597" w:rsidRDefault="009D477B" w:rsidP="009B6B76">
            <w:pPr>
              <w:pStyle w:val="af5"/>
              <w:jc w:val="center"/>
            </w:pPr>
            <w:r>
              <w:t>182.44</w:t>
            </w:r>
          </w:p>
        </w:tc>
      </w:tr>
      <w:tr w:rsidR="00ED253E" w14:paraId="4C26B828" w14:textId="77777777" w:rsidTr="00610F7D">
        <w:tc>
          <w:tcPr>
            <w:tcW w:w="990" w:type="dxa"/>
            <w:shd w:val="clear" w:color="auto" w:fill="auto"/>
          </w:tcPr>
          <w:p w14:paraId="15DD5FFA" w14:textId="77777777" w:rsidR="00A21597" w:rsidRDefault="009D477B">
            <w:pPr>
              <w:pStyle w:val="af5"/>
              <w:jc w:val="both"/>
            </w:pPr>
            <w:r>
              <w:t>Лаос</w:t>
            </w:r>
          </w:p>
        </w:tc>
        <w:tc>
          <w:tcPr>
            <w:tcW w:w="762" w:type="dxa"/>
            <w:shd w:val="clear" w:color="auto" w:fill="auto"/>
          </w:tcPr>
          <w:p w14:paraId="68B7C9C4" w14:textId="77777777" w:rsidR="00A21597" w:rsidRDefault="009D477B" w:rsidP="009B6B76">
            <w:pPr>
              <w:pStyle w:val="af5"/>
              <w:jc w:val="center"/>
            </w:pPr>
            <w:r>
              <w:t>86.00</w:t>
            </w:r>
          </w:p>
        </w:tc>
        <w:tc>
          <w:tcPr>
            <w:tcW w:w="876" w:type="dxa"/>
            <w:shd w:val="clear" w:color="auto" w:fill="auto"/>
          </w:tcPr>
          <w:p w14:paraId="6DC45D23" w14:textId="77777777" w:rsidR="00A21597" w:rsidRDefault="009D477B" w:rsidP="009B6B76">
            <w:pPr>
              <w:pStyle w:val="af5"/>
              <w:jc w:val="center"/>
            </w:pPr>
            <w:r>
              <w:t>77.73</w:t>
            </w:r>
          </w:p>
        </w:tc>
        <w:tc>
          <w:tcPr>
            <w:tcW w:w="876" w:type="dxa"/>
            <w:shd w:val="clear" w:color="auto" w:fill="auto"/>
          </w:tcPr>
          <w:p w14:paraId="2135E800" w14:textId="77777777" w:rsidR="00A21597" w:rsidRDefault="009D477B" w:rsidP="009B6B76">
            <w:pPr>
              <w:pStyle w:val="af5"/>
              <w:jc w:val="center"/>
            </w:pPr>
            <w:r>
              <w:t>54.06</w:t>
            </w:r>
          </w:p>
        </w:tc>
        <w:tc>
          <w:tcPr>
            <w:tcW w:w="876" w:type="dxa"/>
            <w:shd w:val="clear" w:color="auto" w:fill="auto"/>
          </w:tcPr>
          <w:p w14:paraId="2C120B36" w14:textId="77777777" w:rsidR="00A21597" w:rsidRDefault="009D477B" w:rsidP="009B6B76">
            <w:pPr>
              <w:pStyle w:val="af5"/>
              <w:jc w:val="center"/>
            </w:pPr>
            <w:r>
              <w:t>64.05</w:t>
            </w:r>
          </w:p>
        </w:tc>
        <w:tc>
          <w:tcPr>
            <w:tcW w:w="877" w:type="dxa"/>
            <w:shd w:val="clear" w:color="auto" w:fill="auto"/>
          </w:tcPr>
          <w:p w14:paraId="4B44EDD5" w14:textId="77777777" w:rsidR="00A21597" w:rsidRDefault="009D477B" w:rsidP="009B6B76">
            <w:pPr>
              <w:pStyle w:val="af5"/>
              <w:jc w:val="center"/>
            </w:pPr>
            <w:r>
              <w:t>81.46</w:t>
            </w:r>
          </w:p>
        </w:tc>
        <w:tc>
          <w:tcPr>
            <w:tcW w:w="876" w:type="dxa"/>
            <w:shd w:val="clear" w:color="auto" w:fill="auto"/>
          </w:tcPr>
          <w:p w14:paraId="2E64EEB4" w14:textId="77777777" w:rsidR="00A21597" w:rsidRDefault="009D477B" w:rsidP="009B6B76">
            <w:pPr>
              <w:pStyle w:val="af5"/>
              <w:jc w:val="center"/>
            </w:pPr>
            <w:r>
              <w:t>66.29</w:t>
            </w:r>
          </w:p>
        </w:tc>
        <w:tc>
          <w:tcPr>
            <w:tcW w:w="876" w:type="dxa"/>
            <w:shd w:val="clear" w:color="auto" w:fill="auto"/>
          </w:tcPr>
          <w:p w14:paraId="71263F90" w14:textId="77777777" w:rsidR="00A21597" w:rsidRDefault="009D477B" w:rsidP="009B6B76">
            <w:pPr>
              <w:pStyle w:val="af5"/>
              <w:jc w:val="center"/>
            </w:pPr>
            <w:r>
              <w:t>92.36</w:t>
            </w:r>
          </w:p>
        </w:tc>
        <w:tc>
          <w:tcPr>
            <w:tcW w:w="876" w:type="dxa"/>
            <w:shd w:val="clear" w:color="auto" w:fill="auto"/>
          </w:tcPr>
          <w:p w14:paraId="63615EC9" w14:textId="77777777" w:rsidR="00A21597" w:rsidRDefault="009D477B" w:rsidP="009B6B76">
            <w:pPr>
              <w:pStyle w:val="af5"/>
              <w:jc w:val="center"/>
            </w:pPr>
            <w:r>
              <w:t>121.45</w:t>
            </w:r>
          </w:p>
        </w:tc>
        <w:tc>
          <w:tcPr>
            <w:tcW w:w="876" w:type="dxa"/>
            <w:shd w:val="clear" w:color="auto" w:fill="auto"/>
          </w:tcPr>
          <w:p w14:paraId="297E3F61" w14:textId="77777777" w:rsidR="00A21597" w:rsidRDefault="009D477B" w:rsidP="009B6B76">
            <w:pPr>
              <w:pStyle w:val="af5"/>
              <w:jc w:val="center"/>
            </w:pPr>
            <w:r>
              <w:t>48.51</w:t>
            </w:r>
          </w:p>
        </w:tc>
        <w:tc>
          <w:tcPr>
            <w:tcW w:w="885" w:type="dxa"/>
            <w:shd w:val="clear" w:color="auto" w:fill="auto"/>
          </w:tcPr>
          <w:p w14:paraId="6B523777" w14:textId="77777777" w:rsidR="00A21597" w:rsidRDefault="009D477B" w:rsidP="009B6B76">
            <w:pPr>
              <w:pStyle w:val="af5"/>
              <w:jc w:val="center"/>
            </w:pPr>
            <w:r>
              <w:t>88.43</w:t>
            </w:r>
          </w:p>
        </w:tc>
      </w:tr>
      <w:tr w:rsidR="00ED253E" w14:paraId="4DE6ADD2" w14:textId="77777777" w:rsidTr="00610F7D">
        <w:tc>
          <w:tcPr>
            <w:tcW w:w="990" w:type="dxa"/>
            <w:shd w:val="clear" w:color="auto" w:fill="auto"/>
          </w:tcPr>
          <w:p w14:paraId="0473ADFA" w14:textId="77777777" w:rsidR="00A21597" w:rsidRDefault="009D477B">
            <w:pPr>
              <w:pStyle w:val="af5"/>
              <w:jc w:val="both"/>
            </w:pPr>
            <w:r>
              <w:t>Мьянма</w:t>
            </w:r>
          </w:p>
        </w:tc>
        <w:tc>
          <w:tcPr>
            <w:tcW w:w="762" w:type="dxa"/>
            <w:shd w:val="clear" w:color="auto" w:fill="auto"/>
          </w:tcPr>
          <w:p w14:paraId="64E60252" w14:textId="77777777" w:rsidR="00A21597" w:rsidRDefault="009D477B" w:rsidP="009B6B76">
            <w:pPr>
              <w:pStyle w:val="af5"/>
              <w:jc w:val="center"/>
            </w:pPr>
            <w:r>
              <w:t>43.08</w:t>
            </w:r>
          </w:p>
        </w:tc>
        <w:tc>
          <w:tcPr>
            <w:tcW w:w="876" w:type="dxa"/>
            <w:shd w:val="clear" w:color="auto" w:fill="auto"/>
          </w:tcPr>
          <w:p w14:paraId="66F3EDF6" w14:textId="77777777" w:rsidR="00A21597" w:rsidRDefault="009D477B" w:rsidP="009B6B76">
            <w:pPr>
              <w:pStyle w:val="af5"/>
              <w:jc w:val="center"/>
            </w:pPr>
            <w:r>
              <w:t>26.81</w:t>
            </w:r>
          </w:p>
        </w:tc>
        <w:tc>
          <w:tcPr>
            <w:tcW w:w="876" w:type="dxa"/>
            <w:shd w:val="clear" w:color="auto" w:fill="auto"/>
          </w:tcPr>
          <w:p w14:paraId="36FCDEF8" w14:textId="77777777" w:rsidR="00A21597" w:rsidRDefault="009D477B" w:rsidP="009B6B76">
            <w:pPr>
              <w:pStyle w:val="af5"/>
              <w:jc w:val="center"/>
            </w:pPr>
            <w:r>
              <w:t>25.49</w:t>
            </w:r>
          </w:p>
        </w:tc>
        <w:tc>
          <w:tcPr>
            <w:tcW w:w="876" w:type="dxa"/>
            <w:shd w:val="clear" w:color="auto" w:fill="auto"/>
          </w:tcPr>
          <w:p w14:paraId="1E029973" w14:textId="77777777" w:rsidR="00A21597" w:rsidRDefault="009D477B" w:rsidP="009B6B76">
            <w:pPr>
              <w:pStyle w:val="af5"/>
              <w:jc w:val="center"/>
            </w:pPr>
            <w:r>
              <w:t>30.84</w:t>
            </w:r>
          </w:p>
        </w:tc>
        <w:tc>
          <w:tcPr>
            <w:tcW w:w="877" w:type="dxa"/>
            <w:shd w:val="clear" w:color="auto" w:fill="auto"/>
          </w:tcPr>
          <w:p w14:paraId="64C5A3F2" w14:textId="77777777" w:rsidR="00A21597" w:rsidRDefault="009D477B" w:rsidP="009B6B76">
            <w:pPr>
              <w:pStyle w:val="af5"/>
              <w:jc w:val="center"/>
            </w:pPr>
            <w:r>
              <w:t>30.52</w:t>
            </w:r>
          </w:p>
        </w:tc>
        <w:tc>
          <w:tcPr>
            <w:tcW w:w="876" w:type="dxa"/>
            <w:shd w:val="clear" w:color="auto" w:fill="auto"/>
          </w:tcPr>
          <w:p w14:paraId="0D2F6C95" w14:textId="77777777" w:rsidR="00A21597" w:rsidRDefault="009D477B" w:rsidP="009B6B76">
            <w:pPr>
              <w:pStyle w:val="af5"/>
              <w:jc w:val="center"/>
            </w:pPr>
            <w:r>
              <w:t>42.48</w:t>
            </w:r>
          </w:p>
        </w:tc>
        <w:tc>
          <w:tcPr>
            <w:tcW w:w="876" w:type="dxa"/>
            <w:shd w:val="clear" w:color="auto" w:fill="auto"/>
          </w:tcPr>
          <w:p w14:paraId="6F6558A8" w14:textId="77777777" w:rsidR="00A21597" w:rsidRDefault="009D477B" w:rsidP="009B6B76">
            <w:pPr>
              <w:pStyle w:val="af5"/>
              <w:jc w:val="center"/>
            </w:pPr>
            <w:r>
              <w:t>48.28</w:t>
            </w:r>
          </w:p>
        </w:tc>
        <w:tc>
          <w:tcPr>
            <w:tcW w:w="876" w:type="dxa"/>
            <w:shd w:val="clear" w:color="auto" w:fill="auto"/>
          </w:tcPr>
          <w:p w14:paraId="1E071EA4" w14:textId="77777777" w:rsidR="00A21597" w:rsidRDefault="009D477B" w:rsidP="009B6B76">
            <w:pPr>
              <w:pStyle w:val="af5"/>
              <w:jc w:val="center"/>
            </w:pPr>
            <w:r>
              <w:t>46.83</w:t>
            </w:r>
          </w:p>
        </w:tc>
        <w:tc>
          <w:tcPr>
            <w:tcW w:w="876" w:type="dxa"/>
            <w:shd w:val="clear" w:color="auto" w:fill="auto"/>
          </w:tcPr>
          <w:p w14:paraId="122F4BED" w14:textId="77777777" w:rsidR="00A21597" w:rsidRDefault="009D477B" w:rsidP="009B6B76">
            <w:pPr>
              <w:pStyle w:val="af5"/>
              <w:jc w:val="center"/>
            </w:pPr>
            <w:r>
              <w:t>42.50</w:t>
            </w:r>
          </w:p>
        </w:tc>
        <w:tc>
          <w:tcPr>
            <w:tcW w:w="885" w:type="dxa"/>
            <w:shd w:val="clear" w:color="auto" w:fill="auto"/>
          </w:tcPr>
          <w:p w14:paraId="3B808E7A" w14:textId="77777777" w:rsidR="00A21597" w:rsidRDefault="009D477B" w:rsidP="009B6B76">
            <w:pPr>
              <w:pStyle w:val="af5"/>
              <w:jc w:val="center"/>
            </w:pPr>
            <w:r>
              <w:t>92.78</w:t>
            </w:r>
          </w:p>
        </w:tc>
      </w:tr>
      <w:tr w:rsidR="00ED253E" w14:paraId="6002D26B" w14:textId="77777777" w:rsidTr="00610F7D">
        <w:tc>
          <w:tcPr>
            <w:tcW w:w="990" w:type="dxa"/>
            <w:shd w:val="clear" w:color="auto" w:fill="auto"/>
          </w:tcPr>
          <w:p w14:paraId="25A7206A" w14:textId="77777777" w:rsidR="00A21597" w:rsidRDefault="009D477B">
            <w:pPr>
              <w:pStyle w:val="af5"/>
              <w:jc w:val="both"/>
            </w:pPr>
            <w:r>
              <w:t>Вьетнам</w:t>
            </w:r>
          </w:p>
        </w:tc>
        <w:tc>
          <w:tcPr>
            <w:tcW w:w="762" w:type="dxa"/>
            <w:shd w:val="clear" w:color="auto" w:fill="auto"/>
          </w:tcPr>
          <w:p w14:paraId="17935528" w14:textId="77777777" w:rsidR="00A21597" w:rsidRDefault="009D477B" w:rsidP="009B6B76">
            <w:pPr>
              <w:pStyle w:val="af5"/>
              <w:jc w:val="center"/>
            </w:pPr>
            <w:r>
              <w:t>484.24</w:t>
            </w:r>
          </w:p>
        </w:tc>
        <w:tc>
          <w:tcPr>
            <w:tcW w:w="876" w:type="dxa"/>
            <w:shd w:val="clear" w:color="auto" w:fill="auto"/>
          </w:tcPr>
          <w:p w14:paraId="0A36A06C" w14:textId="77777777" w:rsidR="00A21597" w:rsidRDefault="009D477B" w:rsidP="009B6B76">
            <w:pPr>
              <w:pStyle w:val="af5"/>
              <w:jc w:val="center"/>
            </w:pPr>
            <w:r>
              <w:t>615.33</w:t>
            </w:r>
          </w:p>
        </w:tc>
        <w:tc>
          <w:tcPr>
            <w:tcW w:w="876" w:type="dxa"/>
            <w:shd w:val="clear" w:color="auto" w:fill="auto"/>
          </w:tcPr>
          <w:p w14:paraId="6CB50E3F" w14:textId="77777777" w:rsidR="00A21597" w:rsidRDefault="009D477B" w:rsidP="009B6B76">
            <w:pPr>
              <w:pStyle w:val="af5"/>
              <w:jc w:val="center"/>
            </w:pPr>
            <w:r>
              <w:t>602.66</w:t>
            </w:r>
          </w:p>
        </w:tc>
        <w:tc>
          <w:tcPr>
            <w:tcW w:w="876" w:type="dxa"/>
            <w:shd w:val="clear" w:color="auto" w:fill="auto"/>
          </w:tcPr>
          <w:p w14:paraId="78F07DDF" w14:textId="77777777" w:rsidR="00A21597" w:rsidRDefault="009D477B" w:rsidP="009B6B76">
            <w:pPr>
              <w:pStyle w:val="af5"/>
              <w:jc w:val="center"/>
            </w:pPr>
            <w:r>
              <w:t>582.73</w:t>
            </w:r>
          </w:p>
        </w:tc>
        <w:tc>
          <w:tcPr>
            <w:tcW w:w="877" w:type="dxa"/>
            <w:shd w:val="clear" w:color="auto" w:fill="auto"/>
          </w:tcPr>
          <w:p w14:paraId="3D19BEEF" w14:textId="77777777" w:rsidR="00A21597" w:rsidRDefault="009D477B" w:rsidP="009B6B76">
            <w:pPr>
              <w:pStyle w:val="af5"/>
              <w:jc w:val="center"/>
            </w:pPr>
            <w:r>
              <w:t>640.04</w:t>
            </w:r>
          </w:p>
        </w:tc>
        <w:tc>
          <w:tcPr>
            <w:tcW w:w="876" w:type="dxa"/>
            <w:shd w:val="clear" w:color="auto" w:fill="auto"/>
          </w:tcPr>
          <w:p w14:paraId="1FBEB875" w14:textId="77777777" w:rsidR="00A21597" w:rsidRDefault="009D477B" w:rsidP="009B6B76">
            <w:pPr>
              <w:pStyle w:val="af5"/>
              <w:jc w:val="center"/>
            </w:pPr>
            <w:r>
              <w:t>619.04</w:t>
            </w:r>
          </w:p>
        </w:tc>
        <w:tc>
          <w:tcPr>
            <w:tcW w:w="876" w:type="dxa"/>
            <w:shd w:val="clear" w:color="auto" w:fill="auto"/>
          </w:tcPr>
          <w:p w14:paraId="72B72DFA" w14:textId="77777777" w:rsidR="00A21597" w:rsidRDefault="009D477B" w:rsidP="009B6B76">
            <w:pPr>
              <w:pStyle w:val="af5"/>
              <w:jc w:val="center"/>
            </w:pPr>
            <w:r>
              <w:t>1191.36</w:t>
            </w:r>
          </w:p>
        </w:tc>
        <w:tc>
          <w:tcPr>
            <w:tcW w:w="876" w:type="dxa"/>
            <w:shd w:val="clear" w:color="auto" w:fill="auto"/>
          </w:tcPr>
          <w:p w14:paraId="786BC8FA" w14:textId="77777777" w:rsidR="00A21597" w:rsidRDefault="009D477B" w:rsidP="009B6B76">
            <w:pPr>
              <w:pStyle w:val="af5"/>
              <w:jc w:val="center"/>
            </w:pPr>
            <w:r>
              <w:t>807.81</w:t>
            </w:r>
          </w:p>
        </w:tc>
        <w:tc>
          <w:tcPr>
            <w:tcW w:w="876" w:type="dxa"/>
            <w:shd w:val="clear" w:color="auto" w:fill="auto"/>
          </w:tcPr>
          <w:p w14:paraId="5A0A1415" w14:textId="77777777" w:rsidR="00A21597" w:rsidRDefault="009D477B" w:rsidP="009B6B76">
            <w:pPr>
              <w:pStyle w:val="af5"/>
              <w:jc w:val="center"/>
            </w:pPr>
            <w:r>
              <w:t>1013.05</w:t>
            </w:r>
          </w:p>
        </w:tc>
        <w:tc>
          <w:tcPr>
            <w:tcW w:w="885" w:type="dxa"/>
            <w:shd w:val="clear" w:color="auto" w:fill="auto"/>
          </w:tcPr>
          <w:p w14:paraId="4FB14DCF" w14:textId="77777777" w:rsidR="00A21597" w:rsidRDefault="009D477B" w:rsidP="009B6B76">
            <w:pPr>
              <w:pStyle w:val="af5"/>
              <w:jc w:val="center"/>
            </w:pPr>
            <w:r>
              <w:t>1646.71</w:t>
            </w:r>
          </w:p>
        </w:tc>
      </w:tr>
      <w:tr w:rsidR="00ED253E" w14:paraId="35453773" w14:textId="77777777" w:rsidTr="00610F7D">
        <w:tc>
          <w:tcPr>
            <w:tcW w:w="990" w:type="dxa"/>
            <w:shd w:val="clear" w:color="auto" w:fill="C0C0C0"/>
          </w:tcPr>
          <w:p w14:paraId="674F3301" w14:textId="77777777" w:rsidR="00A21597" w:rsidRDefault="009D477B">
            <w:pPr>
              <w:pStyle w:val="af5"/>
              <w:jc w:val="both"/>
            </w:pPr>
            <w:r>
              <w:t>КЛМВ</w:t>
            </w:r>
          </w:p>
        </w:tc>
        <w:tc>
          <w:tcPr>
            <w:tcW w:w="762" w:type="dxa"/>
            <w:shd w:val="clear" w:color="auto" w:fill="C0C0C0"/>
          </w:tcPr>
          <w:p w14:paraId="646488EC" w14:textId="77777777" w:rsidR="00A21597" w:rsidRDefault="009D477B" w:rsidP="009B6B76">
            <w:pPr>
              <w:pStyle w:val="af5"/>
              <w:jc w:val="center"/>
            </w:pPr>
            <w:r>
              <w:t>739.20</w:t>
            </w:r>
          </w:p>
        </w:tc>
        <w:tc>
          <w:tcPr>
            <w:tcW w:w="876" w:type="dxa"/>
            <w:shd w:val="clear" w:color="auto" w:fill="C0C0C0"/>
          </w:tcPr>
          <w:p w14:paraId="7FE5C496" w14:textId="77777777" w:rsidR="00A21597" w:rsidRDefault="009D477B" w:rsidP="009B6B76">
            <w:pPr>
              <w:pStyle w:val="af5"/>
              <w:jc w:val="center"/>
            </w:pPr>
            <w:r>
              <w:t>800.24</w:t>
            </w:r>
          </w:p>
        </w:tc>
        <w:tc>
          <w:tcPr>
            <w:tcW w:w="876" w:type="dxa"/>
            <w:shd w:val="clear" w:color="auto" w:fill="C0C0C0"/>
          </w:tcPr>
          <w:p w14:paraId="2CB39C30" w14:textId="77777777" w:rsidR="00A21597" w:rsidRDefault="009D477B" w:rsidP="009B6B76">
            <w:pPr>
              <w:pStyle w:val="af5"/>
              <w:jc w:val="center"/>
            </w:pPr>
            <w:r>
              <w:t>782.84</w:t>
            </w:r>
          </w:p>
        </w:tc>
        <w:tc>
          <w:tcPr>
            <w:tcW w:w="876" w:type="dxa"/>
            <w:shd w:val="clear" w:color="auto" w:fill="C0C0C0"/>
          </w:tcPr>
          <w:p w14:paraId="017BB449" w14:textId="77777777" w:rsidR="00A21597" w:rsidRDefault="009D477B" w:rsidP="009B6B76">
            <w:pPr>
              <w:pStyle w:val="af5"/>
              <w:jc w:val="center"/>
            </w:pPr>
            <w:r>
              <w:t>763.87</w:t>
            </w:r>
          </w:p>
        </w:tc>
        <w:tc>
          <w:tcPr>
            <w:tcW w:w="877" w:type="dxa"/>
            <w:shd w:val="clear" w:color="auto" w:fill="C0C0C0"/>
          </w:tcPr>
          <w:p w14:paraId="01BFF5A4" w14:textId="77777777" w:rsidR="00A21597" w:rsidRDefault="009D477B" w:rsidP="009B6B76">
            <w:pPr>
              <w:pStyle w:val="af5"/>
              <w:jc w:val="center"/>
            </w:pPr>
            <w:r>
              <w:t>865.51</w:t>
            </w:r>
          </w:p>
        </w:tc>
        <w:tc>
          <w:tcPr>
            <w:tcW w:w="876" w:type="dxa"/>
            <w:shd w:val="clear" w:color="auto" w:fill="C0C0C0"/>
          </w:tcPr>
          <w:p w14:paraId="3C3F52FF" w14:textId="77777777" w:rsidR="00A21597" w:rsidRDefault="009D477B" w:rsidP="009B6B76">
            <w:pPr>
              <w:pStyle w:val="af5"/>
              <w:jc w:val="center"/>
            </w:pPr>
            <w:r>
              <w:t>842.58</w:t>
            </w:r>
          </w:p>
        </w:tc>
        <w:tc>
          <w:tcPr>
            <w:tcW w:w="876" w:type="dxa"/>
            <w:shd w:val="clear" w:color="auto" w:fill="C0C0C0"/>
          </w:tcPr>
          <w:p w14:paraId="645FCB60" w14:textId="77777777" w:rsidR="00A21597" w:rsidRDefault="009D477B" w:rsidP="009B6B76">
            <w:pPr>
              <w:pStyle w:val="af5"/>
              <w:jc w:val="center"/>
            </w:pPr>
            <w:r>
              <w:t>1459.48</w:t>
            </w:r>
          </w:p>
        </w:tc>
        <w:tc>
          <w:tcPr>
            <w:tcW w:w="876" w:type="dxa"/>
            <w:shd w:val="clear" w:color="auto" w:fill="C0C0C0"/>
          </w:tcPr>
          <w:p w14:paraId="4A09FF16" w14:textId="77777777" w:rsidR="00A21597" w:rsidRDefault="009D477B" w:rsidP="009B6B76">
            <w:pPr>
              <w:pStyle w:val="af5"/>
              <w:jc w:val="center"/>
            </w:pPr>
            <w:r>
              <w:t>1123.55</w:t>
            </w:r>
          </w:p>
        </w:tc>
        <w:tc>
          <w:tcPr>
            <w:tcW w:w="876" w:type="dxa"/>
            <w:shd w:val="clear" w:color="auto" w:fill="C0C0C0"/>
          </w:tcPr>
          <w:p w14:paraId="7C8BC754" w14:textId="77777777" w:rsidR="00A21597" w:rsidRDefault="009D477B" w:rsidP="009B6B76">
            <w:pPr>
              <w:pStyle w:val="af5"/>
              <w:jc w:val="center"/>
            </w:pPr>
            <w:r>
              <w:t>1234.99</w:t>
            </w:r>
          </w:p>
        </w:tc>
        <w:tc>
          <w:tcPr>
            <w:tcW w:w="885" w:type="dxa"/>
            <w:shd w:val="clear" w:color="auto" w:fill="C0C0C0"/>
          </w:tcPr>
          <w:p w14:paraId="196AE7A4" w14:textId="77777777" w:rsidR="00A21597" w:rsidRDefault="009D477B" w:rsidP="009B6B76">
            <w:pPr>
              <w:pStyle w:val="af5"/>
              <w:jc w:val="center"/>
            </w:pPr>
            <w:r>
              <w:t>2010.35</w:t>
            </w:r>
          </w:p>
        </w:tc>
      </w:tr>
      <w:tr w:rsidR="00ED253E" w14:paraId="1CBC4CEB" w14:textId="77777777" w:rsidTr="00610F7D">
        <w:tc>
          <w:tcPr>
            <w:tcW w:w="990" w:type="dxa"/>
            <w:shd w:val="clear" w:color="auto" w:fill="auto"/>
          </w:tcPr>
          <w:p w14:paraId="3B6D0B72" w14:textId="77777777" w:rsidR="00A21597" w:rsidRDefault="009D477B">
            <w:pPr>
              <w:pStyle w:val="af5"/>
              <w:jc w:val="both"/>
            </w:pPr>
            <w:r>
              <w:t>Доля в общем ОПР</w:t>
            </w:r>
          </w:p>
        </w:tc>
        <w:tc>
          <w:tcPr>
            <w:tcW w:w="762" w:type="dxa"/>
            <w:shd w:val="clear" w:color="auto" w:fill="auto"/>
          </w:tcPr>
          <w:p w14:paraId="615CF7FE" w14:textId="77777777" w:rsidR="00A21597" w:rsidRDefault="009D477B" w:rsidP="009B6B76">
            <w:pPr>
              <w:pStyle w:val="af5"/>
              <w:jc w:val="center"/>
            </w:pPr>
            <w:r>
              <w:t>12.3%</w:t>
            </w:r>
          </w:p>
        </w:tc>
        <w:tc>
          <w:tcPr>
            <w:tcW w:w="876" w:type="dxa"/>
            <w:shd w:val="clear" w:color="auto" w:fill="auto"/>
          </w:tcPr>
          <w:p w14:paraId="46A2B479" w14:textId="77777777" w:rsidR="00A21597" w:rsidRDefault="009D477B" w:rsidP="009B6B76">
            <w:pPr>
              <w:pStyle w:val="af5"/>
              <w:jc w:val="center"/>
            </w:pPr>
            <w:r>
              <w:t>13.4%</w:t>
            </w:r>
          </w:p>
        </w:tc>
        <w:tc>
          <w:tcPr>
            <w:tcW w:w="876" w:type="dxa"/>
            <w:shd w:val="clear" w:color="auto" w:fill="auto"/>
          </w:tcPr>
          <w:p w14:paraId="6AF260B1" w14:textId="77777777" w:rsidR="00A21597" w:rsidRDefault="009D477B" w:rsidP="009B6B76">
            <w:pPr>
              <w:pStyle w:val="af5"/>
              <w:jc w:val="center"/>
            </w:pPr>
            <w:r>
              <w:t>17.5%</w:t>
            </w:r>
          </w:p>
        </w:tc>
        <w:tc>
          <w:tcPr>
            <w:tcW w:w="876" w:type="dxa"/>
            <w:shd w:val="clear" w:color="auto" w:fill="auto"/>
          </w:tcPr>
          <w:p w14:paraId="6F74653A" w14:textId="77777777" w:rsidR="00A21597" w:rsidRDefault="009D477B" w:rsidP="009B6B76">
            <w:pPr>
              <w:pStyle w:val="af5"/>
              <w:jc w:val="center"/>
            </w:pPr>
            <w:r>
              <w:t>10.3%</w:t>
            </w:r>
          </w:p>
        </w:tc>
        <w:tc>
          <w:tcPr>
            <w:tcW w:w="877" w:type="dxa"/>
            <w:shd w:val="clear" w:color="auto" w:fill="auto"/>
          </w:tcPr>
          <w:p w14:paraId="5F5C56E2" w14:textId="77777777" w:rsidR="00A21597" w:rsidRDefault="009D477B" w:rsidP="009B6B76">
            <w:pPr>
              <w:pStyle w:val="af5"/>
              <w:jc w:val="center"/>
            </w:pPr>
            <w:r>
              <w:t>14.8%</w:t>
            </w:r>
          </w:p>
        </w:tc>
        <w:tc>
          <w:tcPr>
            <w:tcW w:w="876" w:type="dxa"/>
            <w:shd w:val="clear" w:color="auto" w:fill="auto"/>
          </w:tcPr>
          <w:p w14:paraId="747DFCD5" w14:textId="77777777" w:rsidR="00A21597" w:rsidRDefault="009D477B" w:rsidP="009B6B76">
            <w:pPr>
              <w:pStyle w:val="af5"/>
              <w:jc w:val="center"/>
            </w:pPr>
            <w:r>
              <w:t>12.1%</w:t>
            </w:r>
          </w:p>
        </w:tc>
        <w:tc>
          <w:tcPr>
            <w:tcW w:w="876" w:type="dxa"/>
            <w:shd w:val="clear" w:color="auto" w:fill="auto"/>
          </w:tcPr>
          <w:p w14:paraId="20596454" w14:textId="77777777" w:rsidR="00A21597" w:rsidRDefault="009D477B" w:rsidP="009B6B76">
            <w:pPr>
              <w:pStyle w:val="af5"/>
              <w:jc w:val="center"/>
            </w:pPr>
            <w:r>
              <w:t>23.3%</w:t>
            </w:r>
          </w:p>
        </w:tc>
        <w:tc>
          <w:tcPr>
            <w:tcW w:w="876" w:type="dxa"/>
            <w:shd w:val="clear" w:color="auto" w:fill="auto"/>
          </w:tcPr>
          <w:p w14:paraId="206AA231" w14:textId="77777777" w:rsidR="00A21597" w:rsidRDefault="009D477B" w:rsidP="009B6B76">
            <w:pPr>
              <w:pStyle w:val="af5"/>
              <w:jc w:val="center"/>
            </w:pPr>
            <w:r>
              <w:t>15.1%</w:t>
            </w:r>
          </w:p>
        </w:tc>
        <w:tc>
          <w:tcPr>
            <w:tcW w:w="876" w:type="dxa"/>
            <w:shd w:val="clear" w:color="auto" w:fill="auto"/>
          </w:tcPr>
          <w:p w14:paraId="35DCE3B4" w14:textId="77777777" w:rsidR="00A21597" w:rsidRDefault="009D477B" w:rsidP="009B6B76">
            <w:pPr>
              <w:pStyle w:val="af5"/>
              <w:jc w:val="center"/>
            </w:pPr>
            <w:r>
              <w:t>18.0%</w:t>
            </w:r>
          </w:p>
        </w:tc>
        <w:tc>
          <w:tcPr>
            <w:tcW w:w="885" w:type="dxa"/>
            <w:shd w:val="clear" w:color="auto" w:fill="auto"/>
          </w:tcPr>
          <w:p w14:paraId="7618492D" w14:textId="77777777" w:rsidR="00A21597" w:rsidRDefault="009D477B" w:rsidP="009B6B76">
            <w:pPr>
              <w:pStyle w:val="af5"/>
              <w:jc w:val="center"/>
            </w:pPr>
            <w:r>
              <w:t>31.7%</w:t>
            </w:r>
          </w:p>
        </w:tc>
      </w:tr>
      <w:tr w:rsidR="00ED253E" w14:paraId="31B4BD0B" w14:textId="77777777" w:rsidTr="00610F7D">
        <w:tc>
          <w:tcPr>
            <w:tcW w:w="990" w:type="dxa"/>
            <w:shd w:val="clear" w:color="auto" w:fill="auto"/>
          </w:tcPr>
          <w:p w14:paraId="7EDF99BA" w14:textId="77777777" w:rsidR="00A21597" w:rsidRDefault="009D477B">
            <w:pPr>
              <w:pStyle w:val="af5"/>
              <w:jc w:val="both"/>
            </w:pPr>
            <w:r>
              <w:t>Общий объём ОПР</w:t>
            </w:r>
          </w:p>
        </w:tc>
        <w:tc>
          <w:tcPr>
            <w:tcW w:w="762" w:type="dxa"/>
            <w:shd w:val="clear" w:color="auto" w:fill="auto"/>
          </w:tcPr>
          <w:p w14:paraId="631963E9" w14:textId="77777777" w:rsidR="00A21597" w:rsidRDefault="009D477B" w:rsidP="009B6B76">
            <w:pPr>
              <w:pStyle w:val="af5"/>
              <w:jc w:val="center"/>
            </w:pPr>
            <w:r>
              <w:t>6013.65</w:t>
            </w:r>
          </w:p>
        </w:tc>
        <w:tc>
          <w:tcPr>
            <w:tcW w:w="876" w:type="dxa"/>
            <w:shd w:val="clear" w:color="auto" w:fill="auto"/>
          </w:tcPr>
          <w:p w14:paraId="601ADED9" w14:textId="77777777" w:rsidR="00A21597" w:rsidRDefault="009D477B" w:rsidP="009B6B76">
            <w:pPr>
              <w:pStyle w:val="af5"/>
              <w:jc w:val="center"/>
            </w:pPr>
            <w:r>
              <w:t>5954.10</w:t>
            </w:r>
          </w:p>
        </w:tc>
        <w:tc>
          <w:tcPr>
            <w:tcW w:w="876" w:type="dxa"/>
            <w:shd w:val="clear" w:color="auto" w:fill="auto"/>
          </w:tcPr>
          <w:p w14:paraId="01E418AE" w14:textId="77777777" w:rsidR="00A21597" w:rsidRDefault="009D477B" w:rsidP="009B6B76">
            <w:pPr>
              <w:pStyle w:val="af5"/>
              <w:jc w:val="center"/>
            </w:pPr>
            <w:r>
              <w:t>10463.58</w:t>
            </w:r>
          </w:p>
        </w:tc>
        <w:tc>
          <w:tcPr>
            <w:tcW w:w="876" w:type="dxa"/>
            <w:shd w:val="clear" w:color="auto" w:fill="auto"/>
          </w:tcPr>
          <w:p w14:paraId="269389A1" w14:textId="77777777" w:rsidR="00A21597" w:rsidRDefault="009D477B" w:rsidP="009B6B76">
            <w:pPr>
              <w:pStyle w:val="af5"/>
              <w:jc w:val="center"/>
            </w:pPr>
            <w:r>
              <w:t>7429.69</w:t>
            </w:r>
          </w:p>
        </w:tc>
        <w:tc>
          <w:tcPr>
            <w:tcW w:w="877" w:type="dxa"/>
            <w:shd w:val="clear" w:color="auto" w:fill="auto"/>
          </w:tcPr>
          <w:p w14:paraId="0513A4BC" w14:textId="77777777" w:rsidR="00A21597" w:rsidRDefault="009D477B" w:rsidP="009B6B76">
            <w:pPr>
              <w:pStyle w:val="af5"/>
              <w:jc w:val="center"/>
            </w:pPr>
            <w:r>
              <w:t>5840.04</w:t>
            </w:r>
          </w:p>
        </w:tc>
        <w:tc>
          <w:tcPr>
            <w:tcW w:w="876" w:type="dxa"/>
            <w:shd w:val="clear" w:color="auto" w:fill="auto"/>
          </w:tcPr>
          <w:p w14:paraId="5DA3701A" w14:textId="77777777" w:rsidR="00A21597" w:rsidRDefault="009D477B" w:rsidP="009B6B76">
            <w:pPr>
              <w:pStyle w:val="af5"/>
              <w:jc w:val="center"/>
            </w:pPr>
            <w:r>
              <w:t>6938.85</w:t>
            </w:r>
          </w:p>
        </w:tc>
        <w:tc>
          <w:tcPr>
            <w:tcW w:w="876" w:type="dxa"/>
            <w:shd w:val="clear" w:color="auto" w:fill="auto"/>
          </w:tcPr>
          <w:p w14:paraId="62106AF0" w14:textId="77777777" w:rsidR="00A21597" w:rsidRDefault="009D477B" w:rsidP="009B6B76">
            <w:pPr>
              <w:pStyle w:val="af5"/>
              <w:jc w:val="center"/>
            </w:pPr>
            <w:r>
              <w:t>6255.97</w:t>
            </w:r>
          </w:p>
        </w:tc>
        <w:tc>
          <w:tcPr>
            <w:tcW w:w="876" w:type="dxa"/>
            <w:shd w:val="clear" w:color="auto" w:fill="auto"/>
          </w:tcPr>
          <w:p w14:paraId="2AE35CB2" w14:textId="77777777" w:rsidR="00A21597" w:rsidRDefault="009D477B" w:rsidP="009B6B76">
            <w:pPr>
              <w:pStyle w:val="af5"/>
              <w:jc w:val="center"/>
            </w:pPr>
            <w:r>
              <w:t>7428.48</w:t>
            </w:r>
          </w:p>
        </w:tc>
        <w:tc>
          <w:tcPr>
            <w:tcW w:w="876" w:type="dxa"/>
            <w:shd w:val="clear" w:color="auto" w:fill="auto"/>
          </w:tcPr>
          <w:p w14:paraId="6F67D487" w14:textId="77777777" w:rsidR="00A21597" w:rsidRDefault="009D477B" w:rsidP="009B6B76">
            <w:pPr>
              <w:pStyle w:val="af5"/>
              <w:jc w:val="center"/>
            </w:pPr>
            <w:r>
              <w:t>6861.30</w:t>
            </w:r>
          </w:p>
        </w:tc>
        <w:tc>
          <w:tcPr>
            <w:tcW w:w="885" w:type="dxa"/>
            <w:shd w:val="clear" w:color="auto" w:fill="auto"/>
          </w:tcPr>
          <w:p w14:paraId="7D514443" w14:textId="77777777" w:rsidR="00A21597" w:rsidRDefault="009D477B" w:rsidP="009B6B76">
            <w:pPr>
              <w:pStyle w:val="af5"/>
              <w:jc w:val="center"/>
              <w:rPr>
                <w:sz w:val="20"/>
                <w:szCs w:val="20"/>
              </w:rPr>
            </w:pPr>
            <w:r>
              <w:t>6351.67</w:t>
            </w:r>
          </w:p>
        </w:tc>
      </w:tr>
    </w:tbl>
    <w:p w14:paraId="508CEC5E" w14:textId="77777777" w:rsidR="009B6B76" w:rsidRPr="00ED253E" w:rsidRDefault="009B6B76">
      <w:pPr>
        <w:pStyle w:val="a1"/>
        <w:spacing w:after="6" w:line="360" w:lineRule="auto"/>
        <w:ind w:left="170" w:right="113"/>
        <w:jc w:val="both"/>
        <w:rPr>
          <w:sz w:val="20"/>
          <w:szCs w:val="20"/>
          <w:lang w:val="en-US"/>
        </w:rPr>
      </w:pPr>
    </w:p>
    <w:p w14:paraId="4072B24D" w14:textId="46A20A64" w:rsidR="00A21597" w:rsidRDefault="009D477B">
      <w:pPr>
        <w:pStyle w:val="a1"/>
        <w:spacing w:after="6" w:line="360" w:lineRule="auto"/>
        <w:ind w:left="170" w:right="113"/>
        <w:jc w:val="both"/>
        <w:rPr>
          <w:sz w:val="28"/>
          <w:szCs w:val="28"/>
        </w:rPr>
      </w:pPr>
      <w:r w:rsidRPr="00ED253E">
        <w:rPr>
          <w:sz w:val="28"/>
          <w:szCs w:val="28"/>
          <w:lang w:val="en-US"/>
        </w:rPr>
        <w:tab/>
      </w:r>
      <w:r>
        <w:rPr>
          <w:sz w:val="28"/>
          <w:szCs w:val="28"/>
        </w:rPr>
        <w:t>Глядя на представленную выше таблицу можно сделать вывод, что с началом нового тысячелетия и до 2012 г. общий объём помощи странам бассейна Меконга не только не уменьшился, но и значительно возрос, что говорит о глубокой заинтересованности Японии в данном регионе. Более того явным фаворитом среди этих стран является Вьетнам, который сильно превосходит в этом плане остальных стран-</w:t>
      </w:r>
      <w:r w:rsidR="00B73547">
        <w:rPr>
          <w:sz w:val="28"/>
          <w:szCs w:val="28"/>
        </w:rPr>
        <w:t>реципиентов</w:t>
      </w:r>
      <w:r>
        <w:rPr>
          <w:sz w:val="28"/>
          <w:szCs w:val="28"/>
        </w:rPr>
        <w:t xml:space="preserve"> японской экономической помощи данного региона.</w:t>
      </w:r>
    </w:p>
    <w:p w14:paraId="0B2F07BF" w14:textId="24DD9EBA" w:rsidR="00A21597" w:rsidRDefault="009D477B">
      <w:pPr>
        <w:pStyle w:val="a1"/>
        <w:spacing w:after="6" w:line="360" w:lineRule="auto"/>
        <w:ind w:left="170" w:right="113"/>
        <w:jc w:val="both"/>
        <w:rPr>
          <w:sz w:val="28"/>
          <w:szCs w:val="28"/>
        </w:rPr>
      </w:pPr>
      <w:r>
        <w:rPr>
          <w:sz w:val="28"/>
          <w:szCs w:val="28"/>
        </w:rPr>
        <w:lastRenderedPageBreak/>
        <w:tab/>
        <w:t>Финансовая помощь странам бассейна Меконг отвечала не только интересам японского государства, желавшего расширить связи со странами Юго-Восточной Азии и упрочить экономическое партнёрство, но и была напрямую связана с заинтересованностью японских предприятий в природных и человеческих ресурсах региона. Для успешной деятельности японских корпораций на территории региона было необходимо создать развитую инфраструктурную сеть, содействовать решению проблемы бедности в этих странах и развитию трудовых ресурсов и человеческого потенциала, выработать систему предупреждения о стихийных бедствиях и механизм предотвращения их разрушительных последствий.</w:t>
      </w:r>
      <w:r w:rsidR="00E86A17">
        <w:rPr>
          <w:rStyle w:val="a8"/>
          <w:sz w:val="28"/>
          <w:szCs w:val="28"/>
        </w:rPr>
        <w:footnoteReference w:id="111"/>
      </w:r>
      <w:r>
        <w:rPr>
          <w:sz w:val="28"/>
          <w:szCs w:val="28"/>
        </w:rPr>
        <w:t xml:space="preserve"> Для реализации этих целей на саммите в Сингапуре 21 ноября 2007 г. по предложению министра экономики, торговли и </w:t>
      </w:r>
      <w:r w:rsidR="00B73547">
        <w:rPr>
          <w:sz w:val="28"/>
          <w:szCs w:val="28"/>
        </w:rPr>
        <w:t>промышленности</w:t>
      </w:r>
      <w:r>
        <w:rPr>
          <w:sz w:val="28"/>
          <w:szCs w:val="28"/>
        </w:rPr>
        <w:t xml:space="preserve"> Японии (англ. </w:t>
      </w:r>
      <w:proofErr w:type="spellStart"/>
      <w:r>
        <w:rPr>
          <w:sz w:val="28"/>
          <w:szCs w:val="28"/>
        </w:rPr>
        <w:t>The</w:t>
      </w:r>
      <w:proofErr w:type="spellEnd"/>
      <w:r>
        <w:rPr>
          <w:sz w:val="28"/>
          <w:szCs w:val="28"/>
        </w:rPr>
        <w:t xml:space="preserve"> </w:t>
      </w:r>
      <w:proofErr w:type="spellStart"/>
      <w:r>
        <w:rPr>
          <w:sz w:val="28"/>
          <w:szCs w:val="28"/>
        </w:rPr>
        <w:t>Minister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Economy</w:t>
      </w:r>
      <w:proofErr w:type="spellEnd"/>
      <w:r>
        <w:rPr>
          <w:sz w:val="28"/>
          <w:szCs w:val="28"/>
        </w:rPr>
        <w:t xml:space="preserve">, </w:t>
      </w:r>
      <w:proofErr w:type="spellStart"/>
      <w:r>
        <w:rPr>
          <w:sz w:val="28"/>
          <w:szCs w:val="28"/>
        </w:rPr>
        <w:t>Trade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Industry</w:t>
      </w:r>
      <w:proofErr w:type="spellEnd"/>
      <w:r>
        <w:rPr>
          <w:sz w:val="28"/>
          <w:szCs w:val="28"/>
        </w:rPr>
        <w:t xml:space="preserve">, яп. </w:t>
      </w:r>
      <w:r>
        <w:rPr>
          <w:sz w:val="28"/>
          <w:szCs w:val="28"/>
        </w:rPr>
        <w:t>経済産業大臣</w:t>
      </w:r>
      <w:r>
        <w:rPr>
          <w:sz w:val="28"/>
          <w:szCs w:val="28"/>
        </w:rPr>
        <w:t xml:space="preserve">) </w:t>
      </w:r>
      <w:proofErr w:type="spellStart"/>
      <w:r>
        <w:rPr>
          <w:sz w:val="28"/>
          <w:szCs w:val="28"/>
        </w:rPr>
        <w:t>Никай</w:t>
      </w:r>
      <w:proofErr w:type="spellEnd"/>
      <w:r>
        <w:rPr>
          <w:sz w:val="28"/>
          <w:szCs w:val="28"/>
        </w:rPr>
        <w:t xml:space="preserve"> </w:t>
      </w:r>
      <w:proofErr w:type="spellStart"/>
      <w:r>
        <w:rPr>
          <w:sz w:val="28"/>
          <w:szCs w:val="28"/>
        </w:rPr>
        <w:t>Тосихиро</w:t>
      </w:r>
      <w:proofErr w:type="spellEnd"/>
      <w:r>
        <w:rPr>
          <w:sz w:val="28"/>
          <w:szCs w:val="28"/>
        </w:rPr>
        <w:t xml:space="preserve"> (яп. </w:t>
      </w:r>
      <w:r>
        <w:rPr>
          <w:sz w:val="28"/>
          <w:szCs w:val="28"/>
        </w:rPr>
        <w:t>二階</w:t>
      </w:r>
      <w:r>
        <w:rPr>
          <w:sz w:val="28"/>
          <w:szCs w:val="28"/>
        </w:rPr>
        <w:t xml:space="preserve"> </w:t>
      </w:r>
      <w:r>
        <w:rPr>
          <w:sz w:val="28"/>
          <w:szCs w:val="28"/>
        </w:rPr>
        <w:t>俊博</w:t>
      </w:r>
      <w:r w:rsidR="00B73547">
        <w:rPr>
          <w:sz w:val="28"/>
          <w:szCs w:val="28"/>
        </w:rPr>
        <w:t>, 2005-2006 гг., 2008-2009 гг.</w:t>
      </w:r>
      <w:r>
        <w:rPr>
          <w:sz w:val="28"/>
          <w:szCs w:val="28"/>
        </w:rPr>
        <w:t xml:space="preserve">) был основан </w:t>
      </w:r>
      <w:bookmarkStart w:id="35" w:name="result_box3"/>
      <w:bookmarkEnd w:id="35"/>
      <w:r>
        <w:rPr>
          <w:sz w:val="28"/>
          <w:szCs w:val="28"/>
        </w:rPr>
        <w:t xml:space="preserve">Институт экономических исследований АСЕАН и Восточной Азии (англ. </w:t>
      </w:r>
      <w:proofErr w:type="spellStart"/>
      <w:r>
        <w:rPr>
          <w:sz w:val="28"/>
          <w:szCs w:val="28"/>
        </w:rPr>
        <w:t>The</w:t>
      </w:r>
      <w:proofErr w:type="spellEnd"/>
      <w:r>
        <w:rPr>
          <w:sz w:val="28"/>
          <w:szCs w:val="28"/>
        </w:rPr>
        <w:t xml:space="preserve"> </w:t>
      </w:r>
      <w:proofErr w:type="spellStart"/>
      <w:r>
        <w:rPr>
          <w:sz w:val="28"/>
          <w:szCs w:val="28"/>
        </w:rPr>
        <w:t>Economic</w:t>
      </w:r>
      <w:proofErr w:type="spellEnd"/>
      <w:r>
        <w:rPr>
          <w:sz w:val="28"/>
          <w:szCs w:val="28"/>
        </w:rPr>
        <w:t xml:space="preserve"> </w:t>
      </w:r>
      <w:proofErr w:type="spellStart"/>
      <w:r>
        <w:rPr>
          <w:sz w:val="28"/>
          <w:szCs w:val="28"/>
        </w:rPr>
        <w:t>Research</w:t>
      </w:r>
      <w:proofErr w:type="spellEnd"/>
      <w:r>
        <w:rPr>
          <w:sz w:val="28"/>
          <w:szCs w:val="28"/>
        </w:rPr>
        <w:t xml:space="preserve"> </w:t>
      </w:r>
      <w:proofErr w:type="spellStart"/>
      <w:r>
        <w:rPr>
          <w:sz w:val="28"/>
          <w:szCs w:val="28"/>
        </w:rPr>
        <w:t>Institute</w:t>
      </w:r>
      <w:proofErr w:type="spellEnd"/>
      <w:r>
        <w:rPr>
          <w:sz w:val="28"/>
          <w:szCs w:val="28"/>
        </w:rPr>
        <w:t xml:space="preserve"> </w:t>
      </w:r>
      <w:proofErr w:type="spellStart"/>
      <w:r>
        <w:rPr>
          <w:sz w:val="28"/>
          <w:szCs w:val="28"/>
        </w:rPr>
        <w:t>for</w:t>
      </w:r>
      <w:proofErr w:type="spellEnd"/>
      <w:r>
        <w:rPr>
          <w:sz w:val="28"/>
          <w:szCs w:val="28"/>
        </w:rPr>
        <w:t xml:space="preserve"> ASEAN </w:t>
      </w:r>
      <w:proofErr w:type="spellStart"/>
      <w:r>
        <w:rPr>
          <w:sz w:val="28"/>
          <w:szCs w:val="28"/>
        </w:rPr>
        <w:t>and</w:t>
      </w:r>
      <w:proofErr w:type="spellEnd"/>
      <w:r>
        <w:rPr>
          <w:sz w:val="28"/>
          <w:szCs w:val="28"/>
        </w:rPr>
        <w:t xml:space="preserve"> </w:t>
      </w:r>
      <w:proofErr w:type="spellStart"/>
      <w:r>
        <w:rPr>
          <w:sz w:val="28"/>
          <w:szCs w:val="28"/>
        </w:rPr>
        <w:t>East</w:t>
      </w:r>
      <w:proofErr w:type="spellEnd"/>
      <w:r>
        <w:rPr>
          <w:sz w:val="28"/>
          <w:szCs w:val="28"/>
        </w:rPr>
        <w:t xml:space="preserve"> </w:t>
      </w:r>
      <w:proofErr w:type="spellStart"/>
      <w:r>
        <w:rPr>
          <w:sz w:val="28"/>
          <w:szCs w:val="28"/>
        </w:rPr>
        <w:t>Asia</w:t>
      </w:r>
      <w:proofErr w:type="spellEnd"/>
      <w:r>
        <w:rPr>
          <w:sz w:val="28"/>
          <w:szCs w:val="28"/>
        </w:rPr>
        <w:t xml:space="preserve">, ERIA, яп. </w:t>
      </w:r>
      <w:r>
        <w:rPr>
          <w:sz w:val="28"/>
          <w:szCs w:val="28"/>
        </w:rPr>
        <w:t>東アジア・</w:t>
      </w:r>
      <w:r>
        <w:rPr>
          <w:sz w:val="28"/>
          <w:szCs w:val="28"/>
        </w:rPr>
        <w:t>ASEAN</w:t>
      </w:r>
      <w:r>
        <w:rPr>
          <w:sz w:val="28"/>
          <w:szCs w:val="28"/>
        </w:rPr>
        <w:t>経済研究センター</w:t>
      </w:r>
      <w:r>
        <w:rPr>
          <w:sz w:val="28"/>
          <w:szCs w:val="28"/>
        </w:rPr>
        <w:t xml:space="preserve">), основной задачей которого стала выработка </w:t>
      </w:r>
      <w:bookmarkStart w:id="36" w:name="result_box4"/>
      <w:bookmarkEnd w:id="36"/>
      <w:r>
        <w:rPr>
          <w:sz w:val="28"/>
          <w:szCs w:val="28"/>
        </w:rPr>
        <w:t>практических рекомендаций по вопросам политики дальнейшей региональной интеграции, преодоления разрыва в экономическом развитии и укрепления партнерских отношений в Восточной Азии.</w:t>
      </w:r>
      <w:r w:rsidR="00DE33E2">
        <w:rPr>
          <w:rStyle w:val="a8"/>
          <w:sz w:val="28"/>
          <w:szCs w:val="28"/>
        </w:rPr>
        <w:footnoteReference w:id="112"/>
      </w:r>
    </w:p>
    <w:p w14:paraId="2648E0B6" w14:textId="5926B6E5" w:rsidR="00A21597" w:rsidRDefault="009D477B">
      <w:pPr>
        <w:pStyle w:val="a1"/>
        <w:spacing w:after="6" w:line="360" w:lineRule="auto"/>
        <w:ind w:left="170" w:right="113"/>
        <w:jc w:val="both"/>
        <w:rPr>
          <w:sz w:val="28"/>
          <w:szCs w:val="28"/>
        </w:rPr>
      </w:pPr>
      <w:r>
        <w:rPr>
          <w:sz w:val="28"/>
          <w:szCs w:val="28"/>
        </w:rPr>
        <w:tab/>
        <w:t xml:space="preserve">В 2003 г. была объявлена новая концепция развития стран региона бассейна реки Меконг, целью которой было поставлено с помощью совместных усилий государственного и частного секторов стран Меконга и Японии укрепить промышленное развития региона для прочной интеграции его в глобальную рыночную экономику. Для реализации данной задачи и решения наиболее актуальных проблем региона и </w:t>
      </w:r>
      <w:r w:rsidR="004601CE">
        <w:rPr>
          <w:sz w:val="28"/>
          <w:szCs w:val="28"/>
        </w:rPr>
        <w:t>выработке</w:t>
      </w:r>
      <w:r>
        <w:rPr>
          <w:sz w:val="28"/>
          <w:szCs w:val="28"/>
        </w:rPr>
        <w:t xml:space="preserve"> проектов для их решения с 2009 г. ежегодно стали проходить встречи на высшем уровне </w:t>
      </w:r>
      <w:r>
        <w:rPr>
          <w:sz w:val="28"/>
          <w:szCs w:val="28"/>
        </w:rPr>
        <w:lastRenderedPageBreak/>
        <w:t>«Япония — Меконг».</w:t>
      </w:r>
      <w:r w:rsidR="00E86A17">
        <w:rPr>
          <w:rStyle w:val="a8"/>
          <w:sz w:val="28"/>
          <w:szCs w:val="28"/>
        </w:rPr>
        <w:footnoteReference w:id="113"/>
      </w:r>
    </w:p>
    <w:p w14:paraId="54E1740B" w14:textId="75E89FE2" w:rsidR="00A21597" w:rsidRDefault="009D477B">
      <w:pPr>
        <w:pStyle w:val="a1"/>
        <w:spacing w:after="6" w:line="360" w:lineRule="auto"/>
        <w:ind w:left="170" w:right="113"/>
        <w:jc w:val="both"/>
        <w:rPr>
          <w:sz w:val="28"/>
          <w:szCs w:val="28"/>
        </w:rPr>
      </w:pPr>
      <w:r>
        <w:rPr>
          <w:sz w:val="28"/>
          <w:szCs w:val="28"/>
        </w:rPr>
        <w:tab/>
        <w:t>На выделенные средства японской ОПР были реализованы проекты по строительству и модернизации объектов инфраструктуры, особое место среди которых занимает формирование транспортной системы. Важно отметить, что строительство транспортной сети носило комплексный характер — Япония уделяла внимание не только развитию наземного транспорта в регионе, но и воздушного и морского сообщения. Были построены развитые сети железных и автомобильных дорог, мосты, порты и причалы, аэропорты. В качестве примеров можно привести совместный проект Японии и Азиатского банка развития по строительству автодороги для грузовых перевозок от Хошимина до Бангкока, а также проект Артерия жизни Восток — Запад и Южный экономический коридор, нацеленный на модернизацию дорог и строительство мостов через реку Меконг.</w:t>
      </w:r>
      <w:r w:rsidR="00E86A17">
        <w:rPr>
          <w:rStyle w:val="a8"/>
          <w:sz w:val="28"/>
          <w:szCs w:val="28"/>
        </w:rPr>
        <w:footnoteReference w:id="114"/>
      </w:r>
    </w:p>
    <w:p w14:paraId="682DA03D" w14:textId="4E180D17" w:rsidR="00A21597" w:rsidRDefault="009D477B">
      <w:pPr>
        <w:pStyle w:val="a1"/>
        <w:spacing w:after="6" w:line="360" w:lineRule="auto"/>
        <w:ind w:left="170" w:right="113"/>
        <w:jc w:val="both"/>
        <w:rPr>
          <w:sz w:val="28"/>
          <w:szCs w:val="28"/>
        </w:rPr>
      </w:pPr>
      <w:r>
        <w:rPr>
          <w:sz w:val="28"/>
          <w:szCs w:val="28"/>
        </w:rPr>
        <w:tab/>
        <w:t xml:space="preserve">Япония уделяет внимание не только инфраструктурным проектам имеющим региональное </w:t>
      </w:r>
      <w:r w:rsidR="004601CE">
        <w:rPr>
          <w:sz w:val="28"/>
          <w:szCs w:val="28"/>
        </w:rPr>
        <w:t>значение</w:t>
      </w:r>
      <w:r>
        <w:rPr>
          <w:sz w:val="28"/>
          <w:szCs w:val="28"/>
        </w:rPr>
        <w:t>, но и поддерживает местные программы, направленные на развитие национальных экономик стран региона, такие как — строительство систем водоснабжения и канализации, обеспечение электроэнергетикой, развитие средств связи и передачи информации по всему региону и множество других направлений. Среди таких проектов можно выделить проект по реконструкции дренажных и ирригационных систем в Камбодже, план по строению и объединению энергетической системы и подключению к ней сельских областей в Лаосе, возведение очистных сооружений во Вьетнаме и развитие гидроэлектростанций в Мьянме.</w:t>
      </w:r>
      <w:r w:rsidR="00E86A17">
        <w:rPr>
          <w:rStyle w:val="a8"/>
          <w:sz w:val="28"/>
          <w:szCs w:val="28"/>
        </w:rPr>
        <w:footnoteReference w:id="115"/>
      </w:r>
    </w:p>
    <w:p w14:paraId="3969209F" w14:textId="4384A91F" w:rsidR="00A21597" w:rsidRDefault="009D477B">
      <w:pPr>
        <w:pStyle w:val="a1"/>
        <w:spacing w:after="6" w:line="360" w:lineRule="auto"/>
        <w:ind w:left="170" w:right="113"/>
        <w:jc w:val="both"/>
        <w:rPr>
          <w:sz w:val="28"/>
          <w:szCs w:val="28"/>
        </w:rPr>
      </w:pPr>
      <w:r>
        <w:rPr>
          <w:sz w:val="28"/>
          <w:szCs w:val="28"/>
        </w:rPr>
        <w:tab/>
        <w:t xml:space="preserve">Япония реализовывает и различные программы направленные на упрощение процедур международной торговли, повышение конкурентоспособности частного сектора, развитие человеческих ресурсов и здравоохранения, а также особое внимание Японии сосредоточено и на таких </w:t>
      </w:r>
      <w:r>
        <w:rPr>
          <w:sz w:val="28"/>
          <w:szCs w:val="28"/>
        </w:rPr>
        <w:lastRenderedPageBreak/>
        <w:t>важных аспектах развития региона как экологическая безопасность и развитие сельского хозяйства. Особую роль в развитии региона Япония отводит и гуманитарным программам, направленных на решение острых социальных проблем и борьбу с бедностью и болезнями.</w:t>
      </w:r>
      <w:r w:rsidR="008F208C">
        <w:rPr>
          <w:rStyle w:val="a8"/>
          <w:sz w:val="28"/>
          <w:szCs w:val="28"/>
        </w:rPr>
        <w:footnoteReference w:id="116"/>
      </w:r>
    </w:p>
    <w:p w14:paraId="11155326" w14:textId="1B60C9F3" w:rsidR="00A21597" w:rsidRDefault="009D477B">
      <w:pPr>
        <w:pStyle w:val="a1"/>
        <w:spacing w:after="6" w:line="360" w:lineRule="auto"/>
        <w:ind w:left="170" w:right="113"/>
        <w:jc w:val="both"/>
        <w:rPr>
          <w:sz w:val="28"/>
          <w:szCs w:val="28"/>
        </w:rPr>
      </w:pPr>
      <w:r>
        <w:rPr>
          <w:sz w:val="28"/>
          <w:szCs w:val="28"/>
        </w:rPr>
        <w:tab/>
        <w:t xml:space="preserve">Сейчас бассейн реки Меконг, благодаря иностранным инвестициям, является одним из наиболее динамично развивающихся районов в Азии. Однако Япония не единственная страна, которая проявляет интерес к этим странам. В начале XX века Южная Корея и в большей степени Китай начали активно увеличивать своё присутствие в регионе и инвестировать в его инфраструктуру. Поэтому Япония стремится закрепить свое влияние в Юго-Восточной Азии </w:t>
      </w:r>
      <w:r w:rsidR="004601CE">
        <w:rPr>
          <w:sz w:val="28"/>
          <w:szCs w:val="28"/>
        </w:rPr>
        <w:t>с помощью</w:t>
      </w:r>
      <w:r>
        <w:rPr>
          <w:sz w:val="28"/>
          <w:szCs w:val="28"/>
        </w:rPr>
        <w:t xml:space="preserve"> ОПР вслед за растущим интересом Китая к этому региону.</w:t>
      </w:r>
    </w:p>
    <w:p w14:paraId="7A23950B" w14:textId="77777777" w:rsidR="00A21597" w:rsidRDefault="00A21597">
      <w:pPr>
        <w:pStyle w:val="a1"/>
        <w:spacing w:after="6" w:line="360" w:lineRule="auto"/>
        <w:ind w:left="170" w:right="113"/>
        <w:jc w:val="both"/>
        <w:rPr>
          <w:sz w:val="28"/>
          <w:szCs w:val="28"/>
        </w:rPr>
      </w:pPr>
    </w:p>
    <w:p w14:paraId="4219C8B2" w14:textId="5BA50843" w:rsidR="00A21597" w:rsidRPr="00E86A17" w:rsidRDefault="009D477B" w:rsidP="00E86A17">
      <w:pPr>
        <w:pStyle w:val="32"/>
        <w:rPr>
          <w:b/>
        </w:rPr>
      </w:pPr>
      <w:r>
        <w:tab/>
      </w:r>
      <w:r w:rsidR="00E86A17" w:rsidRPr="00E86A17">
        <w:rPr>
          <w:b/>
        </w:rPr>
        <w:t xml:space="preserve">2. 3. 2 </w:t>
      </w:r>
      <w:r w:rsidRPr="00E86A17">
        <w:rPr>
          <w:b/>
        </w:rPr>
        <w:t>Таиланд</w:t>
      </w:r>
      <w:r w:rsidR="00E86A17" w:rsidRPr="00E86A17">
        <w:rPr>
          <w:b/>
        </w:rPr>
        <w:t>.</w:t>
      </w:r>
    </w:p>
    <w:p w14:paraId="72353EAF" w14:textId="1FCA9DF4" w:rsidR="00A21597" w:rsidRDefault="009D477B">
      <w:pPr>
        <w:pStyle w:val="a1"/>
        <w:spacing w:after="6" w:line="360" w:lineRule="auto"/>
        <w:ind w:left="170" w:right="113"/>
        <w:jc w:val="both"/>
        <w:rPr>
          <w:sz w:val="28"/>
          <w:szCs w:val="28"/>
        </w:rPr>
      </w:pPr>
      <w:r>
        <w:rPr>
          <w:sz w:val="28"/>
          <w:szCs w:val="28"/>
        </w:rPr>
        <w:tab/>
        <w:t>Королевство Таиланд в данном пункте рассматривается отдельно от остальных стран бассейна Меконга, так как он начал получать экономическую помощь от Японии намного раньше чем эти страны были включены в программу ОПР Японии и к концу 90-х годов XX века достиг значительных экономических успехов. А с началом нового тысячелетия он перестал нуждаться в значительной экономической поддержке со стороны Японии и поэтому в XXI веке Таиланд не столько получает ОПР, сколько расплачивается по старым займам.</w:t>
      </w:r>
      <w:r w:rsidR="008F208C">
        <w:rPr>
          <w:rStyle w:val="a8"/>
          <w:sz w:val="28"/>
          <w:szCs w:val="28"/>
        </w:rPr>
        <w:footnoteReference w:id="117"/>
      </w:r>
    </w:p>
    <w:p w14:paraId="7FB2C099" w14:textId="59AB5B8E" w:rsidR="00A21597" w:rsidRDefault="009D477B">
      <w:pPr>
        <w:pStyle w:val="a1"/>
        <w:spacing w:after="6" w:line="360" w:lineRule="auto"/>
        <w:ind w:left="170" w:right="113"/>
        <w:jc w:val="both"/>
        <w:rPr>
          <w:sz w:val="28"/>
          <w:szCs w:val="28"/>
        </w:rPr>
      </w:pPr>
      <w:r>
        <w:rPr>
          <w:sz w:val="28"/>
          <w:szCs w:val="28"/>
        </w:rPr>
        <w:tab/>
        <w:t xml:space="preserve">Япония ещё с середины прошлого столетия рассматривала Королевство Таиланд как </w:t>
      </w:r>
      <w:r w:rsidR="004601CE">
        <w:rPr>
          <w:sz w:val="28"/>
          <w:szCs w:val="28"/>
        </w:rPr>
        <w:t>важную</w:t>
      </w:r>
      <w:r>
        <w:rPr>
          <w:sz w:val="28"/>
          <w:szCs w:val="28"/>
        </w:rPr>
        <w:t xml:space="preserve"> производственную базу для своих корпораций, а также перспективный рынок сбыта своих товаров. Со временем, между Японией и Таиландом установились тесные политические, культурные и экономические отношения. Таиланд стал одним из важнейших торговых партнёров Японии и является основной производственной базой для японской автомобильной и </w:t>
      </w:r>
      <w:r>
        <w:rPr>
          <w:sz w:val="28"/>
          <w:szCs w:val="28"/>
        </w:rPr>
        <w:lastRenderedPageBreak/>
        <w:t>электронной промышленности. Сейчас Таиланду Япония оказывает помощь в борьбе со стихийными бедствиями, а также в модернизации торгового флота, защите окружающей среды и поддержке социально незащищённых групп населения.</w:t>
      </w:r>
      <w:r w:rsidR="000B1B06">
        <w:rPr>
          <w:rStyle w:val="a8"/>
          <w:sz w:val="28"/>
          <w:szCs w:val="28"/>
        </w:rPr>
        <w:footnoteReference w:id="118"/>
      </w:r>
    </w:p>
    <w:p w14:paraId="0793A5B2" w14:textId="77777777" w:rsidR="00A21597" w:rsidRDefault="00A21597">
      <w:pPr>
        <w:pStyle w:val="a1"/>
        <w:spacing w:after="6" w:line="360" w:lineRule="auto"/>
        <w:ind w:left="170" w:right="113"/>
        <w:jc w:val="both"/>
        <w:rPr>
          <w:sz w:val="28"/>
          <w:szCs w:val="28"/>
        </w:rPr>
      </w:pPr>
    </w:p>
    <w:p w14:paraId="464857BC" w14:textId="31973EC6" w:rsidR="00A21597" w:rsidRPr="00D76F8C" w:rsidRDefault="009D477B" w:rsidP="00D76F8C">
      <w:pPr>
        <w:pStyle w:val="32"/>
        <w:rPr>
          <w:b/>
        </w:rPr>
      </w:pPr>
      <w:r>
        <w:tab/>
      </w:r>
      <w:r w:rsidR="00D76F8C" w:rsidRPr="00D76F8C">
        <w:rPr>
          <w:b/>
        </w:rPr>
        <w:t xml:space="preserve">2. 3. 3 </w:t>
      </w:r>
      <w:r w:rsidRPr="00D76F8C">
        <w:rPr>
          <w:b/>
        </w:rPr>
        <w:t>Малайзия</w:t>
      </w:r>
      <w:r w:rsidR="00D76F8C" w:rsidRPr="00D76F8C">
        <w:rPr>
          <w:b/>
        </w:rPr>
        <w:t>.</w:t>
      </w:r>
    </w:p>
    <w:p w14:paraId="605A985E" w14:textId="0E33B25B" w:rsidR="00A21597" w:rsidRDefault="009D477B">
      <w:pPr>
        <w:pStyle w:val="a1"/>
        <w:spacing w:after="6" w:line="360" w:lineRule="auto"/>
        <w:ind w:left="170" w:right="113"/>
        <w:jc w:val="both"/>
        <w:rPr>
          <w:sz w:val="28"/>
          <w:szCs w:val="28"/>
        </w:rPr>
      </w:pPr>
      <w:r>
        <w:rPr>
          <w:sz w:val="28"/>
          <w:szCs w:val="28"/>
        </w:rPr>
        <w:tab/>
        <w:t xml:space="preserve">Малайзия занимает важное геополитическое положение в Восточной Азии, так как является прибрежной страной и выходит на Малаккский пролив, который имеет большое стратегическое значение для международных морских перевозок сравнимое с Суэцким и Панамским каналами,  так как  он </w:t>
      </w:r>
      <w:r w:rsidR="004601CE">
        <w:rPr>
          <w:sz w:val="28"/>
          <w:szCs w:val="28"/>
        </w:rPr>
        <w:t>является</w:t>
      </w:r>
      <w:r>
        <w:rPr>
          <w:sz w:val="28"/>
          <w:szCs w:val="28"/>
        </w:rPr>
        <w:t xml:space="preserve"> основным путём соединяющим Тихий и Индийский океаны. Малайзия имеет большое экономическое значение для Японии в качестве одного из основных плацдармов для </w:t>
      </w:r>
      <w:r w:rsidR="007675E7">
        <w:rPr>
          <w:sz w:val="28"/>
          <w:szCs w:val="28"/>
        </w:rPr>
        <w:t>продвижения</w:t>
      </w:r>
      <w:r>
        <w:rPr>
          <w:sz w:val="28"/>
          <w:szCs w:val="28"/>
        </w:rPr>
        <w:t xml:space="preserve"> её промышленности на зарубежные рынки. Более того, именно через Малаккский пролив проходят основные морские </w:t>
      </w:r>
      <w:proofErr w:type="spellStart"/>
      <w:r>
        <w:rPr>
          <w:sz w:val="28"/>
          <w:szCs w:val="28"/>
        </w:rPr>
        <w:t>нефтеперевозки</w:t>
      </w:r>
      <w:proofErr w:type="spellEnd"/>
      <w:r>
        <w:rPr>
          <w:sz w:val="28"/>
          <w:szCs w:val="28"/>
        </w:rPr>
        <w:t xml:space="preserve"> и поставки природного газа в Японию. Всё это обуславливает большое значение Малайзии во внешней политике Японии и объясняет её включение в  одно из основных направлений японской ОПР.</w:t>
      </w:r>
      <w:r w:rsidR="000B1B06">
        <w:rPr>
          <w:rStyle w:val="a8"/>
          <w:sz w:val="28"/>
          <w:szCs w:val="28"/>
        </w:rPr>
        <w:footnoteReference w:id="119"/>
      </w:r>
    </w:p>
    <w:p w14:paraId="0E943C85" w14:textId="7CEDE9CC" w:rsidR="00A21597" w:rsidRDefault="009D477B">
      <w:pPr>
        <w:pStyle w:val="a1"/>
        <w:spacing w:after="6" w:line="360" w:lineRule="auto"/>
        <w:ind w:left="170" w:right="113"/>
        <w:jc w:val="both"/>
        <w:rPr>
          <w:sz w:val="28"/>
          <w:szCs w:val="28"/>
        </w:rPr>
      </w:pPr>
      <w:r>
        <w:rPr>
          <w:sz w:val="28"/>
          <w:szCs w:val="28"/>
        </w:rPr>
        <w:tab/>
        <w:t>Малайзия являлась одной из первых стран-</w:t>
      </w:r>
      <w:r w:rsidR="007675E7">
        <w:rPr>
          <w:sz w:val="28"/>
          <w:szCs w:val="28"/>
        </w:rPr>
        <w:t>реципиентов</w:t>
      </w:r>
      <w:r>
        <w:rPr>
          <w:sz w:val="28"/>
          <w:szCs w:val="28"/>
        </w:rPr>
        <w:t xml:space="preserve"> японской экономической помощи и теперь может быть </w:t>
      </w:r>
      <w:r w:rsidR="007675E7">
        <w:rPr>
          <w:sz w:val="28"/>
          <w:szCs w:val="28"/>
        </w:rPr>
        <w:t>представлена</w:t>
      </w:r>
      <w:r>
        <w:rPr>
          <w:sz w:val="28"/>
          <w:szCs w:val="28"/>
        </w:rPr>
        <w:t xml:space="preserve"> в качестве успешного примера применения ОПР странам АСЕАН. Благодаря большому объёму японских ОПР, частных инвестиций и активной торговли с Японией в 80-е — 90-е годы XX века, Малайзия вскоре добилась значительных успехов и стабильного экономического роста. И уже к началу XXI века Малайзия перестала нуждаться в экономической помощи, и в последнее время по </w:t>
      </w:r>
      <w:r>
        <w:rPr>
          <w:sz w:val="28"/>
          <w:szCs w:val="28"/>
        </w:rPr>
        <w:lastRenderedPageBreak/>
        <w:t>большей части лишь погашает уже взятые ранее займы.</w:t>
      </w:r>
      <w:r w:rsidR="000B1B06">
        <w:rPr>
          <w:rStyle w:val="a8"/>
          <w:sz w:val="28"/>
          <w:szCs w:val="28"/>
        </w:rPr>
        <w:footnoteReference w:id="120"/>
      </w:r>
    </w:p>
    <w:p w14:paraId="67E28325" w14:textId="77777777" w:rsidR="00A21597" w:rsidRDefault="00A21597">
      <w:pPr>
        <w:pStyle w:val="a1"/>
        <w:spacing w:after="6" w:line="360" w:lineRule="auto"/>
        <w:ind w:left="170" w:right="113"/>
        <w:jc w:val="both"/>
        <w:rPr>
          <w:sz w:val="28"/>
          <w:szCs w:val="28"/>
        </w:rPr>
      </w:pPr>
    </w:p>
    <w:p w14:paraId="77CE118F" w14:textId="236A7B8B" w:rsidR="00A21597" w:rsidRPr="00D76F8C" w:rsidRDefault="009D477B" w:rsidP="00D76F8C">
      <w:pPr>
        <w:pStyle w:val="32"/>
        <w:rPr>
          <w:b/>
        </w:rPr>
      </w:pPr>
      <w:r>
        <w:tab/>
      </w:r>
      <w:r w:rsidR="00D76F8C" w:rsidRPr="00D76F8C">
        <w:rPr>
          <w:b/>
        </w:rPr>
        <w:t xml:space="preserve">2. 3. 4 </w:t>
      </w:r>
      <w:r w:rsidRPr="00D76F8C">
        <w:rPr>
          <w:b/>
        </w:rPr>
        <w:t>Филиппины</w:t>
      </w:r>
      <w:r w:rsidR="00D76F8C" w:rsidRPr="00D76F8C">
        <w:rPr>
          <w:b/>
        </w:rPr>
        <w:t>.</w:t>
      </w:r>
    </w:p>
    <w:p w14:paraId="3784831A" w14:textId="200B282D" w:rsidR="00A21597" w:rsidRDefault="009D477B">
      <w:pPr>
        <w:pStyle w:val="a1"/>
        <w:spacing w:after="6" w:line="360" w:lineRule="auto"/>
        <w:ind w:left="170" w:right="113"/>
        <w:jc w:val="both"/>
        <w:rPr>
          <w:sz w:val="28"/>
          <w:szCs w:val="28"/>
        </w:rPr>
      </w:pPr>
      <w:r>
        <w:rPr>
          <w:sz w:val="28"/>
          <w:szCs w:val="28"/>
        </w:rPr>
        <w:tab/>
        <w:t>На протяжении последних десятилетий Филиппины являются важным партнёром Японии в Восточной Азии, так как обе страны разделяют схожие ценности, которые включают в себя демократию, рыночную экономику и стратегические интересы. Многие японские компании открыли свои филиалы на территории этого государства, и теперь Филиппины обеспечивают прочную основу для экономической деятельности Японии.</w:t>
      </w:r>
      <w:r w:rsidR="00DE33E2">
        <w:rPr>
          <w:rStyle w:val="a8"/>
          <w:sz w:val="28"/>
          <w:szCs w:val="28"/>
        </w:rPr>
        <w:footnoteReference w:id="121"/>
      </w:r>
    </w:p>
    <w:p w14:paraId="71A64280" w14:textId="682A76B9" w:rsidR="00A21597" w:rsidRDefault="009D477B">
      <w:pPr>
        <w:pStyle w:val="a1"/>
        <w:spacing w:after="6" w:line="360" w:lineRule="auto"/>
        <w:ind w:left="170" w:right="113"/>
        <w:jc w:val="both"/>
        <w:rPr>
          <w:sz w:val="28"/>
          <w:szCs w:val="28"/>
        </w:rPr>
      </w:pPr>
      <w:r>
        <w:rPr>
          <w:sz w:val="28"/>
          <w:szCs w:val="28"/>
        </w:rPr>
        <w:tab/>
        <w:t>Япония на протяжении многих лет была основным донором экономической помощи Филиппинам и по сей день продолжает предоставлять ей ОПР. С 2000-х годов основными направлениями японской официальной помощи развитию стали борьба с последствиями природных бедствий (предоставляется в основном в форме грантов</w:t>
      </w:r>
      <w:r w:rsidR="00AC2A59">
        <w:rPr>
          <w:sz w:val="28"/>
          <w:szCs w:val="28"/>
        </w:rPr>
        <w:t>)</w:t>
      </w:r>
      <w:r w:rsidR="00AC2A59">
        <w:rPr>
          <w:rStyle w:val="a8"/>
          <w:sz w:val="28"/>
          <w:szCs w:val="28"/>
        </w:rPr>
        <w:footnoteReference w:id="122"/>
      </w:r>
      <w:r>
        <w:rPr>
          <w:sz w:val="28"/>
          <w:szCs w:val="28"/>
        </w:rPr>
        <w:t xml:space="preserve">, охрана окружающей среды, развитие здравоохранения, совершенствование инфраструктуры (в качестве примера можно привести развитие </w:t>
      </w:r>
      <w:proofErr w:type="spellStart"/>
      <w:r>
        <w:rPr>
          <w:sz w:val="28"/>
          <w:szCs w:val="28"/>
        </w:rPr>
        <w:t>облегчёной</w:t>
      </w:r>
      <w:proofErr w:type="spellEnd"/>
      <w:r>
        <w:rPr>
          <w:sz w:val="28"/>
          <w:szCs w:val="28"/>
        </w:rPr>
        <w:t xml:space="preserve"> системы метро в Маниле), усиление береговой охраны, улучшение инвестиционного климата и сельского хозяйства.  Однако уже к середине 2000-х годов объём японской ОПР Филиппинам начал сокращаться, ввиду её активно </w:t>
      </w:r>
      <w:r w:rsidR="004601CE">
        <w:rPr>
          <w:sz w:val="28"/>
          <w:szCs w:val="28"/>
        </w:rPr>
        <w:t>развивающейся</w:t>
      </w:r>
      <w:r>
        <w:rPr>
          <w:sz w:val="28"/>
          <w:szCs w:val="28"/>
        </w:rPr>
        <w:t xml:space="preserve"> экономики, а к началу 2010-х годов и вовсе превратился в отрицательную величину по причине возврата страной прежних долгов.</w:t>
      </w:r>
      <w:r w:rsidR="00DE33E2">
        <w:rPr>
          <w:rStyle w:val="a8"/>
          <w:sz w:val="28"/>
          <w:szCs w:val="28"/>
        </w:rPr>
        <w:footnoteReference w:id="123"/>
      </w:r>
    </w:p>
    <w:p w14:paraId="12522256" w14:textId="77777777" w:rsidR="00A21597" w:rsidRDefault="00A21597">
      <w:pPr>
        <w:pStyle w:val="a1"/>
        <w:spacing w:after="6" w:line="360" w:lineRule="auto"/>
        <w:ind w:right="113"/>
        <w:jc w:val="both"/>
        <w:rPr>
          <w:sz w:val="28"/>
          <w:szCs w:val="28"/>
        </w:rPr>
      </w:pPr>
    </w:p>
    <w:p w14:paraId="73FBFE34" w14:textId="47124608" w:rsidR="00A21597" w:rsidRPr="00D76F8C" w:rsidRDefault="009D477B" w:rsidP="00D76F8C">
      <w:pPr>
        <w:pStyle w:val="32"/>
        <w:rPr>
          <w:b/>
        </w:rPr>
      </w:pPr>
      <w:r>
        <w:lastRenderedPageBreak/>
        <w:tab/>
      </w:r>
      <w:r w:rsidR="00D76F8C" w:rsidRPr="00D76F8C">
        <w:rPr>
          <w:b/>
        </w:rPr>
        <w:t xml:space="preserve">2. 3. 5 </w:t>
      </w:r>
      <w:r w:rsidRPr="00D76F8C">
        <w:rPr>
          <w:b/>
        </w:rPr>
        <w:t>Индонезия.</w:t>
      </w:r>
    </w:p>
    <w:p w14:paraId="2553FD3D" w14:textId="66761B5F" w:rsidR="00A21597" w:rsidRDefault="009D477B">
      <w:pPr>
        <w:pStyle w:val="a1"/>
        <w:spacing w:after="6" w:line="360" w:lineRule="auto"/>
        <w:ind w:left="170" w:right="113"/>
        <w:jc w:val="both"/>
        <w:rPr>
          <w:sz w:val="28"/>
          <w:szCs w:val="28"/>
        </w:rPr>
      </w:pPr>
      <w:r>
        <w:rPr>
          <w:sz w:val="28"/>
          <w:szCs w:val="28"/>
        </w:rPr>
        <w:tab/>
        <w:t>Индонезия является крупнейшей страной с наибольшей численностью населения в Юго-Восточной Азии. Она как и Малайзия занимает стратегически важное географическое положение, с точки зрения морских коммуникаций, на берегу Малаккского пролива. Более того страна имеет обильные залежи полезных ископаемых, среди которых особое место занимают месторождения природного газа.</w:t>
      </w:r>
      <w:r w:rsidR="00930217">
        <w:rPr>
          <w:rStyle w:val="a8"/>
          <w:sz w:val="28"/>
          <w:szCs w:val="28"/>
        </w:rPr>
        <w:footnoteReference w:id="124"/>
      </w:r>
      <w:r>
        <w:rPr>
          <w:sz w:val="28"/>
          <w:szCs w:val="28"/>
        </w:rPr>
        <w:t xml:space="preserve"> Однако наибольшее значение имеют богатые нефтяные месторождения.  Из этого можно сделать вывод, что обеспечение стабильного развития этой страны является важным условием не только для устойчивого экономического роста стран АСЕАН, но и для всей Восточной Азии, включая и саму Японию.</w:t>
      </w:r>
    </w:p>
    <w:p w14:paraId="2226D9D0" w14:textId="2556E8C5" w:rsidR="00A21597" w:rsidRDefault="009D477B">
      <w:pPr>
        <w:pStyle w:val="a1"/>
        <w:spacing w:after="6" w:line="360" w:lineRule="auto"/>
        <w:ind w:left="170" w:right="113"/>
        <w:jc w:val="both"/>
        <w:rPr>
          <w:sz w:val="28"/>
          <w:szCs w:val="28"/>
        </w:rPr>
      </w:pPr>
      <w:r>
        <w:rPr>
          <w:sz w:val="28"/>
          <w:szCs w:val="28"/>
        </w:rPr>
        <w:tab/>
        <w:t>Именно поэтому Индонезия долгое время была фаворитом Японии по оказанию ОПР, ввиду её заинтересованности в минеральных и энергетических ресурсах Индонезии. За это время около полутора тысяч японских компаний открыли свои представительства и филиалы на территории этой страны и она стала важной базой для производства японских товаров и развития японских торговли. Важными направлениями японской официальной помощи развитию Индонезии в новом тысячелетии стали — развитие человеческих ресурсов и инфраструктуры, развитие сельских районов, борьба с социальным неравенством и инфекционными заболеваниями, обеспечение безопасности морских перевозок и предотвращение террористических актов, а также защита окружающей среды.</w:t>
      </w:r>
      <w:r w:rsidR="00930217">
        <w:rPr>
          <w:rStyle w:val="a8"/>
          <w:sz w:val="28"/>
          <w:szCs w:val="28"/>
        </w:rPr>
        <w:footnoteReference w:id="125"/>
      </w:r>
      <w:r>
        <w:rPr>
          <w:sz w:val="28"/>
          <w:szCs w:val="28"/>
        </w:rPr>
        <w:t xml:space="preserve"> В качестве примера можно привести некоторые из проектов по развитию </w:t>
      </w:r>
      <w:r w:rsidR="004601CE">
        <w:rPr>
          <w:sz w:val="28"/>
          <w:szCs w:val="28"/>
        </w:rPr>
        <w:t>транспортной</w:t>
      </w:r>
      <w:r>
        <w:rPr>
          <w:sz w:val="28"/>
          <w:szCs w:val="28"/>
        </w:rPr>
        <w:t xml:space="preserve"> инфраструктуры, недостаток которой Индонезия испытывает до сих пор. Это проекты по строительству метрополитена в Джакарте, окончание которого намечено на 2020 г., и </w:t>
      </w:r>
      <w:r w:rsidR="004601CE">
        <w:rPr>
          <w:sz w:val="28"/>
          <w:szCs w:val="28"/>
        </w:rPr>
        <w:t>проект</w:t>
      </w:r>
      <w:r>
        <w:rPr>
          <w:sz w:val="28"/>
          <w:szCs w:val="28"/>
        </w:rPr>
        <w:t xml:space="preserve"> по модернизации и увеличению пропускной способности железных дорог </w:t>
      </w:r>
      <w:proofErr w:type="spellStart"/>
      <w:r>
        <w:rPr>
          <w:sz w:val="28"/>
          <w:szCs w:val="28"/>
        </w:rPr>
        <w:t>Джабодетабек</w:t>
      </w:r>
      <w:proofErr w:type="spellEnd"/>
      <w:r>
        <w:rPr>
          <w:sz w:val="28"/>
          <w:szCs w:val="28"/>
        </w:rPr>
        <w:t xml:space="preserve"> (англ. </w:t>
      </w:r>
      <w:bookmarkStart w:id="37" w:name="firstHeading"/>
      <w:bookmarkEnd w:id="37"/>
      <w:r>
        <w:rPr>
          <w:sz w:val="28"/>
          <w:szCs w:val="28"/>
        </w:rPr>
        <w:lastRenderedPageBreak/>
        <w:t xml:space="preserve">KA </w:t>
      </w:r>
      <w:proofErr w:type="spellStart"/>
      <w:r>
        <w:rPr>
          <w:sz w:val="28"/>
          <w:szCs w:val="28"/>
        </w:rPr>
        <w:t>Commuter</w:t>
      </w:r>
      <w:proofErr w:type="spellEnd"/>
      <w:r>
        <w:rPr>
          <w:sz w:val="28"/>
          <w:szCs w:val="28"/>
        </w:rPr>
        <w:t xml:space="preserve"> </w:t>
      </w:r>
      <w:proofErr w:type="spellStart"/>
      <w:r>
        <w:rPr>
          <w:sz w:val="28"/>
          <w:szCs w:val="28"/>
        </w:rPr>
        <w:t>Jabodetabek</w:t>
      </w:r>
      <w:proofErr w:type="spellEnd"/>
      <w:r>
        <w:rPr>
          <w:sz w:val="28"/>
          <w:szCs w:val="28"/>
        </w:rPr>
        <w:t xml:space="preserve">, яп. </w:t>
      </w:r>
      <w:r>
        <w:t>KRL</w:t>
      </w:r>
      <w:r>
        <w:t>ジャボタベック</w:t>
      </w:r>
      <w:r>
        <w:rPr>
          <w:sz w:val="28"/>
          <w:szCs w:val="28"/>
        </w:rPr>
        <w:t>).</w:t>
      </w:r>
      <w:r w:rsidR="001E787C">
        <w:rPr>
          <w:rStyle w:val="a8"/>
          <w:sz w:val="28"/>
          <w:szCs w:val="28"/>
        </w:rPr>
        <w:footnoteReference w:id="126"/>
      </w:r>
    </w:p>
    <w:p w14:paraId="477ED36F" w14:textId="77777777" w:rsidR="00A21597" w:rsidRDefault="00A21597">
      <w:pPr>
        <w:pStyle w:val="a1"/>
        <w:spacing w:after="6" w:line="360" w:lineRule="auto"/>
        <w:ind w:left="170" w:right="113"/>
        <w:jc w:val="both"/>
        <w:rPr>
          <w:sz w:val="28"/>
          <w:szCs w:val="28"/>
        </w:rPr>
      </w:pPr>
    </w:p>
    <w:p w14:paraId="67821F1D" w14:textId="0BC7AF68" w:rsidR="00A21597" w:rsidRPr="00D76F8C" w:rsidRDefault="009D477B" w:rsidP="00D76F8C">
      <w:pPr>
        <w:pStyle w:val="32"/>
        <w:rPr>
          <w:b/>
        </w:rPr>
      </w:pPr>
      <w:r>
        <w:tab/>
      </w:r>
      <w:r w:rsidR="00D76F8C" w:rsidRPr="00D76F8C">
        <w:rPr>
          <w:b/>
        </w:rPr>
        <w:t xml:space="preserve">2. 3. 6 </w:t>
      </w:r>
      <w:r w:rsidRPr="00D76F8C">
        <w:rPr>
          <w:b/>
        </w:rPr>
        <w:t>Сингапур и Бруней-</w:t>
      </w:r>
      <w:proofErr w:type="spellStart"/>
      <w:r w:rsidRPr="00D76F8C">
        <w:rPr>
          <w:b/>
        </w:rPr>
        <w:t>Даруссалам</w:t>
      </w:r>
      <w:proofErr w:type="spellEnd"/>
      <w:r w:rsidR="00D76F8C" w:rsidRPr="00D76F8C">
        <w:rPr>
          <w:b/>
        </w:rPr>
        <w:t>.</w:t>
      </w:r>
    </w:p>
    <w:p w14:paraId="05F09AEB" w14:textId="59A00E91" w:rsidR="00A21597" w:rsidRDefault="009D477B">
      <w:pPr>
        <w:pStyle w:val="a1"/>
        <w:spacing w:after="6" w:line="360" w:lineRule="auto"/>
        <w:ind w:left="170" w:right="113"/>
        <w:jc w:val="both"/>
        <w:rPr>
          <w:sz w:val="28"/>
          <w:szCs w:val="28"/>
        </w:rPr>
      </w:pPr>
      <w:r>
        <w:rPr>
          <w:sz w:val="28"/>
          <w:szCs w:val="28"/>
        </w:rPr>
        <w:tab/>
        <w:t>Что касается Сингапура и Бруней-</w:t>
      </w:r>
      <w:proofErr w:type="spellStart"/>
      <w:r>
        <w:rPr>
          <w:sz w:val="28"/>
          <w:szCs w:val="28"/>
        </w:rPr>
        <w:t>Даруссалама</w:t>
      </w:r>
      <w:proofErr w:type="spellEnd"/>
      <w:r>
        <w:rPr>
          <w:sz w:val="28"/>
          <w:szCs w:val="28"/>
        </w:rPr>
        <w:t xml:space="preserve">, то эти страны не получают японскую официальную помощь развитию, а сами становятся донорами экономической помощи. Бруней является одним из самых богатых государств в мире, чья экономика основывается на нефтедобыче и нефтепереработке, а также производстве сжиженного газа, который поставляется в том числе и в Японию. Сингапуру Япония с 1950-х годов выплачивала так называемые </w:t>
      </w:r>
      <w:proofErr w:type="spellStart"/>
      <w:r>
        <w:rPr>
          <w:sz w:val="28"/>
          <w:szCs w:val="28"/>
        </w:rPr>
        <w:t>квазирепарации</w:t>
      </w:r>
      <w:proofErr w:type="spellEnd"/>
      <w:r>
        <w:rPr>
          <w:sz w:val="28"/>
          <w:szCs w:val="28"/>
        </w:rPr>
        <w:t>,</w:t>
      </w:r>
      <w:r w:rsidR="001E787C">
        <w:rPr>
          <w:rStyle w:val="a8"/>
          <w:sz w:val="28"/>
          <w:szCs w:val="28"/>
        </w:rPr>
        <w:footnoteReference w:id="127"/>
      </w:r>
      <w:r>
        <w:rPr>
          <w:sz w:val="28"/>
          <w:szCs w:val="28"/>
        </w:rPr>
        <w:t xml:space="preserve"> и уже к 1990-м годам он достиг значительного уровня экономического развития, за три десятилетия совершив </w:t>
      </w:r>
      <w:r w:rsidR="004601CE">
        <w:rPr>
          <w:sz w:val="28"/>
          <w:szCs w:val="28"/>
        </w:rPr>
        <w:t>скачок</w:t>
      </w:r>
      <w:r>
        <w:rPr>
          <w:sz w:val="28"/>
          <w:szCs w:val="28"/>
        </w:rPr>
        <w:t xml:space="preserve"> от страны с развивающейся экономикой до высокоразвитой страны с рыночной экономикой. Больше не нуждаясь в экономической помощи, Сингапур сам </w:t>
      </w:r>
      <w:bookmarkStart w:id="38" w:name="result_box7"/>
      <w:bookmarkEnd w:id="38"/>
      <w:r>
        <w:rPr>
          <w:sz w:val="28"/>
          <w:szCs w:val="28"/>
        </w:rPr>
        <w:t>становится донором экономической помощи другим развивающимся странам, принимая участия в проектах совместно с Японией или же проводя свои собственные.</w:t>
      </w:r>
      <w:r w:rsidR="001667B4">
        <w:rPr>
          <w:rStyle w:val="a8"/>
          <w:sz w:val="28"/>
          <w:szCs w:val="28"/>
        </w:rPr>
        <w:footnoteReference w:id="128"/>
      </w:r>
    </w:p>
    <w:p w14:paraId="7A73D4C0" w14:textId="77777777" w:rsidR="00A21597" w:rsidRDefault="00A21597">
      <w:pPr>
        <w:pStyle w:val="a1"/>
        <w:spacing w:after="6" w:line="360" w:lineRule="auto"/>
        <w:ind w:left="170" w:right="113"/>
        <w:jc w:val="both"/>
        <w:rPr>
          <w:sz w:val="28"/>
          <w:szCs w:val="28"/>
        </w:rPr>
      </w:pPr>
    </w:p>
    <w:p w14:paraId="48B5D079" w14:textId="449EC1E7" w:rsidR="00A21597" w:rsidRDefault="009D477B">
      <w:pPr>
        <w:pStyle w:val="a1"/>
        <w:spacing w:after="6" w:line="360" w:lineRule="auto"/>
        <w:ind w:left="170" w:right="113"/>
        <w:jc w:val="both"/>
        <w:rPr>
          <w:sz w:val="28"/>
          <w:szCs w:val="28"/>
        </w:rPr>
      </w:pPr>
      <w:r>
        <w:rPr>
          <w:sz w:val="28"/>
          <w:szCs w:val="28"/>
        </w:rPr>
        <w:tab/>
        <w:t>ОПР странам Юго-Восточной Азии не только способствует развитию этого региона, внося значительный вклад в социально-экономическое развитие этих стран, но и способствует укрепле</w:t>
      </w:r>
      <w:r w:rsidR="004601CE">
        <w:rPr>
          <w:sz w:val="28"/>
          <w:szCs w:val="28"/>
        </w:rPr>
        <w:t>нию дипломатических и политик</w:t>
      </w:r>
      <w:r>
        <w:rPr>
          <w:sz w:val="28"/>
          <w:szCs w:val="28"/>
        </w:rPr>
        <w:t>о-экономических связей</w:t>
      </w:r>
      <w:r w:rsidR="004601CE">
        <w:rPr>
          <w:sz w:val="28"/>
          <w:szCs w:val="28"/>
        </w:rPr>
        <w:t>,</w:t>
      </w:r>
      <w:r>
        <w:rPr>
          <w:sz w:val="28"/>
          <w:szCs w:val="28"/>
        </w:rPr>
        <w:t xml:space="preserve"> а также дружеских отношений между этими странами и Японией. Это несомненно согласуется и с интересами японского частного сектора. Поэтому актуальность политики оказания помощи странам АСНЕАН, и в особенности её новое направление, нацеленное на развитие </w:t>
      </w:r>
      <w:r>
        <w:rPr>
          <w:sz w:val="28"/>
          <w:szCs w:val="28"/>
        </w:rPr>
        <w:lastRenderedPageBreak/>
        <w:t xml:space="preserve">стан бассейна Меконга, очень высока. Более того, такая политика отвечает и одной из главных целей японской ОПР, которая заключается в способствование обеспечению безопасности и процветанию Японии и повышение благосостояния её народа посредством развития стран Восточной Азии. Однако, несмотря на то, что помощь региону можно оценить как эффективную, </w:t>
      </w:r>
      <w:bookmarkStart w:id="39" w:name="result_box5"/>
      <w:bookmarkEnd w:id="39"/>
      <w:r>
        <w:rPr>
          <w:sz w:val="28"/>
          <w:szCs w:val="28"/>
        </w:rPr>
        <w:t xml:space="preserve">всё ещё необходимы непрерывные усилия для обеспечения комплексного, сбалансированного и устойчивого развития всех стран АСЕАН, уделяя особое внимание сокращению разницы в уровнях развития </w:t>
      </w:r>
      <w:r w:rsidR="00465838">
        <w:rPr>
          <w:sz w:val="28"/>
          <w:szCs w:val="28"/>
        </w:rPr>
        <w:t>между</w:t>
      </w:r>
      <w:r>
        <w:rPr>
          <w:sz w:val="28"/>
          <w:szCs w:val="28"/>
        </w:rPr>
        <w:t xml:space="preserve"> «старыми» странами-членами Ассоциации и странами бассейна Меконг.</w:t>
      </w:r>
    </w:p>
    <w:p w14:paraId="1143FFCB" w14:textId="77777777" w:rsidR="00A21597" w:rsidRDefault="00A21597">
      <w:pPr>
        <w:pStyle w:val="a1"/>
        <w:spacing w:after="6" w:line="360" w:lineRule="auto"/>
        <w:ind w:left="170" w:right="113"/>
        <w:jc w:val="center"/>
        <w:rPr>
          <w:sz w:val="28"/>
          <w:szCs w:val="28"/>
        </w:rPr>
      </w:pPr>
    </w:p>
    <w:p w14:paraId="78B8D0C2" w14:textId="77777777" w:rsidR="00A21597" w:rsidRDefault="00A21597">
      <w:pPr>
        <w:pStyle w:val="a1"/>
        <w:spacing w:after="6" w:line="360" w:lineRule="auto"/>
        <w:ind w:left="170" w:right="113"/>
        <w:rPr>
          <w:sz w:val="28"/>
          <w:szCs w:val="28"/>
        </w:rPr>
      </w:pPr>
    </w:p>
    <w:p w14:paraId="38384FE4" w14:textId="64F197C8" w:rsidR="00A21597" w:rsidRDefault="00A21597" w:rsidP="00330FDA">
      <w:pPr>
        <w:pStyle w:val="a1"/>
        <w:spacing w:after="6" w:line="360" w:lineRule="auto"/>
        <w:ind w:right="113"/>
        <w:rPr>
          <w:sz w:val="28"/>
          <w:szCs w:val="28"/>
        </w:rPr>
      </w:pPr>
    </w:p>
    <w:p w14:paraId="635D9EDD" w14:textId="77777777" w:rsidR="00A21597" w:rsidRDefault="00A21597">
      <w:pPr>
        <w:pStyle w:val="a1"/>
        <w:spacing w:after="6" w:line="360" w:lineRule="auto"/>
        <w:ind w:left="170" w:right="113"/>
        <w:jc w:val="both"/>
        <w:rPr>
          <w:sz w:val="28"/>
          <w:szCs w:val="28"/>
        </w:rPr>
      </w:pPr>
    </w:p>
    <w:p w14:paraId="19A4779A" w14:textId="77777777" w:rsidR="00A21597" w:rsidRDefault="00A21597">
      <w:pPr>
        <w:pStyle w:val="a1"/>
        <w:pageBreakBefore/>
        <w:spacing w:after="6" w:line="360" w:lineRule="auto"/>
        <w:ind w:left="170" w:right="113"/>
        <w:jc w:val="center"/>
        <w:rPr>
          <w:sz w:val="28"/>
          <w:szCs w:val="28"/>
        </w:rPr>
      </w:pPr>
    </w:p>
    <w:p w14:paraId="558D1753" w14:textId="77777777" w:rsidR="00A21597" w:rsidRPr="00172CFD" w:rsidRDefault="009D477B" w:rsidP="00D24175">
      <w:pPr>
        <w:pStyle w:val="1"/>
        <w:jc w:val="center"/>
        <w:rPr>
          <w:rFonts w:ascii="Times New Roman" w:hAnsi="Times New Roman" w:cs="Times New Roman"/>
          <w:sz w:val="28"/>
          <w:szCs w:val="28"/>
        </w:rPr>
      </w:pPr>
      <w:bookmarkStart w:id="40" w:name="_Toc325795935"/>
      <w:r w:rsidRPr="00172CFD">
        <w:rPr>
          <w:rFonts w:ascii="Times New Roman" w:hAnsi="Times New Roman" w:cs="Times New Roman"/>
          <w:sz w:val="28"/>
          <w:szCs w:val="28"/>
        </w:rPr>
        <w:t>Заключение.</w:t>
      </w:r>
      <w:bookmarkEnd w:id="40"/>
    </w:p>
    <w:p w14:paraId="20C4B6D4" w14:textId="77777777" w:rsidR="00A21597" w:rsidRDefault="00A21597">
      <w:pPr>
        <w:pStyle w:val="a1"/>
        <w:spacing w:after="6" w:line="360" w:lineRule="auto"/>
        <w:ind w:left="170" w:right="113"/>
        <w:jc w:val="both"/>
        <w:rPr>
          <w:sz w:val="28"/>
          <w:szCs w:val="28"/>
        </w:rPr>
      </w:pPr>
    </w:p>
    <w:p w14:paraId="75DA7E93" w14:textId="63731079" w:rsidR="00172CFD" w:rsidRDefault="009D477B" w:rsidP="00172CFD">
      <w:pPr>
        <w:pStyle w:val="a1"/>
        <w:spacing w:after="6" w:line="360" w:lineRule="auto"/>
        <w:ind w:left="170" w:right="113"/>
        <w:jc w:val="both"/>
        <w:rPr>
          <w:sz w:val="28"/>
          <w:szCs w:val="28"/>
        </w:rPr>
      </w:pPr>
      <w:r>
        <w:rPr>
          <w:sz w:val="28"/>
          <w:szCs w:val="28"/>
        </w:rPr>
        <w:tab/>
      </w:r>
      <w:r w:rsidR="00172CFD">
        <w:rPr>
          <w:sz w:val="28"/>
          <w:szCs w:val="28"/>
        </w:rPr>
        <w:t xml:space="preserve">Перед данной работой </w:t>
      </w:r>
      <w:r w:rsidR="00D32E2F">
        <w:rPr>
          <w:sz w:val="28"/>
          <w:szCs w:val="28"/>
        </w:rPr>
        <w:t xml:space="preserve">была поставлена </w:t>
      </w:r>
      <w:r w:rsidR="00172CFD">
        <w:rPr>
          <w:sz w:val="28"/>
          <w:szCs w:val="28"/>
        </w:rPr>
        <w:t>цель выявить особенности и характерные черты развития</w:t>
      </w:r>
      <w:r w:rsidR="002868EB">
        <w:rPr>
          <w:sz w:val="28"/>
          <w:szCs w:val="28"/>
        </w:rPr>
        <w:t xml:space="preserve"> </w:t>
      </w:r>
      <w:r w:rsidR="007C0E71">
        <w:rPr>
          <w:sz w:val="28"/>
          <w:szCs w:val="28"/>
        </w:rPr>
        <w:t>экономических и политических</w:t>
      </w:r>
      <w:r w:rsidR="00DA6C4E">
        <w:rPr>
          <w:sz w:val="28"/>
          <w:szCs w:val="28"/>
        </w:rPr>
        <w:t xml:space="preserve"> отношений Японии со</w:t>
      </w:r>
      <w:r w:rsidR="002868EB">
        <w:rPr>
          <w:sz w:val="28"/>
          <w:szCs w:val="28"/>
        </w:rPr>
        <w:t xml:space="preserve"> стран</w:t>
      </w:r>
      <w:r w:rsidR="00DA6C4E">
        <w:rPr>
          <w:sz w:val="28"/>
          <w:szCs w:val="28"/>
        </w:rPr>
        <w:t>ами</w:t>
      </w:r>
      <w:r w:rsidR="002868EB">
        <w:rPr>
          <w:sz w:val="28"/>
          <w:szCs w:val="28"/>
        </w:rPr>
        <w:t xml:space="preserve"> АСЕАН с 1991 по 2014 гг.</w:t>
      </w:r>
      <w:r w:rsidR="00172CFD">
        <w:rPr>
          <w:sz w:val="28"/>
          <w:szCs w:val="28"/>
        </w:rPr>
        <w:t>, а так же факторы и причины, которые на них влияют.</w:t>
      </w:r>
    </w:p>
    <w:p w14:paraId="14B44C46" w14:textId="32759087" w:rsidR="00567133" w:rsidRDefault="009D477B" w:rsidP="007B12BF">
      <w:pPr>
        <w:pStyle w:val="a1"/>
        <w:spacing w:after="6" w:line="360" w:lineRule="auto"/>
        <w:ind w:left="170" w:right="113" w:firstLine="539"/>
        <w:jc w:val="both"/>
        <w:rPr>
          <w:sz w:val="28"/>
          <w:szCs w:val="28"/>
        </w:rPr>
      </w:pPr>
      <w:r>
        <w:rPr>
          <w:sz w:val="28"/>
          <w:szCs w:val="28"/>
        </w:rPr>
        <w:t xml:space="preserve">Для </w:t>
      </w:r>
      <w:r w:rsidR="007C0E71">
        <w:rPr>
          <w:sz w:val="28"/>
          <w:szCs w:val="28"/>
        </w:rPr>
        <w:t xml:space="preserve">достижения </w:t>
      </w:r>
      <w:r>
        <w:rPr>
          <w:sz w:val="28"/>
          <w:szCs w:val="28"/>
        </w:rPr>
        <w:t>данной цели</w:t>
      </w:r>
      <w:r w:rsidR="007C0E71">
        <w:rPr>
          <w:sz w:val="28"/>
          <w:szCs w:val="28"/>
        </w:rPr>
        <w:t xml:space="preserve"> автор предпринял попытку реализовать</w:t>
      </w:r>
      <w:r>
        <w:rPr>
          <w:sz w:val="28"/>
          <w:szCs w:val="28"/>
        </w:rPr>
        <w:t xml:space="preserve"> </w:t>
      </w:r>
      <w:r w:rsidR="007C0E71">
        <w:rPr>
          <w:sz w:val="28"/>
          <w:szCs w:val="28"/>
        </w:rPr>
        <w:t xml:space="preserve">следующие задачи </w:t>
      </w:r>
      <w:r w:rsidR="00F50B3B">
        <w:rPr>
          <w:sz w:val="28"/>
          <w:szCs w:val="28"/>
        </w:rPr>
        <w:t xml:space="preserve">– </w:t>
      </w:r>
      <w:r w:rsidR="00610F7D">
        <w:rPr>
          <w:sz w:val="28"/>
          <w:szCs w:val="28"/>
        </w:rPr>
        <w:t xml:space="preserve">рассмотреть экономические отношения Японии со станами-участницам АСЕАН, проанализировать сотрудничество Японии и АСЕАН в политической сфере, </w:t>
      </w:r>
      <w:r w:rsidR="00F50B3B">
        <w:rPr>
          <w:sz w:val="28"/>
          <w:szCs w:val="28"/>
        </w:rPr>
        <w:t xml:space="preserve">уделяя особое внимание </w:t>
      </w:r>
      <w:r w:rsidR="00610F7D">
        <w:rPr>
          <w:sz w:val="28"/>
          <w:szCs w:val="28"/>
        </w:rPr>
        <w:t>пр</w:t>
      </w:r>
      <w:r w:rsidR="00795E94">
        <w:rPr>
          <w:sz w:val="28"/>
          <w:szCs w:val="28"/>
        </w:rPr>
        <w:t>облеме обеспечения безопасности</w:t>
      </w:r>
      <w:r w:rsidR="00440C6E">
        <w:rPr>
          <w:sz w:val="28"/>
          <w:szCs w:val="28"/>
        </w:rPr>
        <w:t>,</w:t>
      </w:r>
      <w:r w:rsidR="00795E94">
        <w:rPr>
          <w:sz w:val="28"/>
          <w:szCs w:val="28"/>
        </w:rPr>
        <w:t xml:space="preserve"> и</w:t>
      </w:r>
      <w:r w:rsidR="00610F7D">
        <w:rPr>
          <w:sz w:val="28"/>
          <w:szCs w:val="28"/>
        </w:rPr>
        <w:t xml:space="preserve"> провести анализ инвестиционного сотрудничества, предоставляемого Японией странам АСЕАН как по государственной линии</w:t>
      </w:r>
      <w:r w:rsidR="00795E94">
        <w:rPr>
          <w:sz w:val="28"/>
          <w:szCs w:val="28"/>
        </w:rPr>
        <w:t xml:space="preserve"> (официальная помощь развитию)</w:t>
      </w:r>
      <w:r w:rsidR="00610F7D">
        <w:rPr>
          <w:sz w:val="28"/>
          <w:szCs w:val="28"/>
        </w:rPr>
        <w:t>, так и в рамках пря</w:t>
      </w:r>
      <w:r w:rsidR="00604288">
        <w:rPr>
          <w:sz w:val="28"/>
          <w:szCs w:val="28"/>
        </w:rPr>
        <w:t>мых иностранных инвестиций</w:t>
      </w:r>
      <w:r w:rsidR="00610F7D">
        <w:rPr>
          <w:sz w:val="28"/>
          <w:szCs w:val="28"/>
        </w:rPr>
        <w:t>.</w:t>
      </w:r>
      <w:r w:rsidR="00604288">
        <w:rPr>
          <w:sz w:val="28"/>
          <w:szCs w:val="28"/>
        </w:rPr>
        <w:t xml:space="preserve"> </w:t>
      </w:r>
    </w:p>
    <w:p w14:paraId="241C178C" w14:textId="77777777" w:rsidR="005864E6" w:rsidRDefault="00610F7D" w:rsidP="00567133">
      <w:pPr>
        <w:pStyle w:val="a1"/>
        <w:spacing w:after="6" w:line="360" w:lineRule="auto"/>
        <w:ind w:left="170" w:right="113" w:firstLine="539"/>
        <w:jc w:val="both"/>
        <w:rPr>
          <w:rFonts w:eastAsia="MS Gothic"/>
          <w:color w:val="252525"/>
          <w:sz w:val="28"/>
          <w:szCs w:val="28"/>
          <w:shd w:val="clear" w:color="auto" w:fill="FFFFFF"/>
        </w:rPr>
      </w:pPr>
      <w:r w:rsidRPr="00722651">
        <w:rPr>
          <w:rFonts w:eastAsia="MS Gothic"/>
          <w:color w:val="252525"/>
          <w:sz w:val="28"/>
          <w:szCs w:val="28"/>
          <w:shd w:val="clear" w:color="auto" w:fill="FFFFFF"/>
        </w:rPr>
        <w:t>Для достижения поставленной цели</w:t>
      </w:r>
      <w:r w:rsidR="00D7026B">
        <w:rPr>
          <w:rFonts w:eastAsia="MS Gothic"/>
          <w:color w:val="252525"/>
          <w:sz w:val="28"/>
          <w:szCs w:val="28"/>
          <w:shd w:val="clear" w:color="auto" w:fill="FFFFFF"/>
        </w:rPr>
        <w:t xml:space="preserve"> во введении</w:t>
      </w:r>
      <w:r w:rsidR="00604288">
        <w:rPr>
          <w:rFonts w:eastAsia="MS Gothic"/>
          <w:color w:val="252525"/>
          <w:sz w:val="28"/>
          <w:szCs w:val="28"/>
          <w:shd w:val="clear" w:color="auto" w:fill="FFFFFF"/>
        </w:rPr>
        <w:t xml:space="preserve"> та</w:t>
      </w:r>
      <w:r w:rsidR="00D7026B">
        <w:rPr>
          <w:rFonts w:eastAsia="MS Gothic"/>
          <w:color w:val="252525"/>
          <w:sz w:val="28"/>
          <w:szCs w:val="28"/>
          <w:shd w:val="clear" w:color="auto" w:fill="FFFFFF"/>
        </w:rPr>
        <w:t xml:space="preserve">кже был представлен краткий исторический обзор деятельности АСЕАН до 90-х годов </w:t>
      </w:r>
      <w:r w:rsidR="00D7026B">
        <w:rPr>
          <w:rFonts w:eastAsia="MS Gothic"/>
          <w:color w:val="252525"/>
          <w:sz w:val="28"/>
          <w:szCs w:val="28"/>
          <w:shd w:val="clear" w:color="auto" w:fill="FFFFFF"/>
          <w:lang w:val="en-US"/>
        </w:rPr>
        <w:t xml:space="preserve">XX </w:t>
      </w:r>
      <w:r w:rsidR="00D7026B">
        <w:rPr>
          <w:rFonts w:eastAsia="MS Gothic"/>
          <w:color w:val="252525"/>
          <w:sz w:val="28"/>
          <w:szCs w:val="28"/>
          <w:shd w:val="clear" w:color="auto" w:fill="FFFFFF"/>
        </w:rPr>
        <w:t xml:space="preserve">века, где были </w:t>
      </w:r>
      <w:r w:rsidR="0029577E">
        <w:rPr>
          <w:rFonts w:eastAsia="MS Gothic"/>
          <w:color w:val="252525"/>
          <w:sz w:val="28"/>
          <w:szCs w:val="28"/>
          <w:shd w:val="clear" w:color="auto" w:fill="FFFFFF"/>
        </w:rPr>
        <w:t xml:space="preserve">проанализированы </w:t>
      </w:r>
      <w:r>
        <w:rPr>
          <w:rFonts w:eastAsia="MS Gothic"/>
          <w:color w:val="252525"/>
          <w:sz w:val="28"/>
          <w:szCs w:val="28"/>
          <w:shd w:val="clear" w:color="auto" w:fill="FFFFFF"/>
        </w:rPr>
        <w:t>основные причины создания Ассоциации и этапы её формирования</w:t>
      </w:r>
      <w:r w:rsidR="00010412">
        <w:rPr>
          <w:rFonts w:eastAsia="MS Gothic"/>
          <w:color w:val="252525"/>
          <w:sz w:val="28"/>
          <w:szCs w:val="28"/>
          <w:shd w:val="clear" w:color="auto" w:fill="FFFFFF"/>
        </w:rPr>
        <w:t xml:space="preserve">, а в первом параграфе первой главы </w:t>
      </w:r>
      <w:r w:rsidR="0029577E">
        <w:rPr>
          <w:rFonts w:eastAsia="MS Gothic"/>
          <w:color w:val="252525"/>
          <w:sz w:val="28"/>
          <w:szCs w:val="28"/>
          <w:shd w:val="clear" w:color="auto" w:fill="FFFFFF"/>
        </w:rPr>
        <w:t>было рассмотрено расширение АСЕ</w:t>
      </w:r>
      <w:r w:rsidR="00FB3E0F">
        <w:rPr>
          <w:rFonts w:eastAsia="MS Gothic"/>
          <w:color w:val="252525"/>
          <w:sz w:val="28"/>
          <w:szCs w:val="28"/>
          <w:shd w:val="clear" w:color="auto" w:fill="FFFFFF"/>
        </w:rPr>
        <w:t>АН с географической точки зрения</w:t>
      </w:r>
      <w:r w:rsidR="008969E8">
        <w:rPr>
          <w:rFonts w:eastAsia="MS Gothic"/>
          <w:color w:val="252525"/>
          <w:sz w:val="28"/>
          <w:szCs w:val="28"/>
          <w:shd w:val="clear" w:color="auto" w:fill="FFFFFF"/>
        </w:rPr>
        <w:t xml:space="preserve"> в последнем десятилетии </w:t>
      </w:r>
      <w:r w:rsidR="008969E8">
        <w:rPr>
          <w:rFonts w:eastAsia="MS Gothic"/>
          <w:color w:val="252525"/>
          <w:sz w:val="28"/>
          <w:szCs w:val="28"/>
          <w:shd w:val="clear" w:color="auto" w:fill="FFFFFF"/>
          <w:lang w:val="en-US"/>
        </w:rPr>
        <w:t xml:space="preserve">XX </w:t>
      </w:r>
      <w:r w:rsidR="008969E8">
        <w:rPr>
          <w:rFonts w:eastAsia="MS Gothic"/>
          <w:color w:val="252525"/>
          <w:sz w:val="28"/>
          <w:szCs w:val="28"/>
          <w:shd w:val="clear" w:color="auto" w:fill="FFFFFF"/>
        </w:rPr>
        <w:t>века</w:t>
      </w:r>
      <w:r w:rsidR="0029577E">
        <w:rPr>
          <w:rFonts w:eastAsia="MS Gothic"/>
          <w:color w:val="252525"/>
          <w:sz w:val="28"/>
          <w:szCs w:val="28"/>
          <w:shd w:val="clear" w:color="auto" w:fill="FFFFFF"/>
        </w:rPr>
        <w:t>.</w:t>
      </w:r>
      <w:r w:rsidR="00FB3E0F">
        <w:rPr>
          <w:rFonts w:eastAsia="MS Gothic"/>
          <w:color w:val="252525"/>
          <w:sz w:val="28"/>
          <w:szCs w:val="28"/>
          <w:shd w:val="clear" w:color="auto" w:fill="FFFFFF"/>
        </w:rPr>
        <w:t xml:space="preserve"> </w:t>
      </w:r>
    </w:p>
    <w:p w14:paraId="390099FD" w14:textId="5AFFF310" w:rsidR="007B12BF" w:rsidRDefault="00870277" w:rsidP="00567133">
      <w:pPr>
        <w:pStyle w:val="a1"/>
        <w:spacing w:after="6" w:line="360" w:lineRule="auto"/>
        <w:ind w:left="170" w:right="113" w:firstLine="539"/>
        <w:jc w:val="both"/>
        <w:rPr>
          <w:rFonts w:eastAsia="MS Gothic"/>
          <w:color w:val="252525"/>
          <w:sz w:val="28"/>
          <w:szCs w:val="28"/>
          <w:shd w:val="clear" w:color="auto" w:fill="FFFFFF"/>
        </w:rPr>
      </w:pPr>
      <w:r>
        <w:rPr>
          <w:rFonts w:eastAsia="MS Gothic"/>
          <w:color w:val="252525"/>
          <w:sz w:val="28"/>
          <w:szCs w:val="28"/>
          <w:shd w:val="clear" w:color="auto" w:fill="FFFFFF"/>
        </w:rPr>
        <w:t xml:space="preserve">К началу </w:t>
      </w:r>
      <w:r w:rsidR="00BB00DF" w:rsidRPr="00BB00DF">
        <w:rPr>
          <w:rFonts w:eastAsia="MS Gothic"/>
          <w:color w:val="252525"/>
          <w:sz w:val="28"/>
          <w:szCs w:val="28"/>
          <w:shd w:val="clear" w:color="auto" w:fill="FFFFFF"/>
        </w:rPr>
        <w:t>нового</w:t>
      </w:r>
      <w:r w:rsidR="00735F7A">
        <w:rPr>
          <w:rFonts w:eastAsia="MS Gothic"/>
          <w:color w:val="252525"/>
          <w:sz w:val="28"/>
          <w:szCs w:val="28"/>
          <w:shd w:val="clear" w:color="auto" w:fill="FFFFFF"/>
        </w:rPr>
        <w:t xml:space="preserve"> тысячелетия АСЕАН, которую многие эксперты</w:t>
      </w:r>
      <w:r w:rsidR="007B12BF">
        <w:rPr>
          <w:rFonts w:eastAsia="MS Gothic"/>
          <w:color w:val="252525"/>
          <w:sz w:val="28"/>
          <w:szCs w:val="28"/>
          <w:shd w:val="clear" w:color="auto" w:fill="FFFFFF"/>
        </w:rPr>
        <w:t xml:space="preserve"> того времени</w:t>
      </w:r>
      <w:r w:rsidR="00735F7A">
        <w:rPr>
          <w:rFonts w:eastAsia="MS Gothic"/>
          <w:color w:val="252525"/>
          <w:sz w:val="28"/>
          <w:szCs w:val="28"/>
          <w:shd w:val="clear" w:color="auto" w:fill="FFFFFF"/>
        </w:rPr>
        <w:t xml:space="preserve"> рассматривали лишь как продукт холодной войны, не только не прекратила своего существования, но и пополнила свои ряды</w:t>
      </w:r>
      <w:r w:rsidR="00B15B56">
        <w:rPr>
          <w:rFonts w:eastAsia="MS Gothic"/>
          <w:color w:val="252525"/>
          <w:sz w:val="28"/>
          <w:szCs w:val="28"/>
          <w:shd w:val="clear" w:color="auto" w:fill="FFFFFF"/>
        </w:rPr>
        <w:t xml:space="preserve"> – к </w:t>
      </w:r>
      <w:r w:rsidR="00AB3813">
        <w:rPr>
          <w:rFonts w:eastAsia="MS Gothic"/>
          <w:color w:val="252525"/>
          <w:sz w:val="28"/>
          <w:szCs w:val="28"/>
          <w:shd w:val="clear" w:color="auto" w:fill="FFFFFF"/>
        </w:rPr>
        <w:t>пят</w:t>
      </w:r>
      <w:r w:rsidR="00595F40">
        <w:rPr>
          <w:rFonts w:eastAsia="MS Gothic"/>
          <w:color w:val="252525"/>
          <w:sz w:val="28"/>
          <w:szCs w:val="28"/>
          <w:shd w:val="clear" w:color="auto" w:fill="FFFFFF"/>
        </w:rPr>
        <w:t>ёрке</w:t>
      </w:r>
      <w:r w:rsidR="00AB3813">
        <w:rPr>
          <w:rFonts w:eastAsia="MS Gothic"/>
          <w:color w:val="252525"/>
          <w:sz w:val="28"/>
          <w:szCs w:val="28"/>
          <w:shd w:val="clear" w:color="auto" w:fill="FFFFFF"/>
        </w:rPr>
        <w:t xml:space="preserve"> стран-основательниц (Филиппины, Малайзия, Индонезия, Сингапур, Таиланд)</w:t>
      </w:r>
      <w:r w:rsidR="00E421AF">
        <w:rPr>
          <w:rFonts w:eastAsia="MS Gothic"/>
          <w:color w:val="252525"/>
          <w:sz w:val="28"/>
          <w:szCs w:val="28"/>
          <w:shd w:val="clear" w:color="auto" w:fill="FFFFFF"/>
        </w:rPr>
        <w:t>, поборов внутренние противоречия,</w:t>
      </w:r>
      <w:r w:rsidR="00AB3813">
        <w:rPr>
          <w:rFonts w:eastAsia="MS Gothic"/>
          <w:color w:val="252525"/>
          <w:sz w:val="28"/>
          <w:szCs w:val="28"/>
          <w:shd w:val="clear" w:color="auto" w:fill="FFFFFF"/>
        </w:rPr>
        <w:t xml:space="preserve"> присоединились Бруней в 1984 г., Вьетнам в 1995 г., Лаос и Мьянма в 1997 г. и Камбоджа в 1999 г</w:t>
      </w:r>
      <w:r w:rsidR="00BB388F">
        <w:rPr>
          <w:rFonts w:eastAsia="MS Gothic"/>
          <w:color w:val="252525"/>
          <w:sz w:val="28"/>
          <w:szCs w:val="28"/>
          <w:shd w:val="clear" w:color="auto" w:fill="FFFFFF"/>
        </w:rPr>
        <w:t>оду</w:t>
      </w:r>
      <w:r w:rsidR="00956D36">
        <w:rPr>
          <w:rFonts w:eastAsia="MS Gothic"/>
          <w:color w:val="252525"/>
          <w:sz w:val="28"/>
          <w:szCs w:val="28"/>
          <w:shd w:val="clear" w:color="auto" w:fill="FFFFFF"/>
        </w:rPr>
        <w:t>, что способствовало превращению Ассоциации в п</w:t>
      </w:r>
      <w:r w:rsidR="00376BD2">
        <w:rPr>
          <w:rFonts w:eastAsia="MS Gothic"/>
          <w:color w:val="252525"/>
          <w:sz w:val="28"/>
          <w:szCs w:val="28"/>
          <w:shd w:val="clear" w:color="auto" w:fill="FFFFFF"/>
        </w:rPr>
        <w:t>одлинно региональную организацию</w:t>
      </w:r>
      <w:r w:rsidR="00956D36">
        <w:rPr>
          <w:rFonts w:eastAsia="MS Gothic"/>
          <w:color w:val="252525"/>
          <w:sz w:val="28"/>
          <w:szCs w:val="28"/>
          <w:shd w:val="clear" w:color="auto" w:fill="FFFFFF"/>
        </w:rPr>
        <w:t>. Таким образом,</w:t>
      </w:r>
      <w:r w:rsidR="007B12BF">
        <w:rPr>
          <w:rFonts w:eastAsia="MS Gothic"/>
          <w:color w:val="252525"/>
          <w:sz w:val="28"/>
          <w:szCs w:val="28"/>
          <w:shd w:val="clear" w:color="auto" w:fill="FFFFFF"/>
        </w:rPr>
        <w:t xml:space="preserve"> к началу </w:t>
      </w:r>
      <w:r w:rsidR="007B12BF">
        <w:rPr>
          <w:rFonts w:eastAsia="MS Gothic"/>
          <w:color w:val="252525"/>
          <w:sz w:val="28"/>
          <w:szCs w:val="28"/>
          <w:shd w:val="clear" w:color="auto" w:fill="FFFFFF"/>
          <w:lang w:val="en-US"/>
        </w:rPr>
        <w:t xml:space="preserve">XXI </w:t>
      </w:r>
      <w:r w:rsidR="007B12BF">
        <w:rPr>
          <w:rFonts w:eastAsia="MS Gothic"/>
          <w:color w:val="252525"/>
          <w:sz w:val="28"/>
          <w:szCs w:val="28"/>
          <w:shd w:val="clear" w:color="auto" w:fill="FFFFFF"/>
        </w:rPr>
        <w:t>века завершился географический интеграционный процесс стран Юго-Восточ</w:t>
      </w:r>
      <w:r w:rsidR="00AB7F86">
        <w:rPr>
          <w:rFonts w:eastAsia="MS Gothic"/>
          <w:color w:val="252525"/>
          <w:sz w:val="28"/>
          <w:szCs w:val="28"/>
          <w:shd w:val="clear" w:color="auto" w:fill="FFFFFF"/>
        </w:rPr>
        <w:t xml:space="preserve">ной Азии, и в новом тысячелетии </w:t>
      </w:r>
      <w:r w:rsidR="00AB7F86">
        <w:rPr>
          <w:rFonts w:eastAsia="MS Gothic"/>
          <w:color w:val="252525"/>
          <w:sz w:val="28"/>
          <w:szCs w:val="28"/>
          <w:shd w:val="clear" w:color="auto" w:fill="FFFFFF"/>
        </w:rPr>
        <w:lastRenderedPageBreak/>
        <w:t>главной задачей АСЕАН стало дальнейшее развитие региона,</w:t>
      </w:r>
      <w:r w:rsidR="006472BF">
        <w:rPr>
          <w:rFonts w:eastAsia="MS Gothic"/>
          <w:color w:val="252525"/>
          <w:sz w:val="28"/>
          <w:szCs w:val="28"/>
          <w:shd w:val="clear" w:color="auto" w:fill="FFFFFF"/>
        </w:rPr>
        <w:t xml:space="preserve"> для чего было необходимо наладить </w:t>
      </w:r>
      <w:r w:rsidR="00567133">
        <w:rPr>
          <w:rFonts w:eastAsia="MS Gothic"/>
          <w:color w:val="252525"/>
          <w:sz w:val="28"/>
          <w:szCs w:val="28"/>
          <w:shd w:val="clear" w:color="auto" w:fill="FFFFFF"/>
        </w:rPr>
        <w:t xml:space="preserve">устойчивые </w:t>
      </w:r>
      <w:r w:rsidR="00663C70">
        <w:rPr>
          <w:rFonts w:eastAsia="MS Gothic"/>
          <w:color w:val="252525"/>
          <w:sz w:val="28"/>
          <w:szCs w:val="28"/>
          <w:shd w:val="clear" w:color="auto" w:fill="FFFFFF"/>
        </w:rPr>
        <w:t xml:space="preserve">экономические и политические связи со странами </w:t>
      </w:r>
      <w:r w:rsidR="00420029">
        <w:rPr>
          <w:rFonts w:eastAsia="MS Gothic"/>
          <w:color w:val="252525"/>
          <w:sz w:val="28"/>
          <w:szCs w:val="28"/>
          <w:shd w:val="clear" w:color="auto" w:fill="FFFFFF"/>
        </w:rPr>
        <w:t>Азиатско-Тихоокеанского региона, в том числе и с японским государством.</w:t>
      </w:r>
    </w:p>
    <w:p w14:paraId="40782478" w14:textId="77777777" w:rsidR="00953272" w:rsidRDefault="00953272" w:rsidP="00567133">
      <w:pPr>
        <w:pStyle w:val="a1"/>
        <w:spacing w:after="6" w:line="360" w:lineRule="auto"/>
        <w:ind w:left="170" w:right="113" w:firstLine="539"/>
        <w:jc w:val="both"/>
        <w:rPr>
          <w:rFonts w:eastAsia="MS Gothic"/>
          <w:color w:val="252525"/>
          <w:sz w:val="28"/>
          <w:szCs w:val="28"/>
          <w:shd w:val="clear" w:color="auto" w:fill="FFFFFF"/>
        </w:rPr>
      </w:pPr>
    </w:p>
    <w:p w14:paraId="594E1D42" w14:textId="040C3805" w:rsidR="00912AFD" w:rsidRDefault="00420029" w:rsidP="000934FB">
      <w:pPr>
        <w:pStyle w:val="a1"/>
        <w:spacing w:after="6" w:line="360" w:lineRule="auto"/>
        <w:ind w:left="170" w:right="113" w:firstLine="709"/>
        <w:jc w:val="both"/>
        <w:rPr>
          <w:sz w:val="28"/>
          <w:szCs w:val="28"/>
        </w:rPr>
      </w:pPr>
      <w:r>
        <w:rPr>
          <w:rFonts w:eastAsia="MS Gothic"/>
          <w:color w:val="252525"/>
          <w:sz w:val="28"/>
          <w:szCs w:val="28"/>
          <w:shd w:val="clear" w:color="auto" w:fill="FFFFFF"/>
        </w:rPr>
        <w:t xml:space="preserve">После окончания «Холодной войны» и последовавших за этим изменениями в международном климате, Япония была вынуждена пересмотреть свою позицию в меняющееся мире и </w:t>
      </w:r>
      <w:r w:rsidR="000757C2">
        <w:rPr>
          <w:rFonts w:eastAsia="MS Gothic"/>
          <w:color w:val="252525"/>
          <w:sz w:val="28"/>
          <w:szCs w:val="28"/>
          <w:shd w:val="clear" w:color="auto" w:fill="FFFFFF"/>
        </w:rPr>
        <w:t xml:space="preserve">решила взять на себя более активную роль в ведении не только глобальной, но и региональной политики. </w:t>
      </w:r>
      <w:r w:rsidR="00084270">
        <w:rPr>
          <w:rFonts w:eastAsia="MS Gothic"/>
          <w:color w:val="252525"/>
          <w:sz w:val="28"/>
          <w:szCs w:val="28"/>
          <w:shd w:val="clear" w:color="auto" w:fill="FFFFFF"/>
        </w:rPr>
        <w:t xml:space="preserve">Более того, </w:t>
      </w:r>
      <w:r w:rsidR="00583F31">
        <w:rPr>
          <w:rFonts w:eastAsia="MS Gothic"/>
          <w:color w:val="252525"/>
          <w:sz w:val="28"/>
          <w:szCs w:val="28"/>
          <w:shd w:val="clear" w:color="auto" w:fill="FFFFFF"/>
        </w:rPr>
        <w:t>залог своего экономического роста Япония видела в стабильном развитии Юго-Восточной Азии, а именно стран АСЕАН. Это связано с тем, что</w:t>
      </w:r>
      <w:r w:rsidR="00D53D52">
        <w:rPr>
          <w:rFonts w:eastAsia="MS Gothic"/>
          <w:color w:val="252525"/>
          <w:sz w:val="28"/>
          <w:szCs w:val="28"/>
          <w:shd w:val="clear" w:color="auto" w:fill="FFFFFF"/>
        </w:rPr>
        <w:t xml:space="preserve"> </w:t>
      </w:r>
      <w:r w:rsidR="00C94C55">
        <w:rPr>
          <w:rFonts w:eastAsia="MS Gothic"/>
          <w:color w:val="252525"/>
          <w:sz w:val="28"/>
          <w:szCs w:val="28"/>
          <w:shd w:val="clear" w:color="auto" w:fill="FFFFFF"/>
        </w:rPr>
        <w:t>из-за врождённой слабости экономической базы – сравнительно</w:t>
      </w:r>
      <w:r w:rsidR="00387314">
        <w:rPr>
          <w:rFonts w:eastAsia="MS Gothic"/>
          <w:color w:val="252525"/>
          <w:sz w:val="28"/>
          <w:szCs w:val="28"/>
          <w:shd w:val="clear" w:color="auto" w:fill="FFFFFF"/>
        </w:rPr>
        <w:t>й узости внутреннего рынка и от</w:t>
      </w:r>
      <w:r w:rsidR="00387314">
        <w:rPr>
          <w:rFonts w:eastAsia="MS Gothic"/>
          <w:color w:val="252525"/>
          <w:sz w:val="28"/>
          <w:szCs w:val="28"/>
          <w:shd w:val="clear" w:color="auto" w:fill="FFFFFF"/>
          <w:lang w:val="en-US"/>
        </w:rPr>
        <w:t>c</w:t>
      </w:r>
      <w:proofErr w:type="spellStart"/>
      <w:r w:rsidR="00C94C55">
        <w:rPr>
          <w:rFonts w:eastAsia="MS Gothic"/>
          <w:color w:val="252525"/>
          <w:sz w:val="28"/>
          <w:szCs w:val="28"/>
          <w:shd w:val="clear" w:color="auto" w:fill="FFFFFF"/>
        </w:rPr>
        <w:t>утствие</w:t>
      </w:r>
      <w:proofErr w:type="spellEnd"/>
      <w:r w:rsidR="00C94C55">
        <w:rPr>
          <w:rFonts w:eastAsia="MS Gothic"/>
          <w:color w:val="252525"/>
          <w:sz w:val="28"/>
          <w:szCs w:val="28"/>
          <w:shd w:val="clear" w:color="auto" w:fill="FFFFFF"/>
        </w:rPr>
        <w:t xml:space="preserve"> сырья, особенно энергетических ресурсов – страна на</w:t>
      </w:r>
      <w:r w:rsidR="0062777E">
        <w:rPr>
          <w:rFonts w:eastAsia="MS Gothic"/>
          <w:color w:val="252525"/>
          <w:sz w:val="28"/>
          <w:szCs w:val="28"/>
          <w:shd w:val="clear" w:color="auto" w:fill="FFFFFF"/>
        </w:rPr>
        <w:t>ходится в зависимости от внешнего рынка и</w:t>
      </w:r>
      <w:r w:rsidR="00C94C55">
        <w:rPr>
          <w:rFonts w:eastAsia="MS Gothic"/>
          <w:color w:val="252525"/>
          <w:sz w:val="28"/>
          <w:szCs w:val="28"/>
          <w:shd w:val="clear" w:color="auto" w:fill="FFFFFF"/>
        </w:rPr>
        <w:t xml:space="preserve"> поставок. Поэтому </w:t>
      </w:r>
      <w:r w:rsidR="00A2213D">
        <w:rPr>
          <w:rFonts w:eastAsia="MS Gothic"/>
          <w:color w:val="252525"/>
          <w:sz w:val="28"/>
          <w:szCs w:val="28"/>
          <w:shd w:val="clear" w:color="auto" w:fill="FFFFFF"/>
        </w:rPr>
        <w:t>одним из основных рынков сбыта своей продукции</w:t>
      </w:r>
      <w:r w:rsidR="0014095E">
        <w:rPr>
          <w:rFonts w:eastAsia="MS Gothic"/>
          <w:color w:val="252525"/>
          <w:sz w:val="28"/>
          <w:szCs w:val="28"/>
          <w:shd w:val="clear" w:color="auto" w:fill="FFFFFF"/>
        </w:rPr>
        <w:t xml:space="preserve"> и источника сырьевых ресурсов</w:t>
      </w:r>
      <w:r w:rsidR="0062777E">
        <w:rPr>
          <w:rFonts w:eastAsia="MS Gothic"/>
          <w:color w:val="252525"/>
          <w:sz w:val="28"/>
          <w:szCs w:val="28"/>
          <w:shd w:val="clear" w:color="auto" w:fill="FFFFFF"/>
        </w:rPr>
        <w:t xml:space="preserve"> Япония видела </w:t>
      </w:r>
      <w:r w:rsidR="00E23BD1">
        <w:rPr>
          <w:rFonts w:eastAsia="MS Gothic"/>
          <w:color w:val="252525"/>
          <w:sz w:val="28"/>
          <w:szCs w:val="28"/>
          <w:shd w:val="clear" w:color="auto" w:fill="FFFFFF"/>
        </w:rPr>
        <w:t>в странах</w:t>
      </w:r>
      <w:r w:rsidR="00A2213D">
        <w:rPr>
          <w:rFonts w:eastAsia="MS Gothic"/>
          <w:color w:val="252525"/>
          <w:sz w:val="28"/>
          <w:szCs w:val="28"/>
          <w:shd w:val="clear" w:color="auto" w:fill="FFFFFF"/>
        </w:rPr>
        <w:t xml:space="preserve"> Юго-Восточной Азии.</w:t>
      </w:r>
      <w:r w:rsidR="0014095E">
        <w:rPr>
          <w:rFonts w:eastAsia="MS Gothic"/>
          <w:color w:val="252525"/>
          <w:sz w:val="28"/>
          <w:szCs w:val="28"/>
          <w:shd w:val="clear" w:color="auto" w:fill="FFFFFF"/>
        </w:rPr>
        <w:t xml:space="preserve"> </w:t>
      </w:r>
      <w:r w:rsidR="00E35ECC">
        <w:rPr>
          <w:sz w:val="28"/>
          <w:szCs w:val="28"/>
        </w:rPr>
        <w:t>Но население этих стран обладало низкой покупательной способностью, а недостаточный уровень технологической оснащённости не позволял включить их в производственную кооперацию. Для повышения уровня технологического и экономического развития, Япония проводила политику оказания помощи развитию стран</w:t>
      </w:r>
      <w:r w:rsidR="00E23BD1">
        <w:rPr>
          <w:sz w:val="28"/>
          <w:szCs w:val="28"/>
        </w:rPr>
        <w:t>ам</w:t>
      </w:r>
      <w:r w:rsidR="00E35ECC">
        <w:rPr>
          <w:sz w:val="28"/>
          <w:szCs w:val="28"/>
        </w:rPr>
        <w:t xml:space="preserve"> Юго-Восточной Азии, которая осуществлялась как по линии государственных, так и частных институтов, а также в форме передачи технологий.</w:t>
      </w:r>
    </w:p>
    <w:p w14:paraId="1473DFF5" w14:textId="0FB20BF8" w:rsidR="00E35ECC" w:rsidRPr="004B5321" w:rsidRDefault="00E35ECC" w:rsidP="000934FB">
      <w:pPr>
        <w:pStyle w:val="a1"/>
        <w:spacing w:after="6" w:line="360" w:lineRule="auto"/>
        <w:ind w:left="170" w:right="113"/>
        <w:jc w:val="both"/>
        <w:rPr>
          <w:sz w:val="28"/>
          <w:szCs w:val="28"/>
        </w:rPr>
      </w:pPr>
      <w:r>
        <w:rPr>
          <w:sz w:val="28"/>
          <w:szCs w:val="28"/>
        </w:rPr>
        <w:tab/>
      </w:r>
      <w:r w:rsidR="009D62D9">
        <w:rPr>
          <w:sz w:val="28"/>
          <w:szCs w:val="28"/>
        </w:rPr>
        <w:t xml:space="preserve">Официальная помощь развитию являлась и продолжает являться одной из основных форм экономического взаимодействия между Японией и странами АСЕАН. </w:t>
      </w:r>
      <w:r w:rsidR="002D5D91">
        <w:rPr>
          <w:sz w:val="28"/>
          <w:szCs w:val="28"/>
        </w:rPr>
        <w:t>В отличии от других стран, японская ОПР главным образом</w:t>
      </w:r>
      <w:r w:rsidR="001C425B">
        <w:rPr>
          <w:sz w:val="28"/>
          <w:szCs w:val="28"/>
        </w:rPr>
        <w:t xml:space="preserve"> была направлена на развитие инфраструктуры и</w:t>
      </w:r>
      <w:r w:rsidR="002D5D91">
        <w:rPr>
          <w:sz w:val="28"/>
          <w:szCs w:val="28"/>
        </w:rPr>
        <w:t xml:space="preserve"> предоставлялась не в виде грантов, а в форме</w:t>
      </w:r>
      <w:r w:rsidR="00264C1E">
        <w:rPr>
          <w:sz w:val="28"/>
          <w:szCs w:val="28"/>
        </w:rPr>
        <w:t xml:space="preserve"> льготных кредитов</w:t>
      </w:r>
      <w:r w:rsidR="005D3489">
        <w:rPr>
          <w:sz w:val="28"/>
          <w:szCs w:val="28"/>
        </w:rPr>
        <w:t>, так называемой «помощи во имя самопомощи»</w:t>
      </w:r>
      <w:r w:rsidR="00264C1E">
        <w:rPr>
          <w:sz w:val="28"/>
          <w:szCs w:val="28"/>
        </w:rPr>
        <w:t>, за что не раз подвергалась критике западными державами.</w:t>
      </w:r>
      <w:r w:rsidR="005D3489">
        <w:rPr>
          <w:sz w:val="28"/>
          <w:szCs w:val="28"/>
        </w:rPr>
        <w:t xml:space="preserve"> </w:t>
      </w:r>
      <w:r w:rsidR="000934FB">
        <w:rPr>
          <w:sz w:val="28"/>
          <w:szCs w:val="28"/>
        </w:rPr>
        <w:t xml:space="preserve">До </w:t>
      </w:r>
      <w:r w:rsidR="000934FB">
        <w:rPr>
          <w:sz w:val="28"/>
          <w:szCs w:val="28"/>
          <w:lang w:val="en-US"/>
        </w:rPr>
        <w:t xml:space="preserve">XXI </w:t>
      </w:r>
      <w:r w:rsidR="000934FB">
        <w:rPr>
          <w:sz w:val="28"/>
          <w:szCs w:val="28"/>
        </w:rPr>
        <w:t xml:space="preserve">века основными получателями японской ОПР, кроме Китая и Южной </w:t>
      </w:r>
      <w:r w:rsidR="000934FB">
        <w:rPr>
          <w:sz w:val="28"/>
          <w:szCs w:val="28"/>
        </w:rPr>
        <w:lastRenderedPageBreak/>
        <w:t xml:space="preserve">Кореи, были так называемые «старые члены» АСЕАН – Филиппины, </w:t>
      </w:r>
      <w:r w:rsidR="007B0AE1">
        <w:rPr>
          <w:sz w:val="28"/>
          <w:szCs w:val="28"/>
        </w:rPr>
        <w:t>Таиланд</w:t>
      </w:r>
      <w:r w:rsidR="000934FB">
        <w:rPr>
          <w:sz w:val="28"/>
          <w:szCs w:val="28"/>
        </w:rPr>
        <w:t>,</w:t>
      </w:r>
      <w:r w:rsidR="007B0AE1">
        <w:rPr>
          <w:sz w:val="28"/>
          <w:szCs w:val="28"/>
        </w:rPr>
        <w:t xml:space="preserve"> Индонезия и Малайзия</w:t>
      </w:r>
      <w:r w:rsidR="00070F92">
        <w:rPr>
          <w:sz w:val="28"/>
          <w:szCs w:val="28"/>
        </w:rPr>
        <w:t xml:space="preserve">, однако уже в новом тысячелетии, благодаря активной торговле с Японией и реализации проектов нацеленных на экономическое развитие совместно с Японией, большинство из них перестало нуждаться в стабильной экономической поддержке. </w:t>
      </w:r>
      <w:r w:rsidR="004F0E83">
        <w:rPr>
          <w:sz w:val="28"/>
          <w:szCs w:val="28"/>
        </w:rPr>
        <w:t xml:space="preserve">Теперь основным направлением приложения японской помощи развитию стали </w:t>
      </w:r>
      <w:r w:rsidR="00EB4017">
        <w:rPr>
          <w:sz w:val="28"/>
          <w:szCs w:val="28"/>
        </w:rPr>
        <w:t>страны</w:t>
      </w:r>
      <w:r w:rsidR="009E5840">
        <w:rPr>
          <w:sz w:val="28"/>
          <w:szCs w:val="28"/>
        </w:rPr>
        <w:t>,</w:t>
      </w:r>
      <w:r w:rsidR="00EB4017">
        <w:rPr>
          <w:sz w:val="28"/>
          <w:szCs w:val="28"/>
        </w:rPr>
        <w:t xml:space="preserve"> вступившие в АСЕАН</w:t>
      </w:r>
      <w:r w:rsidR="004B5321">
        <w:rPr>
          <w:sz w:val="28"/>
          <w:szCs w:val="28"/>
        </w:rPr>
        <w:t xml:space="preserve"> на рубеже </w:t>
      </w:r>
      <w:r w:rsidR="004B5321">
        <w:rPr>
          <w:sz w:val="28"/>
          <w:szCs w:val="28"/>
          <w:lang w:val="en-US"/>
        </w:rPr>
        <w:t>XX –</w:t>
      </w:r>
      <w:r w:rsidR="004B5321">
        <w:rPr>
          <w:sz w:val="28"/>
          <w:szCs w:val="28"/>
        </w:rPr>
        <w:t xml:space="preserve"> </w:t>
      </w:r>
      <w:r w:rsidR="004B5321">
        <w:rPr>
          <w:sz w:val="28"/>
          <w:szCs w:val="28"/>
          <w:lang w:val="en-US"/>
        </w:rPr>
        <w:t xml:space="preserve">XXI </w:t>
      </w:r>
      <w:r w:rsidR="004B5321">
        <w:rPr>
          <w:sz w:val="28"/>
          <w:szCs w:val="28"/>
        </w:rPr>
        <w:t>века –</w:t>
      </w:r>
      <w:r w:rsidR="009E5840">
        <w:rPr>
          <w:sz w:val="28"/>
          <w:szCs w:val="28"/>
        </w:rPr>
        <w:t xml:space="preserve"> </w:t>
      </w:r>
      <w:r w:rsidR="00AF38A7">
        <w:rPr>
          <w:sz w:val="28"/>
          <w:szCs w:val="28"/>
        </w:rPr>
        <w:t>Лаос, Мьянма,</w:t>
      </w:r>
      <w:r w:rsidR="004B5321">
        <w:rPr>
          <w:sz w:val="28"/>
          <w:szCs w:val="28"/>
        </w:rPr>
        <w:t xml:space="preserve"> Камбоджа</w:t>
      </w:r>
      <w:r w:rsidR="006E2103">
        <w:rPr>
          <w:sz w:val="28"/>
          <w:szCs w:val="28"/>
        </w:rPr>
        <w:t xml:space="preserve"> (страны</w:t>
      </w:r>
      <w:r w:rsidR="00AF38A7">
        <w:rPr>
          <w:sz w:val="28"/>
          <w:szCs w:val="28"/>
        </w:rPr>
        <w:t xml:space="preserve"> бассейна Меконг) и Вьетнам</w:t>
      </w:r>
      <w:r w:rsidR="004B5321">
        <w:rPr>
          <w:sz w:val="28"/>
          <w:szCs w:val="28"/>
        </w:rPr>
        <w:t xml:space="preserve">. </w:t>
      </w:r>
      <w:r w:rsidR="009E5840">
        <w:rPr>
          <w:sz w:val="28"/>
          <w:szCs w:val="28"/>
        </w:rPr>
        <w:t>Сейчас</w:t>
      </w:r>
      <w:r w:rsidR="00974CCE">
        <w:rPr>
          <w:sz w:val="28"/>
          <w:szCs w:val="28"/>
        </w:rPr>
        <w:t xml:space="preserve"> доля помощи этим странам в общем объёме ОПР не только не падает, но и значительно возрастает (составив более 30% в 2012 г.), что говорит о высокой заинтересованности Японии в развитии данного региона.</w:t>
      </w:r>
    </w:p>
    <w:p w14:paraId="0E0CA93E" w14:textId="1A4BCC14" w:rsidR="00AC2A17" w:rsidRDefault="00070F92" w:rsidP="007407F4">
      <w:pPr>
        <w:pStyle w:val="a1"/>
        <w:spacing w:after="6" w:line="360" w:lineRule="auto"/>
        <w:ind w:left="170" w:right="113" w:firstLine="408"/>
        <w:jc w:val="both"/>
        <w:rPr>
          <w:sz w:val="28"/>
          <w:szCs w:val="28"/>
        </w:rPr>
      </w:pPr>
      <w:r>
        <w:rPr>
          <w:sz w:val="28"/>
          <w:szCs w:val="28"/>
        </w:rPr>
        <w:t xml:space="preserve">Можно сказать, что ОПР странам Юго-Восточной Азии способствует </w:t>
      </w:r>
      <w:r w:rsidR="00655AA3">
        <w:rPr>
          <w:sz w:val="28"/>
          <w:szCs w:val="28"/>
        </w:rPr>
        <w:t xml:space="preserve">как </w:t>
      </w:r>
      <w:r>
        <w:rPr>
          <w:sz w:val="28"/>
          <w:szCs w:val="28"/>
        </w:rPr>
        <w:t xml:space="preserve">развитию этого региона, </w:t>
      </w:r>
      <w:r w:rsidR="007E7DE2">
        <w:rPr>
          <w:sz w:val="28"/>
          <w:szCs w:val="28"/>
        </w:rPr>
        <w:t xml:space="preserve">так и </w:t>
      </w:r>
      <w:r>
        <w:rPr>
          <w:sz w:val="28"/>
          <w:szCs w:val="28"/>
        </w:rPr>
        <w:t>укреплению дипломатических и политико-экономических связей, а также дружеских отношений между</w:t>
      </w:r>
      <w:r w:rsidR="009E5840">
        <w:rPr>
          <w:sz w:val="28"/>
          <w:szCs w:val="28"/>
        </w:rPr>
        <w:t xml:space="preserve"> ними</w:t>
      </w:r>
      <w:r>
        <w:rPr>
          <w:sz w:val="28"/>
          <w:szCs w:val="28"/>
        </w:rPr>
        <w:t xml:space="preserve">. </w:t>
      </w:r>
      <w:r w:rsidR="007E7DE2">
        <w:rPr>
          <w:sz w:val="28"/>
          <w:szCs w:val="28"/>
        </w:rPr>
        <w:t>Т</w:t>
      </w:r>
      <w:r>
        <w:rPr>
          <w:sz w:val="28"/>
          <w:szCs w:val="28"/>
        </w:rPr>
        <w:t xml:space="preserve">акая политика </w:t>
      </w:r>
      <w:r w:rsidR="00F64C9D">
        <w:rPr>
          <w:sz w:val="28"/>
          <w:szCs w:val="28"/>
        </w:rPr>
        <w:t xml:space="preserve">несомненно </w:t>
      </w:r>
      <w:r>
        <w:rPr>
          <w:sz w:val="28"/>
          <w:szCs w:val="28"/>
        </w:rPr>
        <w:t xml:space="preserve">отвечает </w:t>
      </w:r>
      <w:r w:rsidR="00F64C9D">
        <w:rPr>
          <w:sz w:val="28"/>
          <w:szCs w:val="28"/>
        </w:rPr>
        <w:t xml:space="preserve">одной из главных целей Японии, </w:t>
      </w:r>
      <w:r>
        <w:rPr>
          <w:sz w:val="28"/>
          <w:szCs w:val="28"/>
        </w:rPr>
        <w:t>котор</w:t>
      </w:r>
      <w:r w:rsidR="00F64C9D">
        <w:rPr>
          <w:sz w:val="28"/>
          <w:szCs w:val="28"/>
        </w:rPr>
        <w:t>ая заключается в способствовании</w:t>
      </w:r>
      <w:r>
        <w:rPr>
          <w:sz w:val="28"/>
          <w:szCs w:val="28"/>
        </w:rPr>
        <w:t xml:space="preserve"> обеспе</w:t>
      </w:r>
      <w:r w:rsidR="00F64C9D">
        <w:rPr>
          <w:sz w:val="28"/>
          <w:szCs w:val="28"/>
        </w:rPr>
        <w:t>чению безопасности и процветания</w:t>
      </w:r>
      <w:r w:rsidR="00D32E2F">
        <w:rPr>
          <w:sz w:val="28"/>
          <w:szCs w:val="28"/>
        </w:rPr>
        <w:t xml:space="preserve"> Японии и повышения</w:t>
      </w:r>
      <w:r>
        <w:rPr>
          <w:sz w:val="28"/>
          <w:szCs w:val="28"/>
        </w:rPr>
        <w:t xml:space="preserve"> благосостояния её народа посредством развития стран Восточной Азии. </w:t>
      </w:r>
      <w:r w:rsidR="00E0472E">
        <w:rPr>
          <w:sz w:val="28"/>
          <w:szCs w:val="28"/>
        </w:rPr>
        <w:t>Также важно отметить, что</w:t>
      </w:r>
      <w:r w:rsidR="007E7DE2">
        <w:rPr>
          <w:sz w:val="28"/>
          <w:szCs w:val="28"/>
        </w:rPr>
        <w:t xml:space="preserve"> политика</w:t>
      </w:r>
      <w:r w:rsidR="00E0472E">
        <w:rPr>
          <w:sz w:val="28"/>
          <w:szCs w:val="28"/>
        </w:rPr>
        <w:t xml:space="preserve"> оказания ОПР</w:t>
      </w:r>
      <w:r w:rsidR="007E7DE2">
        <w:rPr>
          <w:sz w:val="28"/>
          <w:szCs w:val="28"/>
        </w:rPr>
        <w:t xml:space="preserve"> несомненно согласуется и с интересами японского частного сектора.</w:t>
      </w:r>
      <w:r w:rsidR="00F64C9D">
        <w:rPr>
          <w:sz w:val="28"/>
          <w:szCs w:val="28"/>
        </w:rPr>
        <w:t xml:space="preserve"> </w:t>
      </w:r>
      <w:r w:rsidR="006F70F2">
        <w:rPr>
          <w:sz w:val="28"/>
          <w:szCs w:val="28"/>
        </w:rPr>
        <w:t>С одной стороны она улучшает инвестиционный климат в странах АСЕАН и повышает покупательную способность, а с другой обеспечивает инфраструктуру необходимую для существования филиалов японских корпораций.</w:t>
      </w:r>
      <w:r w:rsidR="006E2103">
        <w:rPr>
          <w:sz w:val="28"/>
          <w:szCs w:val="28"/>
        </w:rPr>
        <w:t xml:space="preserve"> Поэтому уже</w:t>
      </w:r>
      <w:r w:rsidR="00AC2A17">
        <w:rPr>
          <w:sz w:val="28"/>
          <w:szCs w:val="28"/>
        </w:rPr>
        <w:t xml:space="preserve"> к 2014 г.</w:t>
      </w:r>
      <w:r w:rsidR="00AC2A17" w:rsidRPr="00AC2A17">
        <w:rPr>
          <w:sz w:val="28"/>
          <w:szCs w:val="28"/>
        </w:rPr>
        <w:t xml:space="preserve"> </w:t>
      </w:r>
      <w:r w:rsidR="007407F4">
        <w:rPr>
          <w:sz w:val="28"/>
          <w:szCs w:val="28"/>
        </w:rPr>
        <w:t>объём японских прямых инвестиций достиг в страны АСЕН 180 млрд долл. Столь в</w:t>
      </w:r>
      <w:r w:rsidR="00AC2A17">
        <w:rPr>
          <w:sz w:val="28"/>
          <w:szCs w:val="28"/>
        </w:rPr>
        <w:t>ысокие объёмы прямых иностранных инвестиций связаны с тем, что японские предприятия использовали местные конкурентные преимущества для производства своей продукции</w:t>
      </w:r>
      <w:r w:rsidR="007407F4">
        <w:rPr>
          <w:sz w:val="28"/>
          <w:szCs w:val="28"/>
        </w:rPr>
        <w:t>, такие как дешёвая рабочая сила и высокие перспективы увеличения спроса на свою продукцию.</w:t>
      </w:r>
    </w:p>
    <w:p w14:paraId="24F5BCFF" w14:textId="42BF7535" w:rsidR="007E7DE2" w:rsidRPr="00AC2A17" w:rsidRDefault="009C0800" w:rsidP="00D740E1">
      <w:pPr>
        <w:pStyle w:val="a1"/>
        <w:spacing w:after="6" w:line="360" w:lineRule="auto"/>
        <w:ind w:left="170" w:right="113" w:firstLine="408"/>
        <w:jc w:val="both"/>
        <w:rPr>
          <w:sz w:val="28"/>
          <w:szCs w:val="28"/>
        </w:rPr>
      </w:pPr>
      <w:r>
        <w:rPr>
          <w:sz w:val="28"/>
          <w:szCs w:val="28"/>
        </w:rPr>
        <w:t>В тоже время, А</w:t>
      </w:r>
      <w:r w:rsidR="00441C29">
        <w:rPr>
          <w:sz w:val="28"/>
          <w:szCs w:val="28"/>
        </w:rPr>
        <w:t xml:space="preserve">зиатский финансовый кризис 1997 – </w:t>
      </w:r>
      <w:r>
        <w:rPr>
          <w:sz w:val="28"/>
          <w:szCs w:val="28"/>
        </w:rPr>
        <w:t xml:space="preserve">1998 гг. </w:t>
      </w:r>
      <w:r w:rsidR="00441C29">
        <w:rPr>
          <w:sz w:val="28"/>
          <w:szCs w:val="28"/>
        </w:rPr>
        <w:t xml:space="preserve">ухудшил условия деятельности для японских корпораций и наблюдался отток частных </w:t>
      </w:r>
      <w:r w:rsidR="00441C29">
        <w:rPr>
          <w:sz w:val="28"/>
          <w:szCs w:val="28"/>
        </w:rPr>
        <w:lastRenderedPageBreak/>
        <w:t>прямых инвестиций. Но Япония, несмотря на собственные экономические трудности, оказывал</w:t>
      </w:r>
      <w:r w:rsidR="008853E4">
        <w:rPr>
          <w:sz w:val="28"/>
          <w:szCs w:val="28"/>
        </w:rPr>
        <w:t>а активную помощь странам АСЕАН</w:t>
      </w:r>
      <w:r w:rsidR="00302E76">
        <w:rPr>
          <w:sz w:val="28"/>
          <w:szCs w:val="28"/>
        </w:rPr>
        <w:t xml:space="preserve"> по выходу из сложившейся ситуации, в общей сложности предоставив более 80 млрд долл</w:t>
      </w:r>
      <w:r w:rsidR="008853E4">
        <w:rPr>
          <w:sz w:val="28"/>
          <w:szCs w:val="28"/>
        </w:rPr>
        <w:t>. Это связано с тем, что из-за многолетней тесной экономической связи с регионом,</w:t>
      </w:r>
      <w:r w:rsidR="00441C29">
        <w:rPr>
          <w:sz w:val="28"/>
          <w:szCs w:val="28"/>
        </w:rPr>
        <w:t xml:space="preserve"> </w:t>
      </w:r>
      <w:r w:rsidR="008853E4">
        <w:rPr>
          <w:sz w:val="28"/>
          <w:szCs w:val="28"/>
        </w:rPr>
        <w:t xml:space="preserve">любые нестабильности </w:t>
      </w:r>
      <w:r w:rsidR="00302E76">
        <w:rPr>
          <w:sz w:val="28"/>
          <w:szCs w:val="28"/>
        </w:rPr>
        <w:t xml:space="preserve">в Юго-Восточной Азии сказываются и на её собственной экономике и внешней торговле. </w:t>
      </w:r>
      <w:r w:rsidR="00053B64">
        <w:rPr>
          <w:sz w:val="28"/>
          <w:szCs w:val="28"/>
        </w:rPr>
        <w:t>Активная позиция Японии в решении</w:t>
      </w:r>
      <w:r w:rsidR="005306BC">
        <w:rPr>
          <w:sz w:val="28"/>
          <w:szCs w:val="28"/>
        </w:rPr>
        <w:t xml:space="preserve"> финансовых проблем в Восточной Азии </w:t>
      </w:r>
      <w:r w:rsidR="00324EAA">
        <w:rPr>
          <w:sz w:val="28"/>
          <w:szCs w:val="28"/>
        </w:rPr>
        <w:t>и высокая оценка</w:t>
      </w:r>
      <w:r w:rsidR="005306BC">
        <w:rPr>
          <w:sz w:val="28"/>
          <w:szCs w:val="28"/>
        </w:rPr>
        <w:t xml:space="preserve"> японской помощи</w:t>
      </w:r>
      <w:r w:rsidR="00324EAA">
        <w:rPr>
          <w:sz w:val="28"/>
          <w:szCs w:val="28"/>
        </w:rPr>
        <w:t xml:space="preserve"> со стороны стан-членов Ассоциации</w:t>
      </w:r>
      <w:r w:rsidR="005306BC">
        <w:rPr>
          <w:sz w:val="28"/>
          <w:szCs w:val="28"/>
        </w:rPr>
        <w:t xml:space="preserve"> способствовали созданию нового механизма сотрудничества – АСЕАН +3 (АСЕАН, Япония, Китай, Южная Корея). </w:t>
      </w:r>
    </w:p>
    <w:p w14:paraId="3DC6F34B" w14:textId="35F850CB" w:rsidR="00070F92" w:rsidRDefault="00070F92" w:rsidP="007E7DE2">
      <w:pPr>
        <w:pStyle w:val="a1"/>
        <w:spacing w:after="6" w:line="360" w:lineRule="auto"/>
        <w:ind w:left="170" w:right="113" w:firstLine="539"/>
        <w:jc w:val="both"/>
        <w:rPr>
          <w:sz w:val="28"/>
          <w:szCs w:val="28"/>
        </w:rPr>
      </w:pPr>
      <w:r>
        <w:rPr>
          <w:sz w:val="28"/>
          <w:szCs w:val="28"/>
        </w:rPr>
        <w:t>Однако, несмотря на то, что помощь региону можно оценить как э</w:t>
      </w:r>
      <w:r w:rsidR="00AF38A7">
        <w:rPr>
          <w:sz w:val="28"/>
          <w:szCs w:val="28"/>
        </w:rPr>
        <w:t xml:space="preserve">ффективную, всё ещё необходимы значительные </w:t>
      </w:r>
      <w:r>
        <w:rPr>
          <w:sz w:val="28"/>
          <w:szCs w:val="28"/>
        </w:rPr>
        <w:t>усилия для обеспечения комплексного, сбалансированного и устойчивого развития всех стран АСЕАН, уделяя особое внимание сокращению разницы в уровнях развития между «старыми» странами-членами Ассоциации и странами бассейна Меконг.</w:t>
      </w:r>
    </w:p>
    <w:p w14:paraId="5860FFF5" w14:textId="65CE60A9" w:rsidR="001A67AB" w:rsidRDefault="001A67AB" w:rsidP="007E7DE2">
      <w:pPr>
        <w:pStyle w:val="a1"/>
        <w:spacing w:after="6" w:line="360" w:lineRule="auto"/>
        <w:ind w:left="170" w:right="113" w:firstLine="539"/>
        <w:jc w:val="both"/>
        <w:rPr>
          <w:sz w:val="28"/>
          <w:szCs w:val="28"/>
        </w:rPr>
      </w:pPr>
      <w:r>
        <w:rPr>
          <w:sz w:val="28"/>
          <w:szCs w:val="28"/>
        </w:rPr>
        <w:t xml:space="preserve">Долгое время Япония оставалась основным торговым партнёром стран Ассоциации, но Мировой финансовый кризис и </w:t>
      </w:r>
      <w:r w:rsidR="009539B9">
        <w:rPr>
          <w:sz w:val="28"/>
          <w:szCs w:val="28"/>
        </w:rPr>
        <w:t xml:space="preserve">малые темпы роста собственной экономики </w:t>
      </w:r>
      <w:r>
        <w:rPr>
          <w:sz w:val="28"/>
          <w:szCs w:val="28"/>
        </w:rPr>
        <w:t xml:space="preserve">пошатнул её позиции. </w:t>
      </w:r>
      <w:r w:rsidRPr="001A67AB">
        <w:rPr>
          <w:sz w:val="28"/>
          <w:szCs w:val="28"/>
        </w:rPr>
        <w:t>Сейчас Япония является вторым по величине торговым партнёром стран АСЕАН после Китая, и по данным Министерства финансов</w:t>
      </w:r>
      <w:r>
        <w:rPr>
          <w:sz w:val="28"/>
          <w:szCs w:val="28"/>
        </w:rPr>
        <w:t xml:space="preserve"> Японии</w:t>
      </w:r>
      <w:r w:rsidRPr="001A67AB">
        <w:rPr>
          <w:sz w:val="28"/>
          <w:szCs w:val="28"/>
        </w:rPr>
        <w:t xml:space="preserve"> объём общей двусторонней торговли между странами АСЕАН и Японии </w:t>
      </w:r>
      <w:r>
        <w:rPr>
          <w:sz w:val="28"/>
          <w:szCs w:val="28"/>
        </w:rPr>
        <w:t>в</w:t>
      </w:r>
      <w:r w:rsidRPr="001A67AB">
        <w:rPr>
          <w:sz w:val="28"/>
          <w:szCs w:val="28"/>
        </w:rPr>
        <w:t xml:space="preserve"> 2014 г. достиг 220 млрд долл.</w:t>
      </w:r>
    </w:p>
    <w:p w14:paraId="395F1ACC" w14:textId="11EB664B" w:rsidR="009539B9" w:rsidRPr="007E7DE2" w:rsidRDefault="009539B9" w:rsidP="007E7DE2">
      <w:pPr>
        <w:pStyle w:val="a1"/>
        <w:spacing w:after="6" w:line="360" w:lineRule="auto"/>
        <w:ind w:left="170" w:right="113" w:firstLine="539"/>
        <w:jc w:val="both"/>
        <w:rPr>
          <w:sz w:val="28"/>
          <w:szCs w:val="28"/>
        </w:rPr>
      </w:pPr>
      <w:r>
        <w:rPr>
          <w:sz w:val="28"/>
          <w:szCs w:val="28"/>
        </w:rPr>
        <w:t xml:space="preserve">Для поддержания и дальнейшей активизации торговли и инвестиций в регионе Японией и станами АСЕАН была предпринята попытка создания ЗСТ между ними, которая увенчалась подписанием </w:t>
      </w:r>
      <w:r w:rsidR="00236939">
        <w:rPr>
          <w:sz w:val="28"/>
          <w:szCs w:val="28"/>
        </w:rPr>
        <w:t>подписанием  соглашения</w:t>
      </w:r>
      <w:r>
        <w:rPr>
          <w:sz w:val="28"/>
          <w:szCs w:val="28"/>
        </w:rPr>
        <w:t xml:space="preserve"> о всестороннем экономическом партнёрстве (ASEAN — </w:t>
      </w:r>
      <w:proofErr w:type="spellStart"/>
      <w:r>
        <w:rPr>
          <w:sz w:val="28"/>
          <w:szCs w:val="28"/>
        </w:rPr>
        <w:t>the</w:t>
      </w:r>
      <w:proofErr w:type="spellEnd"/>
      <w:r>
        <w:rPr>
          <w:sz w:val="28"/>
          <w:szCs w:val="28"/>
        </w:rPr>
        <w:t xml:space="preserve"> </w:t>
      </w:r>
      <w:proofErr w:type="spellStart"/>
      <w:r>
        <w:rPr>
          <w:sz w:val="28"/>
          <w:szCs w:val="28"/>
        </w:rPr>
        <w:t>Japan</w:t>
      </w:r>
      <w:proofErr w:type="spellEnd"/>
      <w:r>
        <w:rPr>
          <w:sz w:val="28"/>
          <w:szCs w:val="28"/>
        </w:rPr>
        <w:t xml:space="preserve"> </w:t>
      </w:r>
      <w:proofErr w:type="spellStart"/>
      <w:r>
        <w:rPr>
          <w:sz w:val="28"/>
          <w:szCs w:val="28"/>
        </w:rPr>
        <w:t>Comprehensive</w:t>
      </w:r>
      <w:proofErr w:type="spellEnd"/>
      <w:r>
        <w:rPr>
          <w:sz w:val="28"/>
          <w:szCs w:val="28"/>
        </w:rPr>
        <w:t xml:space="preserve"> </w:t>
      </w:r>
      <w:r>
        <w:rPr>
          <w:sz w:val="28"/>
          <w:szCs w:val="28"/>
          <w:lang w:val="en-US"/>
        </w:rPr>
        <w:t>Economic</w:t>
      </w:r>
      <w:r>
        <w:rPr>
          <w:sz w:val="28"/>
          <w:szCs w:val="28"/>
        </w:rPr>
        <w:t xml:space="preserve"> </w:t>
      </w:r>
      <w:proofErr w:type="spellStart"/>
      <w:r>
        <w:rPr>
          <w:sz w:val="28"/>
          <w:szCs w:val="28"/>
        </w:rPr>
        <w:t>Partnership</w:t>
      </w:r>
      <w:proofErr w:type="spellEnd"/>
      <w:r>
        <w:rPr>
          <w:sz w:val="28"/>
          <w:szCs w:val="28"/>
        </w:rPr>
        <w:t xml:space="preserve">, </w:t>
      </w:r>
      <w:proofErr w:type="spellStart"/>
      <w:r>
        <w:rPr>
          <w:sz w:val="28"/>
          <w:szCs w:val="28"/>
        </w:rPr>
        <w:t>the</w:t>
      </w:r>
      <w:proofErr w:type="spellEnd"/>
      <w:r>
        <w:rPr>
          <w:sz w:val="28"/>
          <w:szCs w:val="28"/>
        </w:rPr>
        <w:t xml:space="preserve"> AJCEP </w:t>
      </w:r>
      <w:proofErr w:type="spellStart"/>
      <w:r>
        <w:rPr>
          <w:sz w:val="28"/>
          <w:szCs w:val="28"/>
        </w:rPr>
        <w:t>Agreement</w:t>
      </w:r>
      <w:proofErr w:type="spellEnd"/>
      <w:r>
        <w:rPr>
          <w:sz w:val="28"/>
          <w:szCs w:val="28"/>
          <w:lang w:eastAsia="ja-JP"/>
        </w:rPr>
        <w:t>)</w:t>
      </w:r>
      <w:r>
        <w:rPr>
          <w:sz w:val="28"/>
          <w:szCs w:val="28"/>
        </w:rPr>
        <w:t>.</w:t>
      </w:r>
    </w:p>
    <w:p w14:paraId="7E33E71A" w14:textId="360EEBCB" w:rsidR="0014095E" w:rsidRDefault="0014095E" w:rsidP="000934FB">
      <w:pPr>
        <w:pStyle w:val="a1"/>
        <w:spacing w:after="6" w:line="360" w:lineRule="auto"/>
        <w:ind w:left="170" w:right="113" w:firstLine="539"/>
        <w:jc w:val="both"/>
        <w:rPr>
          <w:rFonts w:eastAsia="MS Gothic"/>
          <w:color w:val="252525"/>
          <w:sz w:val="28"/>
          <w:szCs w:val="28"/>
          <w:shd w:val="clear" w:color="auto" w:fill="FFFFFF"/>
        </w:rPr>
      </w:pPr>
      <w:r>
        <w:rPr>
          <w:rFonts w:eastAsia="MS Gothic"/>
          <w:color w:val="252525"/>
          <w:sz w:val="28"/>
          <w:szCs w:val="28"/>
          <w:shd w:val="clear" w:color="auto" w:fill="FFFFFF"/>
        </w:rPr>
        <w:t xml:space="preserve">С 90-х годов </w:t>
      </w:r>
      <w:r>
        <w:rPr>
          <w:rFonts w:eastAsia="MS Gothic"/>
          <w:color w:val="252525"/>
          <w:sz w:val="28"/>
          <w:szCs w:val="28"/>
          <w:shd w:val="clear" w:color="auto" w:fill="FFFFFF"/>
          <w:lang w:val="en-US"/>
        </w:rPr>
        <w:t xml:space="preserve">XX </w:t>
      </w:r>
      <w:r>
        <w:rPr>
          <w:rFonts w:eastAsia="MS Gothic"/>
          <w:color w:val="252525"/>
          <w:sz w:val="28"/>
          <w:szCs w:val="28"/>
          <w:shd w:val="clear" w:color="auto" w:fill="FFFFFF"/>
        </w:rPr>
        <w:t xml:space="preserve">века произошло смещение интересов Японии в Юго-Восточной Азии с исключительно экономических в сторону политического </w:t>
      </w:r>
      <w:r w:rsidR="00BD2DCA">
        <w:rPr>
          <w:rFonts w:eastAsia="MS Gothic"/>
          <w:color w:val="252525"/>
          <w:sz w:val="28"/>
          <w:szCs w:val="28"/>
          <w:shd w:val="clear" w:color="auto" w:fill="FFFFFF"/>
        </w:rPr>
        <w:t>сотрудничества.</w:t>
      </w:r>
    </w:p>
    <w:p w14:paraId="5A08FA98" w14:textId="3D5121D7" w:rsidR="000D5FC5" w:rsidRPr="00235570" w:rsidRDefault="00152E57" w:rsidP="000934FB">
      <w:pPr>
        <w:pStyle w:val="a1"/>
        <w:spacing w:after="6" w:line="360" w:lineRule="auto"/>
        <w:ind w:left="170" w:right="113" w:firstLine="539"/>
        <w:jc w:val="both"/>
        <w:rPr>
          <w:rFonts w:eastAsia="MS Gothic"/>
          <w:color w:val="252525"/>
          <w:sz w:val="28"/>
          <w:szCs w:val="28"/>
          <w:shd w:val="clear" w:color="auto" w:fill="FFFFFF"/>
        </w:rPr>
      </w:pPr>
      <w:r>
        <w:rPr>
          <w:rFonts w:eastAsia="MS Gothic"/>
          <w:color w:val="252525"/>
          <w:sz w:val="28"/>
          <w:szCs w:val="28"/>
          <w:shd w:val="clear" w:color="auto" w:fill="FFFFFF"/>
        </w:rPr>
        <w:lastRenderedPageBreak/>
        <w:t>Япония приняла активное участие в р</w:t>
      </w:r>
      <w:r w:rsidR="00851D20">
        <w:rPr>
          <w:rFonts w:eastAsia="MS Gothic"/>
          <w:color w:val="252525"/>
          <w:sz w:val="28"/>
          <w:szCs w:val="28"/>
          <w:shd w:val="clear" w:color="auto" w:fill="FFFFFF"/>
        </w:rPr>
        <w:t xml:space="preserve">ешение камбоджийской проблемы, </w:t>
      </w:r>
      <w:r>
        <w:rPr>
          <w:rFonts w:eastAsia="MS Gothic"/>
          <w:color w:val="252525"/>
          <w:sz w:val="28"/>
          <w:szCs w:val="28"/>
          <w:shd w:val="clear" w:color="auto" w:fill="FFFFFF"/>
        </w:rPr>
        <w:t xml:space="preserve">конфликта между Филиппинами и Китаем по поводу Южно-Китайского моря, </w:t>
      </w:r>
      <w:r w:rsidR="009F2DF4">
        <w:rPr>
          <w:rFonts w:eastAsia="MS Gothic"/>
          <w:color w:val="252525"/>
          <w:sz w:val="28"/>
          <w:szCs w:val="28"/>
          <w:shd w:val="clear" w:color="auto" w:fill="FFFFFF"/>
        </w:rPr>
        <w:t>в разрешении внутреннего вооружённого конфликта на Филиппинах на острове Минданао</w:t>
      </w:r>
      <w:r w:rsidR="00851D20">
        <w:rPr>
          <w:rFonts w:eastAsia="MS Gothic"/>
          <w:color w:val="252525"/>
          <w:sz w:val="28"/>
          <w:szCs w:val="28"/>
          <w:shd w:val="clear" w:color="auto" w:fill="FFFFFF"/>
        </w:rPr>
        <w:t xml:space="preserve"> </w:t>
      </w:r>
      <w:r>
        <w:rPr>
          <w:rFonts w:eastAsia="MS Gothic"/>
          <w:color w:val="252525"/>
          <w:sz w:val="28"/>
          <w:szCs w:val="28"/>
          <w:shd w:val="clear" w:color="auto" w:fill="FFFFFF"/>
        </w:rPr>
        <w:t>и других важных проблем безопасности,</w:t>
      </w:r>
      <w:r w:rsidR="00851D20">
        <w:rPr>
          <w:rFonts w:eastAsia="MS Gothic"/>
          <w:color w:val="252525"/>
          <w:sz w:val="28"/>
          <w:szCs w:val="28"/>
          <w:shd w:val="clear" w:color="auto" w:fill="FFFFFF"/>
        </w:rPr>
        <w:t xml:space="preserve"> что способствовало укреплению</w:t>
      </w:r>
      <w:r w:rsidR="00236939">
        <w:rPr>
          <w:rFonts w:eastAsia="MS Gothic"/>
          <w:color w:val="252525"/>
          <w:sz w:val="28"/>
          <w:szCs w:val="28"/>
          <w:shd w:val="clear" w:color="auto" w:fill="FFFFFF"/>
        </w:rPr>
        <w:t xml:space="preserve"> её отношений</w:t>
      </w:r>
      <w:r>
        <w:rPr>
          <w:rFonts w:eastAsia="MS Gothic"/>
          <w:color w:val="252525"/>
          <w:sz w:val="28"/>
          <w:szCs w:val="28"/>
          <w:shd w:val="clear" w:color="auto" w:fill="FFFFFF"/>
        </w:rPr>
        <w:t xml:space="preserve"> со странами АСЕАН</w:t>
      </w:r>
      <w:r w:rsidR="001B4A44">
        <w:rPr>
          <w:rFonts w:eastAsia="MS Gothic"/>
          <w:color w:val="252525"/>
          <w:sz w:val="28"/>
          <w:szCs w:val="28"/>
          <w:shd w:val="clear" w:color="auto" w:fill="FFFFFF"/>
        </w:rPr>
        <w:t xml:space="preserve"> и повышению её международного авторитета</w:t>
      </w:r>
      <w:r>
        <w:rPr>
          <w:rFonts w:eastAsia="MS Gothic"/>
          <w:color w:val="252525"/>
          <w:sz w:val="28"/>
          <w:szCs w:val="28"/>
          <w:shd w:val="clear" w:color="auto" w:fill="FFFFFF"/>
        </w:rPr>
        <w:t xml:space="preserve">. </w:t>
      </w:r>
      <w:r w:rsidR="00CF201A">
        <w:rPr>
          <w:rFonts w:eastAsia="MS Gothic"/>
          <w:color w:val="252525"/>
          <w:sz w:val="28"/>
          <w:szCs w:val="28"/>
          <w:shd w:val="clear" w:color="auto" w:fill="FFFFFF"/>
        </w:rPr>
        <w:t>Характерной чертой были именно двусторонние связи Японии с отдельными странами АСЕАН</w:t>
      </w:r>
      <w:r>
        <w:rPr>
          <w:rFonts w:eastAsia="MS Gothic"/>
          <w:color w:val="252525"/>
          <w:sz w:val="28"/>
          <w:szCs w:val="28"/>
          <w:shd w:val="clear" w:color="auto" w:fill="FFFFFF"/>
        </w:rPr>
        <w:t>, а не организацией</w:t>
      </w:r>
      <w:r w:rsidR="00CF201A">
        <w:rPr>
          <w:rFonts w:eastAsia="MS Gothic"/>
          <w:color w:val="252525"/>
          <w:sz w:val="28"/>
          <w:szCs w:val="28"/>
          <w:shd w:val="clear" w:color="auto" w:fill="FFFFFF"/>
        </w:rPr>
        <w:t xml:space="preserve"> в целом. Первой успешной попыткой ведения многостороннего диалога Японии с Ассоциацией можно считать </w:t>
      </w:r>
      <w:r w:rsidR="004E491E">
        <w:rPr>
          <w:rFonts w:eastAsia="MS Gothic"/>
          <w:color w:val="252525"/>
          <w:sz w:val="28"/>
          <w:szCs w:val="28"/>
          <w:shd w:val="clear" w:color="auto" w:fill="FFFFFF"/>
        </w:rPr>
        <w:t xml:space="preserve">создание </w:t>
      </w:r>
      <w:r w:rsidR="00235570">
        <w:rPr>
          <w:sz w:val="28"/>
          <w:szCs w:val="28"/>
        </w:rPr>
        <w:t>Регионального</w:t>
      </w:r>
      <w:r w:rsidR="00235570" w:rsidRPr="00C9172D">
        <w:rPr>
          <w:sz w:val="28"/>
          <w:szCs w:val="28"/>
        </w:rPr>
        <w:t xml:space="preserve"> форум</w:t>
      </w:r>
      <w:r w:rsidR="00235570">
        <w:rPr>
          <w:sz w:val="28"/>
          <w:szCs w:val="28"/>
        </w:rPr>
        <w:t>а</w:t>
      </w:r>
      <w:r w:rsidR="00235570" w:rsidRPr="00C9172D">
        <w:rPr>
          <w:sz w:val="28"/>
          <w:szCs w:val="28"/>
        </w:rPr>
        <w:t xml:space="preserve"> АСЕАН</w:t>
      </w:r>
      <w:r w:rsidR="00235570">
        <w:rPr>
          <w:rFonts w:eastAsia="MS Gothic"/>
          <w:color w:val="252525"/>
          <w:sz w:val="28"/>
          <w:szCs w:val="28"/>
          <w:shd w:val="clear" w:color="auto" w:fill="FFFFFF"/>
        </w:rPr>
        <w:t xml:space="preserve"> (</w:t>
      </w:r>
      <w:r w:rsidR="00CF201A">
        <w:rPr>
          <w:rFonts w:eastAsia="MS Gothic"/>
          <w:color w:val="252525"/>
          <w:sz w:val="28"/>
          <w:szCs w:val="28"/>
          <w:shd w:val="clear" w:color="auto" w:fill="FFFFFF"/>
        </w:rPr>
        <w:t>АРФ</w:t>
      </w:r>
      <w:r w:rsidR="00235570">
        <w:rPr>
          <w:rFonts w:eastAsia="MS Gothic"/>
          <w:color w:val="252525"/>
          <w:sz w:val="28"/>
          <w:szCs w:val="28"/>
          <w:shd w:val="clear" w:color="auto" w:fill="FFFFFF"/>
        </w:rPr>
        <w:t>)</w:t>
      </w:r>
      <w:r w:rsidR="00235570" w:rsidRPr="00235570">
        <w:rPr>
          <w:sz w:val="28"/>
          <w:szCs w:val="28"/>
        </w:rPr>
        <w:t xml:space="preserve"> </w:t>
      </w:r>
      <w:r w:rsidR="00235570">
        <w:rPr>
          <w:sz w:val="28"/>
          <w:szCs w:val="28"/>
        </w:rPr>
        <w:t>по предложению Японии, первое собрание которого состоялось в июле 1994 года. Сейчас, кроме десяти стран-участниц АСЕАН</w:t>
      </w:r>
      <w:r w:rsidR="00235570">
        <w:rPr>
          <w:rFonts w:eastAsia="MS Gothic"/>
          <w:color w:val="252525"/>
          <w:sz w:val="28"/>
          <w:szCs w:val="28"/>
          <w:shd w:val="clear" w:color="auto" w:fill="FFFFFF"/>
        </w:rPr>
        <w:t xml:space="preserve"> в нём принимают участие ещё 16 членов. </w:t>
      </w:r>
      <w:r w:rsidR="000D5FC5" w:rsidRPr="00C9172D">
        <w:rPr>
          <w:sz w:val="28"/>
          <w:szCs w:val="28"/>
        </w:rPr>
        <w:t xml:space="preserve">Региональный форум АСЕАН </w:t>
      </w:r>
      <w:r w:rsidR="000D5FC5">
        <w:rPr>
          <w:sz w:val="28"/>
          <w:szCs w:val="28"/>
        </w:rPr>
        <w:t xml:space="preserve">стал </w:t>
      </w:r>
      <w:r w:rsidR="000D5FC5" w:rsidRPr="00C9172D">
        <w:rPr>
          <w:sz w:val="28"/>
          <w:szCs w:val="28"/>
        </w:rPr>
        <w:t xml:space="preserve">местом </w:t>
      </w:r>
      <w:r w:rsidR="000D5FC5">
        <w:rPr>
          <w:sz w:val="28"/>
          <w:szCs w:val="28"/>
        </w:rPr>
        <w:t xml:space="preserve">для ведения </w:t>
      </w:r>
      <w:r w:rsidR="000D5FC5" w:rsidRPr="00C9172D">
        <w:rPr>
          <w:sz w:val="28"/>
          <w:szCs w:val="28"/>
        </w:rPr>
        <w:t>диалога</w:t>
      </w:r>
      <w:r w:rsidR="000D5FC5">
        <w:rPr>
          <w:sz w:val="28"/>
          <w:szCs w:val="28"/>
        </w:rPr>
        <w:t xml:space="preserve"> и сотрудничества</w:t>
      </w:r>
      <w:r w:rsidR="000D5FC5" w:rsidRPr="00C9172D">
        <w:rPr>
          <w:sz w:val="28"/>
          <w:szCs w:val="28"/>
        </w:rPr>
        <w:t xml:space="preserve"> по вопросам политики и </w:t>
      </w:r>
      <w:r w:rsidR="000D5FC5">
        <w:rPr>
          <w:sz w:val="28"/>
          <w:szCs w:val="28"/>
        </w:rPr>
        <w:t xml:space="preserve">обеспечения </w:t>
      </w:r>
      <w:r w:rsidR="000D5FC5" w:rsidRPr="00C9172D">
        <w:rPr>
          <w:sz w:val="28"/>
          <w:szCs w:val="28"/>
        </w:rPr>
        <w:t xml:space="preserve">безопасности </w:t>
      </w:r>
      <w:r w:rsidR="000D5FC5">
        <w:rPr>
          <w:sz w:val="28"/>
          <w:szCs w:val="28"/>
        </w:rPr>
        <w:t xml:space="preserve">Азиатско-Тихоокеанском регионе. </w:t>
      </w:r>
    </w:p>
    <w:p w14:paraId="12644608" w14:textId="1789F11B" w:rsidR="00AF01E6" w:rsidRDefault="006D2DD2" w:rsidP="000934FB">
      <w:pPr>
        <w:pStyle w:val="a1"/>
        <w:spacing w:after="6" w:line="360" w:lineRule="auto"/>
        <w:ind w:left="170" w:right="113" w:firstLine="709"/>
        <w:jc w:val="both"/>
        <w:rPr>
          <w:rFonts w:eastAsia="MS Gothic"/>
          <w:color w:val="252525"/>
          <w:sz w:val="28"/>
          <w:szCs w:val="28"/>
          <w:shd w:val="clear" w:color="auto" w:fill="FFFFFF"/>
        </w:rPr>
      </w:pPr>
      <w:r>
        <w:rPr>
          <w:rFonts w:eastAsia="MS Gothic"/>
          <w:color w:val="252525"/>
          <w:sz w:val="28"/>
          <w:szCs w:val="28"/>
          <w:shd w:val="clear" w:color="auto" w:fill="FFFFFF"/>
        </w:rPr>
        <w:t xml:space="preserve">В новом тысячелетии, несмотря на то, что </w:t>
      </w:r>
      <w:r w:rsidR="004B7541">
        <w:rPr>
          <w:rFonts w:eastAsia="MS Gothic"/>
          <w:color w:val="252525"/>
          <w:sz w:val="28"/>
          <w:szCs w:val="28"/>
          <w:shd w:val="clear" w:color="auto" w:fill="FFFFFF"/>
        </w:rPr>
        <w:t>милитаристический образ</w:t>
      </w:r>
      <w:r>
        <w:rPr>
          <w:rFonts w:eastAsia="MS Gothic"/>
          <w:color w:val="252525"/>
          <w:sz w:val="28"/>
          <w:szCs w:val="28"/>
          <w:shd w:val="clear" w:color="auto" w:fill="FFFFFF"/>
        </w:rPr>
        <w:t xml:space="preserve"> Японии всё</w:t>
      </w:r>
      <w:r w:rsidR="004B7541">
        <w:rPr>
          <w:rFonts w:eastAsia="MS Gothic"/>
          <w:color w:val="252525"/>
          <w:sz w:val="28"/>
          <w:szCs w:val="28"/>
          <w:shd w:val="clear" w:color="auto" w:fill="FFFFFF"/>
        </w:rPr>
        <w:t xml:space="preserve"> </w:t>
      </w:r>
      <w:r>
        <w:rPr>
          <w:rFonts w:eastAsia="MS Gothic"/>
          <w:color w:val="252525"/>
          <w:sz w:val="28"/>
          <w:szCs w:val="28"/>
          <w:shd w:val="clear" w:color="auto" w:fill="FFFFFF"/>
        </w:rPr>
        <w:t xml:space="preserve">ещё не </w:t>
      </w:r>
      <w:r w:rsidR="004B7541">
        <w:rPr>
          <w:rFonts w:eastAsia="MS Gothic"/>
          <w:color w:val="252525"/>
          <w:sz w:val="28"/>
          <w:szCs w:val="28"/>
          <w:shd w:val="clear" w:color="auto" w:fill="FFFFFF"/>
        </w:rPr>
        <w:t>был забыт, страны АСЕАН перестали воспринимать Японию в качестве агрессора. Поэтому дебаты по изменению</w:t>
      </w:r>
      <w:r>
        <w:rPr>
          <w:rFonts w:eastAsia="MS Gothic"/>
          <w:color w:val="252525"/>
          <w:sz w:val="28"/>
          <w:szCs w:val="28"/>
          <w:shd w:val="clear" w:color="auto" w:fill="FFFFFF"/>
        </w:rPr>
        <w:t xml:space="preserve"> 9ой статьи </w:t>
      </w:r>
      <w:r w:rsidR="004B7541">
        <w:rPr>
          <w:rFonts w:eastAsia="MS Gothic"/>
          <w:color w:val="252525"/>
          <w:sz w:val="28"/>
          <w:szCs w:val="28"/>
          <w:shd w:val="clear" w:color="auto" w:fill="FFFFFF"/>
        </w:rPr>
        <w:t>японской конституции, согласно которой Япония отказывалась от использования вооружённых сил для решения межд</w:t>
      </w:r>
      <w:r>
        <w:rPr>
          <w:rFonts w:eastAsia="MS Gothic"/>
          <w:color w:val="252525"/>
          <w:sz w:val="28"/>
          <w:szCs w:val="28"/>
          <w:shd w:val="clear" w:color="auto" w:fill="FFFFFF"/>
        </w:rPr>
        <w:t>ународных конфликтов, не вызвали</w:t>
      </w:r>
      <w:r w:rsidR="004B7541">
        <w:rPr>
          <w:rFonts w:eastAsia="MS Gothic"/>
          <w:color w:val="252525"/>
          <w:sz w:val="28"/>
          <w:szCs w:val="28"/>
          <w:shd w:val="clear" w:color="auto" w:fill="FFFFFF"/>
        </w:rPr>
        <w:t xml:space="preserve"> такого беспокойства</w:t>
      </w:r>
      <w:r>
        <w:rPr>
          <w:rFonts w:eastAsia="MS Gothic"/>
          <w:color w:val="252525"/>
          <w:sz w:val="28"/>
          <w:szCs w:val="28"/>
          <w:shd w:val="clear" w:color="auto" w:fill="FFFFFF"/>
        </w:rPr>
        <w:t xml:space="preserve"> в странах Ассоциации</w:t>
      </w:r>
      <w:r w:rsidR="004B7541">
        <w:rPr>
          <w:rFonts w:eastAsia="MS Gothic"/>
          <w:color w:val="252525"/>
          <w:sz w:val="28"/>
          <w:szCs w:val="28"/>
          <w:shd w:val="clear" w:color="auto" w:fill="FFFFFF"/>
        </w:rPr>
        <w:t xml:space="preserve">, как </w:t>
      </w:r>
      <w:r w:rsidR="001A5342">
        <w:rPr>
          <w:rFonts w:eastAsia="MS Gothic"/>
          <w:color w:val="252525"/>
          <w:sz w:val="28"/>
          <w:szCs w:val="28"/>
          <w:shd w:val="clear" w:color="auto" w:fill="FFFFFF"/>
        </w:rPr>
        <w:t>могли бы ещё несколько</w:t>
      </w:r>
      <w:r>
        <w:rPr>
          <w:rFonts w:eastAsia="MS Gothic"/>
          <w:color w:val="252525"/>
          <w:sz w:val="28"/>
          <w:szCs w:val="28"/>
          <w:shd w:val="clear" w:color="auto" w:fill="FFFFFF"/>
        </w:rPr>
        <w:t xml:space="preserve"> десятилетий назад, что нельзя сказать о ближайших соседях Японии – Китае и Южной Корее.</w:t>
      </w:r>
      <w:r w:rsidR="00400556">
        <w:rPr>
          <w:rFonts w:eastAsia="MS Gothic"/>
          <w:color w:val="252525"/>
          <w:sz w:val="28"/>
          <w:szCs w:val="28"/>
          <w:shd w:val="clear" w:color="auto" w:fill="FFFFFF"/>
        </w:rPr>
        <w:t xml:space="preserve"> Такое изменение в восприятии можно объяснить</w:t>
      </w:r>
      <w:r w:rsidR="0039362D">
        <w:rPr>
          <w:rFonts w:eastAsia="MS Gothic"/>
          <w:color w:val="252525"/>
          <w:sz w:val="28"/>
          <w:szCs w:val="28"/>
          <w:shd w:val="clear" w:color="auto" w:fill="FFFFFF"/>
        </w:rPr>
        <w:t xml:space="preserve"> </w:t>
      </w:r>
      <w:r w:rsidR="00941EE2">
        <w:rPr>
          <w:rFonts w:eastAsia="MS Gothic"/>
          <w:color w:val="252525"/>
          <w:sz w:val="28"/>
          <w:szCs w:val="28"/>
          <w:shd w:val="clear" w:color="auto" w:fill="FFFFFF"/>
        </w:rPr>
        <w:t xml:space="preserve">с одной стороны </w:t>
      </w:r>
      <w:r w:rsidR="0039362D">
        <w:rPr>
          <w:rFonts w:eastAsia="MS Gothic"/>
          <w:color w:val="252525"/>
          <w:sz w:val="28"/>
          <w:szCs w:val="28"/>
          <w:shd w:val="clear" w:color="auto" w:fill="FFFFFF"/>
        </w:rPr>
        <w:t xml:space="preserve">тем, что Япония на протяжении нескольких десятилетий </w:t>
      </w:r>
      <w:r w:rsidR="00953272">
        <w:rPr>
          <w:rFonts w:eastAsia="MS Gothic"/>
          <w:color w:val="252525"/>
          <w:sz w:val="28"/>
          <w:szCs w:val="28"/>
          <w:shd w:val="clear" w:color="auto" w:fill="FFFFFF"/>
        </w:rPr>
        <w:t>оказывала активную финансовую поддержку странам</w:t>
      </w:r>
      <w:r w:rsidR="003B0167">
        <w:rPr>
          <w:rFonts w:eastAsia="MS Gothic"/>
          <w:color w:val="252525"/>
          <w:sz w:val="28"/>
          <w:szCs w:val="28"/>
          <w:shd w:val="clear" w:color="auto" w:fill="FFFFFF"/>
        </w:rPr>
        <w:t xml:space="preserve"> АСЕАН, главным образом по линии официальной помощи развитию (ОПР)</w:t>
      </w:r>
      <w:r w:rsidR="0008561B">
        <w:rPr>
          <w:rFonts w:eastAsia="MS Gothic"/>
          <w:color w:val="252525"/>
          <w:sz w:val="28"/>
          <w:szCs w:val="28"/>
          <w:shd w:val="clear" w:color="auto" w:fill="FFFFFF"/>
        </w:rPr>
        <w:t>, которую страны активно приветствовали ещё с самого начала</w:t>
      </w:r>
      <w:r w:rsidR="00941EE2">
        <w:rPr>
          <w:rFonts w:eastAsia="MS Gothic"/>
          <w:color w:val="252525"/>
          <w:sz w:val="28"/>
          <w:szCs w:val="28"/>
          <w:shd w:val="clear" w:color="auto" w:fill="FFFFFF"/>
        </w:rPr>
        <w:t xml:space="preserve">. С другой стороны, страны Ассоциации, всегда </w:t>
      </w:r>
      <w:r w:rsidR="00236939">
        <w:rPr>
          <w:rFonts w:eastAsia="MS Gothic"/>
          <w:color w:val="252525"/>
          <w:sz w:val="28"/>
          <w:szCs w:val="28"/>
          <w:shd w:val="clear" w:color="auto" w:fill="FFFFFF"/>
        </w:rPr>
        <w:t>относившиеся</w:t>
      </w:r>
      <w:r w:rsidR="00436B43">
        <w:rPr>
          <w:rFonts w:eastAsia="MS Gothic"/>
          <w:color w:val="252525"/>
          <w:sz w:val="28"/>
          <w:szCs w:val="28"/>
          <w:shd w:val="clear" w:color="auto" w:fill="FFFFFF"/>
        </w:rPr>
        <w:t xml:space="preserve"> с подозрением и недоверием к участию Японии в политический сфере и сфере</w:t>
      </w:r>
      <w:r w:rsidR="003B0167">
        <w:rPr>
          <w:rFonts w:eastAsia="MS Gothic"/>
          <w:color w:val="252525"/>
          <w:sz w:val="28"/>
          <w:szCs w:val="28"/>
          <w:shd w:val="clear" w:color="auto" w:fill="FFFFFF"/>
        </w:rPr>
        <w:t xml:space="preserve"> </w:t>
      </w:r>
      <w:r w:rsidR="00436B43">
        <w:rPr>
          <w:rFonts w:eastAsia="MS Gothic"/>
          <w:color w:val="252525"/>
          <w:sz w:val="28"/>
          <w:szCs w:val="28"/>
          <w:shd w:val="clear" w:color="auto" w:fill="FFFFFF"/>
        </w:rPr>
        <w:t>обеспечения безопасности,</w:t>
      </w:r>
      <w:r w:rsidR="001B3CC0">
        <w:rPr>
          <w:rFonts w:eastAsia="MS Gothic"/>
          <w:color w:val="252525"/>
          <w:sz w:val="28"/>
          <w:szCs w:val="28"/>
          <w:shd w:val="clear" w:color="auto" w:fill="FFFFFF"/>
        </w:rPr>
        <w:t xml:space="preserve"> постепенно </w:t>
      </w:r>
      <w:r w:rsidR="00AF1345">
        <w:rPr>
          <w:rFonts w:eastAsia="MS Gothic"/>
          <w:color w:val="252525"/>
          <w:sz w:val="28"/>
          <w:szCs w:val="28"/>
          <w:shd w:val="clear" w:color="auto" w:fill="FFFFFF"/>
        </w:rPr>
        <w:t xml:space="preserve">стали </w:t>
      </w:r>
      <w:r w:rsidR="001B3CC0">
        <w:rPr>
          <w:rFonts w:eastAsia="MS Gothic"/>
          <w:color w:val="252525"/>
          <w:sz w:val="28"/>
          <w:szCs w:val="28"/>
          <w:shd w:val="clear" w:color="auto" w:fill="FFFFFF"/>
        </w:rPr>
        <w:t xml:space="preserve">принимать </w:t>
      </w:r>
      <w:r w:rsidR="00AF1345">
        <w:rPr>
          <w:rFonts w:eastAsia="MS Gothic"/>
          <w:color w:val="252525"/>
          <w:sz w:val="28"/>
          <w:szCs w:val="28"/>
          <w:shd w:val="clear" w:color="auto" w:fill="FFFFFF"/>
        </w:rPr>
        <w:t>помощь Японии в реш</w:t>
      </w:r>
      <w:r w:rsidR="00D32E2F">
        <w:rPr>
          <w:rFonts w:eastAsia="MS Gothic"/>
          <w:color w:val="252525"/>
          <w:sz w:val="28"/>
          <w:szCs w:val="28"/>
          <w:shd w:val="clear" w:color="auto" w:fill="FFFFFF"/>
        </w:rPr>
        <w:t>ении своих региональных вопросов</w:t>
      </w:r>
      <w:r w:rsidR="00AF1345">
        <w:rPr>
          <w:rFonts w:eastAsia="MS Gothic"/>
          <w:color w:val="252525"/>
          <w:sz w:val="28"/>
          <w:szCs w:val="28"/>
          <w:shd w:val="clear" w:color="auto" w:fill="FFFFFF"/>
        </w:rPr>
        <w:t xml:space="preserve"> безопасности. </w:t>
      </w:r>
    </w:p>
    <w:p w14:paraId="18344E45" w14:textId="3ABCA4FE" w:rsidR="00226B8C" w:rsidRPr="009E3771" w:rsidRDefault="00AF1345" w:rsidP="009E3771">
      <w:pPr>
        <w:pStyle w:val="a1"/>
        <w:spacing w:after="6" w:line="360" w:lineRule="auto"/>
        <w:ind w:left="170" w:right="113" w:firstLine="709"/>
        <w:jc w:val="both"/>
        <w:rPr>
          <w:rFonts w:eastAsia="MS Gothic"/>
          <w:color w:val="252525"/>
          <w:sz w:val="28"/>
          <w:szCs w:val="28"/>
          <w:shd w:val="clear" w:color="auto" w:fill="FFFFFF"/>
        </w:rPr>
      </w:pPr>
      <w:r>
        <w:rPr>
          <w:rFonts w:eastAsia="MS Gothic"/>
          <w:color w:val="252525"/>
          <w:sz w:val="28"/>
          <w:szCs w:val="28"/>
          <w:shd w:val="clear" w:color="auto" w:fill="FFFFFF"/>
        </w:rPr>
        <w:lastRenderedPageBreak/>
        <w:t>И всё же</w:t>
      </w:r>
      <w:r w:rsidR="006D2DD2">
        <w:rPr>
          <w:rFonts w:eastAsia="MS Gothic"/>
          <w:color w:val="252525"/>
          <w:sz w:val="28"/>
          <w:szCs w:val="28"/>
          <w:shd w:val="clear" w:color="auto" w:fill="FFFFFF"/>
        </w:rPr>
        <w:t>, некоторые страны</w:t>
      </w:r>
      <w:r>
        <w:rPr>
          <w:rFonts w:eastAsia="MS Gothic"/>
          <w:color w:val="252525"/>
          <w:sz w:val="28"/>
          <w:szCs w:val="28"/>
          <w:shd w:val="clear" w:color="auto" w:fill="FFFFFF"/>
        </w:rPr>
        <w:t>-члены</w:t>
      </w:r>
      <w:r w:rsidR="006D2DD2">
        <w:rPr>
          <w:rFonts w:eastAsia="MS Gothic"/>
          <w:color w:val="252525"/>
          <w:sz w:val="28"/>
          <w:szCs w:val="28"/>
          <w:shd w:val="clear" w:color="auto" w:fill="FFFFFF"/>
        </w:rPr>
        <w:t xml:space="preserve"> АСЕАН до сих пор относятся к внешней политики Японии в сфере обеспечения безопасности с некоторым опасением.</w:t>
      </w:r>
      <w:r w:rsidR="003C5F3C">
        <w:rPr>
          <w:rFonts w:eastAsia="MS Gothic"/>
          <w:color w:val="252525"/>
          <w:sz w:val="28"/>
          <w:szCs w:val="28"/>
          <w:shd w:val="clear" w:color="auto" w:fill="FFFFFF"/>
        </w:rPr>
        <w:t xml:space="preserve"> Поэтому, несмотря на то, что </w:t>
      </w:r>
      <w:r w:rsidR="00BE0628">
        <w:rPr>
          <w:rFonts w:eastAsia="MS Gothic"/>
          <w:color w:val="252525"/>
          <w:sz w:val="28"/>
          <w:szCs w:val="28"/>
          <w:shd w:val="clear" w:color="auto" w:fill="FFFFFF"/>
        </w:rPr>
        <w:t>Японией было заключено множество соглашений в сфере обеспечения безопасности со странами АСЕАН, можно сказать, что никаких важных комплексных решений и документов</w:t>
      </w:r>
      <w:r w:rsidR="008115DB">
        <w:rPr>
          <w:rFonts w:eastAsia="MS Gothic"/>
          <w:color w:val="252525"/>
          <w:sz w:val="28"/>
          <w:szCs w:val="28"/>
          <w:shd w:val="clear" w:color="auto" w:fill="FFFFFF"/>
        </w:rPr>
        <w:t>,</w:t>
      </w:r>
      <w:r w:rsidR="00BE0628">
        <w:rPr>
          <w:rFonts w:eastAsia="MS Gothic"/>
          <w:color w:val="252525"/>
          <w:sz w:val="28"/>
          <w:szCs w:val="28"/>
          <w:shd w:val="clear" w:color="auto" w:fill="FFFFFF"/>
        </w:rPr>
        <w:t xml:space="preserve"> регулирующих конфликты в </w:t>
      </w:r>
      <w:r w:rsidR="008115DB">
        <w:rPr>
          <w:rFonts w:eastAsia="MS Gothic"/>
          <w:color w:val="252525"/>
          <w:sz w:val="28"/>
          <w:szCs w:val="28"/>
          <w:shd w:val="clear" w:color="auto" w:fill="FFFFFF"/>
        </w:rPr>
        <w:t>регионе</w:t>
      </w:r>
      <w:r w:rsidR="00BE0628">
        <w:rPr>
          <w:rFonts w:eastAsia="MS Gothic"/>
          <w:color w:val="252525"/>
          <w:sz w:val="28"/>
          <w:szCs w:val="28"/>
          <w:shd w:val="clear" w:color="auto" w:fill="FFFFFF"/>
        </w:rPr>
        <w:t xml:space="preserve"> и политику обеспечения безопасности</w:t>
      </w:r>
      <w:r w:rsidR="00236939">
        <w:rPr>
          <w:rFonts w:eastAsia="MS Gothic"/>
          <w:color w:val="252525"/>
          <w:sz w:val="28"/>
          <w:szCs w:val="28"/>
          <w:shd w:val="clear" w:color="auto" w:fill="FFFFFF"/>
        </w:rPr>
        <w:t xml:space="preserve"> Японии</w:t>
      </w:r>
      <w:r w:rsidR="008115DB">
        <w:rPr>
          <w:rFonts w:eastAsia="MS Gothic"/>
          <w:color w:val="252525"/>
          <w:sz w:val="28"/>
          <w:szCs w:val="28"/>
          <w:shd w:val="clear" w:color="auto" w:fill="FFFFFF"/>
        </w:rPr>
        <w:t xml:space="preserve"> с Ассоциацией в целом,</w:t>
      </w:r>
      <w:r w:rsidR="00BE0628">
        <w:rPr>
          <w:rFonts w:eastAsia="MS Gothic"/>
          <w:color w:val="252525"/>
          <w:sz w:val="28"/>
          <w:szCs w:val="28"/>
          <w:shd w:val="clear" w:color="auto" w:fill="FFFFFF"/>
        </w:rPr>
        <w:t xml:space="preserve"> </w:t>
      </w:r>
      <w:r w:rsidR="008115DB">
        <w:rPr>
          <w:rFonts w:eastAsia="MS Gothic"/>
          <w:color w:val="252525"/>
          <w:sz w:val="28"/>
          <w:szCs w:val="28"/>
          <w:shd w:val="clear" w:color="auto" w:fill="FFFFFF"/>
        </w:rPr>
        <w:t>пока так и не было выработано.</w:t>
      </w:r>
    </w:p>
    <w:p w14:paraId="39345DB1" w14:textId="496FAD41" w:rsidR="0049364E" w:rsidRDefault="003C40AC" w:rsidP="000934FB">
      <w:pPr>
        <w:pStyle w:val="a1"/>
        <w:spacing w:after="6" w:line="360" w:lineRule="auto"/>
        <w:ind w:left="170" w:right="113"/>
        <w:jc w:val="both"/>
        <w:rPr>
          <w:sz w:val="28"/>
          <w:szCs w:val="28"/>
        </w:rPr>
      </w:pPr>
      <w:r>
        <w:rPr>
          <w:sz w:val="28"/>
          <w:szCs w:val="28"/>
        </w:rPr>
        <w:tab/>
        <w:t xml:space="preserve">Таким образом, к </w:t>
      </w:r>
      <w:r w:rsidR="009E3771">
        <w:rPr>
          <w:sz w:val="28"/>
          <w:szCs w:val="28"/>
        </w:rPr>
        <w:t>началу нового тысячелетия</w:t>
      </w:r>
      <w:r>
        <w:rPr>
          <w:sz w:val="28"/>
          <w:szCs w:val="28"/>
        </w:rPr>
        <w:t xml:space="preserve"> страны АСЕАН </w:t>
      </w:r>
      <w:r w:rsidR="00E444AF">
        <w:rPr>
          <w:sz w:val="28"/>
          <w:szCs w:val="28"/>
        </w:rPr>
        <w:t xml:space="preserve">перестали воспринимать Японию в качестве агрессора и </w:t>
      </w:r>
      <w:r>
        <w:rPr>
          <w:sz w:val="28"/>
          <w:szCs w:val="28"/>
        </w:rPr>
        <w:t xml:space="preserve">стали </w:t>
      </w:r>
      <w:r w:rsidR="0049364E">
        <w:rPr>
          <w:sz w:val="28"/>
          <w:szCs w:val="28"/>
        </w:rPr>
        <w:t xml:space="preserve">в большей степени </w:t>
      </w:r>
      <w:r w:rsidR="00E444AF">
        <w:rPr>
          <w:sz w:val="28"/>
          <w:szCs w:val="28"/>
        </w:rPr>
        <w:t>расценивать её</w:t>
      </w:r>
      <w:r>
        <w:rPr>
          <w:sz w:val="28"/>
          <w:szCs w:val="28"/>
        </w:rPr>
        <w:t xml:space="preserve"> в качестве</w:t>
      </w:r>
      <w:r w:rsidR="00E444AF">
        <w:rPr>
          <w:sz w:val="28"/>
          <w:szCs w:val="28"/>
        </w:rPr>
        <w:t xml:space="preserve"> важного</w:t>
      </w:r>
      <w:r w:rsidR="0049364E">
        <w:rPr>
          <w:sz w:val="28"/>
          <w:szCs w:val="28"/>
        </w:rPr>
        <w:t xml:space="preserve"> партнёра</w:t>
      </w:r>
      <w:r w:rsidR="001D02DA">
        <w:rPr>
          <w:sz w:val="28"/>
          <w:szCs w:val="28"/>
        </w:rPr>
        <w:t xml:space="preserve"> по диалогу в различных сферах</w:t>
      </w:r>
      <w:r w:rsidR="0049364E">
        <w:rPr>
          <w:sz w:val="28"/>
          <w:szCs w:val="28"/>
        </w:rPr>
        <w:t>. Для Японии страны Ассоциации являются в</w:t>
      </w:r>
      <w:r w:rsidR="001D02DA">
        <w:rPr>
          <w:sz w:val="28"/>
          <w:szCs w:val="28"/>
        </w:rPr>
        <w:t>ажным</w:t>
      </w:r>
      <w:r w:rsidR="00BD226A">
        <w:rPr>
          <w:sz w:val="28"/>
          <w:szCs w:val="28"/>
        </w:rPr>
        <w:t xml:space="preserve"> </w:t>
      </w:r>
      <w:r w:rsidR="001D02DA">
        <w:rPr>
          <w:sz w:val="28"/>
          <w:szCs w:val="28"/>
        </w:rPr>
        <w:t>внешнеторговым</w:t>
      </w:r>
      <w:r w:rsidR="00BD226A">
        <w:rPr>
          <w:sz w:val="28"/>
          <w:szCs w:val="28"/>
        </w:rPr>
        <w:t xml:space="preserve"> партнёр</w:t>
      </w:r>
      <w:r w:rsidR="0049364E">
        <w:rPr>
          <w:sz w:val="28"/>
          <w:szCs w:val="28"/>
        </w:rPr>
        <w:t>ом</w:t>
      </w:r>
      <w:r w:rsidR="001D02DA">
        <w:rPr>
          <w:sz w:val="28"/>
          <w:szCs w:val="28"/>
        </w:rPr>
        <w:t xml:space="preserve"> и ключевой производственной базой японских корпораций, которые разработали обширные производственные сети и цепочки поставок по всей Азии. Поэтому а</w:t>
      </w:r>
      <w:r w:rsidR="0049364E" w:rsidRPr="00226B8C">
        <w:rPr>
          <w:sz w:val="28"/>
          <w:szCs w:val="28"/>
        </w:rPr>
        <w:t>ктивный э</w:t>
      </w:r>
      <w:r w:rsidR="0049364E">
        <w:rPr>
          <w:sz w:val="28"/>
          <w:szCs w:val="28"/>
        </w:rPr>
        <w:t>кономический рост Китайской Народной Республики</w:t>
      </w:r>
      <w:r w:rsidR="001D02DA">
        <w:rPr>
          <w:sz w:val="28"/>
          <w:szCs w:val="28"/>
        </w:rPr>
        <w:t xml:space="preserve"> </w:t>
      </w:r>
      <w:r w:rsidR="0049364E">
        <w:rPr>
          <w:sz w:val="28"/>
          <w:szCs w:val="28"/>
        </w:rPr>
        <w:t>вызывает опасения у Японии, главным образом ввиду усиливающейся конкуренции за влияние в Восточной Азии.</w:t>
      </w:r>
    </w:p>
    <w:p w14:paraId="3061F658" w14:textId="77777777" w:rsidR="0049364E" w:rsidRPr="00226B8C" w:rsidRDefault="0049364E" w:rsidP="000934FB">
      <w:pPr>
        <w:pStyle w:val="a1"/>
        <w:spacing w:after="6" w:line="360" w:lineRule="auto"/>
        <w:ind w:left="170" w:right="113"/>
        <w:jc w:val="both"/>
        <w:rPr>
          <w:sz w:val="28"/>
          <w:szCs w:val="28"/>
        </w:rPr>
      </w:pPr>
    </w:p>
    <w:p w14:paraId="7ED68469" w14:textId="77777777" w:rsidR="00A21597" w:rsidRDefault="00A21597">
      <w:pPr>
        <w:pStyle w:val="a1"/>
        <w:pageBreakBefore/>
        <w:spacing w:after="6" w:line="360" w:lineRule="auto"/>
        <w:ind w:left="170" w:right="113"/>
        <w:jc w:val="center"/>
        <w:rPr>
          <w:sz w:val="28"/>
          <w:szCs w:val="28"/>
        </w:rPr>
      </w:pPr>
    </w:p>
    <w:p w14:paraId="06A29B25" w14:textId="77777777" w:rsidR="00A21597" w:rsidRDefault="009D477B">
      <w:pPr>
        <w:pStyle w:val="1"/>
        <w:spacing w:line="360" w:lineRule="auto"/>
        <w:ind w:left="170" w:right="113" w:firstLine="0"/>
        <w:jc w:val="center"/>
      </w:pPr>
      <w:bookmarkStart w:id="41" w:name="_Toc325795936"/>
      <w:r>
        <w:rPr>
          <w:rFonts w:ascii="Times New Roman" w:hAnsi="Times New Roman" w:cs="Times New Roman"/>
          <w:sz w:val="28"/>
          <w:szCs w:val="28"/>
        </w:rPr>
        <w:t>Список использованных источников и литературы.</w:t>
      </w:r>
      <w:bookmarkEnd w:id="41"/>
    </w:p>
    <w:p w14:paraId="27269C9B" w14:textId="77777777" w:rsidR="00A21597" w:rsidRDefault="00A21597">
      <w:pPr>
        <w:pStyle w:val="a1"/>
        <w:spacing w:line="360" w:lineRule="auto"/>
        <w:ind w:left="170" w:right="113"/>
        <w:jc w:val="center"/>
      </w:pPr>
    </w:p>
    <w:p w14:paraId="0F52A8B3" w14:textId="7743CAA5" w:rsidR="00A21597" w:rsidRDefault="006C57DA">
      <w:pPr>
        <w:pStyle w:val="a1"/>
        <w:spacing w:line="360" w:lineRule="auto"/>
        <w:ind w:left="170" w:right="113"/>
        <w:jc w:val="center"/>
        <w:rPr>
          <w:rFonts w:cs="Times New Roman"/>
          <w:sz w:val="28"/>
          <w:szCs w:val="28"/>
        </w:rPr>
      </w:pPr>
      <w:r>
        <w:rPr>
          <w:rFonts w:cs="Times New Roman"/>
          <w:sz w:val="28"/>
          <w:szCs w:val="28"/>
        </w:rPr>
        <w:t>И</w:t>
      </w:r>
      <w:r w:rsidR="009D477B">
        <w:rPr>
          <w:rFonts w:cs="Times New Roman"/>
          <w:sz w:val="28"/>
          <w:szCs w:val="28"/>
        </w:rPr>
        <w:t>сточники</w:t>
      </w:r>
      <w:r>
        <w:rPr>
          <w:rFonts w:cs="Times New Roman"/>
          <w:sz w:val="28"/>
          <w:szCs w:val="28"/>
        </w:rPr>
        <w:t xml:space="preserve"> на английском языке</w:t>
      </w:r>
      <w:r w:rsidR="009D477B">
        <w:rPr>
          <w:rFonts w:cs="Times New Roman"/>
          <w:sz w:val="28"/>
          <w:szCs w:val="28"/>
        </w:rPr>
        <w:t>.</w:t>
      </w:r>
    </w:p>
    <w:p w14:paraId="38363A19" w14:textId="5D574F6D" w:rsidR="00AB4E95" w:rsidRPr="00AB4E95" w:rsidRDefault="00AB4E95" w:rsidP="00AB4E95">
      <w:pPr>
        <w:pStyle w:val="af0"/>
        <w:numPr>
          <w:ilvl w:val="0"/>
          <w:numId w:val="8"/>
        </w:numPr>
        <w:spacing w:line="360" w:lineRule="auto"/>
        <w:ind w:left="714" w:hanging="357"/>
        <w:jc w:val="both"/>
        <w:rPr>
          <w:sz w:val="28"/>
          <w:szCs w:val="28"/>
        </w:rPr>
      </w:pPr>
      <w:r w:rsidRPr="00AB4E95">
        <w:rPr>
          <w:sz w:val="28"/>
          <w:szCs w:val="28"/>
        </w:rPr>
        <w:t xml:space="preserve">ASEAN DECLARATION </w:t>
      </w:r>
      <w:r w:rsidR="00A07D34" w:rsidRPr="00AB4E95">
        <w:rPr>
          <w:sz w:val="28"/>
          <w:szCs w:val="28"/>
        </w:rPr>
        <w:t xml:space="preserve">1967 </w:t>
      </w:r>
      <w:r w:rsidRPr="00AB4E95">
        <w:rPr>
          <w:sz w:val="28"/>
          <w:szCs w:val="28"/>
          <w:lang w:val="en-US"/>
        </w:rPr>
        <w:t xml:space="preserve">// </w:t>
      </w:r>
      <w:proofErr w:type="spellStart"/>
      <w:r w:rsidRPr="00AB4E95">
        <w:rPr>
          <w:sz w:val="28"/>
          <w:szCs w:val="28"/>
        </w:rPr>
        <w:t>Association</w:t>
      </w:r>
      <w:proofErr w:type="spellEnd"/>
      <w:r w:rsidRPr="00AB4E95">
        <w:rPr>
          <w:sz w:val="28"/>
          <w:szCs w:val="28"/>
        </w:rPr>
        <w:t xml:space="preserve"> </w:t>
      </w:r>
      <w:proofErr w:type="spellStart"/>
      <w:r w:rsidRPr="00AB4E95">
        <w:rPr>
          <w:sz w:val="28"/>
          <w:szCs w:val="28"/>
        </w:rPr>
        <w:t>of</w:t>
      </w:r>
      <w:proofErr w:type="spellEnd"/>
      <w:r w:rsidRPr="00AB4E95">
        <w:rPr>
          <w:sz w:val="28"/>
          <w:szCs w:val="28"/>
        </w:rPr>
        <w:t xml:space="preserve"> </w:t>
      </w:r>
      <w:proofErr w:type="spellStart"/>
      <w:r w:rsidRPr="00AB4E95">
        <w:rPr>
          <w:sz w:val="28"/>
          <w:szCs w:val="28"/>
        </w:rPr>
        <w:t>South</w:t>
      </w:r>
      <w:proofErr w:type="spellEnd"/>
      <w:r w:rsidRPr="00AB4E95">
        <w:rPr>
          <w:sz w:val="28"/>
          <w:szCs w:val="28"/>
        </w:rPr>
        <w:t xml:space="preserve"> </w:t>
      </w:r>
      <w:proofErr w:type="spellStart"/>
      <w:r w:rsidRPr="00AB4E95">
        <w:rPr>
          <w:sz w:val="28"/>
          <w:szCs w:val="28"/>
        </w:rPr>
        <w:t>East</w:t>
      </w:r>
      <w:proofErr w:type="spellEnd"/>
      <w:r w:rsidRPr="00AB4E95">
        <w:rPr>
          <w:sz w:val="28"/>
          <w:szCs w:val="28"/>
        </w:rPr>
        <w:t xml:space="preserve"> </w:t>
      </w:r>
      <w:proofErr w:type="spellStart"/>
      <w:r w:rsidRPr="00AB4E95">
        <w:rPr>
          <w:sz w:val="28"/>
          <w:szCs w:val="28"/>
        </w:rPr>
        <w:t>Countries</w:t>
      </w:r>
      <w:proofErr w:type="spellEnd"/>
      <w:r w:rsidRPr="00AB4E95">
        <w:rPr>
          <w:sz w:val="28"/>
          <w:szCs w:val="28"/>
        </w:rPr>
        <w:t xml:space="preserve"> (ASEAN): [Электронный ресурс]. URL: </w:t>
      </w:r>
      <w:r w:rsidRPr="00AB4E95">
        <w:rPr>
          <w:sz w:val="28"/>
          <w:szCs w:val="28"/>
          <w:lang w:val="en-US"/>
        </w:rPr>
        <w:t>http://www.asean.org/asean/about-asean/history/</w:t>
      </w:r>
      <w:r w:rsidRPr="00AB4E95">
        <w:rPr>
          <w:sz w:val="28"/>
          <w:szCs w:val="28"/>
        </w:rPr>
        <w:t xml:space="preserve"> (дата обращения 10.05.2016).</w:t>
      </w:r>
    </w:p>
    <w:p w14:paraId="197995F4" w14:textId="5519FEA5" w:rsidR="00A07D34" w:rsidRDefault="008E59E1" w:rsidP="00A07D34">
      <w:pPr>
        <w:pStyle w:val="af0"/>
        <w:numPr>
          <w:ilvl w:val="0"/>
          <w:numId w:val="8"/>
        </w:numPr>
        <w:spacing w:line="360" w:lineRule="auto"/>
        <w:ind w:left="714" w:hanging="357"/>
        <w:jc w:val="both"/>
        <w:rPr>
          <w:sz w:val="28"/>
          <w:szCs w:val="28"/>
        </w:rPr>
      </w:pPr>
      <w:proofErr w:type="spellStart"/>
      <w:r w:rsidRPr="008E59E1">
        <w:rPr>
          <w:rFonts w:cs="Times New Roman"/>
          <w:sz w:val="28"/>
          <w:szCs w:val="28"/>
        </w:rPr>
        <w:t>Joint</w:t>
      </w:r>
      <w:proofErr w:type="spellEnd"/>
      <w:r w:rsidRPr="008E59E1">
        <w:rPr>
          <w:rFonts w:cs="Times New Roman"/>
          <w:sz w:val="28"/>
          <w:szCs w:val="28"/>
        </w:rPr>
        <w:t xml:space="preserve"> </w:t>
      </w:r>
      <w:proofErr w:type="spellStart"/>
      <w:r w:rsidRPr="008E59E1">
        <w:rPr>
          <w:rFonts w:cs="Times New Roman"/>
          <w:sz w:val="28"/>
          <w:szCs w:val="28"/>
        </w:rPr>
        <w:t>Statement</w:t>
      </w:r>
      <w:proofErr w:type="spellEnd"/>
      <w:r w:rsidRPr="008E59E1">
        <w:rPr>
          <w:rFonts w:cs="Times New Roman"/>
          <w:sz w:val="28"/>
          <w:szCs w:val="28"/>
        </w:rPr>
        <w:t xml:space="preserve"> </w:t>
      </w:r>
      <w:proofErr w:type="spellStart"/>
      <w:r w:rsidRPr="008E59E1">
        <w:rPr>
          <w:rFonts w:cs="Times New Roman"/>
          <w:sz w:val="28"/>
          <w:szCs w:val="28"/>
        </w:rPr>
        <w:t>on</w:t>
      </w:r>
      <w:proofErr w:type="spellEnd"/>
      <w:r w:rsidRPr="008E59E1">
        <w:rPr>
          <w:rFonts w:cs="Times New Roman"/>
          <w:sz w:val="28"/>
          <w:szCs w:val="28"/>
        </w:rPr>
        <w:t xml:space="preserve"> </w:t>
      </w:r>
      <w:proofErr w:type="spellStart"/>
      <w:r w:rsidRPr="008E59E1">
        <w:rPr>
          <w:rFonts w:cs="Times New Roman"/>
          <w:sz w:val="28"/>
          <w:szCs w:val="28"/>
        </w:rPr>
        <w:t>East</w:t>
      </w:r>
      <w:proofErr w:type="spellEnd"/>
      <w:r w:rsidRPr="008E59E1">
        <w:rPr>
          <w:rFonts w:cs="Times New Roman"/>
          <w:sz w:val="28"/>
          <w:szCs w:val="28"/>
        </w:rPr>
        <w:t xml:space="preserve"> </w:t>
      </w:r>
      <w:proofErr w:type="spellStart"/>
      <w:r w:rsidRPr="008E59E1">
        <w:rPr>
          <w:rFonts w:cs="Times New Roman"/>
          <w:sz w:val="28"/>
          <w:szCs w:val="28"/>
        </w:rPr>
        <w:t>Asia</w:t>
      </w:r>
      <w:proofErr w:type="spellEnd"/>
      <w:r w:rsidRPr="008E59E1">
        <w:rPr>
          <w:rFonts w:cs="Times New Roman"/>
          <w:sz w:val="28"/>
          <w:szCs w:val="28"/>
        </w:rPr>
        <w:t xml:space="preserve"> </w:t>
      </w:r>
      <w:proofErr w:type="spellStart"/>
      <w:r w:rsidRPr="008E59E1">
        <w:rPr>
          <w:rFonts w:cs="Times New Roman"/>
          <w:sz w:val="28"/>
          <w:szCs w:val="28"/>
        </w:rPr>
        <w:t>Cooperation</w:t>
      </w:r>
      <w:proofErr w:type="spellEnd"/>
      <w:r w:rsidRPr="008E59E1">
        <w:rPr>
          <w:rFonts w:cs="Times New Roman"/>
          <w:sz w:val="28"/>
          <w:szCs w:val="28"/>
        </w:rPr>
        <w:t xml:space="preserve"> 28 </w:t>
      </w:r>
      <w:proofErr w:type="spellStart"/>
      <w:r w:rsidRPr="008E59E1">
        <w:rPr>
          <w:rFonts w:cs="Times New Roman"/>
          <w:sz w:val="28"/>
          <w:szCs w:val="28"/>
        </w:rPr>
        <w:t>November</w:t>
      </w:r>
      <w:proofErr w:type="spellEnd"/>
      <w:r w:rsidRPr="008E59E1">
        <w:rPr>
          <w:rFonts w:cs="Times New Roman"/>
          <w:sz w:val="28"/>
          <w:szCs w:val="28"/>
        </w:rPr>
        <w:t xml:space="preserve"> 1999 /</w:t>
      </w:r>
      <w:r w:rsidR="00A07D34">
        <w:rPr>
          <w:rFonts w:cs="Times New Roman"/>
          <w:sz w:val="28"/>
          <w:szCs w:val="28"/>
        </w:rPr>
        <w:t>/</w:t>
      </w:r>
      <w:r w:rsidRPr="008E59E1">
        <w:rPr>
          <w:rFonts w:cs="Times New Roman"/>
          <w:sz w:val="28"/>
          <w:szCs w:val="28"/>
        </w:rPr>
        <w:t xml:space="preserve"> </w:t>
      </w:r>
      <w:proofErr w:type="spellStart"/>
      <w:r w:rsidR="00A07D34" w:rsidRPr="00AB4E95">
        <w:rPr>
          <w:sz w:val="28"/>
          <w:szCs w:val="28"/>
        </w:rPr>
        <w:t>Association</w:t>
      </w:r>
      <w:proofErr w:type="spellEnd"/>
      <w:r w:rsidR="00A07D34" w:rsidRPr="00AB4E95">
        <w:rPr>
          <w:sz w:val="28"/>
          <w:szCs w:val="28"/>
        </w:rPr>
        <w:t xml:space="preserve"> </w:t>
      </w:r>
      <w:proofErr w:type="spellStart"/>
      <w:r w:rsidR="00A07D34" w:rsidRPr="00AB4E95">
        <w:rPr>
          <w:sz w:val="28"/>
          <w:szCs w:val="28"/>
        </w:rPr>
        <w:t>of</w:t>
      </w:r>
      <w:proofErr w:type="spellEnd"/>
      <w:r w:rsidR="00A07D34" w:rsidRPr="00AB4E95">
        <w:rPr>
          <w:sz w:val="28"/>
          <w:szCs w:val="28"/>
        </w:rPr>
        <w:t xml:space="preserve"> </w:t>
      </w:r>
      <w:proofErr w:type="spellStart"/>
      <w:r w:rsidR="00A07D34" w:rsidRPr="00AB4E95">
        <w:rPr>
          <w:sz w:val="28"/>
          <w:szCs w:val="28"/>
        </w:rPr>
        <w:t>South</w:t>
      </w:r>
      <w:proofErr w:type="spellEnd"/>
      <w:r w:rsidR="00A07D34" w:rsidRPr="00AB4E95">
        <w:rPr>
          <w:sz w:val="28"/>
          <w:szCs w:val="28"/>
        </w:rPr>
        <w:t xml:space="preserve"> </w:t>
      </w:r>
      <w:proofErr w:type="spellStart"/>
      <w:r w:rsidR="00A07D34" w:rsidRPr="00AB4E95">
        <w:rPr>
          <w:sz w:val="28"/>
          <w:szCs w:val="28"/>
        </w:rPr>
        <w:t>East</w:t>
      </w:r>
      <w:proofErr w:type="spellEnd"/>
      <w:r w:rsidR="00A07D34" w:rsidRPr="00AB4E95">
        <w:rPr>
          <w:sz w:val="28"/>
          <w:szCs w:val="28"/>
        </w:rPr>
        <w:t xml:space="preserve"> </w:t>
      </w:r>
      <w:proofErr w:type="spellStart"/>
      <w:r w:rsidR="00A07D34" w:rsidRPr="00AB4E95">
        <w:rPr>
          <w:sz w:val="28"/>
          <w:szCs w:val="28"/>
        </w:rPr>
        <w:t>Countries</w:t>
      </w:r>
      <w:proofErr w:type="spellEnd"/>
      <w:r w:rsidR="00A07D34" w:rsidRPr="00AB4E95">
        <w:rPr>
          <w:sz w:val="28"/>
          <w:szCs w:val="28"/>
        </w:rPr>
        <w:t xml:space="preserve"> (ASEAN): [Электронный ресурс]. URL: </w:t>
      </w:r>
      <w:hyperlink r:id="rId9" w:history="1">
        <w:r w:rsidR="00A07D34" w:rsidRPr="005E17DF">
          <w:rPr>
            <w:rStyle w:val="a5"/>
            <w:rFonts w:cs="Times New Roman"/>
            <w:sz w:val="28"/>
            <w:szCs w:val="28"/>
          </w:rPr>
          <w:t>http://www.asean.org/?static_post=joint-statement-on-east-asia-cooperation-28-november-1999</w:t>
        </w:r>
      </w:hyperlink>
      <w:r w:rsidR="00A07D34">
        <w:rPr>
          <w:rFonts w:cs="Times New Roman"/>
          <w:sz w:val="28"/>
          <w:szCs w:val="28"/>
        </w:rPr>
        <w:t xml:space="preserve"> </w:t>
      </w:r>
      <w:r w:rsidR="00A07D34" w:rsidRPr="00AB4E95">
        <w:rPr>
          <w:sz w:val="28"/>
          <w:szCs w:val="28"/>
        </w:rPr>
        <w:t>(дата обращения 10.05.2016).</w:t>
      </w:r>
    </w:p>
    <w:p w14:paraId="444D9FD0" w14:textId="5338F888" w:rsidR="004510B3" w:rsidRPr="004510B3" w:rsidRDefault="004510B3" w:rsidP="004510B3">
      <w:pPr>
        <w:pStyle w:val="af0"/>
        <w:numPr>
          <w:ilvl w:val="0"/>
          <w:numId w:val="8"/>
        </w:numPr>
        <w:spacing w:line="360" w:lineRule="auto"/>
        <w:ind w:left="714" w:hanging="357"/>
        <w:jc w:val="both"/>
        <w:rPr>
          <w:sz w:val="28"/>
          <w:szCs w:val="28"/>
        </w:rPr>
      </w:pPr>
      <w:proofErr w:type="spellStart"/>
      <w:r w:rsidRPr="004510B3">
        <w:rPr>
          <w:sz w:val="28"/>
          <w:szCs w:val="28"/>
        </w:rPr>
        <w:t>The</w:t>
      </w:r>
      <w:proofErr w:type="spellEnd"/>
      <w:r w:rsidRPr="004510B3">
        <w:rPr>
          <w:sz w:val="28"/>
          <w:szCs w:val="28"/>
        </w:rPr>
        <w:t xml:space="preserve"> ASEAN-</w:t>
      </w:r>
      <w:proofErr w:type="spellStart"/>
      <w:r w:rsidRPr="004510B3">
        <w:rPr>
          <w:sz w:val="28"/>
          <w:szCs w:val="28"/>
        </w:rPr>
        <w:t>Japan</w:t>
      </w:r>
      <w:proofErr w:type="spellEnd"/>
      <w:r w:rsidRPr="004510B3">
        <w:rPr>
          <w:sz w:val="28"/>
          <w:szCs w:val="28"/>
        </w:rPr>
        <w:t xml:space="preserve"> </w:t>
      </w:r>
      <w:proofErr w:type="spellStart"/>
      <w:r w:rsidRPr="004510B3">
        <w:rPr>
          <w:sz w:val="28"/>
          <w:szCs w:val="28"/>
        </w:rPr>
        <w:t>Joint</w:t>
      </w:r>
      <w:proofErr w:type="spellEnd"/>
      <w:r w:rsidRPr="004510B3">
        <w:rPr>
          <w:sz w:val="28"/>
          <w:szCs w:val="28"/>
        </w:rPr>
        <w:t xml:space="preserve"> </w:t>
      </w:r>
      <w:proofErr w:type="spellStart"/>
      <w:r w:rsidRPr="004510B3">
        <w:rPr>
          <w:sz w:val="28"/>
          <w:szCs w:val="28"/>
        </w:rPr>
        <w:t>Declaration</w:t>
      </w:r>
      <w:proofErr w:type="spellEnd"/>
      <w:r w:rsidRPr="004510B3">
        <w:rPr>
          <w:sz w:val="28"/>
          <w:szCs w:val="28"/>
        </w:rPr>
        <w:t xml:space="preserve"> </w:t>
      </w:r>
      <w:proofErr w:type="spellStart"/>
      <w:r w:rsidRPr="004510B3">
        <w:rPr>
          <w:sz w:val="28"/>
          <w:szCs w:val="28"/>
        </w:rPr>
        <w:t>for</w:t>
      </w:r>
      <w:proofErr w:type="spellEnd"/>
      <w:r w:rsidRPr="004510B3">
        <w:rPr>
          <w:sz w:val="28"/>
          <w:szCs w:val="28"/>
        </w:rPr>
        <w:t xml:space="preserve"> </w:t>
      </w:r>
      <w:proofErr w:type="spellStart"/>
      <w:r w:rsidRPr="004510B3">
        <w:rPr>
          <w:sz w:val="28"/>
          <w:szCs w:val="28"/>
        </w:rPr>
        <w:t>Cooperation</w:t>
      </w:r>
      <w:proofErr w:type="spellEnd"/>
      <w:r w:rsidRPr="004510B3">
        <w:rPr>
          <w:sz w:val="28"/>
          <w:szCs w:val="28"/>
        </w:rPr>
        <w:t xml:space="preserve"> </w:t>
      </w:r>
      <w:proofErr w:type="spellStart"/>
      <w:r w:rsidRPr="004510B3">
        <w:rPr>
          <w:sz w:val="28"/>
          <w:szCs w:val="28"/>
        </w:rPr>
        <w:t>to</w:t>
      </w:r>
      <w:proofErr w:type="spellEnd"/>
      <w:r w:rsidRPr="004510B3">
        <w:rPr>
          <w:sz w:val="28"/>
          <w:szCs w:val="28"/>
        </w:rPr>
        <w:t xml:space="preserve"> </w:t>
      </w:r>
      <w:proofErr w:type="spellStart"/>
      <w:r w:rsidRPr="004510B3">
        <w:rPr>
          <w:sz w:val="28"/>
          <w:szCs w:val="28"/>
        </w:rPr>
        <w:t>Combat</w:t>
      </w:r>
      <w:proofErr w:type="spellEnd"/>
      <w:r w:rsidRPr="004510B3">
        <w:rPr>
          <w:sz w:val="28"/>
          <w:szCs w:val="28"/>
        </w:rPr>
        <w:t xml:space="preserve"> </w:t>
      </w:r>
      <w:proofErr w:type="spellStart"/>
      <w:r w:rsidRPr="004510B3">
        <w:rPr>
          <w:sz w:val="28"/>
          <w:szCs w:val="28"/>
        </w:rPr>
        <w:t>Terrorism</w:t>
      </w:r>
      <w:proofErr w:type="spellEnd"/>
      <w:r w:rsidRPr="004510B3">
        <w:rPr>
          <w:sz w:val="28"/>
          <w:szCs w:val="28"/>
        </w:rPr>
        <w:t xml:space="preserve"> </w:t>
      </w:r>
      <w:proofErr w:type="spellStart"/>
      <w:r w:rsidRPr="004510B3">
        <w:rPr>
          <w:sz w:val="28"/>
          <w:szCs w:val="28"/>
        </w:rPr>
        <w:t>and</w:t>
      </w:r>
      <w:proofErr w:type="spellEnd"/>
      <w:r w:rsidRPr="004510B3">
        <w:rPr>
          <w:sz w:val="28"/>
          <w:szCs w:val="28"/>
        </w:rPr>
        <w:t xml:space="preserve"> </w:t>
      </w:r>
      <w:proofErr w:type="spellStart"/>
      <w:r w:rsidRPr="004510B3">
        <w:rPr>
          <w:sz w:val="28"/>
          <w:szCs w:val="28"/>
        </w:rPr>
        <w:t>Transnational</w:t>
      </w:r>
      <w:proofErr w:type="spellEnd"/>
      <w:r w:rsidRPr="004510B3">
        <w:rPr>
          <w:sz w:val="28"/>
          <w:szCs w:val="28"/>
        </w:rPr>
        <w:t xml:space="preserve"> </w:t>
      </w:r>
      <w:proofErr w:type="spellStart"/>
      <w:r w:rsidRPr="004510B3">
        <w:rPr>
          <w:sz w:val="28"/>
          <w:szCs w:val="28"/>
        </w:rPr>
        <w:t>Crime</w:t>
      </w:r>
      <w:proofErr w:type="spellEnd"/>
      <w:r w:rsidRPr="004510B3">
        <w:rPr>
          <w:sz w:val="28"/>
          <w:szCs w:val="28"/>
        </w:rPr>
        <w:t xml:space="preserve"> </w:t>
      </w:r>
      <w:r>
        <w:rPr>
          <w:sz w:val="28"/>
          <w:szCs w:val="28"/>
        </w:rPr>
        <w:t xml:space="preserve">// </w:t>
      </w:r>
      <w:r>
        <w:rPr>
          <w:rFonts w:eastAsia="MS Gothic" w:cs="Times New Roman"/>
          <w:sz w:val="28"/>
          <w:szCs w:val="28"/>
          <w:shd w:val="clear" w:color="auto" w:fill="FFFFFF"/>
          <w:lang w:val="en-US"/>
        </w:rPr>
        <w:t>Ministry of Foreign Affairs of Japan (MOFA):</w:t>
      </w:r>
      <w:r>
        <w:rPr>
          <w:rFonts w:ascii="MS Gothic" w:eastAsia="MS Gothic" w:hAnsi="MS Gothic" w:cs="MS Gothic"/>
          <w:sz w:val="28"/>
          <w:szCs w:val="28"/>
          <w:shd w:val="clear" w:color="auto" w:fill="FFFFFF"/>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w:t>
      </w:r>
      <w:r>
        <w:rPr>
          <w:rFonts w:cs="Times New Roman" w:hint="eastAsia"/>
          <w:sz w:val="28"/>
          <w:szCs w:val="28"/>
        </w:rPr>
        <w:t xml:space="preserve"> </w:t>
      </w:r>
      <w:hyperlink r:id="rId10" w:history="1">
        <w:r w:rsidRPr="005E17DF">
          <w:rPr>
            <w:rStyle w:val="a5"/>
            <w:sz w:val="28"/>
            <w:szCs w:val="28"/>
          </w:rPr>
          <w:t>http://www.mofa.go.jp/files/000059328.pdf</w:t>
        </w:r>
      </w:hyperlink>
      <w:r>
        <w:rPr>
          <w:sz w:val="28"/>
          <w:szCs w:val="28"/>
        </w:rPr>
        <w:t xml:space="preserve"> </w:t>
      </w:r>
      <w:r w:rsidRPr="00AB4E95">
        <w:rPr>
          <w:sz w:val="28"/>
          <w:szCs w:val="28"/>
        </w:rPr>
        <w:t>(дата обращения 10.05.2016).</w:t>
      </w:r>
    </w:p>
    <w:p w14:paraId="31F65DCF" w14:textId="6A4DA18B" w:rsidR="00D04F26" w:rsidRDefault="00D04F26" w:rsidP="006F5749">
      <w:pPr>
        <w:pStyle w:val="af0"/>
        <w:numPr>
          <w:ilvl w:val="0"/>
          <w:numId w:val="8"/>
        </w:numPr>
        <w:spacing w:line="360" w:lineRule="auto"/>
        <w:ind w:left="714" w:hanging="357"/>
        <w:jc w:val="both"/>
        <w:rPr>
          <w:sz w:val="28"/>
          <w:szCs w:val="28"/>
        </w:rPr>
      </w:pPr>
      <w:proofErr w:type="spellStart"/>
      <w:r w:rsidRPr="00D04F26">
        <w:rPr>
          <w:sz w:val="28"/>
          <w:szCs w:val="28"/>
        </w:rPr>
        <w:t>Treaty</w:t>
      </w:r>
      <w:proofErr w:type="spellEnd"/>
      <w:r w:rsidRPr="00D04F26">
        <w:rPr>
          <w:sz w:val="28"/>
          <w:szCs w:val="28"/>
        </w:rPr>
        <w:t xml:space="preserve"> </w:t>
      </w:r>
      <w:proofErr w:type="spellStart"/>
      <w:r w:rsidRPr="00D04F26">
        <w:rPr>
          <w:sz w:val="28"/>
          <w:szCs w:val="28"/>
        </w:rPr>
        <w:t>of</w:t>
      </w:r>
      <w:proofErr w:type="spellEnd"/>
      <w:r w:rsidRPr="00D04F26">
        <w:rPr>
          <w:sz w:val="28"/>
          <w:szCs w:val="28"/>
        </w:rPr>
        <w:t xml:space="preserve"> </w:t>
      </w:r>
      <w:proofErr w:type="spellStart"/>
      <w:r w:rsidRPr="00D04F26">
        <w:rPr>
          <w:sz w:val="28"/>
          <w:szCs w:val="28"/>
        </w:rPr>
        <w:t>San</w:t>
      </w:r>
      <w:proofErr w:type="spellEnd"/>
      <w:r w:rsidRPr="00D04F26">
        <w:rPr>
          <w:sz w:val="28"/>
          <w:szCs w:val="28"/>
        </w:rPr>
        <w:t xml:space="preserve"> </w:t>
      </w:r>
      <w:proofErr w:type="spellStart"/>
      <w:r w:rsidRPr="00D04F26">
        <w:rPr>
          <w:sz w:val="28"/>
          <w:szCs w:val="28"/>
        </w:rPr>
        <w:t>Francisco</w:t>
      </w:r>
      <w:proofErr w:type="spellEnd"/>
      <w:r>
        <w:rPr>
          <w:sz w:val="28"/>
          <w:szCs w:val="28"/>
        </w:rPr>
        <w:t xml:space="preserve"> </w:t>
      </w:r>
      <w:proofErr w:type="spellStart"/>
      <w:r>
        <w:rPr>
          <w:sz w:val="28"/>
          <w:szCs w:val="28"/>
        </w:rPr>
        <w:t>A</w:t>
      </w:r>
      <w:r w:rsidRPr="00D04F26">
        <w:rPr>
          <w:sz w:val="28"/>
          <w:szCs w:val="28"/>
        </w:rPr>
        <w:t>rticle</w:t>
      </w:r>
      <w:proofErr w:type="spellEnd"/>
      <w:r w:rsidRPr="00D04F26">
        <w:rPr>
          <w:sz w:val="28"/>
          <w:szCs w:val="28"/>
        </w:rPr>
        <w:t xml:space="preserve"> 14</w:t>
      </w:r>
      <w:r>
        <w:rPr>
          <w:sz w:val="28"/>
          <w:szCs w:val="28"/>
        </w:rPr>
        <w:t xml:space="preserve"> // </w:t>
      </w:r>
      <w:proofErr w:type="spellStart"/>
      <w:r>
        <w:rPr>
          <w:sz w:val="28"/>
          <w:szCs w:val="28"/>
        </w:rPr>
        <w:t>United</w:t>
      </w:r>
      <w:proofErr w:type="spellEnd"/>
      <w:r>
        <w:rPr>
          <w:sz w:val="28"/>
          <w:szCs w:val="28"/>
        </w:rPr>
        <w:t xml:space="preserve"> </w:t>
      </w:r>
      <w:proofErr w:type="spellStart"/>
      <w:r>
        <w:rPr>
          <w:sz w:val="28"/>
          <w:szCs w:val="28"/>
        </w:rPr>
        <w:t>Nations</w:t>
      </w:r>
      <w:proofErr w:type="spellEnd"/>
      <w:r>
        <w:rPr>
          <w:sz w:val="28"/>
          <w:szCs w:val="28"/>
        </w:rPr>
        <w:t xml:space="preserve"> </w:t>
      </w:r>
      <w:proofErr w:type="spellStart"/>
      <w:r>
        <w:rPr>
          <w:sz w:val="28"/>
          <w:szCs w:val="28"/>
        </w:rPr>
        <w:t>Treaty</w:t>
      </w:r>
      <w:proofErr w:type="spellEnd"/>
      <w:r>
        <w:rPr>
          <w:sz w:val="28"/>
          <w:szCs w:val="28"/>
        </w:rPr>
        <w:t xml:space="preserve"> </w:t>
      </w:r>
      <w:proofErr w:type="spellStart"/>
      <w:r>
        <w:rPr>
          <w:sz w:val="28"/>
          <w:szCs w:val="28"/>
        </w:rPr>
        <w:t>Collection</w:t>
      </w:r>
      <w:proofErr w:type="spellEnd"/>
      <w:r>
        <w:rPr>
          <w:sz w:val="28"/>
          <w:szCs w:val="28"/>
        </w:rPr>
        <w:t xml:space="preserve">: </w:t>
      </w:r>
      <w:r w:rsidRPr="00AB4E95">
        <w:rPr>
          <w:sz w:val="28"/>
          <w:szCs w:val="28"/>
        </w:rPr>
        <w:t xml:space="preserve">[Электронный ресурс]. URL: </w:t>
      </w:r>
      <w:hyperlink r:id="rId11" w:history="1">
        <w:r w:rsidR="006F5749" w:rsidRPr="005E17DF">
          <w:rPr>
            <w:rStyle w:val="a5"/>
            <w:sz w:val="28"/>
            <w:szCs w:val="28"/>
          </w:rPr>
          <w:t>https://treaties.un.org/doc/Publication/UNTS/Volume%20136/volume-136-I-1832-English.pdf</w:t>
        </w:r>
      </w:hyperlink>
      <w:r w:rsidR="006F5749">
        <w:rPr>
          <w:sz w:val="28"/>
          <w:szCs w:val="28"/>
        </w:rPr>
        <w:t xml:space="preserve"> </w:t>
      </w:r>
      <w:r w:rsidR="006F5749" w:rsidRPr="00AB4E95">
        <w:rPr>
          <w:sz w:val="28"/>
          <w:szCs w:val="28"/>
        </w:rPr>
        <w:t>(дата обращения 10.05.2016).</w:t>
      </w:r>
    </w:p>
    <w:p w14:paraId="7EC221FC" w14:textId="77777777" w:rsidR="006C57DA" w:rsidRDefault="006C57DA" w:rsidP="006C57DA">
      <w:pPr>
        <w:pStyle w:val="af0"/>
        <w:spacing w:line="360" w:lineRule="auto"/>
        <w:ind w:left="714" w:firstLine="0"/>
        <w:jc w:val="both"/>
        <w:rPr>
          <w:sz w:val="28"/>
          <w:szCs w:val="28"/>
        </w:rPr>
      </w:pPr>
    </w:p>
    <w:p w14:paraId="789EBF19" w14:textId="7D161A57" w:rsidR="006C57DA" w:rsidRPr="006F5749" w:rsidRDefault="006C57DA" w:rsidP="006C57DA">
      <w:pPr>
        <w:pStyle w:val="af0"/>
        <w:spacing w:line="360" w:lineRule="auto"/>
        <w:ind w:left="714" w:firstLine="0"/>
        <w:jc w:val="center"/>
        <w:rPr>
          <w:sz w:val="28"/>
          <w:szCs w:val="28"/>
        </w:rPr>
      </w:pPr>
      <w:r>
        <w:rPr>
          <w:sz w:val="28"/>
          <w:szCs w:val="28"/>
        </w:rPr>
        <w:t>Источники на японском языке.</w:t>
      </w:r>
    </w:p>
    <w:p w14:paraId="711E8BF4" w14:textId="0DA2EAE4" w:rsidR="00A21597" w:rsidRPr="009830D9" w:rsidRDefault="00921E3F" w:rsidP="00AB4E95">
      <w:pPr>
        <w:numPr>
          <w:ilvl w:val="0"/>
          <w:numId w:val="8"/>
        </w:numPr>
        <w:spacing w:line="360" w:lineRule="auto"/>
        <w:ind w:left="714" w:hanging="357"/>
        <w:jc w:val="both"/>
        <w:rPr>
          <w:rFonts w:cs="Times New Roman"/>
          <w:sz w:val="28"/>
          <w:szCs w:val="28"/>
        </w:rPr>
      </w:pPr>
      <w:r w:rsidRPr="00921E3F">
        <w:rPr>
          <w:rFonts w:cs="Times New Roman" w:hint="eastAsia"/>
          <w:sz w:val="28"/>
          <w:szCs w:val="28"/>
        </w:rPr>
        <w:t>2</w:t>
      </w:r>
      <w:r w:rsidRPr="00921E3F">
        <w:rPr>
          <w:rFonts w:cs="Times New Roman" w:hint="eastAsia"/>
          <w:sz w:val="28"/>
          <w:szCs w:val="28"/>
        </w:rPr>
        <w:t xml:space="preserve">　旧・政府開発援助大綱（</w:t>
      </w:r>
      <w:r w:rsidRPr="00921E3F">
        <w:rPr>
          <w:rFonts w:cs="Times New Roman" w:hint="eastAsia"/>
          <w:sz w:val="28"/>
          <w:szCs w:val="28"/>
        </w:rPr>
        <w:t>1992</w:t>
      </w:r>
      <w:r w:rsidRPr="00921E3F">
        <w:rPr>
          <w:rFonts w:cs="Times New Roman" w:hint="eastAsia"/>
          <w:sz w:val="28"/>
          <w:szCs w:val="28"/>
        </w:rPr>
        <w:t>年</w:t>
      </w:r>
      <w:r w:rsidRPr="00921E3F">
        <w:rPr>
          <w:rFonts w:cs="Times New Roman" w:hint="eastAsia"/>
          <w:sz w:val="28"/>
          <w:szCs w:val="28"/>
        </w:rPr>
        <w:t>6</w:t>
      </w:r>
      <w:r w:rsidRPr="00921E3F">
        <w:rPr>
          <w:rFonts w:cs="Times New Roman" w:hint="eastAsia"/>
          <w:sz w:val="28"/>
          <w:szCs w:val="28"/>
        </w:rPr>
        <w:t>月閣議決定）</w:t>
      </w:r>
      <w:r>
        <w:rPr>
          <w:rFonts w:cs="Times New Roman"/>
          <w:sz w:val="28"/>
          <w:szCs w:val="28"/>
        </w:rPr>
        <w:t xml:space="preserve">// </w:t>
      </w:r>
      <w:r>
        <w:rPr>
          <w:rFonts w:eastAsia="MS Gothic" w:cs="Times New Roman"/>
          <w:sz w:val="28"/>
          <w:szCs w:val="28"/>
          <w:shd w:val="clear" w:color="auto" w:fill="FFFFFF"/>
          <w:lang w:val="en-US"/>
        </w:rPr>
        <w:t>外務省</w:t>
      </w:r>
      <w:r>
        <w:rPr>
          <w:rFonts w:eastAsia="MS Gothic" w:cs="Times New Roman"/>
          <w:sz w:val="28"/>
          <w:szCs w:val="28"/>
          <w:shd w:val="clear" w:color="auto" w:fill="FFFFFF"/>
          <w:lang w:val="en-US"/>
        </w:rPr>
        <w:t xml:space="preserve"> Ministry of Foreign Affairs of Japan (MOFA):</w:t>
      </w:r>
      <w:r>
        <w:rPr>
          <w:rFonts w:ascii="MS Gothic" w:eastAsia="MS Gothic" w:hAnsi="MS Gothic" w:cs="MS Gothic"/>
          <w:sz w:val="28"/>
          <w:szCs w:val="28"/>
          <w:shd w:val="clear" w:color="auto" w:fill="FFFFFF"/>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w:t>
      </w:r>
      <w:r w:rsidRPr="00921E3F">
        <w:rPr>
          <w:rFonts w:cs="Times New Roman" w:hint="eastAsia"/>
          <w:sz w:val="28"/>
          <w:szCs w:val="28"/>
        </w:rPr>
        <w:t xml:space="preserve">　</w:t>
      </w:r>
      <w:hyperlink r:id="rId12" w:history="1">
        <w:r w:rsidRPr="005E17DF">
          <w:rPr>
            <w:rStyle w:val="a5"/>
            <w:rFonts w:cs="Times New Roman" w:hint="eastAsia"/>
            <w:sz w:val="28"/>
            <w:szCs w:val="28"/>
          </w:rPr>
          <w:t>http://www.mofa.go.jp/mofaj/gaiko/oda/shiryo/hakusyo/04_hakusho/ODA2004/html/honpen/hp203020000.htm</w:t>
        </w:r>
      </w:hyperlink>
      <w:r>
        <w:rPr>
          <w:rFonts w:cs="Times New Roman"/>
          <w:sz w:val="28"/>
          <w:szCs w:val="28"/>
        </w:rPr>
        <w:t xml:space="preserve"> </w:t>
      </w:r>
      <w:r w:rsidRPr="00AB4E95">
        <w:rPr>
          <w:sz w:val="28"/>
          <w:szCs w:val="28"/>
        </w:rPr>
        <w:t>(дата обращения 10.05.2016).</w:t>
      </w:r>
    </w:p>
    <w:p w14:paraId="378CB6D5" w14:textId="7C00E95F" w:rsidR="00960ABA" w:rsidRDefault="00960ABA" w:rsidP="00960ABA">
      <w:pPr>
        <w:pStyle w:val="af0"/>
        <w:numPr>
          <w:ilvl w:val="0"/>
          <w:numId w:val="8"/>
        </w:numPr>
        <w:spacing w:line="360" w:lineRule="auto"/>
        <w:ind w:left="714" w:hanging="357"/>
        <w:jc w:val="both"/>
        <w:rPr>
          <w:sz w:val="28"/>
          <w:szCs w:val="28"/>
        </w:rPr>
      </w:pPr>
      <w:r w:rsidRPr="00960ABA">
        <w:rPr>
          <w:rFonts w:cs="Times New Roman" w:hint="eastAsia"/>
          <w:sz w:val="28"/>
          <w:szCs w:val="28"/>
        </w:rPr>
        <w:t>日本国防衛省とシンガポール共和国国防省との間の防衛交流に関する覚書</w:t>
      </w:r>
      <w:r>
        <w:rPr>
          <w:rFonts w:cs="Times New Roman"/>
          <w:sz w:val="28"/>
          <w:szCs w:val="28"/>
        </w:rPr>
        <w:t xml:space="preserve"> // </w:t>
      </w:r>
      <w:r w:rsidRPr="00960ABA">
        <w:rPr>
          <w:rFonts w:cs="Times New Roman" w:hint="eastAsia"/>
          <w:sz w:val="28"/>
          <w:szCs w:val="28"/>
        </w:rPr>
        <w:t>防衛省</w:t>
      </w:r>
      <w:r w:rsidRPr="00960ABA">
        <w:rPr>
          <w:rFonts w:cs="Times New Roman" w:hint="eastAsia"/>
          <w:sz w:val="28"/>
          <w:szCs w:val="28"/>
        </w:rPr>
        <w:t xml:space="preserve"> </w:t>
      </w:r>
      <w:r w:rsidRPr="00960ABA">
        <w:rPr>
          <w:rFonts w:cs="Times New Roman" w:hint="eastAsia"/>
          <w:sz w:val="28"/>
          <w:szCs w:val="28"/>
        </w:rPr>
        <w:t>–</w:t>
      </w:r>
      <w:r w:rsidRPr="00960ABA">
        <w:rPr>
          <w:rFonts w:cs="Times New Roman" w:hint="eastAsia"/>
          <w:sz w:val="28"/>
          <w:szCs w:val="28"/>
        </w:rPr>
        <w:t xml:space="preserve"> </w:t>
      </w:r>
      <w:r w:rsidRPr="00960ABA">
        <w:rPr>
          <w:rFonts w:cs="Times New Roman" w:hint="eastAsia"/>
          <w:sz w:val="28"/>
          <w:szCs w:val="28"/>
        </w:rPr>
        <w:t>自衛隊</w:t>
      </w:r>
      <w:r>
        <w:rPr>
          <w:rFonts w:eastAsia="MS Gothic" w:cs="Times New Roman"/>
          <w:sz w:val="28"/>
          <w:szCs w:val="28"/>
          <w:shd w:val="clear" w:color="auto" w:fill="FFFFFF"/>
          <w:lang w:val="en-US"/>
        </w:rPr>
        <w:t>):</w:t>
      </w:r>
      <w:r>
        <w:rPr>
          <w:rFonts w:ascii="MS Gothic" w:eastAsia="MS Gothic" w:hAnsi="MS Gothic" w:cs="MS Gothic"/>
          <w:sz w:val="28"/>
          <w:szCs w:val="28"/>
          <w:shd w:val="clear" w:color="auto" w:fill="FFFFFF"/>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 xml:space="preserve">: </w:t>
      </w:r>
      <w:r>
        <w:rPr>
          <w:rFonts w:cs="Times New Roman"/>
          <w:sz w:val="28"/>
          <w:szCs w:val="28"/>
          <w:lang w:val="en-US"/>
        </w:rPr>
        <w:t xml:space="preserve">Ministry of Defense of Japan </w:t>
      </w:r>
      <w:hyperlink r:id="rId13" w:history="1">
        <w:r w:rsidRPr="005E17DF">
          <w:rPr>
            <w:rStyle w:val="a5"/>
            <w:rFonts w:cs="Times New Roman"/>
            <w:sz w:val="28"/>
            <w:szCs w:val="28"/>
            <w:lang w:val="en-US"/>
          </w:rPr>
          <w:t>http://www.mod.go.jp/j/press/youjin/2009/12/16a.pdf</w:t>
        </w:r>
      </w:hyperlink>
      <w:r>
        <w:rPr>
          <w:rFonts w:cs="Times New Roman"/>
          <w:sz w:val="28"/>
          <w:szCs w:val="28"/>
          <w:lang w:val="en-US"/>
        </w:rPr>
        <w:t xml:space="preserve"> </w:t>
      </w:r>
      <w:r w:rsidRPr="00AB4E95">
        <w:rPr>
          <w:sz w:val="28"/>
          <w:szCs w:val="28"/>
        </w:rPr>
        <w:t xml:space="preserve">(дата </w:t>
      </w:r>
      <w:r w:rsidRPr="00AB4E95">
        <w:rPr>
          <w:sz w:val="28"/>
          <w:szCs w:val="28"/>
        </w:rPr>
        <w:lastRenderedPageBreak/>
        <w:t>обращения 10.05.2016).</w:t>
      </w:r>
    </w:p>
    <w:p w14:paraId="279D2DDF" w14:textId="056DB731" w:rsidR="00A460D5" w:rsidRPr="00A460D5" w:rsidRDefault="00A460D5" w:rsidP="00A460D5">
      <w:pPr>
        <w:pStyle w:val="af0"/>
        <w:numPr>
          <w:ilvl w:val="0"/>
          <w:numId w:val="8"/>
        </w:numPr>
        <w:spacing w:line="360" w:lineRule="auto"/>
        <w:ind w:left="714" w:hanging="357"/>
        <w:jc w:val="both"/>
        <w:rPr>
          <w:sz w:val="28"/>
          <w:szCs w:val="28"/>
        </w:rPr>
      </w:pPr>
      <w:r w:rsidRPr="00A460D5">
        <w:rPr>
          <w:rFonts w:hint="eastAsia"/>
          <w:sz w:val="28"/>
          <w:szCs w:val="28"/>
        </w:rPr>
        <w:t>政</w:t>
      </w:r>
      <w:r w:rsidRPr="00A460D5">
        <w:rPr>
          <w:rFonts w:hint="eastAsia"/>
          <w:sz w:val="28"/>
          <w:szCs w:val="28"/>
        </w:rPr>
        <w:t xml:space="preserve"> </w:t>
      </w:r>
      <w:r w:rsidRPr="00A460D5">
        <w:rPr>
          <w:rFonts w:hint="eastAsia"/>
          <w:sz w:val="28"/>
          <w:szCs w:val="28"/>
        </w:rPr>
        <w:t>府</w:t>
      </w:r>
      <w:r w:rsidRPr="00A460D5">
        <w:rPr>
          <w:rFonts w:hint="eastAsia"/>
          <w:sz w:val="28"/>
          <w:szCs w:val="28"/>
        </w:rPr>
        <w:t xml:space="preserve"> </w:t>
      </w:r>
      <w:r w:rsidRPr="00A460D5">
        <w:rPr>
          <w:rFonts w:hint="eastAsia"/>
          <w:sz w:val="28"/>
          <w:szCs w:val="28"/>
        </w:rPr>
        <w:t>開</w:t>
      </w:r>
      <w:r w:rsidRPr="00A460D5">
        <w:rPr>
          <w:rFonts w:hint="eastAsia"/>
          <w:sz w:val="28"/>
          <w:szCs w:val="28"/>
        </w:rPr>
        <w:t xml:space="preserve"> </w:t>
      </w:r>
      <w:r w:rsidRPr="00A460D5">
        <w:rPr>
          <w:rFonts w:hint="eastAsia"/>
          <w:sz w:val="28"/>
          <w:szCs w:val="28"/>
        </w:rPr>
        <w:t>発</w:t>
      </w:r>
      <w:r w:rsidRPr="00A460D5">
        <w:rPr>
          <w:rFonts w:hint="eastAsia"/>
          <w:sz w:val="28"/>
          <w:szCs w:val="28"/>
        </w:rPr>
        <w:t xml:space="preserve"> </w:t>
      </w:r>
      <w:r w:rsidRPr="00A460D5">
        <w:rPr>
          <w:rFonts w:hint="eastAsia"/>
          <w:sz w:val="28"/>
          <w:szCs w:val="28"/>
        </w:rPr>
        <w:t>援</w:t>
      </w:r>
      <w:r w:rsidRPr="00A460D5">
        <w:rPr>
          <w:rFonts w:hint="eastAsia"/>
          <w:sz w:val="28"/>
          <w:szCs w:val="28"/>
        </w:rPr>
        <w:t xml:space="preserve"> </w:t>
      </w:r>
      <w:r w:rsidRPr="00A460D5">
        <w:rPr>
          <w:rFonts w:hint="eastAsia"/>
          <w:sz w:val="28"/>
          <w:szCs w:val="28"/>
        </w:rPr>
        <w:t>助</w:t>
      </w:r>
      <w:r w:rsidRPr="00A460D5">
        <w:rPr>
          <w:rFonts w:hint="eastAsia"/>
          <w:sz w:val="28"/>
          <w:szCs w:val="28"/>
        </w:rPr>
        <w:t xml:space="preserve"> </w:t>
      </w:r>
      <w:r w:rsidRPr="00A460D5">
        <w:rPr>
          <w:rFonts w:hint="eastAsia"/>
          <w:sz w:val="28"/>
          <w:szCs w:val="28"/>
        </w:rPr>
        <w:t>大</w:t>
      </w:r>
      <w:r w:rsidRPr="00A460D5">
        <w:rPr>
          <w:rFonts w:hint="eastAsia"/>
          <w:sz w:val="28"/>
          <w:szCs w:val="28"/>
        </w:rPr>
        <w:t xml:space="preserve"> </w:t>
      </w:r>
      <w:r w:rsidRPr="00A460D5">
        <w:rPr>
          <w:rFonts w:hint="eastAsia"/>
          <w:sz w:val="28"/>
          <w:szCs w:val="28"/>
        </w:rPr>
        <w:t>綱</w:t>
      </w:r>
      <w:r>
        <w:rPr>
          <w:sz w:val="28"/>
          <w:szCs w:val="28"/>
          <w:lang w:val="en-US"/>
        </w:rPr>
        <w:t xml:space="preserve"> </w:t>
      </w:r>
      <w:r>
        <w:rPr>
          <w:rFonts w:cs="Times New Roman"/>
          <w:sz w:val="28"/>
          <w:szCs w:val="28"/>
        </w:rPr>
        <w:t xml:space="preserve">// </w:t>
      </w:r>
      <w:r>
        <w:rPr>
          <w:rFonts w:eastAsia="MS Gothic" w:cs="Times New Roman"/>
          <w:sz w:val="28"/>
          <w:szCs w:val="28"/>
          <w:shd w:val="clear" w:color="auto" w:fill="FFFFFF"/>
          <w:lang w:val="en-US"/>
        </w:rPr>
        <w:t>外務省</w:t>
      </w:r>
      <w:r>
        <w:rPr>
          <w:rFonts w:eastAsia="MS Gothic" w:cs="Times New Roman"/>
          <w:sz w:val="28"/>
          <w:szCs w:val="28"/>
          <w:shd w:val="clear" w:color="auto" w:fill="FFFFFF"/>
          <w:lang w:val="en-US"/>
        </w:rPr>
        <w:t xml:space="preserve"> Ministry of Foreign Affairs of Japan (MOFA):</w:t>
      </w:r>
      <w:r>
        <w:rPr>
          <w:rFonts w:ascii="MS Gothic" w:eastAsia="MS Gothic" w:hAnsi="MS Gothic" w:cs="MS Gothic"/>
          <w:sz w:val="28"/>
          <w:szCs w:val="28"/>
          <w:shd w:val="clear" w:color="auto" w:fill="FFFFFF"/>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w:t>
      </w:r>
      <w:r w:rsidRPr="00921E3F">
        <w:rPr>
          <w:rFonts w:cs="Times New Roman" w:hint="eastAsia"/>
          <w:sz w:val="28"/>
          <w:szCs w:val="28"/>
        </w:rPr>
        <w:t xml:space="preserve">　</w:t>
      </w:r>
      <w:r w:rsidRPr="00A460D5">
        <w:t xml:space="preserve"> </w:t>
      </w:r>
      <w:hyperlink r:id="rId14" w:history="1">
        <w:r w:rsidRPr="005E17DF">
          <w:rPr>
            <w:rStyle w:val="a5"/>
            <w:rFonts w:cs="Times New Roman"/>
            <w:sz w:val="28"/>
            <w:szCs w:val="28"/>
          </w:rPr>
          <w:t>http://www.mofa.go.jp/mofaj/gaiko/oda/seisaku/taikou/pdfs/taiko.pdf</w:t>
        </w:r>
      </w:hyperlink>
      <w:r>
        <w:rPr>
          <w:rFonts w:cs="Times New Roman"/>
          <w:sz w:val="28"/>
          <w:szCs w:val="28"/>
        </w:rPr>
        <w:t xml:space="preserve"> </w:t>
      </w:r>
      <w:r w:rsidRPr="00AB4E95">
        <w:rPr>
          <w:sz w:val="28"/>
          <w:szCs w:val="28"/>
        </w:rPr>
        <w:t>(дата обращения 10.05.2016).</w:t>
      </w:r>
    </w:p>
    <w:p w14:paraId="67EC9CE0" w14:textId="77777777" w:rsidR="00A21597" w:rsidRDefault="00A21597">
      <w:pPr>
        <w:pStyle w:val="af8"/>
        <w:spacing w:line="360" w:lineRule="auto"/>
        <w:ind w:left="0"/>
        <w:jc w:val="both"/>
        <w:rPr>
          <w:rFonts w:cs="Times New Roman"/>
          <w:sz w:val="28"/>
          <w:szCs w:val="28"/>
        </w:rPr>
      </w:pPr>
    </w:p>
    <w:p w14:paraId="7B4B2539" w14:textId="77777777" w:rsidR="00A21597" w:rsidRDefault="009D477B">
      <w:pPr>
        <w:pStyle w:val="a1"/>
        <w:spacing w:line="360" w:lineRule="auto"/>
        <w:ind w:left="170" w:right="113"/>
        <w:jc w:val="center"/>
        <w:rPr>
          <w:rStyle w:val="apple-style-span"/>
          <w:rFonts w:cs="Times New Roman"/>
          <w:sz w:val="28"/>
          <w:szCs w:val="28"/>
        </w:rPr>
      </w:pPr>
      <w:r>
        <w:rPr>
          <w:rFonts w:cs="Times New Roman"/>
          <w:sz w:val="28"/>
          <w:szCs w:val="28"/>
        </w:rPr>
        <w:t>Словари и справочная литература.</w:t>
      </w:r>
    </w:p>
    <w:p w14:paraId="0CDFF279" w14:textId="77777777" w:rsidR="00A21597" w:rsidRDefault="009D477B">
      <w:pPr>
        <w:pStyle w:val="af7"/>
        <w:numPr>
          <w:ilvl w:val="0"/>
          <w:numId w:val="8"/>
        </w:numPr>
        <w:spacing w:before="0" w:after="0" w:line="360" w:lineRule="auto"/>
        <w:jc w:val="both"/>
        <w:rPr>
          <w:sz w:val="28"/>
          <w:szCs w:val="28"/>
        </w:rPr>
      </w:pPr>
      <w:r>
        <w:rPr>
          <w:rStyle w:val="apple-style-span"/>
          <w:sz w:val="28"/>
          <w:szCs w:val="28"/>
        </w:rPr>
        <w:t xml:space="preserve">Япония от А до Я </w:t>
      </w:r>
      <w:r>
        <w:rPr>
          <w:iCs/>
          <w:sz w:val="28"/>
          <w:szCs w:val="28"/>
        </w:rPr>
        <w:t>Энциклопедия — популярная иллюстрированная энциклопедия.</w:t>
      </w:r>
      <w:r w:rsidRPr="00ED253E">
        <w:rPr>
          <w:iCs/>
          <w:sz w:val="28"/>
          <w:szCs w:val="28"/>
        </w:rPr>
        <w:t xml:space="preserve"> -</w:t>
      </w:r>
      <w:r>
        <w:rPr>
          <w:sz w:val="28"/>
          <w:szCs w:val="28"/>
        </w:rPr>
        <w:t xml:space="preserve"> </w:t>
      </w:r>
      <w:r>
        <w:rPr>
          <w:iCs/>
          <w:sz w:val="28"/>
          <w:szCs w:val="28"/>
        </w:rPr>
        <w:t>М</w:t>
      </w:r>
      <w:r>
        <w:rPr>
          <w:sz w:val="28"/>
          <w:szCs w:val="28"/>
        </w:rPr>
        <w:t>. : Япония сегодня</w:t>
      </w:r>
      <w:r>
        <w:rPr>
          <w:iCs/>
          <w:sz w:val="28"/>
          <w:szCs w:val="28"/>
        </w:rPr>
        <w:t>, 2000. -</w:t>
      </w:r>
      <w:r>
        <w:rPr>
          <w:sz w:val="28"/>
          <w:szCs w:val="28"/>
        </w:rPr>
        <w:t xml:space="preserve"> 640 с.</w:t>
      </w:r>
    </w:p>
    <w:p w14:paraId="0665BBB1" w14:textId="77777777" w:rsidR="00A21597" w:rsidRDefault="009D477B">
      <w:pPr>
        <w:pStyle w:val="af8"/>
        <w:numPr>
          <w:ilvl w:val="0"/>
          <w:numId w:val="8"/>
        </w:numPr>
        <w:spacing w:line="360" w:lineRule="auto"/>
        <w:jc w:val="both"/>
      </w:pPr>
      <w:r>
        <w:rPr>
          <w:rFonts w:cs="Times New Roman"/>
          <w:sz w:val="28"/>
          <w:szCs w:val="28"/>
        </w:rPr>
        <w:t>Японско-русский учебный словарь иероглифов. / Фельдман-Конрад Н.И. -  М. : Живой язык, 2010. - 680 с.</w:t>
      </w:r>
    </w:p>
    <w:p w14:paraId="07DE1D77" w14:textId="77777777" w:rsidR="00A21597" w:rsidRDefault="00A21597">
      <w:pPr>
        <w:pStyle w:val="a1"/>
        <w:spacing w:line="360" w:lineRule="auto"/>
        <w:ind w:left="170" w:right="113"/>
        <w:jc w:val="center"/>
      </w:pPr>
    </w:p>
    <w:p w14:paraId="6F1D1F7E" w14:textId="77777777" w:rsidR="00A21597" w:rsidRDefault="009D477B">
      <w:pPr>
        <w:pStyle w:val="a1"/>
        <w:spacing w:line="360" w:lineRule="auto"/>
        <w:ind w:left="170" w:right="113"/>
        <w:jc w:val="center"/>
        <w:rPr>
          <w:rFonts w:cs="Times New Roman"/>
          <w:sz w:val="28"/>
          <w:szCs w:val="28"/>
        </w:rPr>
      </w:pPr>
      <w:r>
        <w:rPr>
          <w:rFonts w:cs="Times New Roman"/>
          <w:sz w:val="28"/>
          <w:szCs w:val="28"/>
        </w:rPr>
        <w:t>Научная литература.</w:t>
      </w:r>
    </w:p>
    <w:p w14:paraId="4B4E06A1" w14:textId="77777777" w:rsidR="00A21597" w:rsidRDefault="009D477B">
      <w:pPr>
        <w:pStyle w:val="a1"/>
        <w:spacing w:line="360" w:lineRule="auto"/>
        <w:ind w:left="170" w:right="113"/>
        <w:jc w:val="both"/>
        <w:rPr>
          <w:rFonts w:cs="Times New Roman"/>
          <w:sz w:val="28"/>
          <w:szCs w:val="28"/>
        </w:rPr>
      </w:pPr>
      <w:r>
        <w:rPr>
          <w:rFonts w:cs="Times New Roman"/>
          <w:sz w:val="28"/>
          <w:szCs w:val="28"/>
        </w:rPr>
        <w:t>Литература на русском языке</w:t>
      </w:r>
    </w:p>
    <w:p w14:paraId="0B613106" w14:textId="77777777" w:rsidR="00A21597" w:rsidRDefault="009D477B">
      <w:pPr>
        <w:numPr>
          <w:ilvl w:val="0"/>
          <w:numId w:val="8"/>
        </w:numPr>
        <w:spacing w:line="360" w:lineRule="auto"/>
        <w:jc w:val="both"/>
        <w:rPr>
          <w:rFonts w:cs="Times New Roman"/>
          <w:sz w:val="28"/>
          <w:szCs w:val="28"/>
        </w:rPr>
      </w:pPr>
      <w:r>
        <w:rPr>
          <w:rFonts w:cs="Times New Roman"/>
          <w:sz w:val="28"/>
          <w:szCs w:val="28"/>
        </w:rPr>
        <w:t xml:space="preserve">АСЕАН в начале XXI века. Актуальные проблемы и перспективы / Васильев Л.Е. </w:t>
      </w:r>
      <w:r>
        <w:rPr>
          <w:rStyle w:val="ac"/>
          <w:rFonts w:cs="Times New Roman"/>
          <w:b w:val="0"/>
          <w:bCs w:val="0"/>
          <w:color w:val="000000"/>
          <w:sz w:val="28"/>
          <w:szCs w:val="28"/>
        </w:rPr>
        <w:t xml:space="preserve">[и др.]. - </w:t>
      </w:r>
      <w:r>
        <w:rPr>
          <w:rFonts w:cs="Times New Roman"/>
          <w:sz w:val="28"/>
          <w:szCs w:val="28"/>
        </w:rPr>
        <w:t>М. : ИД «Форум», 2010. - 368 с.</w:t>
      </w:r>
    </w:p>
    <w:p w14:paraId="2AA26130" w14:textId="16AF82D4" w:rsidR="00A21597" w:rsidRDefault="009D477B">
      <w:pPr>
        <w:pStyle w:val="af8"/>
        <w:numPr>
          <w:ilvl w:val="0"/>
          <w:numId w:val="8"/>
        </w:numPr>
        <w:spacing w:line="360" w:lineRule="auto"/>
        <w:jc w:val="both"/>
        <w:rPr>
          <w:rFonts w:cs="Times New Roman"/>
          <w:sz w:val="28"/>
          <w:szCs w:val="28"/>
        </w:rPr>
      </w:pPr>
      <w:r>
        <w:rPr>
          <w:rFonts w:cs="Times New Roman"/>
          <w:sz w:val="28"/>
          <w:szCs w:val="28"/>
        </w:rPr>
        <w:t xml:space="preserve">Введение в востоковедение: Общий курс. / Зеленев Е. И. </w:t>
      </w:r>
      <w:r>
        <w:rPr>
          <w:rStyle w:val="ac"/>
          <w:rFonts w:cs="Times New Roman"/>
          <w:b w:val="0"/>
          <w:bCs w:val="0"/>
          <w:color w:val="000000"/>
          <w:sz w:val="28"/>
          <w:szCs w:val="28"/>
        </w:rPr>
        <w:t xml:space="preserve">[и др.]. </w:t>
      </w:r>
      <w:r>
        <w:rPr>
          <w:rFonts w:cs="Times New Roman"/>
          <w:sz w:val="28"/>
          <w:szCs w:val="28"/>
        </w:rPr>
        <w:t xml:space="preserve">- </w:t>
      </w:r>
      <w:r w:rsidR="00632E50">
        <w:rPr>
          <w:rFonts w:cs="Times New Roman"/>
          <w:sz w:val="28"/>
          <w:szCs w:val="28"/>
        </w:rPr>
        <w:t>СПб</w:t>
      </w:r>
      <w:r>
        <w:rPr>
          <w:rFonts w:cs="Times New Roman"/>
          <w:sz w:val="28"/>
          <w:szCs w:val="28"/>
        </w:rPr>
        <w:t>. : КАРО, 2011. - 584 с.</w:t>
      </w:r>
    </w:p>
    <w:p w14:paraId="101DC3BA" w14:textId="1335836B" w:rsidR="006D6B0B" w:rsidRDefault="006D6B0B">
      <w:pPr>
        <w:pStyle w:val="af8"/>
        <w:numPr>
          <w:ilvl w:val="0"/>
          <w:numId w:val="8"/>
        </w:numPr>
        <w:spacing w:line="360" w:lineRule="auto"/>
        <w:jc w:val="both"/>
        <w:rPr>
          <w:rFonts w:cs="Times New Roman"/>
          <w:sz w:val="28"/>
          <w:szCs w:val="28"/>
        </w:rPr>
      </w:pPr>
      <w:r w:rsidRPr="006D6B0B">
        <w:rPr>
          <w:rFonts w:cs="Times New Roman"/>
          <w:sz w:val="28"/>
          <w:szCs w:val="28"/>
        </w:rPr>
        <w:t>Журавлёва Е.С. АСЕАН и Япония в период финансового кризиса в Юго-Восточной Азии</w:t>
      </w:r>
      <w:r>
        <w:rPr>
          <w:rFonts w:cs="Times New Roman"/>
          <w:sz w:val="28"/>
          <w:szCs w:val="28"/>
        </w:rPr>
        <w:t xml:space="preserve"> // Знание. Понимание. Умение. </w:t>
      </w:r>
      <w:r w:rsidR="00A17103">
        <w:rPr>
          <w:rFonts w:cs="Times New Roman"/>
          <w:sz w:val="28"/>
          <w:szCs w:val="28"/>
        </w:rPr>
        <w:t xml:space="preserve">Выпуск 4, </w:t>
      </w:r>
      <w:r>
        <w:rPr>
          <w:rFonts w:cs="Times New Roman"/>
          <w:sz w:val="28"/>
          <w:szCs w:val="28"/>
        </w:rPr>
        <w:t>2012. - С. 117-122.</w:t>
      </w:r>
    </w:p>
    <w:p w14:paraId="32773625" w14:textId="77777777" w:rsidR="00A21597" w:rsidRDefault="009D477B">
      <w:pPr>
        <w:pStyle w:val="af8"/>
        <w:numPr>
          <w:ilvl w:val="0"/>
          <w:numId w:val="8"/>
        </w:numPr>
        <w:spacing w:line="360" w:lineRule="auto"/>
        <w:jc w:val="both"/>
        <w:rPr>
          <w:rFonts w:cs="Times New Roman"/>
          <w:sz w:val="28"/>
          <w:szCs w:val="28"/>
        </w:rPr>
      </w:pPr>
      <w:r>
        <w:rPr>
          <w:rFonts w:cs="Times New Roman"/>
          <w:sz w:val="28"/>
          <w:szCs w:val="28"/>
        </w:rPr>
        <w:t>История Японии. Т.2. 1868—1998 / Редактор Жуков А. Е. - М. : Институт Востоковедения РАН, 1998. - 703 с.</w:t>
      </w:r>
    </w:p>
    <w:p w14:paraId="28CA0012" w14:textId="680E5740" w:rsidR="0037407B" w:rsidRDefault="0037407B">
      <w:pPr>
        <w:pStyle w:val="af8"/>
        <w:numPr>
          <w:ilvl w:val="0"/>
          <w:numId w:val="8"/>
        </w:numPr>
        <w:spacing w:line="360" w:lineRule="auto"/>
        <w:jc w:val="both"/>
        <w:rPr>
          <w:rFonts w:cs="Times New Roman"/>
          <w:sz w:val="28"/>
          <w:szCs w:val="28"/>
        </w:rPr>
      </w:pPr>
      <w:r>
        <w:rPr>
          <w:rFonts w:cs="Times New Roman"/>
          <w:sz w:val="28"/>
          <w:szCs w:val="28"/>
        </w:rPr>
        <w:t xml:space="preserve">Ковригин Е. Б. Япония – АСЕАН : эволюция официальной помощи развитию // Пространственная экономика. </w:t>
      </w:r>
      <w:r w:rsidR="00A17103">
        <w:rPr>
          <w:rFonts w:cs="Times New Roman"/>
          <w:sz w:val="28"/>
          <w:szCs w:val="28"/>
        </w:rPr>
        <w:t>Выпуск 2, 2013. - С. 40-74.</w:t>
      </w:r>
    </w:p>
    <w:p w14:paraId="0FEBAF29" w14:textId="41018BFD" w:rsidR="00334DA0" w:rsidRDefault="00334DA0">
      <w:pPr>
        <w:pStyle w:val="af8"/>
        <w:numPr>
          <w:ilvl w:val="0"/>
          <w:numId w:val="8"/>
        </w:numPr>
        <w:spacing w:line="360" w:lineRule="auto"/>
        <w:jc w:val="both"/>
        <w:rPr>
          <w:rFonts w:cs="Times New Roman"/>
          <w:sz w:val="28"/>
          <w:szCs w:val="28"/>
        </w:rPr>
      </w:pPr>
      <w:proofErr w:type="spellStart"/>
      <w:r w:rsidRPr="00334DA0">
        <w:rPr>
          <w:rFonts w:cs="Times New Roman"/>
          <w:sz w:val="28"/>
          <w:szCs w:val="28"/>
        </w:rPr>
        <w:t>Колосюк</w:t>
      </w:r>
      <w:proofErr w:type="spellEnd"/>
      <w:r w:rsidRPr="00334DA0">
        <w:rPr>
          <w:rFonts w:cs="Times New Roman"/>
          <w:sz w:val="28"/>
          <w:szCs w:val="28"/>
        </w:rPr>
        <w:t xml:space="preserve"> Н.А</w:t>
      </w:r>
      <w:r w:rsidR="00D45198">
        <w:rPr>
          <w:rFonts w:cs="Times New Roman"/>
          <w:sz w:val="28"/>
          <w:szCs w:val="28"/>
        </w:rPr>
        <w:t>.</w:t>
      </w:r>
      <w:r w:rsidRPr="00334DA0">
        <w:rPr>
          <w:rFonts w:cs="Times New Roman"/>
          <w:sz w:val="28"/>
          <w:szCs w:val="28"/>
        </w:rPr>
        <w:t xml:space="preserve"> Причины Азиатского финансового кризиса /</w:t>
      </w:r>
      <w:r w:rsidR="00D45198">
        <w:rPr>
          <w:rFonts w:cs="Times New Roman"/>
          <w:sz w:val="28"/>
          <w:szCs w:val="28"/>
        </w:rPr>
        <w:t xml:space="preserve">/ Известия Восточного Института. Выпуск </w:t>
      </w:r>
      <w:r w:rsidRPr="00334DA0">
        <w:rPr>
          <w:rFonts w:cs="Times New Roman"/>
          <w:sz w:val="28"/>
          <w:szCs w:val="28"/>
        </w:rPr>
        <w:t>7</w:t>
      </w:r>
      <w:r w:rsidR="00D45198">
        <w:rPr>
          <w:rFonts w:cs="Times New Roman"/>
          <w:sz w:val="28"/>
          <w:szCs w:val="28"/>
        </w:rPr>
        <w:t>,</w:t>
      </w:r>
      <w:r w:rsidR="00A17103">
        <w:rPr>
          <w:rFonts w:cs="Times New Roman"/>
          <w:sz w:val="28"/>
          <w:szCs w:val="28"/>
        </w:rPr>
        <w:t xml:space="preserve"> 2003</w:t>
      </w:r>
      <w:r w:rsidRPr="00334DA0">
        <w:rPr>
          <w:rFonts w:cs="Times New Roman"/>
          <w:sz w:val="28"/>
          <w:szCs w:val="28"/>
        </w:rPr>
        <w:t xml:space="preserve">. </w:t>
      </w:r>
      <w:r w:rsidR="00A17103">
        <w:rPr>
          <w:rFonts w:cs="Times New Roman"/>
          <w:sz w:val="28"/>
          <w:szCs w:val="28"/>
        </w:rPr>
        <w:t xml:space="preserve">- </w:t>
      </w:r>
      <w:r w:rsidRPr="00334DA0">
        <w:rPr>
          <w:rFonts w:cs="Times New Roman"/>
          <w:sz w:val="28"/>
          <w:szCs w:val="28"/>
        </w:rPr>
        <w:t>С. 42-46.</w:t>
      </w:r>
    </w:p>
    <w:p w14:paraId="2264FCC4" w14:textId="4FF9F333" w:rsidR="00A21597" w:rsidRDefault="009D477B">
      <w:pPr>
        <w:pStyle w:val="af0"/>
        <w:numPr>
          <w:ilvl w:val="0"/>
          <w:numId w:val="8"/>
        </w:numPr>
        <w:spacing w:line="360" w:lineRule="auto"/>
        <w:jc w:val="both"/>
        <w:rPr>
          <w:rFonts w:cs="Times New Roman"/>
          <w:sz w:val="28"/>
          <w:szCs w:val="28"/>
        </w:rPr>
      </w:pPr>
      <w:r>
        <w:rPr>
          <w:rFonts w:cs="Times New Roman"/>
          <w:sz w:val="28"/>
          <w:szCs w:val="28"/>
        </w:rPr>
        <w:t xml:space="preserve">Костюнина Г.М. Ассоциация стран Юго-Восточной Азии (АСЕАН) // </w:t>
      </w:r>
      <w:r w:rsidR="00632E50">
        <w:rPr>
          <w:rFonts w:cs="Times New Roman"/>
          <w:sz w:val="28"/>
          <w:szCs w:val="28"/>
        </w:rPr>
        <w:t>Международная</w:t>
      </w:r>
      <w:r>
        <w:rPr>
          <w:rFonts w:cs="Times New Roman"/>
          <w:sz w:val="28"/>
          <w:szCs w:val="28"/>
        </w:rPr>
        <w:t xml:space="preserve"> экономическая интеграция: учебное пособие / Редактор </w:t>
      </w:r>
      <w:r>
        <w:rPr>
          <w:rFonts w:cs="Times New Roman"/>
          <w:sz w:val="28"/>
          <w:szCs w:val="28"/>
        </w:rPr>
        <w:lastRenderedPageBreak/>
        <w:t>Ливенцев</w:t>
      </w:r>
      <w:r w:rsidR="00D45198">
        <w:rPr>
          <w:rFonts w:cs="Times New Roman"/>
          <w:sz w:val="28"/>
          <w:szCs w:val="28"/>
        </w:rPr>
        <w:t xml:space="preserve">а Н.Н. - М. : </w:t>
      </w:r>
      <w:proofErr w:type="spellStart"/>
      <w:r w:rsidR="00D45198">
        <w:rPr>
          <w:rFonts w:cs="Times New Roman"/>
          <w:sz w:val="28"/>
          <w:szCs w:val="28"/>
        </w:rPr>
        <w:t>Экономистъ</w:t>
      </w:r>
      <w:proofErr w:type="spellEnd"/>
      <w:r w:rsidR="00D45198">
        <w:rPr>
          <w:rFonts w:cs="Times New Roman"/>
          <w:sz w:val="28"/>
          <w:szCs w:val="28"/>
        </w:rPr>
        <w:t>, 2006</w:t>
      </w:r>
      <w:r w:rsidR="00A17103">
        <w:rPr>
          <w:rFonts w:cs="Times New Roman"/>
          <w:sz w:val="28"/>
          <w:szCs w:val="28"/>
        </w:rPr>
        <w:t>.</w:t>
      </w:r>
      <w:r w:rsidR="00D45198">
        <w:rPr>
          <w:rFonts w:cs="Times New Roman"/>
          <w:sz w:val="28"/>
          <w:szCs w:val="28"/>
        </w:rPr>
        <w:t xml:space="preserve"> -</w:t>
      </w:r>
      <w:r>
        <w:rPr>
          <w:rFonts w:cs="Times New Roman"/>
          <w:sz w:val="28"/>
          <w:szCs w:val="28"/>
        </w:rPr>
        <w:t xml:space="preserve"> С. 226-261.</w:t>
      </w:r>
    </w:p>
    <w:p w14:paraId="17419E15" w14:textId="77777777" w:rsidR="00A21597" w:rsidRDefault="009D477B">
      <w:pPr>
        <w:pStyle w:val="af0"/>
        <w:numPr>
          <w:ilvl w:val="0"/>
          <w:numId w:val="8"/>
        </w:numPr>
        <w:spacing w:line="360" w:lineRule="auto"/>
        <w:jc w:val="both"/>
        <w:rPr>
          <w:rFonts w:cs="Times New Roman"/>
          <w:sz w:val="28"/>
          <w:szCs w:val="28"/>
        </w:rPr>
      </w:pPr>
      <w:r>
        <w:rPr>
          <w:rFonts w:cs="Times New Roman"/>
          <w:sz w:val="28"/>
          <w:szCs w:val="28"/>
        </w:rPr>
        <w:t>Малетин Н. П. АСЕАН : Четыре десятилетия развития. - М. : МГИМО-Университет, 2007. - 312 с.</w:t>
      </w:r>
    </w:p>
    <w:p w14:paraId="51B524B0" w14:textId="4229B317" w:rsidR="000D5EE4" w:rsidRDefault="000D5EE4">
      <w:pPr>
        <w:pStyle w:val="af0"/>
        <w:numPr>
          <w:ilvl w:val="0"/>
          <w:numId w:val="8"/>
        </w:numPr>
        <w:spacing w:line="360" w:lineRule="auto"/>
        <w:jc w:val="both"/>
        <w:rPr>
          <w:rFonts w:cs="Times New Roman"/>
          <w:sz w:val="28"/>
          <w:szCs w:val="28"/>
        </w:rPr>
      </w:pPr>
      <w:r>
        <w:rPr>
          <w:rFonts w:cs="Times New Roman"/>
          <w:sz w:val="28"/>
          <w:szCs w:val="28"/>
        </w:rPr>
        <w:t>Меньшикова С. М. Роль АСЕАН в ст</w:t>
      </w:r>
      <w:r w:rsidRPr="000D5EE4">
        <w:rPr>
          <w:rFonts w:cs="Times New Roman"/>
          <w:sz w:val="28"/>
          <w:szCs w:val="28"/>
        </w:rPr>
        <w:t>ановлении региональной архитектуры в АТР</w:t>
      </w:r>
      <w:r>
        <w:rPr>
          <w:rFonts w:cs="Times New Roman"/>
          <w:sz w:val="28"/>
          <w:szCs w:val="28"/>
        </w:rPr>
        <w:t xml:space="preserve"> // Вестник МГИМО Университета. Выпуск 4, 2012. - С. 101-108.</w:t>
      </w:r>
    </w:p>
    <w:p w14:paraId="4B5A4BEB" w14:textId="45ED8DBA" w:rsidR="00A21597" w:rsidRDefault="006D6B0B">
      <w:pPr>
        <w:numPr>
          <w:ilvl w:val="0"/>
          <w:numId w:val="8"/>
        </w:numPr>
        <w:spacing w:line="360" w:lineRule="auto"/>
        <w:jc w:val="both"/>
        <w:rPr>
          <w:rFonts w:cs="Times New Roman"/>
          <w:sz w:val="28"/>
          <w:szCs w:val="28"/>
        </w:rPr>
      </w:pPr>
      <w:r>
        <w:rPr>
          <w:rFonts w:cs="Times New Roman"/>
          <w:sz w:val="28"/>
          <w:szCs w:val="28"/>
        </w:rPr>
        <w:t>Мировой кризис и Япония</w:t>
      </w:r>
      <w:r w:rsidR="009D477B">
        <w:rPr>
          <w:rFonts w:cs="Times New Roman"/>
          <w:sz w:val="28"/>
          <w:szCs w:val="28"/>
        </w:rPr>
        <w:t xml:space="preserve"> / Молодякова Э.В.  </w:t>
      </w:r>
      <w:r w:rsidR="009D477B">
        <w:rPr>
          <w:rStyle w:val="ac"/>
          <w:rFonts w:cs="Times New Roman"/>
          <w:b w:val="0"/>
          <w:bCs w:val="0"/>
          <w:color w:val="000000"/>
          <w:sz w:val="28"/>
          <w:szCs w:val="28"/>
        </w:rPr>
        <w:t xml:space="preserve">[и др.]. </w:t>
      </w:r>
      <w:r w:rsidR="009D477B">
        <w:rPr>
          <w:rFonts w:cs="Times New Roman"/>
          <w:sz w:val="28"/>
          <w:szCs w:val="28"/>
        </w:rPr>
        <w:t>- М. : АИРО-XXI, 2009. - 256 с.</w:t>
      </w:r>
    </w:p>
    <w:p w14:paraId="621F4A5D" w14:textId="019408C7" w:rsidR="00A21597" w:rsidRDefault="009D477B">
      <w:pPr>
        <w:numPr>
          <w:ilvl w:val="0"/>
          <w:numId w:val="8"/>
        </w:numPr>
        <w:spacing w:line="360" w:lineRule="auto"/>
        <w:jc w:val="both"/>
        <w:rPr>
          <w:rFonts w:cs="Times New Roman"/>
          <w:sz w:val="28"/>
          <w:szCs w:val="28"/>
        </w:rPr>
      </w:pPr>
      <w:r>
        <w:rPr>
          <w:rFonts w:cs="Times New Roman"/>
          <w:sz w:val="28"/>
          <w:szCs w:val="28"/>
        </w:rPr>
        <w:t>Современные между</w:t>
      </w:r>
      <w:r w:rsidR="006D6B0B">
        <w:rPr>
          <w:rFonts w:cs="Times New Roman"/>
          <w:sz w:val="28"/>
          <w:szCs w:val="28"/>
        </w:rPr>
        <w:t>народные отношения:</w:t>
      </w:r>
      <w:r>
        <w:rPr>
          <w:rFonts w:cs="Times New Roman"/>
          <w:sz w:val="28"/>
          <w:szCs w:val="28"/>
        </w:rPr>
        <w:t xml:space="preserve"> Учебник / Торкунов А.В.  </w:t>
      </w:r>
      <w:r>
        <w:rPr>
          <w:rStyle w:val="ac"/>
          <w:rFonts w:cs="Times New Roman"/>
          <w:b w:val="0"/>
          <w:bCs w:val="0"/>
          <w:color w:val="000000"/>
          <w:sz w:val="28"/>
          <w:szCs w:val="28"/>
        </w:rPr>
        <w:t xml:space="preserve">[и др.]. </w:t>
      </w:r>
      <w:r>
        <w:rPr>
          <w:rFonts w:cs="Times New Roman"/>
          <w:sz w:val="28"/>
          <w:szCs w:val="28"/>
        </w:rPr>
        <w:t>- М. : РОССПЭН, 1999. - 584 с.</w:t>
      </w:r>
    </w:p>
    <w:p w14:paraId="6574C360" w14:textId="77777777" w:rsidR="00A21597" w:rsidRDefault="009D477B">
      <w:pPr>
        <w:numPr>
          <w:ilvl w:val="0"/>
          <w:numId w:val="8"/>
        </w:numPr>
        <w:spacing w:line="360" w:lineRule="auto"/>
        <w:jc w:val="both"/>
        <w:rPr>
          <w:rFonts w:cs="Times New Roman"/>
          <w:sz w:val="28"/>
          <w:szCs w:val="28"/>
        </w:rPr>
      </w:pPr>
      <w:r>
        <w:rPr>
          <w:rFonts w:cs="Times New Roman"/>
          <w:sz w:val="28"/>
          <w:szCs w:val="28"/>
        </w:rPr>
        <w:t xml:space="preserve">Экономика Японии : учебное пособие / Лебедева И.П. </w:t>
      </w:r>
      <w:r>
        <w:rPr>
          <w:rStyle w:val="ac"/>
          <w:rFonts w:cs="Times New Roman"/>
          <w:b w:val="0"/>
          <w:bCs w:val="0"/>
          <w:color w:val="000000"/>
          <w:sz w:val="28"/>
          <w:szCs w:val="28"/>
        </w:rPr>
        <w:t xml:space="preserve">[и др.]. </w:t>
      </w:r>
      <w:r>
        <w:rPr>
          <w:rFonts w:cs="Times New Roman"/>
          <w:sz w:val="28"/>
          <w:szCs w:val="28"/>
        </w:rPr>
        <w:t>М. : Вост. Лит., 2008. - 407 с.</w:t>
      </w:r>
    </w:p>
    <w:p w14:paraId="4B7821CD" w14:textId="77777777" w:rsidR="00A21597" w:rsidRDefault="009D477B">
      <w:pPr>
        <w:pStyle w:val="af8"/>
        <w:numPr>
          <w:ilvl w:val="0"/>
          <w:numId w:val="8"/>
        </w:numPr>
        <w:spacing w:line="360" w:lineRule="auto"/>
        <w:jc w:val="both"/>
        <w:rPr>
          <w:rFonts w:cs="Times New Roman"/>
          <w:sz w:val="28"/>
          <w:szCs w:val="28"/>
        </w:rPr>
      </w:pPr>
      <w:r>
        <w:rPr>
          <w:rFonts w:cs="Times New Roman"/>
          <w:sz w:val="28"/>
          <w:szCs w:val="28"/>
        </w:rPr>
        <w:t>Япония 2004-2005. Ежегодник / Редактор Молодякова Э. В. - М. : АИРО-ХХ</w:t>
      </w:r>
      <w:r>
        <w:rPr>
          <w:rFonts w:cs="Times New Roman"/>
          <w:sz w:val="28"/>
          <w:szCs w:val="28"/>
          <w:lang w:val="en-US"/>
        </w:rPr>
        <w:t>I</w:t>
      </w:r>
      <w:r>
        <w:rPr>
          <w:rFonts w:cs="Times New Roman"/>
          <w:sz w:val="28"/>
          <w:szCs w:val="28"/>
        </w:rPr>
        <w:t>, 2006. - 312 с.</w:t>
      </w:r>
    </w:p>
    <w:p w14:paraId="5AB58CD6" w14:textId="77777777" w:rsidR="00A21597" w:rsidRDefault="009D477B">
      <w:pPr>
        <w:pStyle w:val="af8"/>
        <w:numPr>
          <w:ilvl w:val="0"/>
          <w:numId w:val="8"/>
        </w:numPr>
        <w:spacing w:line="360" w:lineRule="auto"/>
        <w:jc w:val="both"/>
        <w:rPr>
          <w:rFonts w:cs="Times New Roman"/>
          <w:sz w:val="28"/>
          <w:szCs w:val="28"/>
        </w:rPr>
      </w:pPr>
      <w:r>
        <w:rPr>
          <w:rFonts w:cs="Times New Roman"/>
          <w:sz w:val="28"/>
          <w:szCs w:val="28"/>
        </w:rPr>
        <w:t>Япония 2008. Ежегодник / Редактор Молодякова Э. В. - М. : АИРО–ХХI, 2008. - 312 с.</w:t>
      </w:r>
    </w:p>
    <w:p w14:paraId="01E8E602" w14:textId="631C028A" w:rsidR="00A21597" w:rsidRDefault="004B799E">
      <w:pPr>
        <w:pStyle w:val="af8"/>
        <w:numPr>
          <w:ilvl w:val="0"/>
          <w:numId w:val="8"/>
        </w:numPr>
        <w:spacing w:line="360" w:lineRule="auto"/>
        <w:jc w:val="both"/>
        <w:rPr>
          <w:rFonts w:cs="Times New Roman"/>
          <w:sz w:val="28"/>
          <w:szCs w:val="28"/>
        </w:rPr>
      </w:pPr>
      <w:r>
        <w:rPr>
          <w:rFonts w:cs="Times New Roman"/>
          <w:sz w:val="28"/>
          <w:szCs w:val="28"/>
        </w:rPr>
        <w:t>Япония 2009. Ежегодник</w:t>
      </w:r>
      <w:r w:rsidR="009D477B">
        <w:rPr>
          <w:rFonts w:cs="Times New Roman"/>
          <w:sz w:val="28"/>
          <w:szCs w:val="28"/>
        </w:rPr>
        <w:t xml:space="preserve"> / Редактор Молодякова Э. В. - М. : АИРО–ХХI, 2009. - 356 с.</w:t>
      </w:r>
    </w:p>
    <w:p w14:paraId="1EC5857A" w14:textId="22660896" w:rsidR="00705929" w:rsidRDefault="00705929">
      <w:pPr>
        <w:pStyle w:val="af8"/>
        <w:numPr>
          <w:ilvl w:val="0"/>
          <w:numId w:val="8"/>
        </w:numPr>
        <w:spacing w:line="360" w:lineRule="auto"/>
        <w:jc w:val="both"/>
        <w:rPr>
          <w:rFonts w:cs="Times New Roman"/>
          <w:sz w:val="28"/>
          <w:szCs w:val="28"/>
        </w:rPr>
      </w:pPr>
      <w:r>
        <w:rPr>
          <w:rFonts w:cs="Times New Roman"/>
          <w:sz w:val="28"/>
          <w:szCs w:val="28"/>
        </w:rPr>
        <w:t xml:space="preserve">Япония в Азии : состояние и перспективы региональных связей / Редактор Молодякова Э.В. - М. : Институт востоковедение РАН, 2014. </w:t>
      </w:r>
      <w:r w:rsidR="003F0FCB">
        <w:rPr>
          <w:rFonts w:cs="Times New Roman"/>
          <w:sz w:val="28"/>
          <w:szCs w:val="28"/>
        </w:rPr>
        <w:t>-</w:t>
      </w:r>
      <w:r>
        <w:rPr>
          <w:rFonts w:cs="Times New Roman"/>
          <w:sz w:val="28"/>
          <w:szCs w:val="28"/>
        </w:rPr>
        <w:t xml:space="preserve"> 194 с.</w:t>
      </w:r>
    </w:p>
    <w:p w14:paraId="094B9E07" w14:textId="4D1108E0" w:rsidR="00007D83" w:rsidRDefault="00007D83">
      <w:pPr>
        <w:pStyle w:val="af8"/>
        <w:numPr>
          <w:ilvl w:val="0"/>
          <w:numId w:val="8"/>
        </w:numPr>
        <w:spacing w:line="360" w:lineRule="auto"/>
        <w:jc w:val="both"/>
        <w:rPr>
          <w:rFonts w:cs="Times New Roman"/>
          <w:sz w:val="28"/>
          <w:szCs w:val="28"/>
        </w:rPr>
      </w:pPr>
      <w:r w:rsidRPr="00007D83">
        <w:rPr>
          <w:rFonts w:cs="Times New Roman"/>
          <w:sz w:val="28"/>
          <w:szCs w:val="28"/>
        </w:rPr>
        <w:t>Япония в</w:t>
      </w:r>
      <w:r>
        <w:rPr>
          <w:rFonts w:cs="Times New Roman"/>
          <w:sz w:val="28"/>
          <w:szCs w:val="28"/>
        </w:rPr>
        <w:t xml:space="preserve"> Азии: Параметры сотрудничества </w:t>
      </w:r>
      <w:r w:rsidRPr="00007D83">
        <w:rPr>
          <w:rFonts w:cs="Times New Roman"/>
          <w:sz w:val="28"/>
          <w:szCs w:val="28"/>
        </w:rPr>
        <w:t>/ Рук. проекта Молодякова</w:t>
      </w:r>
      <w:r>
        <w:rPr>
          <w:rFonts w:cs="Times New Roman"/>
          <w:sz w:val="28"/>
          <w:szCs w:val="28"/>
        </w:rPr>
        <w:t xml:space="preserve"> Э.В</w:t>
      </w:r>
      <w:r w:rsidRPr="00007D83">
        <w:rPr>
          <w:rFonts w:cs="Times New Roman"/>
          <w:sz w:val="28"/>
          <w:szCs w:val="28"/>
        </w:rPr>
        <w:t xml:space="preserve">. </w:t>
      </w:r>
      <w:r>
        <w:rPr>
          <w:rFonts w:cs="Times New Roman"/>
          <w:sz w:val="28"/>
          <w:szCs w:val="28"/>
        </w:rPr>
        <w:t xml:space="preserve">- </w:t>
      </w:r>
      <w:r w:rsidRPr="00007D83">
        <w:rPr>
          <w:rFonts w:cs="Times New Roman"/>
          <w:sz w:val="28"/>
          <w:szCs w:val="28"/>
        </w:rPr>
        <w:t>М.</w:t>
      </w:r>
      <w:r>
        <w:rPr>
          <w:rFonts w:cs="Times New Roman"/>
          <w:sz w:val="28"/>
          <w:szCs w:val="28"/>
        </w:rPr>
        <w:t xml:space="preserve"> : АИРО–ХХI</w:t>
      </w:r>
      <w:r w:rsidRPr="00007D83">
        <w:rPr>
          <w:rFonts w:cs="Times New Roman"/>
          <w:sz w:val="28"/>
          <w:szCs w:val="28"/>
        </w:rPr>
        <w:t>, 2013.</w:t>
      </w:r>
      <w:r>
        <w:rPr>
          <w:rFonts w:cs="Times New Roman"/>
          <w:sz w:val="28"/>
          <w:szCs w:val="28"/>
        </w:rPr>
        <w:t xml:space="preserve"> - 312 с. </w:t>
      </w:r>
    </w:p>
    <w:p w14:paraId="1CD2980F" w14:textId="56202AC6" w:rsidR="00013481" w:rsidRDefault="009D477B" w:rsidP="00013481">
      <w:pPr>
        <w:pStyle w:val="a1"/>
        <w:spacing w:line="360" w:lineRule="auto"/>
        <w:ind w:left="170" w:right="113"/>
        <w:jc w:val="both"/>
        <w:rPr>
          <w:rFonts w:cs="Times New Roman"/>
          <w:sz w:val="28"/>
          <w:szCs w:val="28"/>
        </w:rPr>
      </w:pPr>
      <w:r>
        <w:rPr>
          <w:rFonts w:cs="Times New Roman"/>
          <w:sz w:val="28"/>
          <w:szCs w:val="28"/>
        </w:rPr>
        <w:t>Литература на английском языке</w:t>
      </w:r>
    </w:p>
    <w:p w14:paraId="2B15D808" w14:textId="16A487FC" w:rsidR="00013481" w:rsidRDefault="00013481">
      <w:pPr>
        <w:pStyle w:val="a1"/>
        <w:numPr>
          <w:ilvl w:val="0"/>
          <w:numId w:val="8"/>
        </w:numPr>
        <w:spacing w:line="360" w:lineRule="auto"/>
        <w:jc w:val="both"/>
        <w:rPr>
          <w:rFonts w:cs="Times New Roman"/>
          <w:sz w:val="28"/>
          <w:szCs w:val="28"/>
        </w:rPr>
      </w:pPr>
      <w:proofErr w:type="spellStart"/>
      <w:r w:rsidRPr="00013481">
        <w:rPr>
          <w:rFonts w:cs="Times New Roman"/>
          <w:sz w:val="28"/>
          <w:szCs w:val="28"/>
        </w:rPr>
        <w:t>ASEAN's</w:t>
      </w:r>
      <w:proofErr w:type="spellEnd"/>
      <w:r w:rsidRPr="00013481">
        <w:rPr>
          <w:rFonts w:cs="Times New Roman"/>
          <w:sz w:val="28"/>
          <w:szCs w:val="28"/>
        </w:rPr>
        <w:t xml:space="preserve"> </w:t>
      </w:r>
      <w:proofErr w:type="spellStart"/>
      <w:r w:rsidRPr="00013481">
        <w:rPr>
          <w:rFonts w:cs="Times New Roman"/>
          <w:sz w:val="28"/>
          <w:szCs w:val="28"/>
        </w:rPr>
        <w:t>Perceptions</w:t>
      </w:r>
      <w:proofErr w:type="spellEnd"/>
      <w:r w:rsidRPr="00013481">
        <w:rPr>
          <w:rFonts w:cs="Times New Roman"/>
          <w:sz w:val="28"/>
          <w:szCs w:val="28"/>
        </w:rPr>
        <w:t xml:space="preserve"> </w:t>
      </w:r>
      <w:proofErr w:type="spellStart"/>
      <w:r w:rsidRPr="00013481">
        <w:rPr>
          <w:rFonts w:cs="Times New Roman"/>
          <w:sz w:val="28"/>
          <w:szCs w:val="28"/>
        </w:rPr>
        <w:t>of</w:t>
      </w:r>
      <w:proofErr w:type="spellEnd"/>
      <w:r w:rsidRPr="00013481">
        <w:rPr>
          <w:rFonts w:cs="Times New Roman"/>
          <w:sz w:val="28"/>
          <w:szCs w:val="28"/>
        </w:rPr>
        <w:t xml:space="preserve"> </w:t>
      </w:r>
      <w:proofErr w:type="spellStart"/>
      <w:r w:rsidRPr="00013481">
        <w:rPr>
          <w:rFonts w:cs="Times New Roman"/>
          <w:sz w:val="28"/>
          <w:szCs w:val="28"/>
        </w:rPr>
        <w:t>Japan</w:t>
      </w:r>
      <w:proofErr w:type="spellEnd"/>
      <w:r w:rsidRPr="00013481">
        <w:rPr>
          <w:rFonts w:cs="Times New Roman"/>
          <w:sz w:val="28"/>
          <w:szCs w:val="28"/>
        </w:rPr>
        <w:t xml:space="preserve">: </w:t>
      </w:r>
      <w:proofErr w:type="spellStart"/>
      <w:r w:rsidRPr="00013481">
        <w:rPr>
          <w:rFonts w:cs="Times New Roman"/>
          <w:sz w:val="28"/>
          <w:szCs w:val="28"/>
        </w:rPr>
        <w:t>Change</w:t>
      </w:r>
      <w:proofErr w:type="spellEnd"/>
      <w:r w:rsidRPr="00013481">
        <w:rPr>
          <w:rFonts w:cs="Times New Roman"/>
          <w:sz w:val="28"/>
          <w:szCs w:val="28"/>
        </w:rPr>
        <w:t xml:space="preserve"> </w:t>
      </w:r>
      <w:proofErr w:type="spellStart"/>
      <w:r w:rsidRPr="00013481">
        <w:rPr>
          <w:rFonts w:cs="Times New Roman"/>
          <w:sz w:val="28"/>
          <w:szCs w:val="28"/>
        </w:rPr>
        <w:t>and</w:t>
      </w:r>
      <w:proofErr w:type="spellEnd"/>
      <w:r w:rsidRPr="00013481">
        <w:rPr>
          <w:rFonts w:cs="Times New Roman"/>
          <w:sz w:val="28"/>
          <w:szCs w:val="28"/>
        </w:rPr>
        <w:t xml:space="preserve"> </w:t>
      </w:r>
      <w:proofErr w:type="spellStart"/>
      <w:r w:rsidRPr="00013481">
        <w:rPr>
          <w:rFonts w:cs="Times New Roman"/>
          <w:sz w:val="28"/>
          <w:szCs w:val="28"/>
        </w:rPr>
        <w:t>Continuity</w:t>
      </w:r>
      <w:proofErr w:type="spellEnd"/>
      <w:r w:rsidRPr="00013481">
        <w:rPr>
          <w:rFonts w:cs="Times New Roman"/>
          <w:sz w:val="28"/>
          <w:szCs w:val="28"/>
        </w:rPr>
        <w:t xml:space="preserve"> </w:t>
      </w:r>
      <w:proofErr w:type="spellStart"/>
      <w:r w:rsidRPr="00013481">
        <w:rPr>
          <w:rFonts w:cs="Times New Roman"/>
          <w:sz w:val="28"/>
          <w:szCs w:val="28"/>
        </w:rPr>
        <w:t>by</w:t>
      </w:r>
      <w:proofErr w:type="spellEnd"/>
      <w:r w:rsidRPr="00013481">
        <w:rPr>
          <w:rFonts w:cs="Times New Roman"/>
          <w:sz w:val="28"/>
          <w:szCs w:val="28"/>
        </w:rPr>
        <w:t xml:space="preserve"> </w:t>
      </w:r>
      <w:proofErr w:type="spellStart"/>
      <w:r w:rsidRPr="00013481">
        <w:rPr>
          <w:rFonts w:cs="Times New Roman"/>
          <w:sz w:val="28"/>
          <w:szCs w:val="28"/>
        </w:rPr>
        <w:t>Bhubhindar</w:t>
      </w:r>
      <w:proofErr w:type="spellEnd"/>
      <w:r w:rsidRPr="00013481">
        <w:rPr>
          <w:rFonts w:cs="Times New Roman"/>
          <w:sz w:val="28"/>
          <w:szCs w:val="28"/>
        </w:rPr>
        <w:t xml:space="preserve"> </w:t>
      </w:r>
      <w:proofErr w:type="spellStart"/>
      <w:r w:rsidRPr="00013481">
        <w:rPr>
          <w:rFonts w:cs="Times New Roman"/>
          <w:sz w:val="28"/>
          <w:szCs w:val="28"/>
        </w:rPr>
        <w:t>Singh</w:t>
      </w:r>
      <w:proofErr w:type="spellEnd"/>
      <w:r w:rsidRPr="00013481">
        <w:rPr>
          <w:rFonts w:cs="Times New Roman"/>
          <w:sz w:val="28"/>
          <w:szCs w:val="28"/>
        </w:rPr>
        <w:t xml:space="preserve"> // </w:t>
      </w:r>
      <w:proofErr w:type="spellStart"/>
      <w:r w:rsidRPr="00013481">
        <w:rPr>
          <w:rFonts w:cs="Times New Roman"/>
          <w:sz w:val="28"/>
          <w:szCs w:val="28"/>
        </w:rPr>
        <w:t>Asian</w:t>
      </w:r>
      <w:proofErr w:type="spellEnd"/>
      <w:r w:rsidRPr="00013481">
        <w:rPr>
          <w:rFonts w:cs="Times New Roman"/>
          <w:sz w:val="28"/>
          <w:szCs w:val="28"/>
        </w:rPr>
        <w:t xml:space="preserve"> </w:t>
      </w:r>
      <w:proofErr w:type="spellStart"/>
      <w:r w:rsidRPr="00013481">
        <w:rPr>
          <w:rFonts w:cs="Times New Roman"/>
          <w:sz w:val="28"/>
          <w:szCs w:val="28"/>
        </w:rPr>
        <w:t>Survey</w:t>
      </w:r>
      <w:proofErr w:type="spellEnd"/>
      <w:r w:rsidRPr="00013481">
        <w:rPr>
          <w:rFonts w:cs="Times New Roman"/>
          <w:sz w:val="28"/>
          <w:szCs w:val="28"/>
        </w:rPr>
        <w:t xml:space="preserve">, </w:t>
      </w:r>
      <w:proofErr w:type="spellStart"/>
      <w:r w:rsidRPr="00013481">
        <w:rPr>
          <w:rFonts w:cs="Times New Roman"/>
          <w:sz w:val="28"/>
          <w:szCs w:val="28"/>
        </w:rPr>
        <w:t>Vol</w:t>
      </w:r>
      <w:proofErr w:type="spellEnd"/>
      <w:r w:rsidRPr="00013481">
        <w:rPr>
          <w:rFonts w:cs="Times New Roman"/>
          <w:sz w:val="28"/>
          <w:szCs w:val="28"/>
        </w:rPr>
        <w:t>. 42,</w:t>
      </w:r>
      <w:r>
        <w:rPr>
          <w:rFonts w:cs="Times New Roman"/>
          <w:sz w:val="28"/>
          <w:szCs w:val="28"/>
        </w:rPr>
        <w:t xml:space="preserve"> </w:t>
      </w:r>
      <w:proofErr w:type="spellStart"/>
      <w:r>
        <w:rPr>
          <w:rFonts w:cs="Times New Roman"/>
          <w:sz w:val="28"/>
          <w:szCs w:val="28"/>
        </w:rPr>
        <w:t>No</w:t>
      </w:r>
      <w:proofErr w:type="spellEnd"/>
      <w:r>
        <w:rPr>
          <w:rFonts w:cs="Times New Roman"/>
          <w:sz w:val="28"/>
          <w:szCs w:val="28"/>
        </w:rPr>
        <w:t>. 2</w:t>
      </w:r>
      <w:r w:rsidR="00A17103">
        <w:rPr>
          <w:rFonts w:cs="Times New Roman"/>
          <w:sz w:val="28"/>
          <w:szCs w:val="28"/>
        </w:rPr>
        <w:t xml:space="preserve">. </w:t>
      </w:r>
      <w:proofErr w:type="spellStart"/>
      <w:r w:rsidR="00A17103">
        <w:rPr>
          <w:rFonts w:cs="Times New Roman"/>
          <w:sz w:val="28"/>
          <w:szCs w:val="28"/>
        </w:rPr>
        <w:t>March</w:t>
      </w:r>
      <w:proofErr w:type="spellEnd"/>
      <w:r w:rsidR="00A17103">
        <w:rPr>
          <w:rFonts w:cs="Times New Roman"/>
          <w:sz w:val="28"/>
          <w:szCs w:val="28"/>
        </w:rPr>
        <w:t>/</w:t>
      </w:r>
      <w:proofErr w:type="spellStart"/>
      <w:r w:rsidR="00A17103">
        <w:rPr>
          <w:rFonts w:cs="Times New Roman"/>
          <w:sz w:val="28"/>
          <w:szCs w:val="28"/>
        </w:rPr>
        <w:t>April</w:t>
      </w:r>
      <w:proofErr w:type="spellEnd"/>
      <w:r w:rsidR="00A17103">
        <w:rPr>
          <w:rFonts w:cs="Times New Roman"/>
          <w:sz w:val="28"/>
          <w:szCs w:val="28"/>
        </w:rPr>
        <w:t xml:space="preserve"> 2002</w:t>
      </w:r>
      <w:r w:rsidR="00740321">
        <w:rPr>
          <w:rFonts w:cs="Times New Roman"/>
          <w:sz w:val="28"/>
          <w:szCs w:val="28"/>
        </w:rPr>
        <w:t>. -</w:t>
      </w:r>
      <w:r w:rsidR="00740321" w:rsidRPr="00740321">
        <w:t xml:space="preserve"> </w:t>
      </w:r>
      <w:proofErr w:type="spellStart"/>
      <w:r w:rsidR="00740321" w:rsidRPr="00740321">
        <w:rPr>
          <w:rFonts w:cs="Times New Roman"/>
          <w:sz w:val="28"/>
          <w:szCs w:val="28"/>
        </w:rPr>
        <w:t>University</w:t>
      </w:r>
      <w:proofErr w:type="spellEnd"/>
      <w:r w:rsidR="00740321" w:rsidRPr="00740321">
        <w:rPr>
          <w:rFonts w:cs="Times New Roman"/>
          <w:sz w:val="28"/>
          <w:szCs w:val="28"/>
        </w:rPr>
        <w:t xml:space="preserve"> </w:t>
      </w:r>
      <w:proofErr w:type="spellStart"/>
      <w:r w:rsidR="00740321" w:rsidRPr="00740321">
        <w:rPr>
          <w:rFonts w:cs="Times New Roman"/>
          <w:sz w:val="28"/>
          <w:szCs w:val="28"/>
        </w:rPr>
        <w:t>of</w:t>
      </w:r>
      <w:proofErr w:type="spellEnd"/>
      <w:r w:rsidR="00740321" w:rsidRPr="00740321">
        <w:rPr>
          <w:rFonts w:cs="Times New Roman"/>
          <w:sz w:val="28"/>
          <w:szCs w:val="28"/>
        </w:rPr>
        <w:t xml:space="preserve"> </w:t>
      </w:r>
      <w:proofErr w:type="spellStart"/>
      <w:r w:rsidR="00740321" w:rsidRPr="00740321">
        <w:rPr>
          <w:rFonts w:cs="Times New Roman"/>
          <w:sz w:val="28"/>
          <w:szCs w:val="28"/>
        </w:rPr>
        <w:t>California</w:t>
      </w:r>
      <w:proofErr w:type="spellEnd"/>
      <w:r w:rsidR="00740321" w:rsidRPr="00740321">
        <w:rPr>
          <w:rFonts w:cs="Times New Roman"/>
          <w:sz w:val="28"/>
          <w:szCs w:val="28"/>
        </w:rPr>
        <w:t xml:space="preserve"> </w:t>
      </w:r>
      <w:proofErr w:type="spellStart"/>
      <w:r w:rsidR="00740321" w:rsidRPr="00740321">
        <w:rPr>
          <w:rFonts w:cs="Times New Roman"/>
          <w:sz w:val="28"/>
          <w:szCs w:val="28"/>
        </w:rPr>
        <w:t>Press</w:t>
      </w:r>
      <w:proofErr w:type="spellEnd"/>
      <w:r w:rsidR="00740321">
        <w:rPr>
          <w:rFonts w:cs="Times New Roman"/>
          <w:sz w:val="28"/>
          <w:szCs w:val="28"/>
        </w:rPr>
        <w:t>.</w:t>
      </w:r>
      <w:r>
        <w:rPr>
          <w:rFonts w:cs="Times New Roman"/>
          <w:sz w:val="28"/>
          <w:szCs w:val="28"/>
        </w:rPr>
        <w:t xml:space="preserve"> </w:t>
      </w:r>
      <w:proofErr w:type="spellStart"/>
      <w:r>
        <w:rPr>
          <w:rFonts w:cs="Times New Roman"/>
          <w:sz w:val="28"/>
          <w:szCs w:val="28"/>
        </w:rPr>
        <w:t>P</w:t>
      </w:r>
      <w:r w:rsidR="00F96F86">
        <w:rPr>
          <w:rFonts w:cs="Times New Roman"/>
          <w:sz w:val="28"/>
          <w:szCs w:val="28"/>
        </w:rPr>
        <w:t>p</w:t>
      </w:r>
      <w:proofErr w:type="spellEnd"/>
      <w:r>
        <w:rPr>
          <w:rFonts w:cs="Times New Roman"/>
          <w:sz w:val="28"/>
          <w:szCs w:val="28"/>
        </w:rPr>
        <w:t>. 276-296</w:t>
      </w:r>
      <w:r w:rsidRPr="00013481">
        <w:rPr>
          <w:rFonts w:cs="Times New Roman"/>
          <w:sz w:val="28"/>
          <w:szCs w:val="28"/>
        </w:rPr>
        <w:t>.</w:t>
      </w:r>
    </w:p>
    <w:p w14:paraId="292B3929" w14:textId="7B334FB6" w:rsidR="00F96F86" w:rsidRDefault="00F96F86">
      <w:pPr>
        <w:pStyle w:val="a1"/>
        <w:numPr>
          <w:ilvl w:val="0"/>
          <w:numId w:val="8"/>
        </w:numPr>
        <w:spacing w:line="360" w:lineRule="auto"/>
        <w:jc w:val="both"/>
        <w:rPr>
          <w:rFonts w:cs="Times New Roman"/>
          <w:sz w:val="28"/>
          <w:szCs w:val="28"/>
        </w:rPr>
      </w:pPr>
      <w:proofErr w:type="spellStart"/>
      <w:r w:rsidRPr="00F96F86">
        <w:rPr>
          <w:rFonts w:cs="Times New Roman"/>
          <w:sz w:val="28"/>
          <w:szCs w:val="28"/>
        </w:rPr>
        <w:t>Caba</w:t>
      </w:r>
      <w:r>
        <w:rPr>
          <w:rFonts w:cs="Times New Roman"/>
          <w:sz w:val="28"/>
          <w:szCs w:val="28"/>
        </w:rPr>
        <w:t>lu</w:t>
      </w:r>
      <w:proofErr w:type="spellEnd"/>
      <w:r>
        <w:rPr>
          <w:rFonts w:cs="Times New Roman"/>
          <w:sz w:val="28"/>
          <w:szCs w:val="28"/>
        </w:rPr>
        <w:t xml:space="preserve"> H. A </w:t>
      </w:r>
      <w:proofErr w:type="spellStart"/>
      <w:r>
        <w:rPr>
          <w:rFonts w:cs="Times New Roman"/>
          <w:sz w:val="28"/>
          <w:szCs w:val="28"/>
        </w:rPr>
        <w:t>R</w:t>
      </w:r>
      <w:r w:rsidRPr="00F96F86">
        <w:rPr>
          <w:rFonts w:cs="Times New Roman"/>
          <w:sz w:val="28"/>
          <w:szCs w:val="28"/>
        </w:rPr>
        <w:t>eview</w:t>
      </w:r>
      <w:proofErr w:type="spellEnd"/>
      <w:r w:rsidRPr="00F96F86">
        <w:rPr>
          <w:rFonts w:cs="Times New Roman"/>
          <w:sz w:val="28"/>
          <w:szCs w:val="28"/>
        </w:rPr>
        <w:t xml:space="preserve"> </w:t>
      </w:r>
      <w:proofErr w:type="spellStart"/>
      <w:r w:rsidRPr="00F96F86">
        <w:rPr>
          <w:rFonts w:cs="Times New Roman"/>
          <w:sz w:val="28"/>
          <w:szCs w:val="28"/>
        </w:rPr>
        <w:t>of</w:t>
      </w:r>
      <w:proofErr w:type="spellEnd"/>
      <w:r w:rsidRPr="00F96F86">
        <w:rPr>
          <w:rFonts w:cs="Times New Roman"/>
          <w:sz w:val="28"/>
          <w:szCs w:val="28"/>
        </w:rPr>
        <w:t xml:space="preserve"> </w:t>
      </w:r>
      <w:proofErr w:type="spellStart"/>
      <w:r w:rsidRPr="00F96F86">
        <w:rPr>
          <w:rFonts w:cs="Times New Roman"/>
          <w:sz w:val="28"/>
          <w:szCs w:val="28"/>
        </w:rPr>
        <w:t>Asian</w:t>
      </w:r>
      <w:proofErr w:type="spellEnd"/>
      <w:r w:rsidRPr="00F96F86">
        <w:rPr>
          <w:rFonts w:cs="Times New Roman"/>
          <w:sz w:val="28"/>
          <w:szCs w:val="28"/>
        </w:rPr>
        <w:t xml:space="preserve"> </w:t>
      </w:r>
      <w:proofErr w:type="spellStart"/>
      <w:r w:rsidRPr="00F96F86">
        <w:rPr>
          <w:rFonts w:cs="Times New Roman"/>
          <w:sz w:val="28"/>
          <w:szCs w:val="28"/>
        </w:rPr>
        <w:t>Crisis</w:t>
      </w:r>
      <w:proofErr w:type="spellEnd"/>
      <w:r w:rsidRPr="00F96F86">
        <w:rPr>
          <w:rFonts w:cs="Times New Roman"/>
          <w:sz w:val="28"/>
          <w:szCs w:val="28"/>
        </w:rPr>
        <w:t xml:space="preserve">: </w:t>
      </w:r>
      <w:proofErr w:type="spellStart"/>
      <w:r w:rsidRPr="00F96F86">
        <w:rPr>
          <w:rFonts w:cs="Times New Roman"/>
          <w:sz w:val="28"/>
          <w:szCs w:val="28"/>
        </w:rPr>
        <w:t>Causes</w:t>
      </w:r>
      <w:proofErr w:type="spellEnd"/>
      <w:r w:rsidRPr="00F96F86">
        <w:rPr>
          <w:rFonts w:cs="Times New Roman"/>
          <w:sz w:val="28"/>
          <w:szCs w:val="28"/>
        </w:rPr>
        <w:t xml:space="preserve">, </w:t>
      </w:r>
      <w:proofErr w:type="spellStart"/>
      <w:r w:rsidRPr="00F96F86">
        <w:rPr>
          <w:rFonts w:cs="Times New Roman"/>
          <w:sz w:val="28"/>
          <w:szCs w:val="28"/>
        </w:rPr>
        <w:t>Consequences</w:t>
      </w:r>
      <w:proofErr w:type="spellEnd"/>
      <w:r w:rsidRPr="00F96F86">
        <w:rPr>
          <w:rFonts w:cs="Times New Roman"/>
          <w:sz w:val="28"/>
          <w:szCs w:val="28"/>
        </w:rPr>
        <w:t xml:space="preserve"> </w:t>
      </w:r>
      <w:proofErr w:type="spellStart"/>
      <w:r w:rsidRPr="00F96F86">
        <w:rPr>
          <w:rFonts w:cs="Times New Roman"/>
          <w:sz w:val="28"/>
          <w:szCs w:val="28"/>
        </w:rPr>
        <w:t>and</w:t>
      </w:r>
      <w:proofErr w:type="spellEnd"/>
      <w:r w:rsidRPr="00F96F86">
        <w:rPr>
          <w:rFonts w:cs="Times New Roman"/>
          <w:sz w:val="28"/>
          <w:szCs w:val="28"/>
        </w:rPr>
        <w:t xml:space="preserve"> </w:t>
      </w:r>
      <w:proofErr w:type="spellStart"/>
      <w:r w:rsidRPr="00F96F86">
        <w:rPr>
          <w:rFonts w:cs="Times New Roman"/>
          <w:sz w:val="28"/>
          <w:szCs w:val="28"/>
        </w:rPr>
        <w:t>Policy</w:t>
      </w:r>
      <w:proofErr w:type="spellEnd"/>
      <w:r w:rsidRPr="00F96F86">
        <w:rPr>
          <w:rFonts w:cs="Times New Roman"/>
          <w:sz w:val="28"/>
          <w:szCs w:val="28"/>
        </w:rPr>
        <w:t xml:space="preserve"> </w:t>
      </w:r>
      <w:proofErr w:type="spellStart"/>
      <w:r w:rsidRPr="00F96F86">
        <w:rPr>
          <w:rFonts w:cs="Times New Roman"/>
          <w:sz w:val="28"/>
          <w:szCs w:val="28"/>
        </w:rPr>
        <w:t>Responses</w:t>
      </w:r>
      <w:proofErr w:type="spellEnd"/>
      <w:r w:rsidRPr="00F96F86">
        <w:rPr>
          <w:rFonts w:cs="Times New Roman"/>
          <w:sz w:val="28"/>
          <w:szCs w:val="28"/>
        </w:rPr>
        <w:t xml:space="preserve"> /</w:t>
      </w:r>
      <w:r>
        <w:rPr>
          <w:rFonts w:cs="Times New Roman"/>
          <w:sz w:val="28"/>
          <w:szCs w:val="28"/>
        </w:rPr>
        <w:t>/</w:t>
      </w:r>
      <w:r w:rsidRPr="00F96F86">
        <w:rPr>
          <w:rFonts w:cs="Times New Roman"/>
          <w:sz w:val="28"/>
          <w:szCs w:val="28"/>
        </w:rPr>
        <w:t xml:space="preserve"> </w:t>
      </w:r>
      <w:proofErr w:type="spellStart"/>
      <w:r w:rsidRPr="00F96F86">
        <w:rPr>
          <w:rFonts w:cs="Times New Roman"/>
          <w:sz w:val="28"/>
          <w:szCs w:val="28"/>
        </w:rPr>
        <w:t>Australian</w:t>
      </w:r>
      <w:proofErr w:type="spellEnd"/>
      <w:r w:rsidRPr="00F96F86">
        <w:rPr>
          <w:rFonts w:cs="Times New Roman"/>
          <w:sz w:val="28"/>
          <w:szCs w:val="28"/>
        </w:rPr>
        <w:t xml:space="preserve"> </w:t>
      </w:r>
      <w:proofErr w:type="spellStart"/>
      <w:r w:rsidRPr="00F96F86">
        <w:rPr>
          <w:rFonts w:cs="Times New Roman"/>
          <w:sz w:val="28"/>
          <w:szCs w:val="28"/>
        </w:rPr>
        <w:t>Economic</w:t>
      </w:r>
      <w:proofErr w:type="spellEnd"/>
      <w:r w:rsidRPr="00F96F86">
        <w:rPr>
          <w:rFonts w:cs="Times New Roman"/>
          <w:sz w:val="28"/>
          <w:szCs w:val="28"/>
        </w:rPr>
        <w:t xml:space="preserve"> </w:t>
      </w:r>
      <w:proofErr w:type="spellStart"/>
      <w:r w:rsidRPr="00F96F86">
        <w:rPr>
          <w:rFonts w:cs="Times New Roman"/>
          <w:sz w:val="28"/>
          <w:szCs w:val="28"/>
        </w:rPr>
        <w:t>Review</w:t>
      </w:r>
      <w:proofErr w:type="spellEnd"/>
      <w:r w:rsidRPr="00F96F86">
        <w:rPr>
          <w:rFonts w:cs="Times New Roman"/>
          <w:sz w:val="28"/>
          <w:szCs w:val="28"/>
        </w:rPr>
        <w:t xml:space="preserve">. </w:t>
      </w:r>
      <w:proofErr w:type="spellStart"/>
      <w:r w:rsidRPr="00F96F86">
        <w:rPr>
          <w:rFonts w:cs="Times New Roman"/>
          <w:sz w:val="28"/>
          <w:szCs w:val="28"/>
        </w:rPr>
        <w:t>S</w:t>
      </w:r>
      <w:r>
        <w:rPr>
          <w:rFonts w:cs="Times New Roman"/>
          <w:sz w:val="28"/>
          <w:szCs w:val="28"/>
        </w:rPr>
        <w:t>ep</w:t>
      </w:r>
      <w:r w:rsidR="00FB5088">
        <w:rPr>
          <w:rFonts w:cs="Times New Roman"/>
          <w:sz w:val="28"/>
          <w:szCs w:val="28"/>
        </w:rPr>
        <w:t>tember</w:t>
      </w:r>
      <w:proofErr w:type="spellEnd"/>
      <w:r w:rsidR="00FB5088">
        <w:rPr>
          <w:rFonts w:cs="Times New Roman"/>
          <w:sz w:val="28"/>
          <w:szCs w:val="28"/>
        </w:rPr>
        <w:t xml:space="preserve"> 19</w:t>
      </w:r>
      <w:r>
        <w:rPr>
          <w:rFonts w:cs="Times New Roman"/>
          <w:sz w:val="28"/>
          <w:szCs w:val="28"/>
        </w:rPr>
        <w:t xml:space="preserve">99, </w:t>
      </w:r>
      <w:proofErr w:type="spellStart"/>
      <w:r>
        <w:rPr>
          <w:rFonts w:cs="Times New Roman"/>
          <w:sz w:val="28"/>
          <w:szCs w:val="28"/>
        </w:rPr>
        <w:t>Vol</w:t>
      </w:r>
      <w:proofErr w:type="spellEnd"/>
      <w:r>
        <w:rPr>
          <w:rFonts w:cs="Times New Roman"/>
          <w:sz w:val="28"/>
          <w:szCs w:val="28"/>
        </w:rPr>
        <w:t>. 32</w:t>
      </w:r>
      <w:r w:rsidR="00D45198">
        <w:rPr>
          <w:rFonts w:cs="Times New Roman"/>
          <w:sz w:val="28"/>
          <w:szCs w:val="28"/>
        </w:rPr>
        <w:t>,</w:t>
      </w:r>
      <w:r>
        <w:rPr>
          <w:rFonts w:cs="Times New Roman"/>
          <w:sz w:val="28"/>
          <w:szCs w:val="28"/>
        </w:rPr>
        <w:t xml:space="preserve"> </w:t>
      </w:r>
      <w:proofErr w:type="spellStart"/>
      <w:r w:rsidR="00D45198">
        <w:rPr>
          <w:rFonts w:cs="Times New Roman"/>
          <w:sz w:val="28"/>
          <w:szCs w:val="28"/>
        </w:rPr>
        <w:t>No</w:t>
      </w:r>
      <w:proofErr w:type="spellEnd"/>
      <w:r w:rsidR="00D45198">
        <w:rPr>
          <w:rFonts w:cs="Times New Roman"/>
          <w:sz w:val="28"/>
          <w:szCs w:val="28"/>
        </w:rPr>
        <w:t xml:space="preserve">. </w:t>
      </w:r>
      <w:r>
        <w:rPr>
          <w:rFonts w:cs="Times New Roman"/>
          <w:sz w:val="28"/>
          <w:szCs w:val="28"/>
        </w:rPr>
        <w:t xml:space="preserve">3. </w:t>
      </w:r>
      <w:proofErr w:type="spellStart"/>
      <w:r>
        <w:rPr>
          <w:rFonts w:cs="Times New Roman"/>
          <w:sz w:val="28"/>
          <w:szCs w:val="28"/>
        </w:rPr>
        <w:t>Pp</w:t>
      </w:r>
      <w:proofErr w:type="spellEnd"/>
      <w:r>
        <w:rPr>
          <w:rFonts w:cs="Times New Roman"/>
          <w:sz w:val="28"/>
          <w:szCs w:val="28"/>
        </w:rPr>
        <w:t>. 304-313.</w:t>
      </w:r>
    </w:p>
    <w:p w14:paraId="37CF0571" w14:textId="2188A457" w:rsidR="00FB5088" w:rsidRPr="00FB5088" w:rsidRDefault="00FB5088" w:rsidP="00FB5088">
      <w:pPr>
        <w:pStyle w:val="a1"/>
        <w:numPr>
          <w:ilvl w:val="0"/>
          <w:numId w:val="8"/>
        </w:numPr>
        <w:spacing w:line="360" w:lineRule="auto"/>
        <w:jc w:val="both"/>
        <w:rPr>
          <w:rFonts w:cs="Times New Roman"/>
          <w:sz w:val="28"/>
          <w:szCs w:val="28"/>
        </w:rPr>
      </w:pPr>
      <w:r>
        <w:rPr>
          <w:rFonts w:cs="Times New Roman"/>
          <w:sz w:val="28"/>
          <w:szCs w:val="28"/>
          <w:lang w:val="en-US"/>
        </w:rPr>
        <w:lastRenderedPageBreak/>
        <w:t xml:space="preserve">Japanese Defense Focus. </w:t>
      </w:r>
      <w:proofErr w:type="spellStart"/>
      <w:r>
        <w:rPr>
          <w:rStyle w:val="ac"/>
          <w:rFonts w:cs="Times New Roman"/>
          <w:b w:val="0"/>
          <w:bCs w:val="0"/>
          <w:color w:val="000000"/>
          <w:sz w:val="28"/>
          <w:szCs w:val="28"/>
        </w:rPr>
        <w:t>March</w:t>
      </w:r>
      <w:proofErr w:type="spellEnd"/>
      <w:r>
        <w:rPr>
          <w:rStyle w:val="ac"/>
          <w:rFonts w:cs="Times New Roman"/>
          <w:b w:val="0"/>
          <w:bCs w:val="0"/>
          <w:color w:val="000000"/>
          <w:sz w:val="28"/>
          <w:szCs w:val="28"/>
        </w:rPr>
        <w:t xml:space="preserve"> 2013, </w:t>
      </w:r>
      <w:proofErr w:type="spellStart"/>
      <w:r>
        <w:rPr>
          <w:rStyle w:val="ac"/>
          <w:rFonts w:cs="Times New Roman"/>
          <w:b w:val="0"/>
          <w:bCs w:val="0"/>
          <w:color w:val="000000"/>
          <w:sz w:val="28"/>
          <w:szCs w:val="28"/>
        </w:rPr>
        <w:t>No</w:t>
      </w:r>
      <w:proofErr w:type="spellEnd"/>
      <w:r>
        <w:rPr>
          <w:rStyle w:val="ac"/>
          <w:rFonts w:cs="Times New Roman"/>
          <w:b w:val="0"/>
          <w:bCs w:val="0"/>
          <w:color w:val="000000"/>
          <w:sz w:val="28"/>
          <w:szCs w:val="28"/>
        </w:rPr>
        <w:t xml:space="preserve">. 38. - </w:t>
      </w:r>
      <w:proofErr w:type="spellStart"/>
      <w:r>
        <w:rPr>
          <w:rStyle w:val="ac"/>
          <w:rFonts w:cs="Times New Roman"/>
          <w:b w:val="0"/>
          <w:bCs w:val="0"/>
          <w:color w:val="000000"/>
          <w:sz w:val="28"/>
          <w:szCs w:val="28"/>
        </w:rPr>
        <w:t>Ministry</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of</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Defence</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of</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Japan</w:t>
      </w:r>
      <w:proofErr w:type="spellEnd"/>
      <w:r>
        <w:rPr>
          <w:rStyle w:val="ac"/>
          <w:rFonts w:cs="Times New Roman"/>
          <w:b w:val="0"/>
          <w:bCs w:val="0"/>
          <w:color w:val="000000"/>
          <w:sz w:val="28"/>
          <w:szCs w:val="28"/>
        </w:rPr>
        <w:t xml:space="preserve"> - 5 p.</w:t>
      </w:r>
    </w:p>
    <w:p w14:paraId="1342C41B" w14:textId="53408D44" w:rsidR="00013481" w:rsidRPr="00964A18" w:rsidRDefault="00013481">
      <w:pPr>
        <w:pStyle w:val="a1"/>
        <w:numPr>
          <w:ilvl w:val="0"/>
          <w:numId w:val="8"/>
        </w:numPr>
        <w:spacing w:line="360" w:lineRule="auto"/>
        <w:jc w:val="both"/>
        <w:rPr>
          <w:rStyle w:val="ac"/>
          <w:rFonts w:cs="Times New Roman"/>
          <w:b w:val="0"/>
          <w:bCs w:val="0"/>
          <w:sz w:val="28"/>
          <w:szCs w:val="28"/>
        </w:rPr>
      </w:pPr>
      <w:proofErr w:type="spellStart"/>
      <w:r>
        <w:rPr>
          <w:rFonts w:cs="Times New Roman"/>
          <w:sz w:val="28"/>
          <w:szCs w:val="28"/>
        </w:rPr>
        <w:t>Japan's</w:t>
      </w:r>
      <w:proofErr w:type="spellEnd"/>
      <w:r>
        <w:rPr>
          <w:rFonts w:cs="Times New Roman"/>
          <w:sz w:val="28"/>
          <w:szCs w:val="28"/>
        </w:rPr>
        <w:t xml:space="preserve"> </w:t>
      </w:r>
      <w:proofErr w:type="spellStart"/>
      <w:r>
        <w:rPr>
          <w:rFonts w:cs="Times New Roman"/>
          <w:sz w:val="28"/>
          <w:szCs w:val="28"/>
        </w:rPr>
        <w:t>International</w:t>
      </w:r>
      <w:proofErr w:type="spellEnd"/>
      <w:r>
        <w:rPr>
          <w:rFonts w:cs="Times New Roman"/>
          <w:sz w:val="28"/>
          <w:szCs w:val="28"/>
        </w:rPr>
        <w:t xml:space="preserve"> </w:t>
      </w:r>
      <w:proofErr w:type="spellStart"/>
      <w:r>
        <w:rPr>
          <w:rFonts w:cs="Times New Roman"/>
          <w:sz w:val="28"/>
          <w:szCs w:val="28"/>
        </w:rPr>
        <w:t>Relations</w:t>
      </w:r>
      <w:proofErr w:type="spellEnd"/>
      <w:r>
        <w:rPr>
          <w:rFonts w:cs="Times New Roman"/>
          <w:sz w:val="28"/>
          <w:szCs w:val="28"/>
        </w:rPr>
        <w:t xml:space="preserve"> / </w:t>
      </w:r>
      <w:proofErr w:type="spellStart"/>
      <w:r>
        <w:rPr>
          <w:rFonts w:cs="Times New Roman"/>
          <w:sz w:val="28"/>
          <w:szCs w:val="28"/>
        </w:rPr>
        <w:t>Hook</w:t>
      </w:r>
      <w:proofErr w:type="spellEnd"/>
      <w:r>
        <w:rPr>
          <w:rFonts w:cs="Times New Roman"/>
          <w:sz w:val="28"/>
          <w:szCs w:val="28"/>
        </w:rPr>
        <w:t xml:space="preserve"> D. H. </w:t>
      </w:r>
      <w:r>
        <w:rPr>
          <w:rStyle w:val="ac"/>
          <w:rFonts w:cs="Times New Roman"/>
          <w:b w:val="0"/>
          <w:bCs w:val="0"/>
          <w:color w:val="000000"/>
          <w:sz w:val="28"/>
          <w:szCs w:val="28"/>
        </w:rPr>
        <w:t>[</w:t>
      </w:r>
      <w:proofErr w:type="spellStart"/>
      <w:r>
        <w:rPr>
          <w:rStyle w:val="ac"/>
          <w:rFonts w:cs="Times New Roman"/>
          <w:b w:val="0"/>
          <w:bCs w:val="0"/>
          <w:color w:val="000000"/>
          <w:sz w:val="28"/>
          <w:szCs w:val="28"/>
        </w:rPr>
        <w:t>and</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others</w:t>
      </w:r>
      <w:proofErr w:type="spellEnd"/>
      <w:r>
        <w:rPr>
          <w:rStyle w:val="ac"/>
          <w:rFonts w:cs="Times New Roman"/>
          <w:b w:val="0"/>
          <w:bCs w:val="0"/>
          <w:color w:val="000000"/>
          <w:sz w:val="28"/>
          <w:szCs w:val="28"/>
        </w:rPr>
        <w:t xml:space="preserve">]. </w:t>
      </w:r>
      <w:r w:rsidR="003B75CE">
        <w:rPr>
          <w:rStyle w:val="ac"/>
          <w:rFonts w:cs="Times New Roman"/>
          <w:b w:val="0"/>
          <w:bCs w:val="0"/>
          <w:color w:val="000000"/>
          <w:sz w:val="28"/>
          <w:szCs w:val="28"/>
        </w:rPr>
        <w:t>-</w:t>
      </w:r>
      <w:r>
        <w:rPr>
          <w:rStyle w:val="ac"/>
          <w:rFonts w:cs="Times New Roman"/>
          <w:b w:val="0"/>
          <w:bCs w:val="0"/>
          <w:color w:val="000000"/>
          <w:sz w:val="28"/>
          <w:szCs w:val="28"/>
        </w:rPr>
        <w:t xml:space="preserve"> NY ; </w:t>
      </w:r>
      <w:r w:rsidR="003F0FCB">
        <w:rPr>
          <w:rStyle w:val="ac"/>
          <w:rFonts w:cs="Times New Roman"/>
          <w:b w:val="0"/>
          <w:bCs w:val="0"/>
          <w:color w:val="000000"/>
          <w:sz w:val="28"/>
          <w:szCs w:val="28"/>
          <w:lang w:val="en-US"/>
        </w:rPr>
        <w:t>London :</w:t>
      </w:r>
      <w:r>
        <w:rPr>
          <w:rStyle w:val="ac"/>
          <w:rFonts w:cs="Times New Roman"/>
          <w:b w:val="0"/>
          <w:bCs w:val="0"/>
          <w:color w:val="000000"/>
          <w:sz w:val="28"/>
          <w:szCs w:val="28"/>
        </w:rPr>
        <w:t xml:space="preserve"> </w:t>
      </w:r>
      <w:r>
        <w:rPr>
          <w:rStyle w:val="ac"/>
          <w:rFonts w:cs="Times New Roman"/>
          <w:b w:val="0"/>
          <w:bCs w:val="0"/>
          <w:color w:val="000000"/>
          <w:sz w:val="28"/>
          <w:szCs w:val="28"/>
          <w:lang w:val="en-US"/>
        </w:rPr>
        <w:t>Routledge</w:t>
      </w:r>
      <w:r>
        <w:rPr>
          <w:rStyle w:val="ac"/>
          <w:rFonts w:cs="Times New Roman"/>
          <w:b w:val="0"/>
          <w:bCs w:val="0"/>
          <w:color w:val="000000"/>
          <w:sz w:val="28"/>
          <w:szCs w:val="28"/>
        </w:rPr>
        <w:t xml:space="preserve">, 2001. </w:t>
      </w:r>
      <w:r w:rsidR="003F0FCB">
        <w:rPr>
          <w:rStyle w:val="ac"/>
          <w:rFonts w:cs="Times New Roman"/>
          <w:b w:val="0"/>
          <w:bCs w:val="0"/>
          <w:color w:val="000000"/>
          <w:sz w:val="28"/>
          <w:szCs w:val="28"/>
        </w:rPr>
        <w:t xml:space="preserve">- </w:t>
      </w:r>
      <w:r>
        <w:rPr>
          <w:rStyle w:val="ac"/>
          <w:rFonts w:cs="Times New Roman"/>
          <w:b w:val="0"/>
          <w:bCs w:val="0"/>
          <w:color w:val="000000"/>
          <w:sz w:val="28"/>
          <w:szCs w:val="28"/>
        </w:rPr>
        <w:t>532 p.</w:t>
      </w:r>
      <w:r w:rsidR="00FB5088">
        <w:rPr>
          <w:rStyle w:val="ac"/>
          <w:rFonts w:cs="Times New Roman"/>
          <w:b w:val="0"/>
          <w:bCs w:val="0"/>
          <w:color w:val="000000"/>
          <w:sz w:val="28"/>
          <w:szCs w:val="28"/>
        </w:rPr>
        <w:t xml:space="preserve"> </w:t>
      </w:r>
    </w:p>
    <w:p w14:paraId="0F6B6BE5" w14:textId="32365BC4" w:rsidR="00305B5E" w:rsidRDefault="00305B5E">
      <w:pPr>
        <w:pStyle w:val="a1"/>
        <w:numPr>
          <w:ilvl w:val="0"/>
          <w:numId w:val="8"/>
        </w:numPr>
        <w:spacing w:line="360" w:lineRule="auto"/>
        <w:jc w:val="both"/>
        <w:rPr>
          <w:rStyle w:val="ac"/>
          <w:rFonts w:cs="Times New Roman"/>
          <w:b w:val="0"/>
          <w:bCs w:val="0"/>
          <w:sz w:val="28"/>
          <w:szCs w:val="28"/>
        </w:rPr>
      </w:pPr>
      <w:proofErr w:type="spellStart"/>
      <w:r w:rsidRPr="00305B5E">
        <w:rPr>
          <w:rStyle w:val="ac"/>
          <w:rFonts w:cs="Times New Roman"/>
          <w:b w:val="0"/>
          <w:bCs w:val="0"/>
          <w:sz w:val="28"/>
          <w:szCs w:val="28"/>
        </w:rPr>
        <w:t>Lipscy</w:t>
      </w:r>
      <w:proofErr w:type="spellEnd"/>
      <w:r w:rsidRPr="00305B5E">
        <w:rPr>
          <w:rStyle w:val="ac"/>
          <w:rFonts w:cs="Times New Roman"/>
          <w:b w:val="0"/>
          <w:bCs w:val="0"/>
          <w:sz w:val="28"/>
          <w:szCs w:val="28"/>
        </w:rPr>
        <w:t xml:space="preserve"> P.Y. </w:t>
      </w:r>
      <w:proofErr w:type="spellStart"/>
      <w:r w:rsidRPr="00305B5E">
        <w:rPr>
          <w:rStyle w:val="ac"/>
          <w:rFonts w:cs="Times New Roman"/>
          <w:b w:val="0"/>
          <w:bCs w:val="0"/>
          <w:sz w:val="28"/>
          <w:szCs w:val="28"/>
        </w:rPr>
        <w:t>Japan's</w:t>
      </w:r>
      <w:proofErr w:type="spellEnd"/>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Asian</w:t>
      </w:r>
      <w:proofErr w:type="spellEnd"/>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Monetary</w:t>
      </w:r>
      <w:proofErr w:type="spellEnd"/>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Fund</w:t>
      </w:r>
      <w:proofErr w:type="spellEnd"/>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Proposal</w:t>
      </w:r>
      <w:proofErr w:type="spellEnd"/>
      <w:r w:rsidRPr="00305B5E">
        <w:rPr>
          <w:rStyle w:val="ac"/>
          <w:rFonts w:cs="Times New Roman"/>
          <w:b w:val="0"/>
          <w:bCs w:val="0"/>
          <w:sz w:val="28"/>
          <w:szCs w:val="28"/>
        </w:rPr>
        <w:t xml:space="preserve"> /</w:t>
      </w:r>
      <w:r>
        <w:rPr>
          <w:rStyle w:val="ac"/>
          <w:rFonts w:cs="Times New Roman"/>
          <w:b w:val="0"/>
          <w:bCs w:val="0"/>
          <w:sz w:val="28"/>
          <w:szCs w:val="28"/>
        </w:rPr>
        <w:t>/</w:t>
      </w:r>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Stanford</w:t>
      </w:r>
      <w:proofErr w:type="spellEnd"/>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Journal</w:t>
      </w:r>
      <w:proofErr w:type="spellEnd"/>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of</w:t>
      </w:r>
      <w:proofErr w:type="spellEnd"/>
      <w:r w:rsidRPr="00305B5E">
        <w:rPr>
          <w:rStyle w:val="ac"/>
          <w:rFonts w:cs="Times New Roman"/>
          <w:b w:val="0"/>
          <w:bCs w:val="0"/>
          <w:sz w:val="28"/>
          <w:szCs w:val="28"/>
        </w:rPr>
        <w:t xml:space="preserve"> </w:t>
      </w:r>
      <w:proofErr w:type="spellStart"/>
      <w:r w:rsidRPr="00305B5E">
        <w:rPr>
          <w:rStyle w:val="ac"/>
          <w:rFonts w:cs="Times New Roman"/>
          <w:b w:val="0"/>
          <w:bCs w:val="0"/>
          <w:sz w:val="28"/>
          <w:szCs w:val="28"/>
        </w:rPr>
        <w:t>East</w:t>
      </w:r>
      <w:proofErr w:type="spellEnd"/>
      <w:r w:rsidRPr="00305B5E">
        <w:rPr>
          <w:rStyle w:val="ac"/>
          <w:rFonts w:cs="Times New Roman"/>
          <w:b w:val="0"/>
          <w:bCs w:val="0"/>
          <w:sz w:val="28"/>
          <w:szCs w:val="28"/>
        </w:rPr>
        <w:t xml:space="preserve"> </w:t>
      </w:r>
      <w:proofErr w:type="spellStart"/>
      <w:r>
        <w:rPr>
          <w:rStyle w:val="ac"/>
          <w:rFonts w:cs="Times New Roman"/>
          <w:b w:val="0"/>
          <w:bCs w:val="0"/>
          <w:sz w:val="28"/>
          <w:szCs w:val="28"/>
        </w:rPr>
        <w:t>Asian</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Affairs</w:t>
      </w:r>
      <w:proofErr w:type="spellEnd"/>
      <w:r>
        <w:rPr>
          <w:rStyle w:val="ac"/>
          <w:rFonts w:cs="Times New Roman"/>
          <w:b w:val="0"/>
          <w:bCs w:val="0"/>
          <w:sz w:val="28"/>
          <w:szCs w:val="28"/>
        </w:rPr>
        <w:t>,</w:t>
      </w:r>
      <w:r w:rsidRPr="00305B5E">
        <w:rPr>
          <w:rStyle w:val="ac"/>
          <w:rFonts w:cs="Times New Roman"/>
          <w:b w:val="0"/>
          <w:bCs w:val="0"/>
          <w:sz w:val="28"/>
          <w:szCs w:val="28"/>
        </w:rPr>
        <w:t xml:space="preserve"> 2003</w:t>
      </w:r>
      <w:r>
        <w:rPr>
          <w:rStyle w:val="ac"/>
          <w:rFonts w:cs="Times New Roman"/>
          <w:b w:val="0"/>
          <w:bCs w:val="0"/>
          <w:sz w:val="28"/>
          <w:szCs w:val="28"/>
        </w:rPr>
        <w:t xml:space="preserve">, </w:t>
      </w:r>
      <w:proofErr w:type="spellStart"/>
      <w:r w:rsidRPr="00305B5E">
        <w:rPr>
          <w:rStyle w:val="ac"/>
          <w:rFonts w:cs="Times New Roman"/>
          <w:b w:val="0"/>
          <w:bCs w:val="0"/>
          <w:sz w:val="28"/>
          <w:szCs w:val="28"/>
        </w:rPr>
        <w:t>V</w:t>
      </w:r>
      <w:r>
        <w:rPr>
          <w:rStyle w:val="ac"/>
          <w:rFonts w:cs="Times New Roman"/>
          <w:b w:val="0"/>
          <w:bCs w:val="0"/>
          <w:sz w:val="28"/>
          <w:szCs w:val="28"/>
        </w:rPr>
        <w:t>ol</w:t>
      </w:r>
      <w:proofErr w:type="spellEnd"/>
      <w:r>
        <w:rPr>
          <w:rStyle w:val="ac"/>
          <w:rFonts w:cs="Times New Roman"/>
          <w:b w:val="0"/>
          <w:bCs w:val="0"/>
          <w:sz w:val="28"/>
          <w:szCs w:val="28"/>
        </w:rPr>
        <w:t xml:space="preserve"> . 3</w:t>
      </w:r>
      <w:r w:rsidRPr="00305B5E">
        <w:rPr>
          <w:rStyle w:val="ac"/>
          <w:rFonts w:cs="Times New Roman"/>
          <w:b w:val="0"/>
          <w:bCs w:val="0"/>
          <w:sz w:val="28"/>
          <w:szCs w:val="28"/>
        </w:rPr>
        <w:t xml:space="preserve">. </w:t>
      </w:r>
      <w:r w:rsidR="00A744AB">
        <w:rPr>
          <w:rStyle w:val="ac"/>
          <w:rFonts w:cs="Times New Roman"/>
          <w:b w:val="0"/>
          <w:bCs w:val="0"/>
          <w:sz w:val="28"/>
          <w:szCs w:val="28"/>
        </w:rPr>
        <w:t xml:space="preserve">- </w:t>
      </w:r>
      <w:proofErr w:type="spellStart"/>
      <w:r w:rsidR="00A744AB">
        <w:rPr>
          <w:rStyle w:val="ac"/>
          <w:rFonts w:cs="Times New Roman"/>
          <w:b w:val="0"/>
          <w:bCs w:val="0"/>
          <w:sz w:val="28"/>
          <w:szCs w:val="28"/>
        </w:rPr>
        <w:t>Japan</w:t>
      </w:r>
      <w:proofErr w:type="spellEnd"/>
      <w:r w:rsidR="00A744AB">
        <w:rPr>
          <w:rStyle w:val="ac"/>
          <w:rFonts w:cs="Times New Roman"/>
          <w:b w:val="0"/>
          <w:bCs w:val="0"/>
          <w:sz w:val="28"/>
          <w:szCs w:val="28"/>
        </w:rPr>
        <w:t xml:space="preserve">. - </w:t>
      </w:r>
      <w:proofErr w:type="spellStart"/>
      <w:r>
        <w:rPr>
          <w:rStyle w:val="ac"/>
          <w:rFonts w:cs="Times New Roman"/>
          <w:b w:val="0"/>
          <w:bCs w:val="0"/>
          <w:sz w:val="28"/>
          <w:szCs w:val="28"/>
        </w:rPr>
        <w:t>P</w:t>
      </w:r>
      <w:r w:rsidRPr="00305B5E">
        <w:rPr>
          <w:rStyle w:val="ac"/>
          <w:rFonts w:cs="Times New Roman"/>
          <w:b w:val="0"/>
          <w:bCs w:val="0"/>
          <w:sz w:val="28"/>
          <w:szCs w:val="28"/>
        </w:rPr>
        <w:t>p</w:t>
      </w:r>
      <w:proofErr w:type="spellEnd"/>
      <w:r w:rsidRPr="00305B5E">
        <w:rPr>
          <w:rStyle w:val="ac"/>
          <w:rFonts w:cs="Times New Roman"/>
          <w:b w:val="0"/>
          <w:bCs w:val="0"/>
          <w:sz w:val="28"/>
          <w:szCs w:val="28"/>
        </w:rPr>
        <w:t>.</w:t>
      </w:r>
      <w:r>
        <w:rPr>
          <w:rStyle w:val="ac"/>
          <w:rFonts w:cs="Times New Roman"/>
          <w:b w:val="0"/>
          <w:bCs w:val="0"/>
          <w:sz w:val="28"/>
          <w:szCs w:val="28"/>
        </w:rPr>
        <w:t xml:space="preserve"> </w:t>
      </w:r>
      <w:r w:rsidRPr="00305B5E">
        <w:rPr>
          <w:rStyle w:val="ac"/>
          <w:rFonts w:cs="Times New Roman"/>
          <w:b w:val="0"/>
          <w:bCs w:val="0"/>
          <w:sz w:val="28"/>
          <w:szCs w:val="28"/>
        </w:rPr>
        <w:t>95-103.</w:t>
      </w:r>
    </w:p>
    <w:p w14:paraId="76EDA84D" w14:textId="26D2372E" w:rsidR="00DB2F27" w:rsidRDefault="00DB2F27">
      <w:pPr>
        <w:pStyle w:val="a1"/>
        <w:numPr>
          <w:ilvl w:val="0"/>
          <w:numId w:val="8"/>
        </w:numPr>
        <w:spacing w:line="360" w:lineRule="auto"/>
        <w:jc w:val="both"/>
        <w:rPr>
          <w:rStyle w:val="ac"/>
          <w:rFonts w:cs="Times New Roman"/>
          <w:b w:val="0"/>
          <w:bCs w:val="0"/>
          <w:sz w:val="28"/>
          <w:szCs w:val="28"/>
        </w:rPr>
      </w:pPr>
      <w:proofErr w:type="spellStart"/>
      <w:r w:rsidRPr="00DB2F27">
        <w:rPr>
          <w:rStyle w:val="ac"/>
          <w:rFonts w:cs="Times New Roman"/>
          <w:b w:val="0"/>
          <w:bCs w:val="0"/>
          <w:sz w:val="28"/>
          <w:szCs w:val="28"/>
        </w:rPr>
        <w:t>McDougall</w:t>
      </w:r>
      <w:proofErr w:type="spellEnd"/>
      <w:r>
        <w:rPr>
          <w:rStyle w:val="ac"/>
          <w:rFonts w:cs="Times New Roman"/>
          <w:b w:val="0"/>
          <w:bCs w:val="0"/>
          <w:sz w:val="28"/>
          <w:szCs w:val="28"/>
        </w:rPr>
        <w:t xml:space="preserve"> </w:t>
      </w:r>
      <w:r>
        <w:rPr>
          <w:rStyle w:val="ac"/>
          <w:rFonts w:cs="Times New Roman"/>
          <w:b w:val="0"/>
          <w:bCs w:val="0"/>
          <w:sz w:val="28"/>
          <w:szCs w:val="28"/>
          <w:lang w:val="en-US"/>
        </w:rPr>
        <w:t xml:space="preserve">D. </w:t>
      </w:r>
      <w:r w:rsidRPr="00DB2F27">
        <w:rPr>
          <w:rStyle w:val="ac"/>
          <w:rFonts w:cs="Times New Roman"/>
          <w:b w:val="0"/>
          <w:bCs w:val="0"/>
          <w:sz w:val="28"/>
          <w:szCs w:val="28"/>
          <w:lang w:val="en-US"/>
        </w:rPr>
        <w:t>Historical Dictionary of International Organizations in Asia and the Pacific</w:t>
      </w:r>
      <w:r>
        <w:rPr>
          <w:rStyle w:val="ac"/>
          <w:rFonts w:cs="Times New Roman"/>
          <w:b w:val="0"/>
          <w:bCs w:val="0"/>
          <w:sz w:val="28"/>
          <w:szCs w:val="28"/>
          <w:lang w:val="en-US"/>
        </w:rPr>
        <w:t xml:space="preserve">. - </w:t>
      </w:r>
      <w:proofErr w:type="gramStart"/>
      <w:r>
        <w:rPr>
          <w:rStyle w:val="ac"/>
          <w:rFonts w:cs="Times New Roman"/>
          <w:b w:val="0"/>
          <w:bCs w:val="0"/>
          <w:sz w:val="28"/>
          <w:szCs w:val="28"/>
          <w:lang w:val="en-US"/>
        </w:rPr>
        <w:t xml:space="preserve">London </w:t>
      </w:r>
      <w:r>
        <w:rPr>
          <w:rStyle w:val="ac"/>
          <w:rFonts w:cs="Times New Roman"/>
          <w:b w:val="0"/>
          <w:bCs w:val="0"/>
          <w:sz w:val="28"/>
          <w:szCs w:val="28"/>
        </w:rPr>
        <w:t>:</w:t>
      </w:r>
      <w:proofErr w:type="gramEnd"/>
      <w:r>
        <w:rPr>
          <w:rStyle w:val="ac"/>
          <w:rFonts w:cs="Times New Roman"/>
          <w:b w:val="0"/>
          <w:bCs w:val="0"/>
          <w:sz w:val="28"/>
          <w:szCs w:val="28"/>
        </w:rPr>
        <w:t xml:space="preserve"> </w:t>
      </w:r>
      <w:r>
        <w:rPr>
          <w:rStyle w:val="ac"/>
          <w:rFonts w:cs="Times New Roman"/>
          <w:b w:val="0"/>
          <w:bCs w:val="0"/>
          <w:sz w:val="28"/>
          <w:szCs w:val="28"/>
          <w:lang w:val="en-US"/>
        </w:rPr>
        <w:t>Rowman &amp; Littlefield, 2014. - 384.</w:t>
      </w:r>
    </w:p>
    <w:p w14:paraId="5F3A00A3" w14:textId="70CFE59C" w:rsidR="00BF6FEE" w:rsidRPr="00827131" w:rsidRDefault="00BF6FEE">
      <w:pPr>
        <w:pStyle w:val="a1"/>
        <w:numPr>
          <w:ilvl w:val="0"/>
          <w:numId w:val="8"/>
        </w:numPr>
        <w:spacing w:line="360" w:lineRule="auto"/>
        <w:jc w:val="both"/>
        <w:rPr>
          <w:rStyle w:val="ac"/>
          <w:rFonts w:cs="Times New Roman"/>
          <w:b w:val="0"/>
          <w:bCs w:val="0"/>
          <w:sz w:val="28"/>
          <w:szCs w:val="28"/>
        </w:rPr>
      </w:pPr>
      <w:proofErr w:type="spellStart"/>
      <w:r>
        <w:rPr>
          <w:rStyle w:val="ac"/>
          <w:rFonts w:cs="Times New Roman"/>
          <w:b w:val="0"/>
          <w:bCs w:val="0"/>
          <w:sz w:val="28"/>
          <w:szCs w:val="28"/>
        </w:rPr>
        <w:t>Nam</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Pan</w:t>
      </w:r>
      <w:proofErr w:type="spellEnd"/>
      <w:r>
        <w:rPr>
          <w:rStyle w:val="ac"/>
          <w:rFonts w:cs="Times New Roman"/>
          <w:b w:val="0"/>
          <w:bCs w:val="0"/>
          <w:sz w:val="28"/>
          <w:szCs w:val="28"/>
        </w:rPr>
        <w:t xml:space="preserve">. </w:t>
      </w:r>
      <w:proofErr w:type="spellStart"/>
      <w:r w:rsidRPr="00BF6FEE">
        <w:rPr>
          <w:rStyle w:val="ac"/>
          <w:rFonts w:cs="Times New Roman"/>
          <w:b w:val="0"/>
          <w:bCs w:val="0"/>
          <w:sz w:val="28"/>
          <w:szCs w:val="28"/>
        </w:rPr>
        <w:t>Ja</w:t>
      </w:r>
      <w:r>
        <w:rPr>
          <w:rStyle w:val="ac"/>
          <w:rFonts w:cs="Times New Roman"/>
          <w:b w:val="0"/>
          <w:bCs w:val="0"/>
          <w:sz w:val="28"/>
          <w:szCs w:val="28"/>
        </w:rPr>
        <w:t>panese</w:t>
      </w:r>
      <w:proofErr w:type="spellEnd"/>
      <w:r>
        <w:rPr>
          <w:rStyle w:val="ac"/>
          <w:rFonts w:cs="Times New Roman"/>
          <w:b w:val="0"/>
          <w:bCs w:val="0"/>
          <w:sz w:val="28"/>
          <w:szCs w:val="28"/>
        </w:rPr>
        <w:t xml:space="preserve"> ODA </w:t>
      </w:r>
      <w:proofErr w:type="spellStart"/>
      <w:r>
        <w:rPr>
          <w:rStyle w:val="ac"/>
          <w:rFonts w:cs="Times New Roman"/>
          <w:b w:val="0"/>
          <w:bCs w:val="0"/>
          <w:sz w:val="28"/>
          <w:szCs w:val="28"/>
        </w:rPr>
        <w:t>to</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Asian</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Countries</w:t>
      </w:r>
      <w:proofErr w:type="spellEnd"/>
      <w:r>
        <w:rPr>
          <w:rStyle w:val="ac"/>
          <w:rFonts w:cs="Times New Roman"/>
          <w:b w:val="0"/>
          <w:bCs w:val="0"/>
          <w:sz w:val="28"/>
          <w:szCs w:val="28"/>
        </w:rPr>
        <w:t xml:space="preserve"> : </w:t>
      </w:r>
      <w:proofErr w:type="spellStart"/>
      <w:r w:rsidRPr="00BF6FEE">
        <w:rPr>
          <w:rStyle w:val="ac"/>
          <w:rFonts w:cs="Times New Roman"/>
          <w:b w:val="0"/>
          <w:bCs w:val="0"/>
          <w:sz w:val="28"/>
          <w:szCs w:val="28"/>
        </w:rPr>
        <w:t>An</w:t>
      </w:r>
      <w:proofErr w:type="spellEnd"/>
      <w:r w:rsidRPr="00BF6FEE">
        <w:rPr>
          <w:rStyle w:val="ac"/>
          <w:rFonts w:cs="Times New Roman"/>
          <w:b w:val="0"/>
          <w:bCs w:val="0"/>
          <w:sz w:val="28"/>
          <w:szCs w:val="28"/>
        </w:rPr>
        <w:t xml:space="preserve"> </w:t>
      </w:r>
      <w:proofErr w:type="spellStart"/>
      <w:r w:rsidRPr="00BF6FEE">
        <w:rPr>
          <w:rStyle w:val="ac"/>
          <w:rFonts w:cs="Times New Roman"/>
          <w:b w:val="0"/>
          <w:bCs w:val="0"/>
          <w:sz w:val="28"/>
          <w:szCs w:val="28"/>
        </w:rPr>
        <w:t>Empi</w:t>
      </w:r>
      <w:r w:rsidR="005408B3">
        <w:rPr>
          <w:rStyle w:val="ac"/>
          <w:rFonts w:cs="Times New Roman"/>
          <w:b w:val="0"/>
          <w:bCs w:val="0"/>
          <w:sz w:val="28"/>
          <w:szCs w:val="28"/>
        </w:rPr>
        <w:t>rical</w:t>
      </w:r>
      <w:proofErr w:type="spellEnd"/>
      <w:r w:rsidR="005408B3">
        <w:rPr>
          <w:rStyle w:val="ac"/>
          <w:rFonts w:cs="Times New Roman"/>
          <w:b w:val="0"/>
          <w:bCs w:val="0"/>
          <w:sz w:val="28"/>
          <w:szCs w:val="28"/>
        </w:rPr>
        <w:t xml:space="preserve"> </w:t>
      </w:r>
      <w:proofErr w:type="spellStart"/>
      <w:r w:rsidR="005408B3">
        <w:rPr>
          <w:rStyle w:val="ac"/>
          <w:rFonts w:cs="Times New Roman"/>
          <w:b w:val="0"/>
          <w:bCs w:val="0"/>
          <w:sz w:val="28"/>
          <w:szCs w:val="28"/>
        </w:rPr>
        <w:t>Study</w:t>
      </w:r>
      <w:proofErr w:type="spellEnd"/>
      <w:r w:rsidR="005408B3">
        <w:rPr>
          <w:rStyle w:val="ac"/>
          <w:rFonts w:cs="Times New Roman"/>
          <w:b w:val="0"/>
          <w:bCs w:val="0"/>
          <w:sz w:val="28"/>
          <w:szCs w:val="28"/>
        </w:rPr>
        <w:t xml:space="preserve"> </w:t>
      </w:r>
      <w:proofErr w:type="spellStart"/>
      <w:r w:rsidR="005408B3">
        <w:rPr>
          <w:rStyle w:val="ac"/>
          <w:rFonts w:cs="Times New Roman"/>
          <w:b w:val="0"/>
          <w:bCs w:val="0"/>
          <w:sz w:val="28"/>
          <w:szCs w:val="28"/>
        </w:rPr>
        <w:t>of</w:t>
      </w:r>
      <w:proofErr w:type="spellEnd"/>
      <w:r w:rsidR="005408B3">
        <w:rPr>
          <w:rStyle w:val="ac"/>
          <w:rFonts w:cs="Times New Roman"/>
          <w:b w:val="0"/>
          <w:bCs w:val="0"/>
          <w:sz w:val="28"/>
          <w:szCs w:val="28"/>
        </w:rPr>
        <w:t xml:space="preserve"> </w:t>
      </w:r>
      <w:proofErr w:type="spellStart"/>
      <w:r w:rsidR="005408B3">
        <w:rPr>
          <w:rStyle w:val="ac"/>
          <w:rFonts w:cs="Times New Roman"/>
          <w:b w:val="0"/>
          <w:bCs w:val="0"/>
          <w:sz w:val="28"/>
          <w:szCs w:val="28"/>
        </w:rPr>
        <w:t>Myanmar</w:t>
      </w:r>
      <w:proofErr w:type="spellEnd"/>
      <w:r w:rsidR="005408B3">
        <w:rPr>
          <w:rStyle w:val="ac"/>
          <w:rFonts w:cs="Times New Roman"/>
          <w:b w:val="0"/>
          <w:bCs w:val="0"/>
          <w:sz w:val="28"/>
          <w:szCs w:val="28"/>
        </w:rPr>
        <w:t xml:space="preserve"> </w:t>
      </w:r>
      <w:proofErr w:type="spellStart"/>
      <w:r w:rsidR="005408B3">
        <w:rPr>
          <w:rStyle w:val="ac"/>
          <w:rFonts w:cs="Times New Roman"/>
          <w:b w:val="0"/>
          <w:bCs w:val="0"/>
          <w:sz w:val="28"/>
          <w:szCs w:val="28"/>
        </w:rPr>
        <w:t>Compared</w:t>
      </w:r>
      <w:proofErr w:type="spellEnd"/>
      <w:r w:rsidRPr="00BF6FEE">
        <w:rPr>
          <w:rStyle w:val="ac"/>
          <w:rFonts w:cs="Times New Roman"/>
          <w:b w:val="0"/>
          <w:bCs w:val="0"/>
          <w:sz w:val="28"/>
          <w:szCs w:val="28"/>
        </w:rPr>
        <w:t xml:space="preserve"> </w:t>
      </w:r>
      <w:proofErr w:type="spellStart"/>
      <w:r w:rsidRPr="00BF6FEE">
        <w:rPr>
          <w:rStyle w:val="ac"/>
          <w:rFonts w:cs="Times New Roman"/>
          <w:b w:val="0"/>
          <w:bCs w:val="0"/>
          <w:sz w:val="28"/>
          <w:szCs w:val="28"/>
        </w:rPr>
        <w:t>w</w:t>
      </w:r>
      <w:r>
        <w:rPr>
          <w:rStyle w:val="ac"/>
          <w:rFonts w:cs="Times New Roman"/>
          <w:b w:val="0"/>
          <w:bCs w:val="0"/>
          <w:sz w:val="28"/>
          <w:szCs w:val="28"/>
        </w:rPr>
        <w:t>ith</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Cambodia</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Laos</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and</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Vietnam</w:t>
      </w:r>
      <w:proofErr w:type="spellEnd"/>
      <w:r>
        <w:rPr>
          <w:rStyle w:val="ac"/>
          <w:rFonts w:cs="Times New Roman"/>
          <w:b w:val="0"/>
          <w:bCs w:val="0"/>
          <w:sz w:val="28"/>
          <w:szCs w:val="28"/>
        </w:rPr>
        <w:t xml:space="preserve">. - 43 </w:t>
      </w:r>
      <w:r>
        <w:rPr>
          <w:rStyle w:val="ac"/>
          <w:rFonts w:cs="Times New Roman"/>
          <w:b w:val="0"/>
          <w:bCs w:val="0"/>
          <w:sz w:val="28"/>
          <w:szCs w:val="28"/>
          <w:lang w:val="en-US"/>
        </w:rPr>
        <w:t>p.</w:t>
      </w:r>
    </w:p>
    <w:p w14:paraId="6507755A" w14:textId="45227074" w:rsidR="00827131" w:rsidRPr="00B85EE3" w:rsidRDefault="0081289C">
      <w:pPr>
        <w:pStyle w:val="a1"/>
        <w:numPr>
          <w:ilvl w:val="0"/>
          <w:numId w:val="8"/>
        </w:numPr>
        <w:spacing w:line="360" w:lineRule="auto"/>
        <w:jc w:val="both"/>
        <w:rPr>
          <w:rStyle w:val="ac"/>
          <w:rFonts w:cs="Times New Roman"/>
          <w:b w:val="0"/>
          <w:bCs w:val="0"/>
          <w:sz w:val="28"/>
          <w:szCs w:val="28"/>
        </w:rPr>
      </w:pPr>
      <w:proofErr w:type="spellStart"/>
      <w:r w:rsidRPr="0081289C">
        <w:rPr>
          <w:rStyle w:val="ac"/>
          <w:rFonts w:cs="Times New Roman"/>
          <w:b w:val="0"/>
          <w:bCs w:val="0"/>
          <w:sz w:val="28"/>
          <w:szCs w:val="28"/>
        </w:rPr>
        <w:t>Routledg</w:t>
      </w:r>
      <w:r>
        <w:rPr>
          <w:rStyle w:val="ac"/>
          <w:rFonts w:cs="Times New Roman"/>
          <w:b w:val="0"/>
          <w:bCs w:val="0"/>
          <w:sz w:val="28"/>
          <w:szCs w:val="28"/>
        </w:rPr>
        <w:t>e</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Handbook</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of</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Asian</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Regionalism</w:t>
      </w:r>
      <w:proofErr w:type="spellEnd"/>
      <w:r>
        <w:rPr>
          <w:rStyle w:val="ac"/>
          <w:rFonts w:cs="Times New Roman"/>
          <w:b w:val="0"/>
          <w:bCs w:val="0"/>
          <w:sz w:val="28"/>
          <w:szCs w:val="28"/>
        </w:rPr>
        <w:t xml:space="preserve"> / </w:t>
      </w:r>
      <w:proofErr w:type="spellStart"/>
      <w:r>
        <w:rPr>
          <w:rStyle w:val="ac"/>
          <w:rFonts w:cs="Times New Roman"/>
          <w:b w:val="0"/>
          <w:bCs w:val="0"/>
          <w:sz w:val="28"/>
          <w:szCs w:val="28"/>
        </w:rPr>
        <w:t>Ed</w:t>
      </w:r>
      <w:proofErr w:type="spellEnd"/>
      <w:r>
        <w:rPr>
          <w:rStyle w:val="ac"/>
          <w:rFonts w:cs="Times New Roman"/>
          <w:b w:val="0"/>
          <w:bCs w:val="0"/>
          <w:sz w:val="28"/>
          <w:szCs w:val="28"/>
        </w:rPr>
        <w:t>.</w:t>
      </w:r>
      <w:r w:rsidRPr="0081289C">
        <w:rPr>
          <w:rStyle w:val="ac"/>
          <w:rFonts w:cs="Times New Roman"/>
          <w:b w:val="0"/>
          <w:bCs w:val="0"/>
          <w:sz w:val="28"/>
          <w:szCs w:val="28"/>
        </w:rPr>
        <w:t xml:space="preserve"> </w:t>
      </w:r>
      <w:proofErr w:type="spellStart"/>
      <w:r w:rsidRPr="0081289C">
        <w:rPr>
          <w:rStyle w:val="ac"/>
          <w:rFonts w:cs="Times New Roman"/>
          <w:b w:val="0"/>
          <w:bCs w:val="0"/>
          <w:sz w:val="28"/>
          <w:szCs w:val="28"/>
        </w:rPr>
        <w:t>by</w:t>
      </w:r>
      <w:proofErr w:type="spellEnd"/>
      <w:r w:rsidRPr="0081289C">
        <w:rPr>
          <w:rStyle w:val="ac"/>
          <w:rFonts w:cs="Times New Roman"/>
          <w:b w:val="0"/>
          <w:bCs w:val="0"/>
          <w:sz w:val="28"/>
          <w:szCs w:val="28"/>
        </w:rPr>
        <w:t xml:space="preserve"> </w:t>
      </w:r>
      <w:proofErr w:type="spellStart"/>
      <w:r w:rsidRPr="0081289C">
        <w:rPr>
          <w:rStyle w:val="ac"/>
          <w:rFonts w:cs="Times New Roman"/>
          <w:b w:val="0"/>
          <w:bCs w:val="0"/>
          <w:sz w:val="28"/>
          <w:szCs w:val="28"/>
        </w:rPr>
        <w:t>Beeson</w:t>
      </w:r>
      <w:proofErr w:type="spellEnd"/>
      <w:r w:rsidR="005408B3">
        <w:rPr>
          <w:rStyle w:val="ac"/>
          <w:rFonts w:cs="Times New Roman"/>
          <w:b w:val="0"/>
          <w:bCs w:val="0"/>
          <w:sz w:val="28"/>
          <w:szCs w:val="28"/>
        </w:rPr>
        <w:t xml:space="preserve"> M.</w:t>
      </w:r>
      <w:r w:rsidRPr="0081289C">
        <w:rPr>
          <w:rStyle w:val="ac"/>
          <w:rFonts w:cs="Times New Roman"/>
          <w:b w:val="0"/>
          <w:bCs w:val="0"/>
          <w:sz w:val="28"/>
          <w:szCs w:val="28"/>
        </w:rPr>
        <w:t xml:space="preserve">, </w:t>
      </w:r>
      <w:proofErr w:type="spellStart"/>
      <w:r w:rsidRPr="0081289C">
        <w:rPr>
          <w:rStyle w:val="ac"/>
          <w:rFonts w:cs="Times New Roman"/>
          <w:b w:val="0"/>
          <w:bCs w:val="0"/>
          <w:sz w:val="28"/>
          <w:szCs w:val="28"/>
        </w:rPr>
        <w:t>Stubbs</w:t>
      </w:r>
      <w:proofErr w:type="spellEnd"/>
      <w:r w:rsidR="005408B3">
        <w:rPr>
          <w:rStyle w:val="ac"/>
          <w:rFonts w:cs="Times New Roman"/>
          <w:b w:val="0"/>
          <w:bCs w:val="0"/>
          <w:sz w:val="28"/>
          <w:szCs w:val="28"/>
        </w:rPr>
        <w:t xml:space="preserve"> R</w:t>
      </w:r>
      <w:r w:rsidRPr="0081289C">
        <w:rPr>
          <w:rStyle w:val="ac"/>
          <w:rFonts w:cs="Times New Roman"/>
          <w:b w:val="0"/>
          <w:bCs w:val="0"/>
          <w:sz w:val="28"/>
          <w:szCs w:val="28"/>
        </w:rPr>
        <w:t>.</w:t>
      </w:r>
      <w:r w:rsidR="005408B3">
        <w:rPr>
          <w:rStyle w:val="ac"/>
          <w:rFonts w:cs="Times New Roman"/>
          <w:b w:val="0"/>
          <w:bCs w:val="0"/>
          <w:sz w:val="28"/>
          <w:szCs w:val="28"/>
        </w:rPr>
        <w:t xml:space="preserve"> </w:t>
      </w:r>
      <w:r w:rsidR="005408B3">
        <w:rPr>
          <w:rStyle w:val="ac"/>
          <w:rFonts w:cs="Times New Roman"/>
          <w:b w:val="0"/>
          <w:bCs w:val="0"/>
          <w:color w:val="000000"/>
          <w:sz w:val="28"/>
          <w:szCs w:val="28"/>
        </w:rPr>
        <w:t>-</w:t>
      </w:r>
      <w:r w:rsidR="005408B3" w:rsidRPr="003B75CE">
        <w:rPr>
          <w:rStyle w:val="ac"/>
          <w:rFonts w:cs="Times New Roman"/>
          <w:b w:val="0"/>
          <w:bCs w:val="0"/>
          <w:color w:val="000000"/>
          <w:sz w:val="28"/>
          <w:szCs w:val="28"/>
        </w:rPr>
        <w:t xml:space="preserve"> </w:t>
      </w:r>
      <w:r w:rsidR="005408B3">
        <w:rPr>
          <w:rStyle w:val="ac"/>
          <w:rFonts w:cs="Times New Roman"/>
          <w:b w:val="0"/>
          <w:bCs w:val="0"/>
          <w:color w:val="000000"/>
          <w:sz w:val="28"/>
          <w:szCs w:val="28"/>
        </w:rPr>
        <w:t xml:space="preserve">NY ; </w:t>
      </w:r>
      <w:r w:rsidR="005408B3">
        <w:rPr>
          <w:rStyle w:val="ac"/>
          <w:rFonts w:cs="Times New Roman"/>
          <w:b w:val="0"/>
          <w:bCs w:val="0"/>
          <w:color w:val="000000"/>
          <w:sz w:val="28"/>
          <w:szCs w:val="28"/>
          <w:lang w:val="en-US"/>
        </w:rPr>
        <w:t xml:space="preserve">London </w:t>
      </w:r>
      <w:r w:rsidR="005408B3">
        <w:rPr>
          <w:rStyle w:val="ac"/>
          <w:rFonts w:cs="Times New Roman"/>
          <w:b w:val="0"/>
          <w:bCs w:val="0"/>
          <w:color w:val="000000"/>
          <w:sz w:val="28"/>
          <w:szCs w:val="28"/>
        </w:rPr>
        <w:t xml:space="preserve">: </w:t>
      </w:r>
      <w:r w:rsidR="005408B3">
        <w:rPr>
          <w:rStyle w:val="ac"/>
          <w:rFonts w:cs="Times New Roman"/>
          <w:b w:val="0"/>
          <w:bCs w:val="0"/>
          <w:color w:val="000000"/>
          <w:sz w:val="28"/>
          <w:szCs w:val="28"/>
          <w:lang w:val="en-US"/>
        </w:rPr>
        <w:t>Routledge</w:t>
      </w:r>
      <w:r w:rsidR="005408B3">
        <w:rPr>
          <w:rStyle w:val="ac"/>
          <w:rFonts w:cs="Times New Roman"/>
          <w:b w:val="0"/>
          <w:bCs w:val="0"/>
          <w:color w:val="000000"/>
          <w:sz w:val="28"/>
          <w:szCs w:val="28"/>
        </w:rPr>
        <w:t xml:space="preserve">, 2012. - </w:t>
      </w:r>
      <w:r w:rsidR="005408B3">
        <w:rPr>
          <w:rStyle w:val="ac"/>
          <w:rFonts w:cs="Times New Roman"/>
          <w:b w:val="0"/>
          <w:bCs w:val="0"/>
          <w:sz w:val="28"/>
          <w:szCs w:val="28"/>
        </w:rPr>
        <w:t>488 p.</w:t>
      </w:r>
    </w:p>
    <w:p w14:paraId="0271818B" w14:textId="6F2C9CD4" w:rsidR="00B85EE3" w:rsidRPr="003F0FCB" w:rsidRDefault="00B85EE3">
      <w:pPr>
        <w:pStyle w:val="a1"/>
        <w:numPr>
          <w:ilvl w:val="0"/>
          <w:numId w:val="8"/>
        </w:numPr>
        <w:spacing w:line="360" w:lineRule="auto"/>
        <w:jc w:val="both"/>
        <w:rPr>
          <w:rStyle w:val="ac"/>
          <w:rFonts w:cs="Times New Roman"/>
          <w:b w:val="0"/>
          <w:bCs w:val="0"/>
          <w:sz w:val="28"/>
          <w:szCs w:val="28"/>
        </w:rPr>
      </w:pPr>
      <w:proofErr w:type="spellStart"/>
      <w:r>
        <w:rPr>
          <w:rStyle w:val="ac"/>
          <w:rFonts w:cs="Times New Roman"/>
          <w:b w:val="0"/>
          <w:bCs w:val="0"/>
          <w:color w:val="000000"/>
          <w:sz w:val="28"/>
          <w:szCs w:val="28"/>
          <w:lang w:val="en-US"/>
        </w:rPr>
        <w:t>Shimamoto</w:t>
      </w:r>
      <w:proofErr w:type="spellEnd"/>
      <w:r>
        <w:rPr>
          <w:rStyle w:val="ac"/>
          <w:rFonts w:cs="Times New Roman"/>
          <w:b w:val="0"/>
          <w:bCs w:val="0"/>
          <w:color w:val="000000"/>
          <w:sz w:val="28"/>
          <w:szCs w:val="28"/>
          <w:lang w:val="en-US"/>
        </w:rPr>
        <w:t xml:space="preserve"> K.</w:t>
      </w:r>
      <w:r w:rsidR="00B55B5C">
        <w:rPr>
          <w:rStyle w:val="ac"/>
          <w:rFonts w:cs="Times New Roman"/>
          <w:b w:val="0"/>
          <w:bCs w:val="0"/>
          <w:color w:val="000000"/>
          <w:sz w:val="28"/>
          <w:szCs w:val="28"/>
          <w:lang w:val="en-US"/>
        </w:rPr>
        <w:t xml:space="preserve">, Ito K., Sugita Y. Historical Dictionary of Japanese Foreign Policy. - </w:t>
      </w:r>
      <w:r w:rsidR="00B55B5C" w:rsidRPr="00B55B5C">
        <w:rPr>
          <w:rStyle w:val="ac"/>
          <w:rFonts w:cs="Times New Roman"/>
          <w:b w:val="0"/>
          <w:bCs w:val="0"/>
          <w:color w:val="000000"/>
          <w:sz w:val="28"/>
          <w:szCs w:val="28"/>
          <w:lang w:val="en-US"/>
        </w:rPr>
        <w:t>Rowman &amp; Littlefield Publishers</w:t>
      </w:r>
      <w:r w:rsidR="00B55B5C">
        <w:rPr>
          <w:rStyle w:val="ac"/>
          <w:rFonts w:cs="Times New Roman"/>
          <w:b w:val="0"/>
          <w:bCs w:val="0"/>
          <w:color w:val="000000"/>
          <w:sz w:val="28"/>
          <w:szCs w:val="28"/>
          <w:lang w:val="en-US"/>
        </w:rPr>
        <w:t>, 2015. - 412</w:t>
      </w:r>
      <w:r w:rsidR="00BF6FEE">
        <w:rPr>
          <w:rStyle w:val="ac"/>
          <w:rFonts w:cs="Times New Roman"/>
          <w:b w:val="0"/>
          <w:bCs w:val="0"/>
          <w:color w:val="000000"/>
          <w:sz w:val="28"/>
          <w:szCs w:val="28"/>
          <w:lang w:val="en-US"/>
        </w:rPr>
        <w:t xml:space="preserve"> </w:t>
      </w:r>
      <w:r w:rsidR="00B55B5C">
        <w:rPr>
          <w:rStyle w:val="ac"/>
          <w:rFonts w:cs="Times New Roman"/>
          <w:b w:val="0"/>
          <w:bCs w:val="0"/>
          <w:color w:val="000000"/>
          <w:sz w:val="28"/>
          <w:szCs w:val="28"/>
          <w:lang w:val="en-US"/>
        </w:rPr>
        <w:t>p.</w:t>
      </w:r>
    </w:p>
    <w:p w14:paraId="0D2D323D" w14:textId="39CBAE78" w:rsidR="003F0FCB" w:rsidRDefault="003708D7" w:rsidP="003F0FCB">
      <w:pPr>
        <w:pStyle w:val="a1"/>
        <w:numPr>
          <w:ilvl w:val="0"/>
          <w:numId w:val="8"/>
        </w:numPr>
        <w:spacing w:line="360" w:lineRule="auto"/>
        <w:jc w:val="both"/>
        <w:rPr>
          <w:rStyle w:val="ac"/>
          <w:rFonts w:cs="Times New Roman"/>
          <w:b w:val="0"/>
          <w:bCs w:val="0"/>
          <w:sz w:val="28"/>
          <w:szCs w:val="28"/>
        </w:rPr>
      </w:pPr>
      <w:proofErr w:type="spellStart"/>
      <w:r w:rsidRPr="003708D7">
        <w:rPr>
          <w:rStyle w:val="ac"/>
          <w:rFonts w:cs="Times New Roman"/>
          <w:b w:val="0"/>
          <w:bCs w:val="0"/>
          <w:sz w:val="28"/>
          <w:szCs w:val="28"/>
        </w:rPr>
        <w:t>Smith</w:t>
      </w:r>
      <w:proofErr w:type="spellEnd"/>
      <w:r>
        <w:rPr>
          <w:rStyle w:val="ac"/>
          <w:rFonts w:cs="Times New Roman"/>
          <w:b w:val="0"/>
          <w:bCs w:val="0"/>
          <w:sz w:val="28"/>
          <w:szCs w:val="28"/>
        </w:rPr>
        <w:t xml:space="preserve"> C</w:t>
      </w:r>
      <w:r w:rsidRPr="003708D7">
        <w:rPr>
          <w:rStyle w:val="ac"/>
          <w:rFonts w:cs="Times New Roman"/>
          <w:b w:val="0"/>
          <w:bCs w:val="0"/>
          <w:sz w:val="28"/>
          <w:szCs w:val="28"/>
        </w:rPr>
        <w:t xml:space="preserve">. </w:t>
      </w:r>
      <w:proofErr w:type="spellStart"/>
      <w:r w:rsidRPr="003708D7">
        <w:rPr>
          <w:rStyle w:val="ac"/>
          <w:rFonts w:cs="Times New Roman"/>
          <w:b w:val="0"/>
          <w:bCs w:val="0"/>
          <w:sz w:val="28"/>
          <w:szCs w:val="28"/>
        </w:rPr>
        <w:t>Japan</w:t>
      </w:r>
      <w:proofErr w:type="spellEnd"/>
      <w:r w:rsidRPr="003708D7">
        <w:rPr>
          <w:rStyle w:val="ac"/>
          <w:rFonts w:cs="Times New Roman"/>
          <w:b w:val="0"/>
          <w:bCs w:val="0"/>
          <w:sz w:val="28"/>
          <w:szCs w:val="28"/>
        </w:rPr>
        <w:t xml:space="preserve">: </w:t>
      </w:r>
      <w:proofErr w:type="spellStart"/>
      <w:r w:rsidRPr="003708D7">
        <w:rPr>
          <w:rStyle w:val="ac"/>
          <w:rFonts w:cs="Times New Roman"/>
          <w:b w:val="0"/>
          <w:bCs w:val="0"/>
          <w:sz w:val="28"/>
          <w:szCs w:val="28"/>
        </w:rPr>
        <w:t>Forgive</w:t>
      </w:r>
      <w:proofErr w:type="spellEnd"/>
      <w:r w:rsidRPr="003708D7">
        <w:rPr>
          <w:rStyle w:val="ac"/>
          <w:rFonts w:cs="Times New Roman"/>
          <w:b w:val="0"/>
          <w:bCs w:val="0"/>
          <w:sz w:val="28"/>
          <w:szCs w:val="28"/>
        </w:rPr>
        <w:t xml:space="preserve"> </w:t>
      </w:r>
      <w:proofErr w:type="spellStart"/>
      <w:r w:rsidRPr="003708D7">
        <w:rPr>
          <w:rStyle w:val="ac"/>
          <w:rFonts w:cs="Times New Roman"/>
          <w:b w:val="0"/>
          <w:bCs w:val="0"/>
          <w:sz w:val="28"/>
          <w:szCs w:val="28"/>
        </w:rPr>
        <w:t>and</w:t>
      </w:r>
      <w:proofErr w:type="spellEnd"/>
      <w:r w:rsidRPr="003708D7">
        <w:rPr>
          <w:rStyle w:val="ac"/>
          <w:rFonts w:cs="Times New Roman"/>
          <w:b w:val="0"/>
          <w:bCs w:val="0"/>
          <w:sz w:val="28"/>
          <w:szCs w:val="28"/>
        </w:rPr>
        <w:t xml:space="preserve"> </w:t>
      </w:r>
      <w:proofErr w:type="spellStart"/>
      <w:r w:rsidRPr="003708D7">
        <w:rPr>
          <w:rStyle w:val="ac"/>
          <w:rFonts w:cs="Times New Roman"/>
          <w:b w:val="0"/>
          <w:bCs w:val="0"/>
          <w:sz w:val="28"/>
          <w:szCs w:val="28"/>
        </w:rPr>
        <w:t>Forget</w:t>
      </w:r>
      <w:proofErr w:type="spellEnd"/>
      <w:r w:rsidRPr="003708D7">
        <w:rPr>
          <w:rStyle w:val="ac"/>
          <w:rFonts w:cs="Times New Roman"/>
          <w:b w:val="0"/>
          <w:bCs w:val="0"/>
          <w:sz w:val="28"/>
          <w:szCs w:val="28"/>
        </w:rPr>
        <w:t xml:space="preserve"> // </w:t>
      </w:r>
      <w:proofErr w:type="spellStart"/>
      <w:r w:rsidRPr="003708D7">
        <w:rPr>
          <w:rStyle w:val="ac"/>
          <w:rFonts w:cs="Times New Roman"/>
          <w:b w:val="0"/>
          <w:bCs w:val="0"/>
          <w:sz w:val="28"/>
          <w:szCs w:val="28"/>
        </w:rPr>
        <w:t>Far</w:t>
      </w:r>
      <w:proofErr w:type="spellEnd"/>
      <w:r w:rsidRPr="003708D7">
        <w:rPr>
          <w:rStyle w:val="ac"/>
          <w:rFonts w:cs="Times New Roman"/>
          <w:b w:val="0"/>
          <w:bCs w:val="0"/>
          <w:sz w:val="28"/>
          <w:szCs w:val="28"/>
        </w:rPr>
        <w:t xml:space="preserve"> </w:t>
      </w:r>
      <w:proofErr w:type="spellStart"/>
      <w:r w:rsidRPr="003708D7">
        <w:rPr>
          <w:rStyle w:val="ac"/>
          <w:rFonts w:cs="Times New Roman"/>
          <w:b w:val="0"/>
          <w:bCs w:val="0"/>
          <w:sz w:val="28"/>
          <w:szCs w:val="28"/>
        </w:rPr>
        <w:t>Eastern</w:t>
      </w:r>
      <w:proofErr w:type="spellEnd"/>
      <w:r w:rsidRPr="003708D7">
        <w:rPr>
          <w:rStyle w:val="ac"/>
          <w:rFonts w:cs="Times New Roman"/>
          <w:b w:val="0"/>
          <w:bCs w:val="0"/>
          <w:sz w:val="28"/>
          <w:szCs w:val="28"/>
        </w:rPr>
        <w:t xml:space="preserve"> </w:t>
      </w:r>
      <w:proofErr w:type="spellStart"/>
      <w:r w:rsidRPr="003708D7">
        <w:rPr>
          <w:rStyle w:val="ac"/>
          <w:rFonts w:cs="Times New Roman"/>
          <w:b w:val="0"/>
          <w:bCs w:val="0"/>
          <w:sz w:val="28"/>
          <w:szCs w:val="28"/>
        </w:rPr>
        <w:t>Economic</w:t>
      </w:r>
      <w:proofErr w:type="spellEnd"/>
      <w:r w:rsidRPr="003708D7">
        <w:rPr>
          <w:rStyle w:val="ac"/>
          <w:rFonts w:cs="Times New Roman"/>
          <w:b w:val="0"/>
          <w:bCs w:val="0"/>
          <w:sz w:val="28"/>
          <w:szCs w:val="28"/>
        </w:rPr>
        <w:t xml:space="preserve"> </w:t>
      </w:r>
      <w:proofErr w:type="spellStart"/>
      <w:r w:rsidRPr="003708D7">
        <w:rPr>
          <w:rStyle w:val="ac"/>
          <w:rFonts w:cs="Times New Roman"/>
          <w:b w:val="0"/>
          <w:bCs w:val="0"/>
          <w:sz w:val="28"/>
          <w:szCs w:val="28"/>
        </w:rPr>
        <w:t>Review</w:t>
      </w:r>
      <w:proofErr w:type="spellEnd"/>
      <w:r w:rsidRPr="003708D7">
        <w:rPr>
          <w:rStyle w:val="ac"/>
          <w:rFonts w:cs="Times New Roman"/>
          <w:b w:val="0"/>
          <w:bCs w:val="0"/>
          <w:sz w:val="28"/>
          <w:szCs w:val="28"/>
        </w:rPr>
        <w:t xml:space="preserve">. 9/8/94, </w:t>
      </w:r>
      <w:proofErr w:type="spellStart"/>
      <w:r w:rsidRPr="003708D7">
        <w:rPr>
          <w:rStyle w:val="ac"/>
          <w:rFonts w:cs="Times New Roman"/>
          <w:b w:val="0"/>
          <w:bCs w:val="0"/>
          <w:sz w:val="28"/>
          <w:szCs w:val="28"/>
        </w:rPr>
        <w:t>Vol</w:t>
      </w:r>
      <w:proofErr w:type="spellEnd"/>
      <w:r w:rsidRPr="003708D7">
        <w:rPr>
          <w:rStyle w:val="ac"/>
          <w:rFonts w:cs="Times New Roman"/>
          <w:b w:val="0"/>
          <w:bCs w:val="0"/>
          <w:sz w:val="28"/>
          <w:szCs w:val="28"/>
        </w:rPr>
        <w:t>. 157</w:t>
      </w:r>
      <w:r w:rsidR="00D45198">
        <w:rPr>
          <w:rStyle w:val="ac"/>
          <w:rFonts w:cs="Times New Roman"/>
          <w:b w:val="0"/>
          <w:bCs w:val="0"/>
          <w:sz w:val="28"/>
          <w:szCs w:val="28"/>
        </w:rPr>
        <w:t>,</w:t>
      </w:r>
      <w:r w:rsidRPr="003708D7">
        <w:rPr>
          <w:rStyle w:val="ac"/>
          <w:rFonts w:cs="Times New Roman"/>
          <w:b w:val="0"/>
          <w:bCs w:val="0"/>
          <w:sz w:val="28"/>
          <w:szCs w:val="28"/>
        </w:rPr>
        <w:t xml:space="preserve"> </w:t>
      </w:r>
      <w:r w:rsidR="00D45198">
        <w:rPr>
          <w:rStyle w:val="ac"/>
          <w:rFonts w:cs="Times New Roman"/>
          <w:b w:val="0"/>
          <w:bCs w:val="0"/>
          <w:sz w:val="28"/>
          <w:szCs w:val="28"/>
          <w:lang w:val="en-US"/>
        </w:rPr>
        <w:t xml:space="preserve">No. </w:t>
      </w:r>
      <w:r w:rsidRPr="003708D7">
        <w:rPr>
          <w:rStyle w:val="ac"/>
          <w:rFonts w:cs="Times New Roman"/>
          <w:b w:val="0"/>
          <w:bCs w:val="0"/>
          <w:sz w:val="28"/>
          <w:szCs w:val="28"/>
        </w:rPr>
        <w:t>36,</w:t>
      </w:r>
      <w:r>
        <w:rPr>
          <w:rStyle w:val="ac"/>
          <w:rFonts w:cs="Times New Roman"/>
          <w:b w:val="0"/>
          <w:bCs w:val="0"/>
          <w:sz w:val="28"/>
          <w:szCs w:val="28"/>
        </w:rPr>
        <w:t xml:space="preserve"> </w:t>
      </w:r>
      <w:r w:rsidR="003F0FCB">
        <w:rPr>
          <w:rStyle w:val="ac"/>
          <w:rFonts w:cs="Times New Roman"/>
          <w:b w:val="0"/>
          <w:bCs w:val="0"/>
          <w:sz w:val="28"/>
          <w:szCs w:val="28"/>
        </w:rPr>
        <w:t xml:space="preserve">- </w:t>
      </w:r>
      <w:r>
        <w:rPr>
          <w:rStyle w:val="ac"/>
          <w:rFonts w:cs="Times New Roman"/>
          <w:b w:val="0"/>
          <w:bCs w:val="0"/>
          <w:sz w:val="28"/>
          <w:szCs w:val="28"/>
        </w:rPr>
        <w:t>12</w:t>
      </w:r>
      <w:r w:rsidR="00C21EA5">
        <w:rPr>
          <w:rStyle w:val="ac"/>
          <w:rFonts w:cs="Times New Roman"/>
          <w:b w:val="0"/>
          <w:bCs w:val="0"/>
          <w:sz w:val="28"/>
          <w:szCs w:val="28"/>
        </w:rPr>
        <w:t xml:space="preserve"> </w:t>
      </w:r>
      <w:r>
        <w:rPr>
          <w:rStyle w:val="ac"/>
          <w:rFonts w:cs="Times New Roman"/>
          <w:b w:val="0"/>
          <w:bCs w:val="0"/>
          <w:sz w:val="28"/>
          <w:szCs w:val="28"/>
        </w:rPr>
        <w:t>p</w:t>
      </w:r>
      <w:r w:rsidRPr="003708D7">
        <w:rPr>
          <w:rStyle w:val="ac"/>
          <w:rFonts w:cs="Times New Roman"/>
          <w:b w:val="0"/>
          <w:bCs w:val="0"/>
          <w:sz w:val="28"/>
          <w:szCs w:val="28"/>
        </w:rPr>
        <w:t>.</w:t>
      </w:r>
    </w:p>
    <w:p w14:paraId="1E4CB3C2" w14:textId="707F68D8" w:rsidR="00A460D5" w:rsidRPr="003F0FCB" w:rsidRDefault="00A460D5" w:rsidP="003F0FCB">
      <w:pPr>
        <w:pStyle w:val="a1"/>
        <w:numPr>
          <w:ilvl w:val="0"/>
          <w:numId w:val="8"/>
        </w:numPr>
        <w:spacing w:line="360" w:lineRule="auto"/>
        <w:jc w:val="both"/>
        <w:rPr>
          <w:rStyle w:val="ac"/>
          <w:rFonts w:cs="Times New Roman"/>
          <w:b w:val="0"/>
          <w:bCs w:val="0"/>
          <w:sz w:val="28"/>
          <w:szCs w:val="28"/>
        </w:rPr>
      </w:pPr>
      <w:proofErr w:type="spellStart"/>
      <w:r w:rsidRPr="00A460D5">
        <w:rPr>
          <w:rStyle w:val="ac"/>
          <w:rFonts w:cs="Times New Roman"/>
          <w:b w:val="0"/>
          <w:bCs w:val="0"/>
          <w:sz w:val="28"/>
          <w:szCs w:val="28"/>
        </w:rPr>
        <w:t>Sunaga</w:t>
      </w:r>
      <w:proofErr w:type="spellEnd"/>
      <w:r>
        <w:rPr>
          <w:rStyle w:val="ac"/>
          <w:rFonts w:cs="Times New Roman"/>
          <w:b w:val="0"/>
          <w:bCs w:val="0"/>
          <w:sz w:val="28"/>
          <w:szCs w:val="28"/>
        </w:rPr>
        <w:t xml:space="preserve"> K. </w:t>
      </w:r>
      <w:proofErr w:type="spellStart"/>
      <w:r>
        <w:rPr>
          <w:rStyle w:val="ac"/>
          <w:rFonts w:cs="Times New Roman"/>
          <w:b w:val="0"/>
          <w:bCs w:val="0"/>
          <w:sz w:val="28"/>
          <w:szCs w:val="28"/>
        </w:rPr>
        <w:t>The</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Resha</w:t>
      </w:r>
      <w:r w:rsidRPr="00A460D5">
        <w:rPr>
          <w:rStyle w:val="ac"/>
          <w:rFonts w:cs="Times New Roman"/>
          <w:b w:val="0"/>
          <w:bCs w:val="0"/>
          <w:sz w:val="28"/>
          <w:szCs w:val="28"/>
        </w:rPr>
        <w:t>ping</w:t>
      </w:r>
      <w:proofErr w:type="spellEnd"/>
      <w:r w:rsidRPr="00A460D5">
        <w:rPr>
          <w:rStyle w:val="ac"/>
          <w:rFonts w:cs="Times New Roman"/>
          <w:b w:val="0"/>
          <w:bCs w:val="0"/>
          <w:sz w:val="28"/>
          <w:szCs w:val="28"/>
        </w:rPr>
        <w:t xml:space="preserve"> </w:t>
      </w:r>
      <w:proofErr w:type="spellStart"/>
      <w:r w:rsidRPr="00A460D5">
        <w:rPr>
          <w:rStyle w:val="ac"/>
          <w:rFonts w:cs="Times New Roman"/>
          <w:b w:val="0"/>
          <w:bCs w:val="0"/>
          <w:sz w:val="28"/>
          <w:szCs w:val="28"/>
        </w:rPr>
        <w:t>of</w:t>
      </w:r>
      <w:proofErr w:type="spellEnd"/>
      <w:r w:rsidRPr="00A460D5">
        <w:rPr>
          <w:rStyle w:val="ac"/>
          <w:rFonts w:cs="Times New Roman"/>
          <w:b w:val="0"/>
          <w:bCs w:val="0"/>
          <w:sz w:val="28"/>
          <w:szCs w:val="28"/>
        </w:rPr>
        <w:t xml:space="preserve"> </w:t>
      </w:r>
      <w:proofErr w:type="spellStart"/>
      <w:r w:rsidRPr="00A460D5">
        <w:rPr>
          <w:rStyle w:val="ac"/>
          <w:rFonts w:cs="Times New Roman"/>
          <w:b w:val="0"/>
          <w:bCs w:val="0"/>
          <w:sz w:val="28"/>
          <w:szCs w:val="28"/>
        </w:rPr>
        <w:t>Japan's</w:t>
      </w:r>
      <w:proofErr w:type="spellEnd"/>
      <w:r w:rsidRPr="00A460D5">
        <w:rPr>
          <w:rStyle w:val="ac"/>
          <w:rFonts w:cs="Times New Roman"/>
          <w:b w:val="0"/>
          <w:bCs w:val="0"/>
          <w:sz w:val="28"/>
          <w:szCs w:val="28"/>
        </w:rPr>
        <w:t xml:space="preserve"> </w:t>
      </w:r>
      <w:proofErr w:type="spellStart"/>
      <w:r w:rsidRPr="00A460D5">
        <w:rPr>
          <w:rStyle w:val="ac"/>
          <w:rFonts w:cs="Times New Roman"/>
          <w:b w:val="0"/>
          <w:bCs w:val="0"/>
          <w:sz w:val="28"/>
          <w:szCs w:val="28"/>
        </w:rPr>
        <w:t>Official</w:t>
      </w:r>
      <w:proofErr w:type="spellEnd"/>
      <w:r w:rsidRPr="00A460D5">
        <w:rPr>
          <w:rStyle w:val="ac"/>
          <w:rFonts w:cs="Times New Roman"/>
          <w:b w:val="0"/>
          <w:bCs w:val="0"/>
          <w:sz w:val="28"/>
          <w:szCs w:val="28"/>
        </w:rPr>
        <w:t xml:space="preserve"> </w:t>
      </w:r>
      <w:proofErr w:type="spellStart"/>
      <w:r w:rsidRPr="00A460D5">
        <w:rPr>
          <w:rStyle w:val="ac"/>
          <w:rFonts w:cs="Times New Roman"/>
          <w:b w:val="0"/>
          <w:bCs w:val="0"/>
          <w:sz w:val="28"/>
          <w:szCs w:val="28"/>
        </w:rPr>
        <w:t>Development</w:t>
      </w:r>
      <w:proofErr w:type="spellEnd"/>
      <w:r w:rsidRPr="00A460D5">
        <w:rPr>
          <w:rStyle w:val="ac"/>
          <w:rFonts w:cs="Times New Roman"/>
          <w:b w:val="0"/>
          <w:bCs w:val="0"/>
          <w:sz w:val="28"/>
          <w:szCs w:val="28"/>
        </w:rPr>
        <w:t xml:space="preserve"> </w:t>
      </w:r>
      <w:proofErr w:type="spellStart"/>
      <w:r w:rsidRPr="00A460D5">
        <w:rPr>
          <w:rStyle w:val="ac"/>
          <w:rFonts w:cs="Times New Roman"/>
          <w:b w:val="0"/>
          <w:bCs w:val="0"/>
          <w:sz w:val="28"/>
          <w:szCs w:val="28"/>
        </w:rPr>
        <w:t>Assistance</w:t>
      </w:r>
      <w:proofErr w:type="spellEnd"/>
      <w:r w:rsidRPr="00A460D5">
        <w:rPr>
          <w:rStyle w:val="ac"/>
          <w:rFonts w:cs="Times New Roman"/>
          <w:b w:val="0"/>
          <w:bCs w:val="0"/>
          <w:sz w:val="28"/>
          <w:szCs w:val="28"/>
        </w:rPr>
        <w:t xml:space="preserve"> (ODA </w:t>
      </w:r>
      <w:proofErr w:type="spellStart"/>
      <w:r w:rsidRPr="00A460D5">
        <w:rPr>
          <w:rStyle w:val="ac"/>
          <w:rFonts w:cs="Times New Roman"/>
          <w:b w:val="0"/>
          <w:bCs w:val="0"/>
          <w:sz w:val="28"/>
          <w:szCs w:val="28"/>
        </w:rPr>
        <w:t>Charter</w:t>
      </w:r>
      <w:proofErr w:type="spellEnd"/>
      <w:r w:rsidRPr="00A460D5">
        <w:rPr>
          <w:rStyle w:val="ac"/>
          <w:rFonts w:cs="Times New Roman"/>
          <w:b w:val="0"/>
          <w:bCs w:val="0"/>
          <w:sz w:val="28"/>
          <w:szCs w:val="28"/>
        </w:rPr>
        <w:t>) /</w:t>
      </w:r>
      <w:r>
        <w:rPr>
          <w:rStyle w:val="ac"/>
          <w:rFonts w:cs="Times New Roman"/>
          <w:b w:val="0"/>
          <w:bCs w:val="0"/>
          <w:sz w:val="28"/>
          <w:szCs w:val="28"/>
        </w:rPr>
        <w:t>/</w:t>
      </w:r>
      <w:r w:rsidRPr="00A460D5">
        <w:rPr>
          <w:rStyle w:val="ac"/>
          <w:rFonts w:cs="Times New Roman"/>
          <w:b w:val="0"/>
          <w:bCs w:val="0"/>
          <w:sz w:val="28"/>
          <w:szCs w:val="28"/>
        </w:rPr>
        <w:t xml:space="preserve"> </w:t>
      </w:r>
      <w:proofErr w:type="spellStart"/>
      <w:r w:rsidRPr="00A460D5">
        <w:rPr>
          <w:rStyle w:val="ac"/>
          <w:rFonts w:cs="Times New Roman"/>
          <w:b w:val="0"/>
          <w:bCs w:val="0"/>
          <w:sz w:val="28"/>
          <w:szCs w:val="28"/>
        </w:rPr>
        <w:t>Discussion</w:t>
      </w:r>
      <w:proofErr w:type="spellEnd"/>
      <w:r w:rsidRPr="00A460D5">
        <w:rPr>
          <w:rStyle w:val="ac"/>
          <w:rFonts w:cs="Times New Roman"/>
          <w:b w:val="0"/>
          <w:bCs w:val="0"/>
          <w:sz w:val="28"/>
          <w:szCs w:val="28"/>
        </w:rPr>
        <w:t xml:space="preserve"> </w:t>
      </w:r>
      <w:proofErr w:type="spellStart"/>
      <w:r w:rsidRPr="00A460D5">
        <w:rPr>
          <w:rStyle w:val="ac"/>
          <w:rFonts w:cs="Times New Roman"/>
          <w:b w:val="0"/>
          <w:bCs w:val="0"/>
          <w:sz w:val="28"/>
          <w:szCs w:val="28"/>
        </w:rPr>
        <w:t>P</w:t>
      </w:r>
      <w:r>
        <w:rPr>
          <w:rStyle w:val="ac"/>
          <w:rFonts w:cs="Times New Roman"/>
          <w:b w:val="0"/>
          <w:bCs w:val="0"/>
          <w:sz w:val="28"/>
          <w:szCs w:val="28"/>
        </w:rPr>
        <w:t>aper</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on</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Developmant</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Assistance</w:t>
      </w:r>
      <w:proofErr w:type="spellEnd"/>
      <w:r>
        <w:rPr>
          <w:rStyle w:val="ac"/>
          <w:rFonts w:cs="Times New Roman"/>
          <w:b w:val="0"/>
          <w:bCs w:val="0"/>
          <w:sz w:val="28"/>
          <w:szCs w:val="28"/>
        </w:rPr>
        <w:t xml:space="preserve">. </w:t>
      </w:r>
      <w:r w:rsidR="00007D83">
        <w:rPr>
          <w:rStyle w:val="ac"/>
          <w:rFonts w:cs="Times New Roman"/>
          <w:b w:val="0"/>
          <w:bCs w:val="0"/>
          <w:sz w:val="28"/>
          <w:szCs w:val="28"/>
        </w:rPr>
        <w:t xml:space="preserve">2004, </w:t>
      </w:r>
      <w:r>
        <w:rPr>
          <w:rStyle w:val="ac"/>
          <w:rFonts w:cs="Times New Roman"/>
          <w:b w:val="0"/>
          <w:bCs w:val="0"/>
          <w:sz w:val="28"/>
          <w:szCs w:val="28"/>
        </w:rPr>
        <w:t>No.3, - 35 p.</w:t>
      </w:r>
    </w:p>
    <w:p w14:paraId="0275308F" w14:textId="6432A54A" w:rsidR="003B75CE" w:rsidRPr="003F0FCB" w:rsidRDefault="003B75CE">
      <w:pPr>
        <w:pStyle w:val="a1"/>
        <w:numPr>
          <w:ilvl w:val="0"/>
          <w:numId w:val="8"/>
        </w:numPr>
        <w:spacing w:line="360" w:lineRule="auto"/>
        <w:jc w:val="both"/>
        <w:rPr>
          <w:rStyle w:val="ac"/>
          <w:rFonts w:cs="Times New Roman"/>
          <w:b w:val="0"/>
          <w:bCs w:val="0"/>
          <w:sz w:val="28"/>
          <w:szCs w:val="28"/>
        </w:rPr>
      </w:pPr>
      <w:proofErr w:type="spellStart"/>
      <w:r>
        <w:rPr>
          <w:rStyle w:val="ac"/>
          <w:rFonts w:cs="Times New Roman"/>
          <w:b w:val="0"/>
          <w:bCs w:val="0"/>
          <w:color w:val="000000"/>
          <w:sz w:val="28"/>
          <w:szCs w:val="28"/>
        </w:rPr>
        <w:t>Taplin</w:t>
      </w:r>
      <w:proofErr w:type="spellEnd"/>
      <w:r>
        <w:rPr>
          <w:rStyle w:val="ac"/>
          <w:rFonts w:cs="Times New Roman"/>
          <w:b w:val="0"/>
          <w:bCs w:val="0"/>
          <w:color w:val="000000"/>
          <w:sz w:val="28"/>
          <w:szCs w:val="28"/>
        </w:rPr>
        <w:t xml:space="preserve"> R. </w:t>
      </w:r>
      <w:proofErr w:type="spellStart"/>
      <w:r w:rsidRPr="003B75CE">
        <w:rPr>
          <w:rStyle w:val="ac"/>
          <w:rFonts w:cs="Times New Roman"/>
          <w:b w:val="0"/>
          <w:bCs w:val="0"/>
          <w:color w:val="000000"/>
          <w:sz w:val="28"/>
          <w:szCs w:val="28"/>
        </w:rPr>
        <w:t>Decision-Making</w:t>
      </w:r>
      <w:proofErr w:type="spellEnd"/>
      <w:r w:rsidRPr="003B75CE">
        <w:rPr>
          <w:rStyle w:val="ac"/>
          <w:rFonts w:cs="Times New Roman"/>
          <w:b w:val="0"/>
          <w:bCs w:val="0"/>
          <w:color w:val="000000"/>
          <w:sz w:val="28"/>
          <w:szCs w:val="28"/>
        </w:rPr>
        <w:t xml:space="preserve"> &amp; </w:t>
      </w:r>
      <w:proofErr w:type="spellStart"/>
      <w:r w:rsidRPr="003B75CE">
        <w:rPr>
          <w:rStyle w:val="ac"/>
          <w:rFonts w:cs="Times New Roman"/>
          <w:b w:val="0"/>
          <w:bCs w:val="0"/>
          <w:color w:val="000000"/>
          <w:sz w:val="28"/>
          <w:szCs w:val="28"/>
        </w:rPr>
        <w:t>Japan</w:t>
      </w:r>
      <w:proofErr w:type="spellEnd"/>
      <w:r w:rsidRPr="003B75CE">
        <w:rPr>
          <w:rStyle w:val="ac"/>
          <w:rFonts w:cs="Times New Roman"/>
          <w:b w:val="0"/>
          <w:bCs w:val="0"/>
          <w:color w:val="000000"/>
          <w:sz w:val="28"/>
          <w:szCs w:val="28"/>
        </w:rPr>
        <w:t xml:space="preserve">: A </w:t>
      </w:r>
      <w:proofErr w:type="spellStart"/>
      <w:r w:rsidRPr="003B75CE">
        <w:rPr>
          <w:rStyle w:val="ac"/>
          <w:rFonts w:cs="Times New Roman"/>
          <w:b w:val="0"/>
          <w:bCs w:val="0"/>
          <w:color w:val="000000"/>
          <w:sz w:val="28"/>
          <w:szCs w:val="28"/>
        </w:rPr>
        <w:t>Study</w:t>
      </w:r>
      <w:proofErr w:type="spellEnd"/>
      <w:r w:rsidRPr="003B75CE">
        <w:rPr>
          <w:rStyle w:val="ac"/>
          <w:rFonts w:cs="Times New Roman"/>
          <w:b w:val="0"/>
          <w:bCs w:val="0"/>
          <w:color w:val="000000"/>
          <w:sz w:val="28"/>
          <w:szCs w:val="28"/>
        </w:rPr>
        <w:t xml:space="preserve"> </w:t>
      </w:r>
      <w:proofErr w:type="spellStart"/>
      <w:r w:rsidRPr="003B75CE">
        <w:rPr>
          <w:rStyle w:val="ac"/>
          <w:rFonts w:cs="Times New Roman"/>
          <w:b w:val="0"/>
          <w:bCs w:val="0"/>
          <w:color w:val="000000"/>
          <w:sz w:val="28"/>
          <w:szCs w:val="28"/>
        </w:rPr>
        <w:t>of</w:t>
      </w:r>
      <w:proofErr w:type="spellEnd"/>
      <w:r w:rsidRPr="003B75CE">
        <w:rPr>
          <w:rStyle w:val="ac"/>
          <w:rFonts w:cs="Times New Roman"/>
          <w:b w:val="0"/>
          <w:bCs w:val="0"/>
          <w:color w:val="000000"/>
          <w:sz w:val="28"/>
          <w:szCs w:val="28"/>
        </w:rPr>
        <w:t xml:space="preserve"> </w:t>
      </w:r>
      <w:proofErr w:type="spellStart"/>
      <w:r w:rsidRPr="003B75CE">
        <w:rPr>
          <w:rStyle w:val="ac"/>
          <w:rFonts w:cs="Times New Roman"/>
          <w:b w:val="0"/>
          <w:bCs w:val="0"/>
          <w:color w:val="000000"/>
          <w:sz w:val="28"/>
          <w:szCs w:val="28"/>
        </w:rPr>
        <w:t>Corporate</w:t>
      </w:r>
      <w:proofErr w:type="spellEnd"/>
      <w:r w:rsidRPr="003B75CE">
        <w:rPr>
          <w:rStyle w:val="ac"/>
          <w:rFonts w:cs="Times New Roman"/>
          <w:b w:val="0"/>
          <w:bCs w:val="0"/>
          <w:color w:val="000000"/>
          <w:sz w:val="28"/>
          <w:szCs w:val="28"/>
        </w:rPr>
        <w:t xml:space="preserve"> </w:t>
      </w:r>
      <w:proofErr w:type="spellStart"/>
      <w:r w:rsidRPr="003B75CE">
        <w:rPr>
          <w:rStyle w:val="ac"/>
          <w:rFonts w:cs="Times New Roman"/>
          <w:b w:val="0"/>
          <w:bCs w:val="0"/>
          <w:color w:val="000000"/>
          <w:sz w:val="28"/>
          <w:szCs w:val="28"/>
        </w:rPr>
        <w:t>Japanese</w:t>
      </w:r>
      <w:proofErr w:type="spellEnd"/>
      <w:r w:rsidRPr="003B75CE">
        <w:rPr>
          <w:rStyle w:val="ac"/>
          <w:rFonts w:cs="Times New Roman"/>
          <w:b w:val="0"/>
          <w:bCs w:val="0"/>
          <w:color w:val="000000"/>
          <w:sz w:val="28"/>
          <w:szCs w:val="28"/>
        </w:rPr>
        <w:t xml:space="preserve"> </w:t>
      </w:r>
      <w:proofErr w:type="spellStart"/>
      <w:r w:rsidRPr="003B75CE">
        <w:rPr>
          <w:rStyle w:val="ac"/>
          <w:rFonts w:cs="Times New Roman"/>
          <w:b w:val="0"/>
          <w:bCs w:val="0"/>
          <w:color w:val="000000"/>
          <w:sz w:val="28"/>
          <w:szCs w:val="28"/>
        </w:rPr>
        <w:t>Decision-Making</w:t>
      </w:r>
      <w:proofErr w:type="spellEnd"/>
      <w:r w:rsidRPr="003B75CE">
        <w:rPr>
          <w:rStyle w:val="ac"/>
          <w:rFonts w:cs="Times New Roman"/>
          <w:b w:val="0"/>
          <w:bCs w:val="0"/>
          <w:color w:val="000000"/>
          <w:sz w:val="28"/>
          <w:szCs w:val="28"/>
        </w:rPr>
        <w:t xml:space="preserve"> </w:t>
      </w:r>
      <w:proofErr w:type="spellStart"/>
      <w:r w:rsidRPr="003B75CE">
        <w:rPr>
          <w:rStyle w:val="ac"/>
          <w:rFonts w:cs="Times New Roman"/>
          <w:b w:val="0"/>
          <w:bCs w:val="0"/>
          <w:color w:val="000000"/>
          <w:sz w:val="28"/>
          <w:szCs w:val="28"/>
        </w:rPr>
        <w:t>and</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its</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relevance</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to</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Western</w:t>
      </w:r>
      <w:proofErr w:type="spellEnd"/>
      <w:r>
        <w:rPr>
          <w:rStyle w:val="ac"/>
          <w:rFonts w:cs="Times New Roman"/>
          <w:b w:val="0"/>
          <w:bCs w:val="0"/>
          <w:color w:val="000000"/>
          <w:sz w:val="28"/>
          <w:szCs w:val="28"/>
        </w:rPr>
        <w:t xml:space="preserve"> </w:t>
      </w:r>
      <w:proofErr w:type="spellStart"/>
      <w:r>
        <w:rPr>
          <w:rStyle w:val="ac"/>
          <w:rFonts w:cs="Times New Roman"/>
          <w:b w:val="0"/>
          <w:bCs w:val="0"/>
          <w:color w:val="000000"/>
          <w:sz w:val="28"/>
          <w:szCs w:val="28"/>
        </w:rPr>
        <w:t>companies</w:t>
      </w:r>
      <w:proofErr w:type="spellEnd"/>
      <w:r>
        <w:rPr>
          <w:rStyle w:val="ac"/>
          <w:rFonts w:cs="Times New Roman"/>
          <w:b w:val="0"/>
          <w:bCs w:val="0"/>
          <w:color w:val="000000"/>
          <w:sz w:val="28"/>
          <w:szCs w:val="28"/>
        </w:rPr>
        <w:t>. -</w:t>
      </w:r>
      <w:r w:rsidRPr="003B75CE">
        <w:rPr>
          <w:rStyle w:val="ac"/>
          <w:rFonts w:cs="Times New Roman"/>
          <w:b w:val="0"/>
          <w:bCs w:val="0"/>
          <w:color w:val="000000"/>
          <w:sz w:val="28"/>
          <w:szCs w:val="28"/>
        </w:rPr>
        <w:t xml:space="preserve"> </w:t>
      </w:r>
      <w:r>
        <w:rPr>
          <w:rStyle w:val="ac"/>
          <w:rFonts w:cs="Times New Roman"/>
          <w:b w:val="0"/>
          <w:bCs w:val="0"/>
          <w:color w:val="000000"/>
          <w:sz w:val="28"/>
          <w:szCs w:val="28"/>
        </w:rPr>
        <w:t xml:space="preserve">NY ; </w:t>
      </w:r>
      <w:r w:rsidR="003F0FCB">
        <w:rPr>
          <w:rStyle w:val="ac"/>
          <w:rFonts w:cs="Times New Roman"/>
          <w:b w:val="0"/>
          <w:bCs w:val="0"/>
          <w:color w:val="000000"/>
          <w:sz w:val="28"/>
          <w:szCs w:val="28"/>
          <w:lang w:val="en-US"/>
        </w:rPr>
        <w:t xml:space="preserve">London </w:t>
      </w:r>
      <w:r w:rsidR="003F0FCB">
        <w:rPr>
          <w:rStyle w:val="ac"/>
          <w:rFonts w:cs="Times New Roman"/>
          <w:b w:val="0"/>
          <w:bCs w:val="0"/>
          <w:color w:val="000000"/>
          <w:sz w:val="28"/>
          <w:szCs w:val="28"/>
        </w:rPr>
        <w:t>:</w:t>
      </w:r>
      <w:r>
        <w:rPr>
          <w:rStyle w:val="ac"/>
          <w:rFonts w:cs="Times New Roman"/>
          <w:b w:val="0"/>
          <w:bCs w:val="0"/>
          <w:color w:val="000000"/>
          <w:sz w:val="28"/>
          <w:szCs w:val="28"/>
        </w:rPr>
        <w:t xml:space="preserve"> </w:t>
      </w:r>
      <w:r>
        <w:rPr>
          <w:rStyle w:val="ac"/>
          <w:rFonts w:cs="Times New Roman"/>
          <w:b w:val="0"/>
          <w:bCs w:val="0"/>
          <w:color w:val="000000"/>
          <w:sz w:val="28"/>
          <w:szCs w:val="28"/>
          <w:lang w:val="en-US"/>
        </w:rPr>
        <w:t>Routledge</w:t>
      </w:r>
      <w:r w:rsidR="003F0FCB">
        <w:rPr>
          <w:rStyle w:val="ac"/>
          <w:rFonts w:cs="Times New Roman"/>
          <w:b w:val="0"/>
          <w:bCs w:val="0"/>
          <w:color w:val="000000"/>
          <w:sz w:val="28"/>
          <w:szCs w:val="28"/>
        </w:rPr>
        <w:t>,</w:t>
      </w:r>
      <w:r>
        <w:rPr>
          <w:rStyle w:val="ac"/>
          <w:rFonts w:cs="Times New Roman"/>
          <w:b w:val="0"/>
          <w:bCs w:val="0"/>
          <w:color w:val="000000"/>
          <w:sz w:val="28"/>
          <w:szCs w:val="28"/>
        </w:rPr>
        <w:t xml:space="preserve"> 2013. </w:t>
      </w:r>
      <w:r w:rsidR="003F0FCB">
        <w:rPr>
          <w:rStyle w:val="ac"/>
          <w:rFonts w:cs="Times New Roman"/>
          <w:b w:val="0"/>
          <w:bCs w:val="0"/>
          <w:color w:val="000000"/>
          <w:sz w:val="28"/>
          <w:szCs w:val="28"/>
        </w:rPr>
        <w:t xml:space="preserve">- </w:t>
      </w:r>
      <w:r>
        <w:rPr>
          <w:rStyle w:val="ac"/>
          <w:rFonts w:cs="Times New Roman"/>
          <w:b w:val="0"/>
          <w:bCs w:val="0"/>
          <w:color w:val="000000"/>
          <w:sz w:val="28"/>
          <w:szCs w:val="28"/>
        </w:rPr>
        <w:t>165 p.</w:t>
      </w:r>
    </w:p>
    <w:p w14:paraId="2ADF3402" w14:textId="009DF387" w:rsidR="003F0FCB" w:rsidRPr="003F0FCB" w:rsidRDefault="003F0FCB" w:rsidP="003F0FCB">
      <w:pPr>
        <w:pStyle w:val="a1"/>
        <w:numPr>
          <w:ilvl w:val="0"/>
          <w:numId w:val="8"/>
        </w:numPr>
        <w:spacing w:line="360" w:lineRule="auto"/>
        <w:jc w:val="both"/>
        <w:rPr>
          <w:rFonts w:cs="Times New Roman"/>
          <w:sz w:val="28"/>
          <w:szCs w:val="28"/>
        </w:rPr>
      </w:pPr>
      <w:r>
        <w:rPr>
          <w:rStyle w:val="ac"/>
          <w:rFonts w:cs="Times New Roman"/>
          <w:b w:val="0"/>
          <w:bCs w:val="0"/>
          <w:sz w:val="28"/>
          <w:szCs w:val="28"/>
          <w:lang w:val="en-US"/>
        </w:rPr>
        <w:t>T</w:t>
      </w:r>
      <w:proofErr w:type="spellStart"/>
      <w:r w:rsidRPr="003F0FCB">
        <w:rPr>
          <w:rStyle w:val="ac"/>
          <w:rFonts w:cs="Times New Roman"/>
          <w:b w:val="0"/>
          <w:bCs w:val="0"/>
          <w:sz w:val="28"/>
          <w:szCs w:val="28"/>
        </w:rPr>
        <w:t>he</w:t>
      </w:r>
      <w:proofErr w:type="spellEnd"/>
      <w:r w:rsidRPr="003F0FCB">
        <w:rPr>
          <w:rStyle w:val="ac"/>
          <w:rFonts w:cs="Times New Roman"/>
          <w:b w:val="0"/>
          <w:bCs w:val="0"/>
          <w:sz w:val="28"/>
          <w:szCs w:val="28"/>
        </w:rPr>
        <w:t xml:space="preserve"> </w:t>
      </w:r>
      <w:proofErr w:type="spellStart"/>
      <w:r w:rsidRPr="003F0FCB">
        <w:rPr>
          <w:rStyle w:val="ac"/>
          <w:rFonts w:cs="Times New Roman"/>
          <w:b w:val="0"/>
          <w:bCs w:val="0"/>
          <w:sz w:val="28"/>
          <w:szCs w:val="28"/>
        </w:rPr>
        <w:t>Asian</w:t>
      </w:r>
      <w:proofErr w:type="spellEnd"/>
      <w:r w:rsidRPr="003F0FCB">
        <w:rPr>
          <w:rStyle w:val="ac"/>
          <w:rFonts w:cs="Times New Roman"/>
          <w:b w:val="0"/>
          <w:bCs w:val="0"/>
          <w:sz w:val="28"/>
          <w:szCs w:val="28"/>
        </w:rPr>
        <w:t xml:space="preserve"> </w:t>
      </w:r>
      <w:proofErr w:type="spellStart"/>
      <w:r w:rsidRPr="003F0FCB">
        <w:rPr>
          <w:rStyle w:val="ac"/>
          <w:rFonts w:cs="Times New Roman"/>
          <w:b w:val="0"/>
          <w:bCs w:val="0"/>
          <w:sz w:val="28"/>
          <w:szCs w:val="28"/>
        </w:rPr>
        <w:t>Financial</w:t>
      </w:r>
      <w:proofErr w:type="spellEnd"/>
      <w:r w:rsidRPr="003F0FCB">
        <w:rPr>
          <w:rStyle w:val="ac"/>
          <w:rFonts w:cs="Times New Roman"/>
          <w:b w:val="0"/>
          <w:bCs w:val="0"/>
          <w:sz w:val="28"/>
          <w:szCs w:val="28"/>
        </w:rPr>
        <w:t xml:space="preserve"> </w:t>
      </w:r>
      <w:proofErr w:type="spellStart"/>
      <w:r w:rsidRPr="003F0FCB">
        <w:rPr>
          <w:rStyle w:val="ac"/>
          <w:rFonts w:cs="Times New Roman"/>
          <w:b w:val="0"/>
          <w:bCs w:val="0"/>
          <w:sz w:val="28"/>
          <w:szCs w:val="28"/>
        </w:rPr>
        <w:t>Crisis</w:t>
      </w:r>
      <w:proofErr w:type="spellEnd"/>
      <w:r w:rsidRPr="003F0FCB">
        <w:rPr>
          <w:rStyle w:val="ac"/>
          <w:rFonts w:cs="Times New Roman"/>
          <w:b w:val="0"/>
          <w:bCs w:val="0"/>
          <w:sz w:val="28"/>
          <w:szCs w:val="28"/>
        </w:rPr>
        <w:t xml:space="preserve">: </w:t>
      </w:r>
      <w:proofErr w:type="spellStart"/>
      <w:r w:rsidRPr="003F0FCB">
        <w:rPr>
          <w:rStyle w:val="ac"/>
          <w:rFonts w:cs="Times New Roman"/>
          <w:b w:val="0"/>
          <w:bCs w:val="0"/>
          <w:sz w:val="28"/>
          <w:szCs w:val="28"/>
        </w:rPr>
        <w:t>Orig</w:t>
      </w:r>
      <w:r>
        <w:rPr>
          <w:rStyle w:val="ac"/>
          <w:rFonts w:cs="Times New Roman"/>
          <w:b w:val="0"/>
          <w:bCs w:val="0"/>
          <w:sz w:val="28"/>
          <w:szCs w:val="28"/>
        </w:rPr>
        <w:t>ins</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Implications</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and</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Solutions</w:t>
      </w:r>
      <w:proofErr w:type="spellEnd"/>
      <w:r>
        <w:rPr>
          <w:rStyle w:val="ac"/>
          <w:rFonts w:cs="Times New Roman"/>
          <w:b w:val="0"/>
          <w:bCs w:val="0"/>
          <w:sz w:val="28"/>
          <w:szCs w:val="28"/>
        </w:rPr>
        <w:t xml:space="preserve"> / </w:t>
      </w:r>
      <w:proofErr w:type="spellStart"/>
      <w:r>
        <w:rPr>
          <w:rStyle w:val="ac"/>
          <w:rFonts w:cs="Times New Roman"/>
          <w:b w:val="0"/>
          <w:bCs w:val="0"/>
          <w:sz w:val="28"/>
          <w:szCs w:val="28"/>
        </w:rPr>
        <w:t>Ed</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by</w:t>
      </w:r>
      <w:proofErr w:type="spellEnd"/>
      <w:r>
        <w:rPr>
          <w:rStyle w:val="ac"/>
          <w:rFonts w:cs="Times New Roman"/>
          <w:b w:val="0"/>
          <w:bCs w:val="0"/>
          <w:sz w:val="28"/>
          <w:szCs w:val="28"/>
        </w:rPr>
        <w:t xml:space="preserve"> </w:t>
      </w:r>
      <w:proofErr w:type="spellStart"/>
      <w:r>
        <w:rPr>
          <w:rStyle w:val="ac"/>
          <w:rFonts w:cs="Times New Roman"/>
          <w:b w:val="0"/>
          <w:bCs w:val="0"/>
          <w:sz w:val="28"/>
          <w:szCs w:val="28"/>
        </w:rPr>
        <w:t>Hunter</w:t>
      </w:r>
      <w:proofErr w:type="spellEnd"/>
      <w:r>
        <w:rPr>
          <w:rStyle w:val="ac"/>
          <w:rFonts w:cs="Times New Roman"/>
          <w:b w:val="0"/>
          <w:bCs w:val="0"/>
          <w:sz w:val="28"/>
          <w:szCs w:val="28"/>
        </w:rPr>
        <w:t xml:space="preserve"> W. C.</w:t>
      </w:r>
      <w:r w:rsidR="00FE2139">
        <w:rPr>
          <w:rStyle w:val="ac"/>
          <w:rFonts w:cs="Times New Roman"/>
          <w:b w:val="0"/>
          <w:bCs w:val="0"/>
          <w:sz w:val="28"/>
          <w:szCs w:val="28"/>
          <w:lang w:val="en-US"/>
        </w:rPr>
        <w:t xml:space="preserve">, Kaufman G. G., Krueger T. H. </w:t>
      </w:r>
      <w:r>
        <w:rPr>
          <w:rStyle w:val="ac"/>
          <w:rFonts w:cs="Times New Roman"/>
          <w:b w:val="0"/>
          <w:bCs w:val="0"/>
          <w:color w:val="000000"/>
          <w:sz w:val="28"/>
          <w:szCs w:val="28"/>
        </w:rPr>
        <w:t>-</w:t>
      </w:r>
      <w:r w:rsidRPr="003F0FCB">
        <w:rPr>
          <w:rStyle w:val="ac"/>
          <w:rFonts w:cs="Times New Roman"/>
          <w:b w:val="0"/>
          <w:bCs w:val="0"/>
          <w:sz w:val="28"/>
          <w:szCs w:val="28"/>
        </w:rPr>
        <w:t xml:space="preserve"> </w:t>
      </w:r>
      <w:proofErr w:type="spellStart"/>
      <w:proofErr w:type="gramStart"/>
      <w:r w:rsidRPr="003F0FCB">
        <w:rPr>
          <w:rStyle w:val="ac"/>
          <w:rFonts w:cs="Times New Roman"/>
          <w:b w:val="0"/>
          <w:bCs w:val="0"/>
          <w:sz w:val="28"/>
          <w:szCs w:val="28"/>
        </w:rPr>
        <w:t>Boston</w:t>
      </w:r>
      <w:proofErr w:type="spellEnd"/>
      <w:r w:rsidRPr="003F0FCB">
        <w:rPr>
          <w:rStyle w:val="ac"/>
          <w:rFonts w:cs="Times New Roman"/>
          <w:b w:val="0"/>
          <w:bCs w:val="0"/>
          <w:sz w:val="28"/>
          <w:szCs w:val="28"/>
        </w:rPr>
        <w:t xml:space="preserve"> ;</w:t>
      </w:r>
      <w:proofErr w:type="gramEnd"/>
      <w:r w:rsidRPr="003F0FCB">
        <w:rPr>
          <w:rStyle w:val="ac"/>
          <w:rFonts w:cs="Times New Roman"/>
          <w:b w:val="0"/>
          <w:bCs w:val="0"/>
          <w:sz w:val="28"/>
          <w:szCs w:val="28"/>
        </w:rPr>
        <w:t xml:space="preserve"> </w:t>
      </w:r>
      <w:proofErr w:type="spellStart"/>
      <w:r w:rsidRPr="003F0FCB">
        <w:rPr>
          <w:rStyle w:val="ac"/>
          <w:rFonts w:cs="Times New Roman"/>
          <w:b w:val="0"/>
          <w:bCs w:val="0"/>
          <w:sz w:val="28"/>
          <w:szCs w:val="28"/>
        </w:rPr>
        <w:t>London</w:t>
      </w:r>
      <w:proofErr w:type="spellEnd"/>
      <w:r w:rsidRPr="003F0FCB">
        <w:rPr>
          <w:rStyle w:val="ac"/>
          <w:rFonts w:cs="Times New Roman"/>
          <w:b w:val="0"/>
          <w:bCs w:val="0"/>
          <w:sz w:val="28"/>
          <w:szCs w:val="28"/>
        </w:rPr>
        <w:t xml:space="preserve"> : </w:t>
      </w:r>
      <w:proofErr w:type="spellStart"/>
      <w:r w:rsidRPr="003F0FCB">
        <w:rPr>
          <w:rStyle w:val="ac"/>
          <w:rFonts w:cs="Times New Roman"/>
          <w:b w:val="0"/>
          <w:bCs w:val="0"/>
          <w:sz w:val="28"/>
          <w:szCs w:val="28"/>
        </w:rPr>
        <w:t>Kluwer</w:t>
      </w:r>
      <w:proofErr w:type="spellEnd"/>
      <w:r w:rsidRPr="003F0FCB">
        <w:rPr>
          <w:rStyle w:val="ac"/>
          <w:rFonts w:cs="Times New Roman"/>
          <w:b w:val="0"/>
          <w:bCs w:val="0"/>
          <w:sz w:val="28"/>
          <w:szCs w:val="28"/>
        </w:rPr>
        <w:t xml:space="preserve"> </w:t>
      </w:r>
      <w:proofErr w:type="spellStart"/>
      <w:r w:rsidRPr="003F0FCB">
        <w:rPr>
          <w:rStyle w:val="ac"/>
          <w:rFonts w:cs="Times New Roman"/>
          <w:b w:val="0"/>
          <w:bCs w:val="0"/>
          <w:sz w:val="28"/>
          <w:szCs w:val="28"/>
        </w:rPr>
        <w:t>Academic</w:t>
      </w:r>
      <w:proofErr w:type="spellEnd"/>
      <w:r>
        <w:rPr>
          <w:rStyle w:val="ac"/>
          <w:rFonts w:cs="Times New Roman"/>
          <w:b w:val="0"/>
          <w:bCs w:val="0"/>
          <w:sz w:val="28"/>
          <w:szCs w:val="28"/>
        </w:rPr>
        <w:t>, 1999. - 526 p.</w:t>
      </w:r>
    </w:p>
    <w:p w14:paraId="727BD2D5" w14:textId="77777777" w:rsidR="00A21597" w:rsidRDefault="009D477B">
      <w:pPr>
        <w:pStyle w:val="a1"/>
        <w:spacing w:line="360" w:lineRule="auto"/>
        <w:ind w:left="170" w:right="113"/>
        <w:jc w:val="both"/>
        <w:rPr>
          <w:rFonts w:cs="Times New Roman"/>
          <w:sz w:val="28"/>
          <w:szCs w:val="28"/>
        </w:rPr>
      </w:pPr>
      <w:r>
        <w:rPr>
          <w:rFonts w:cs="Times New Roman"/>
          <w:sz w:val="28"/>
          <w:szCs w:val="28"/>
        </w:rPr>
        <w:t>Литература на японском языке</w:t>
      </w:r>
    </w:p>
    <w:p w14:paraId="30E73C99" w14:textId="32E22C48" w:rsidR="00950A08" w:rsidRPr="0085007B" w:rsidRDefault="00950A08" w:rsidP="00AC399D">
      <w:pPr>
        <w:pStyle w:val="af8"/>
        <w:numPr>
          <w:ilvl w:val="0"/>
          <w:numId w:val="8"/>
        </w:numPr>
        <w:spacing w:line="360" w:lineRule="auto"/>
        <w:ind w:right="113"/>
        <w:jc w:val="both"/>
        <w:rPr>
          <w:rFonts w:cs="Times New Roman"/>
          <w:sz w:val="28"/>
          <w:szCs w:val="28"/>
        </w:rPr>
      </w:pPr>
      <w:r w:rsidRPr="00950A08">
        <w:rPr>
          <w:rFonts w:cs="Times New Roman"/>
          <w:sz w:val="28"/>
          <w:szCs w:val="28"/>
        </w:rPr>
        <w:t>数字でみるアセアン</w:t>
      </w:r>
      <w:r w:rsidR="0085007B">
        <w:rPr>
          <w:rFonts w:cs="Times New Roman"/>
          <w:sz w:val="28"/>
          <w:szCs w:val="28"/>
          <w:lang w:val="en-US"/>
        </w:rPr>
        <w:t xml:space="preserve"> (</w:t>
      </w:r>
      <w:r w:rsidR="0085007B" w:rsidRPr="00950A08">
        <w:rPr>
          <w:rFonts w:cs="Times New Roman"/>
          <w:sz w:val="28"/>
          <w:szCs w:val="28"/>
        </w:rPr>
        <w:t xml:space="preserve">ASEAN </w:t>
      </w:r>
      <w:proofErr w:type="spellStart"/>
      <w:r w:rsidR="0085007B" w:rsidRPr="00950A08">
        <w:rPr>
          <w:rFonts w:cs="Times New Roman"/>
          <w:sz w:val="28"/>
          <w:szCs w:val="28"/>
        </w:rPr>
        <w:t>in</w:t>
      </w:r>
      <w:proofErr w:type="spellEnd"/>
      <w:r w:rsidR="0085007B" w:rsidRPr="00950A08">
        <w:rPr>
          <w:rFonts w:cs="Times New Roman"/>
          <w:sz w:val="28"/>
          <w:szCs w:val="28"/>
        </w:rPr>
        <w:t xml:space="preserve"> </w:t>
      </w:r>
      <w:proofErr w:type="spellStart"/>
      <w:r w:rsidR="0085007B" w:rsidRPr="00950A08">
        <w:rPr>
          <w:rFonts w:cs="Times New Roman"/>
          <w:sz w:val="28"/>
          <w:szCs w:val="28"/>
        </w:rPr>
        <w:t>Figures</w:t>
      </w:r>
      <w:proofErr w:type="spellEnd"/>
      <w:r w:rsidR="0085007B">
        <w:rPr>
          <w:rFonts w:cs="Times New Roman"/>
          <w:sz w:val="28"/>
          <w:szCs w:val="28"/>
        </w:rPr>
        <w:t>)</w:t>
      </w:r>
      <w:r w:rsidR="00621DCE">
        <w:rPr>
          <w:rFonts w:cs="Times New Roman"/>
          <w:sz w:val="28"/>
          <w:szCs w:val="28"/>
        </w:rPr>
        <w:t xml:space="preserve">. </w:t>
      </w:r>
      <w:r w:rsidR="0085007B" w:rsidRPr="0085007B">
        <w:rPr>
          <w:rFonts w:cs="Times New Roman"/>
          <w:sz w:val="28"/>
          <w:szCs w:val="28"/>
        </w:rPr>
        <w:t xml:space="preserve"> - </w:t>
      </w:r>
      <w:proofErr w:type="spellStart"/>
      <w:r w:rsidR="0085007B" w:rsidRPr="0085007B">
        <w:rPr>
          <w:rFonts w:cs="Times New Roman"/>
          <w:sz w:val="28"/>
          <w:szCs w:val="28"/>
        </w:rPr>
        <w:t>Japan</w:t>
      </w:r>
      <w:proofErr w:type="spellEnd"/>
      <w:r w:rsidR="0085007B" w:rsidRPr="0085007B">
        <w:rPr>
          <w:rFonts w:cs="Times New Roman"/>
          <w:sz w:val="28"/>
          <w:szCs w:val="28"/>
        </w:rPr>
        <w:t xml:space="preserve"> :</w:t>
      </w:r>
      <w:r w:rsidR="0085007B" w:rsidRPr="0085007B">
        <w:rPr>
          <w:rFonts w:hint="eastAsia"/>
        </w:rPr>
        <w:t xml:space="preserve"> </w:t>
      </w:r>
      <w:r w:rsidR="0085007B" w:rsidRPr="0085007B">
        <w:rPr>
          <w:rFonts w:cs="Times New Roman" w:hint="eastAsia"/>
          <w:sz w:val="28"/>
          <w:szCs w:val="28"/>
        </w:rPr>
        <w:t>ジェトロ</w:t>
      </w:r>
      <w:r w:rsidR="0085007B" w:rsidRPr="0085007B">
        <w:rPr>
          <w:rFonts w:cs="Times New Roman" w:hint="eastAsia"/>
          <w:sz w:val="28"/>
          <w:szCs w:val="28"/>
        </w:rPr>
        <w:t>(</w:t>
      </w:r>
      <w:r w:rsidR="0085007B" w:rsidRPr="0085007B">
        <w:rPr>
          <w:rFonts w:cs="Times New Roman" w:hint="eastAsia"/>
          <w:sz w:val="28"/>
          <w:szCs w:val="28"/>
        </w:rPr>
        <w:t>日本貿易振興機構</w:t>
      </w:r>
      <w:r w:rsidR="0085007B" w:rsidRPr="0085007B">
        <w:rPr>
          <w:rFonts w:cs="Times New Roman" w:hint="eastAsia"/>
          <w:sz w:val="28"/>
          <w:szCs w:val="28"/>
        </w:rPr>
        <w:t>)</w:t>
      </w:r>
      <w:r w:rsidR="0085007B" w:rsidRPr="0085007B">
        <w:rPr>
          <w:rFonts w:cs="Times New Roman"/>
          <w:sz w:val="28"/>
          <w:szCs w:val="28"/>
          <w:lang w:val="en-US"/>
        </w:rPr>
        <w:t xml:space="preserve">, </w:t>
      </w:r>
      <w:r w:rsidR="0085007B">
        <w:rPr>
          <w:rFonts w:cs="Times New Roman"/>
          <w:sz w:val="28"/>
          <w:szCs w:val="28"/>
        </w:rPr>
        <w:t>1998</w:t>
      </w:r>
      <w:r w:rsidR="0085007B" w:rsidRPr="0085007B">
        <w:rPr>
          <w:rFonts w:cs="Times New Roman"/>
          <w:sz w:val="28"/>
          <w:szCs w:val="28"/>
        </w:rPr>
        <w:t>. -</w:t>
      </w:r>
      <w:r w:rsidR="0085007B">
        <w:rPr>
          <w:rFonts w:cs="Times New Roman"/>
          <w:sz w:val="28"/>
          <w:szCs w:val="28"/>
        </w:rPr>
        <w:t xml:space="preserve"> 202</w:t>
      </w:r>
      <w:r w:rsidR="0085007B" w:rsidRPr="0085007B">
        <w:rPr>
          <w:rFonts w:cs="Times New Roman"/>
          <w:sz w:val="28"/>
          <w:szCs w:val="28"/>
        </w:rPr>
        <w:t xml:space="preserve"> </w:t>
      </w:r>
      <w:r w:rsidR="0085007B" w:rsidRPr="0085007B">
        <w:rPr>
          <w:rFonts w:cs="Times New Roman"/>
          <w:sz w:val="28"/>
          <w:szCs w:val="28"/>
          <w:lang w:val="en-US"/>
        </w:rPr>
        <w:t>p.</w:t>
      </w:r>
    </w:p>
    <w:p w14:paraId="58A7722C" w14:textId="75819093" w:rsidR="00950A08" w:rsidRPr="0085007B" w:rsidRDefault="00950A08" w:rsidP="00AC399D">
      <w:pPr>
        <w:pStyle w:val="af8"/>
        <w:numPr>
          <w:ilvl w:val="0"/>
          <w:numId w:val="8"/>
        </w:numPr>
        <w:spacing w:line="360" w:lineRule="auto"/>
        <w:ind w:right="113"/>
        <w:jc w:val="both"/>
        <w:rPr>
          <w:rFonts w:cs="Times New Roman"/>
          <w:sz w:val="28"/>
          <w:szCs w:val="28"/>
        </w:rPr>
      </w:pPr>
      <w:r w:rsidRPr="00950A08">
        <w:rPr>
          <w:rFonts w:cs="Times New Roman"/>
          <w:sz w:val="28"/>
          <w:szCs w:val="28"/>
        </w:rPr>
        <w:lastRenderedPageBreak/>
        <w:t>ASEAN</w:t>
      </w:r>
      <w:r w:rsidR="0085007B">
        <w:rPr>
          <w:rFonts w:cs="Times New Roman"/>
          <w:sz w:val="28"/>
          <w:szCs w:val="28"/>
        </w:rPr>
        <w:t>パワー</w:t>
      </w:r>
      <w:r w:rsidR="0085007B">
        <w:rPr>
          <w:rFonts w:cs="Times New Roman"/>
          <w:sz w:val="28"/>
          <w:szCs w:val="28"/>
          <w:lang w:val="en-US"/>
        </w:rPr>
        <w:t xml:space="preserve"> – </w:t>
      </w:r>
      <w:r w:rsidR="0085007B" w:rsidRPr="0085007B">
        <w:rPr>
          <w:rFonts w:cs="Times New Roman"/>
          <w:sz w:val="28"/>
          <w:szCs w:val="28"/>
        </w:rPr>
        <w:t>アジア太平洋の中核へ</w:t>
      </w:r>
      <w:r w:rsidR="0085007B">
        <w:rPr>
          <w:rFonts w:cs="Times New Roman"/>
          <w:sz w:val="28"/>
          <w:szCs w:val="28"/>
          <w:lang w:val="en-US"/>
        </w:rPr>
        <w:t xml:space="preserve"> (ASEAN power )</w:t>
      </w:r>
      <w:r w:rsidR="0085007B" w:rsidRPr="0085007B">
        <w:rPr>
          <w:rFonts w:cs="Times New Roman"/>
          <w:sz w:val="28"/>
          <w:szCs w:val="28"/>
        </w:rPr>
        <w:t xml:space="preserve">　</w:t>
      </w:r>
      <w:r w:rsidR="0085007B" w:rsidRPr="0085007B">
        <w:rPr>
          <w:rFonts w:cs="Times New Roman"/>
          <w:sz w:val="28"/>
          <w:szCs w:val="28"/>
          <w:lang w:val="en-US"/>
        </w:rPr>
        <w:t xml:space="preserve">/ </w:t>
      </w:r>
      <w:r w:rsidR="0085007B" w:rsidRPr="0085007B">
        <w:rPr>
          <w:rFonts w:cs="Times New Roman"/>
          <w:sz w:val="28"/>
          <w:szCs w:val="28"/>
        </w:rPr>
        <w:t>山影</w:t>
      </w:r>
      <w:r w:rsidR="0085007B" w:rsidRPr="0085007B">
        <w:rPr>
          <w:rFonts w:cs="Times New Roman"/>
          <w:sz w:val="28"/>
          <w:szCs w:val="28"/>
        </w:rPr>
        <w:t xml:space="preserve"> </w:t>
      </w:r>
      <w:r w:rsidR="0085007B" w:rsidRPr="0085007B">
        <w:rPr>
          <w:rFonts w:cs="Times New Roman"/>
          <w:sz w:val="28"/>
          <w:szCs w:val="28"/>
        </w:rPr>
        <w:t>進</w:t>
      </w:r>
      <w:r w:rsidR="0085007B" w:rsidRPr="0085007B">
        <w:rPr>
          <w:rFonts w:cs="Times New Roman"/>
          <w:sz w:val="28"/>
          <w:szCs w:val="28"/>
        </w:rPr>
        <w:t xml:space="preserve"> (</w:t>
      </w:r>
      <w:proofErr w:type="spellStart"/>
      <w:r w:rsidR="0085007B" w:rsidRPr="0085007B">
        <w:rPr>
          <w:rFonts w:cs="Times New Roman"/>
          <w:sz w:val="28"/>
          <w:szCs w:val="28"/>
          <w:lang w:val="en-US"/>
        </w:rPr>
        <w:t>Yamakage</w:t>
      </w:r>
      <w:proofErr w:type="spellEnd"/>
      <w:r w:rsidR="0085007B" w:rsidRPr="0085007B">
        <w:rPr>
          <w:rFonts w:cs="Times New Roman"/>
          <w:sz w:val="28"/>
          <w:szCs w:val="28"/>
        </w:rPr>
        <w:t xml:space="preserve"> </w:t>
      </w:r>
      <w:proofErr w:type="spellStart"/>
      <w:r w:rsidR="0085007B" w:rsidRPr="0085007B">
        <w:rPr>
          <w:rFonts w:cs="Times New Roman"/>
          <w:sz w:val="28"/>
          <w:szCs w:val="28"/>
        </w:rPr>
        <w:t>Susumu</w:t>
      </w:r>
      <w:proofErr w:type="spellEnd"/>
      <w:r w:rsidR="0085007B" w:rsidRPr="0085007B">
        <w:rPr>
          <w:rFonts w:cs="Times New Roman"/>
          <w:sz w:val="28"/>
          <w:szCs w:val="28"/>
        </w:rPr>
        <w:t xml:space="preserve">). - </w:t>
      </w:r>
      <w:proofErr w:type="spellStart"/>
      <w:r w:rsidR="0085007B" w:rsidRPr="0085007B">
        <w:rPr>
          <w:rFonts w:cs="Times New Roman"/>
          <w:sz w:val="28"/>
          <w:szCs w:val="28"/>
        </w:rPr>
        <w:t>Japan</w:t>
      </w:r>
      <w:proofErr w:type="spellEnd"/>
      <w:r w:rsidR="0085007B" w:rsidRPr="0085007B">
        <w:rPr>
          <w:rFonts w:cs="Times New Roman"/>
          <w:sz w:val="28"/>
          <w:szCs w:val="28"/>
        </w:rPr>
        <w:t xml:space="preserve"> : </w:t>
      </w:r>
      <w:r w:rsidR="0085007B" w:rsidRPr="0085007B">
        <w:rPr>
          <w:rFonts w:cs="Times New Roman" w:hint="eastAsia"/>
          <w:sz w:val="28"/>
          <w:szCs w:val="28"/>
        </w:rPr>
        <w:t>東京大学出版会</w:t>
      </w:r>
      <w:r w:rsidR="0085007B" w:rsidRPr="0085007B">
        <w:rPr>
          <w:rFonts w:cs="Times New Roman"/>
          <w:sz w:val="28"/>
          <w:szCs w:val="28"/>
          <w:lang w:val="en-US"/>
        </w:rPr>
        <w:t xml:space="preserve">, </w:t>
      </w:r>
      <w:r w:rsidR="0085007B" w:rsidRPr="0085007B">
        <w:rPr>
          <w:rFonts w:cs="Times New Roman"/>
          <w:sz w:val="28"/>
          <w:szCs w:val="28"/>
        </w:rPr>
        <w:t xml:space="preserve">1997. - 356 </w:t>
      </w:r>
      <w:r w:rsidR="0085007B" w:rsidRPr="0085007B">
        <w:rPr>
          <w:rFonts w:cs="Times New Roman"/>
          <w:sz w:val="28"/>
          <w:szCs w:val="28"/>
          <w:lang w:val="en-US"/>
        </w:rPr>
        <w:t>p.</w:t>
      </w:r>
    </w:p>
    <w:p w14:paraId="13543A74" w14:textId="20FBC97F" w:rsidR="00A21597" w:rsidRPr="00950A08" w:rsidRDefault="00950A08" w:rsidP="00AC399D">
      <w:pPr>
        <w:pStyle w:val="af8"/>
        <w:numPr>
          <w:ilvl w:val="0"/>
          <w:numId w:val="8"/>
        </w:numPr>
        <w:spacing w:line="360" w:lineRule="auto"/>
        <w:ind w:right="113"/>
        <w:jc w:val="both"/>
        <w:rPr>
          <w:rFonts w:cs="Times New Roman"/>
          <w:sz w:val="28"/>
          <w:szCs w:val="28"/>
        </w:rPr>
      </w:pPr>
      <w:r w:rsidRPr="00950A08">
        <w:rPr>
          <w:rFonts w:cs="Times New Roman"/>
          <w:sz w:val="28"/>
          <w:szCs w:val="28"/>
        </w:rPr>
        <w:t>ASEAN</w:t>
      </w:r>
      <w:r>
        <w:rPr>
          <w:rFonts w:cs="Times New Roman"/>
          <w:sz w:val="28"/>
          <w:szCs w:val="28"/>
        </w:rPr>
        <w:t>の経済発展と日本　伊藤隆敏</w:t>
      </w:r>
      <w:r w:rsidRPr="00950A08">
        <w:rPr>
          <w:rFonts w:cs="Times New Roman"/>
          <w:sz w:val="28"/>
          <w:szCs w:val="28"/>
        </w:rPr>
        <w:t xml:space="preserve"> </w:t>
      </w:r>
      <w:r>
        <w:rPr>
          <w:rFonts w:cs="Times New Roman"/>
          <w:sz w:val="28"/>
          <w:szCs w:val="28"/>
        </w:rPr>
        <w:t>(</w:t>
      </w:r>
      <w:proofErr w:type="spellStart"/>
      <w:r w:rsidRPr="00950A08">
        <w:rPr>
          <w:rFonts w:cs="Times New Roman"/>
          <w:sz w:val="28"/>
          <w:szCs w:val="28"/>
        </w:rPr>
        <w:t>Economic</w:t>
      </w:r>
      <w:proofErr w:type="spellEnd"/>
      <w:r w:rsidRPr="00950A08">
        <w:rPr>
          <w:rFonts w:cs="Times New Roman"/>
          <w:sz w:val="28"/>
          <w:szCs w:val="28"/>
        </w:rPr>
        <w:t xml:space="preserve"> </w:t>
      </w:r>
      <w:proofErr w:type="spellStart"/>
      <w:r w:rsidRPr="00950A08">
        <w:rPr>
          <w:rFonts w:cs="Times New Roman"/>
          <w:sz w:val="28"/>
          <w:szCs w:val="28"/>
        </w:rPr>
        <w:t>Development</w:t>
      </w:r>
      <w:proofErr w:type="spellEnd"/>
      <w:r w:rsidRPr="00950A08">
        <w:rPr>
          <w:rFonts w:cs="Times New Roman"/>
          <w:sz w:val="28"/>
          <w:szCs w:val="28"/>
        </w:rPr>
        <w:t xml:space="preserve"> </w:t>
      </w:r>
      <w:proofErr w:type="spellStart"/>
      <w:r w:rsidRPr="00950A08">
        <w:rPr>
          <w:rFonts w:cs="Times New Roman"/>
          <w:sz w:val="28"/>
          <w:szCs w:val="28"/>
        </w:rPr>
        <w:t>of</w:t>
      </w:r>
      <w:proofErr w:type="spellEnd"/>
      <w:r w:rsidRPr="00950A08">
        <w:rPr>
          <w:rFonts w:cs="Times New Roman"/>
          <w:sz w:val="28"/>
          <w:szCs w:val="28"/>
        </w:rPr>
        <w:t xml:space="preserve"> ASEAN </w:t>
      </w:r>
      <w:proofErr w:type="spellStart"/>
      <w:r w:rsidRPr="00950A08">
        <w:rPr>
          <w:rFonts w:cs="Times New Roman"/>
          <w:sz w:val="28"/>
          <w:szCs w:val="28"/>
        </w:rPr>
        <w:t>and</w:t>
      </w:r>
      <w:proofErr w:type="spellEnd"/>
      <w:r w:rsidRPr="00950A08">
        <w:rPr>
          <w:rFonts w:cs="Times New Roman"/>
          <w:sz w:val="28"/>
          <w:szCs w:val="28"/>
        </w:rPr>
        <w:t xml:space="preserve"> </w:t>
      </w:r>
      <w:proofErr w:type="spellStart"/>
      <w:r w:rsidRPr="00950A08">
        <w:rPr>
          <w:rFonts w:cs="Times New Roman"/>
          <w:sz w:val="28"/>
          <w:szCs w:val="28"/>
        </w:rPr>
        <w:t>Japan</w:t>
      </w:r>
      <w:proofErr w:type="spellEnd"/>
      <w:r>
        <w:rPr>
          <w:rFonts w:cs="Times New Roman"/>
          <w:sz w:val="28"/>
          <w:szCs w:val="28"/>
        </w:rPr>
        <w:t>) /</w:t>
      </w:r>
      <w:r w:rsidR="009F70B3">
        <w:rPr>
          <w:rFonts w:cs="Times New Roman"/>
          <w:sz w:val="28"/>
          <w:szCs w:val="28"/>
        </w:rPr>
        <w:t xml:space="preserve"> </w:t>
      </w:r>
      <w:r w:rsidR="009F70B3" w:rsidRPr="009F70B3">
        <w:rPr>
          <w:rFonts w:cs="Times New Roman" w:hint="eastAsia"/>
          <w:sz w:val="28"/>
          <w:szCs w:val="28"/>
        </w:rPr>
        <w:t>伊藤</w:t>
      </w:r>
      <w:r w:rsidR="009F70B3" w:rsidRPr="009F70B3">
        <w:rPr>
          <w:rFonts w:cs="Times New Roman" w:hint="eastAsia"/>
          <w:sz w:val="28"/>
          <w:szCs w:val="28"/>
        </w:rPr>
        <w:t xml:space="preserve"> </w:t>
      </w:r>
      <w:r w:rsidR="009F70B3" w:rsidRPr="009F70B3">
        <w:rPr>
          <w:rFonts w:cs="Times New Roman" w:hint="eastAsia"/>
          <w:sz w:val="28"/>
          <w:szCs w:val="28"/>
        </w:rPr>
        <w:t>隆敏</w:t>
      </w:r>
      <w:r w:rsidR="009F70B3">
        <w:rPr>
          <w:rFonts w:cs="Times New Roman"/>
          <w:sz w:val="28"/>
          <w:szCs w:val="28"/>
        </w:rPr>
        <w:t>(</w:t>
      </w:r>
      <w:proofErr w:type="spellStart"/>
      <w:r w:rsidRPr="00950A08">
        <w:rPr>
          <w:rFonts w:cs="Times New Roman"/>
          <w:sz w:val="28"/>
          <w:szCs w:val="28"/>
        </w:rPr>
        <w:t>Ito</w:t>
      </w:r>
      <w:proofErr w:type="spellEnd"/>
      <w:r w:rsidRPr="00950A08">
        <w:rPr>
          <w:rFonts w:cs="Times New Roman"/>
          <w:sz w:val="28"/>
          <w:szCs w:val="28"/>
        </w:rPr>
        <w:t xml:space="preserve"> </w:t>
      </w:r>
      <w:proofErr w:type="spellStart"/>
      <w:r w:rsidRPr="00950A08">
        <w:rPr>
          <w:rFonts w:cs="Times New Roman"/>
          <w:sz w:val="28"/>
          <w:szCs w:val="28"/>
        </w:rPr>
        <w:t>Takatoshi</w:t>
      </w:r>
      <w:proofErr w:type="spellEnd"/>
      <w:r w:rsidR="009F70B3">
        <w:rPr>
          <w:rFonts w:cs="Times New Roman"/>
          <w:sz w:val="28"/>
          <w:szCs w:val="28"/>
        </w:rPr>
        <w:t>)</w:t>
      </w:r>
      <w:r w:rsidR="00C4466E">
        <w:rPr>
          <w:rFonts w:cs="Times New Roman"/>
          <w:sz w:val="28"/>
          <w:szCs w:val="28"/>
        </w:rPr>
        <w:t xml:space="preserve">. - </w:t>
      </w:r>
      <w:proofErr w:type="spellStart"/>
      <w:r w:rsidR="00C4466E">
        <w:rPr>
          <w:rFonts w:cs="Times New Roman"/>
          <w:sz w:val="28"/>
          <w:szCs w:val="28"/>
        </w:rPr>
        <w:t>Japan</w:t>
      </w:r>
      <w:proofErr w:type="spellEnd"/>
      <w:r w:rsidR="00C4466E">
        <w:rPr>
          <w:rFonts w:cs="Times New Roman"/>
          <w:sz w:val="28"/>
          <w:szCs w:val="28"/>
        </w:rPr>
        <w:t xml:space="preserve"> : </w:t>
      </w:r>
      <w:r w:rsidR="00C4466E" w:rsidRPr="00C4466E">
        <w:rPr>
          <w:rFonts w:cs="Times New Roman" w:hint="eastAsia"/>
          <w:sz w:val="28"/>
          <w:szCs w:val="28"/>
        </w:rPr>
        <w:t>日本評論社</w:t>
      </w:r>
      <w:r w:rsidR="0085007B">
        <w:rPr>
          <w:rFonts w:cs="Times New Roman"/>
          <w:sz w:val="28"/>
          <w:szCs w:val="28"/>
          <w:lang w:val="en-US"/>
        </w:rPr>
        <w:t xml:space="preserve">, </w:t>
      </w:r>
      <w:r w:rsidR="00C4466E">
        <w:rPr>
          <w:rFonts w:cs="Times New Roman"/>
          <w:sz w:val="28"/>
          <w:szCs w:val="28"/>
        </w:rPr>
        <w:t xml:space="preserve">2004. </w:t>
      </w:r>
      <w:r w:rsidR="00686B85">
        <w:rPr>
          <w:rFonts w:cs="Times New Roman"/>
          <w:sz w:val="28"/>
          <w:szCs w:val="28"/>
        </w:rPr>
        <w:t xml:space="preserve">- 324 </w:t>
      </w:r>
      <w:r w:rsidR="00686B85">
        <w:rPr>
          <w:rFonts w:cs="Times New Roman"/>
          <w:sz w:val="28"/>
          <w:szCs w:val="28"/>
          <w:lang w:val="en-US"/>
        </w:rPr>
        <w:t>p.</w:t>
      </w:r>
    </w:p>
    <w:p w14:paraId="21533E66" w14:textId="77777777" w:rsidR="00A21597" w:rsidRDefault="00A21597">
      <w:pPr>
        <w:pStyle w:val="a1"/>
        <w:spacing w:line="360" w:lineRule="auto"/>
        <w:ind w:left="170" w:right="113"/>
        <w:jc w:val="center"/>
        <w:rPr>
          <w:rFonts w:cs="Times New Roman"/>
          <w:sz w:val="28"/>
          <w:szCs w:val="28"/>
        </w:rPr>
      </w:pPr>
    </w:p>
    <w:p w14:paraId="118D82C2" w14:textId="77777777" w:rsidR="00A21597" w:rsidRDefault="009D477B">
      <w:pPr>
        <w:pStyle w:val="a1"/>
        <w:spacing w:line="360" w:lineRule="auto"/>
        <w:ind w:left="170" w:right="113"/>
        <w:jc w:val="center"/>
        <w:rPr>
          <w:rFonts w:cs="Times New Roman"/>
          <w:sz w:val="28"/>
          <w:szCs w:val="28"/>
        </w:rPr>
      </w:pPr>
      <w:r>
        <w:rPr>
          <w:rFonts w:cs="Times New Roman"/>
          <w:sz w:val="28"/>
          <w:szCs w:val="28"/>
        </w:rPr>
        <w:t>Сайты сети Интернет</w:t>
      </w:r>
    </w:p>
    <w:p w14:paraId="7CDE0CB0" w14:textId="77777777" w:rsidR="00A21597" w:rsidRDefault="009D477B">
      <w:pPr>
        <w:pStyle w:val="a1"/>
        <w:spacing w:line="360" w:lineRule="auto"/>
        <w:ind w:left="170" w:right="113"/>
        <w:jc w:val="both"/>
        <w:rPr>
          <w:rStyle w:val="ac"/>
          <w:rFonts w:cs="Times New Roman"/>
          <w:b w:val="0"/>
          <w:bCs w:val="0"/>
          <w:sz w:val="28"/>
          <w:szCs w:val="28"/>
        </w:rPr>
      </w:pPr>
      <w:r>
        <w:rPr>
          <w:rFonts w:cs="Times New Roman"/>
          <w:sz w:val="28"/>
          <w:szCs w:val="28"/>
        </w:rPr>
        <w:t>Сайты на английском языке</w:t>
      </w:r>
    </w:p>
    <w:p w14:paraId="6D99AF53" w14:textId="173CB4BB" w:rsidR="00A21597" w:rsidRDefault="007675E7" w:rsidP="00AC399D">
      <w:pPr>
        <w:pStyle w:val="a1"/>
        <w:numPr>
          <w:ilvl w:val="0"/>
          <w:numId w:val="8"/>
        </w:numPr>
        <w:spacing w:line="360" w:lineRule="auto"/>
        <w:jc w:val="both"/>
        <w:rPr>
          <w:rStyle w:val="ac"/>
          <w:rFonts w:cs="Times New Roman"/>
          <w:b w:val="0"/>
          <w:bCs w:val="0"/>
          <w:color w:val="000000"/>
          <w:sz w:val="28"/>
          <w:szCs w:val="28"/>
        </w:rPr>
      </w:pPr>
      <w:r>
        <w:rPr>
          <w:rStyle w:val="ac"/>
          <w:rFonts w:cs="Times New Roman"/>
          <w:b w:val="0"/>
          <w:bCs w:val="0"/>
          <w:sz w:val="28"/>
          <w:szCs w:val="28"/>
          <w:lang w:val="en-US"/>
        </w:rPr>
        <w:t xml:space="preserve">1st </w:t>
      </w:r>
      <w:r w:rsidR="001A67FC">
        <w:rPr>
          <w:rStyle w:val="ac"/>
          <w:rFonts w:cs="Times New Roman"/>
          <w:b w:val="0"/>
          <w:bCs w:val="0"/>
          <w:sz w:val="28"/>
          <w:szCs w:val="28"/>
          <w:lang w:val="en-US"/>
        </w:rPr>
        <w:t>Meeting of</w:t>
      </w:r>
      <w:r>
        <w:rPr>
          <w:rStyle w:val="ac"/>
          <w:rFonts w:cs="Times New Roman"/>
          <w:b w:val="0"/>
          <w:bCs w:val="0"/>
          <w:sz w:val="28"/>
          <w:szCs w:val="28"/>
          <w:lang w:val="en-US"/>
        </w:rPr>
        <w:t xml:space="preserve"> ASEAN</w:t>
      </w:r>
      <w:r w:rsidR="009D477B" w:rsidRPr="00ED253E">
        <w:rPr>
          <w:rStyle w:val="ac"/>
          <w:rFonts w:cs="Times New Roman"/>
          <w:b w:val="0"/>
          <w:bCs w:val="0"/>
          <w:sz w:val="28"/>
          <w:szCs w:val="28"/>
          <w:lang w:val="en-US"/>
        </w:rPr>
        <w:t xml:space="preserve"> Maritime Forum (AMF) // Ministry of Foreign Affairs Republic of Indonesia: [</w:t>
      </w:r>
      <w:r w:rsidR="009D477B">
        <w:rPr>
          <w:rStyle w:val="ac"/>
          <w:rFonts w:cs="Times New Roman"/>
          <w:b w:val="0"/>
          <w:bCs w:val="0"/>
          <w:sz w:val="28"/>
          <w:szCs w:val="28"/>
        </w:rPr>
        <w:t>Электронный</w:t>
      </w:r>
      <w:r w:rsidR="009D477B" w:rsidRPr="00ED253E">
        <w:rPr>
          <w:rStyle w:val="ac"/>
          <w:rFonts w:cs="Times New Roman"/>
          <w:b w:val="0"/>
          <w:bCs w:val="0"/>
          <w:sz w:val="28"/>
          <w:szCs w:val="28"/>
          <w:lang w:val="en-US"/>
        </w:rPr>
        <w:t xml:space="preserve"> </w:t>
      </w:r>
      <w:r w:rsidR="009D477B">
        <w:rPr>
          <w:rStyle w:val="ac"/>
          <w:rFonts w:cs="Times New Roman"/>
          <w:b w:val="0"/>
          <w:bCs w:val="0"/>
          <w:sz w:val="28"/>
          <w:szCs w:val="28"/>
        </w:rPr>
        <w:t>ресурс</w:t>
      </w:r>
      <w:r w:rsidR="009D477B" w:rsidRPr="00ED253E">
        <w:rPr>
          <w:rStyle w:val="ac"/>
          <w:rFonts w:cs="Times New Roman"/>
          <w:b w:val="0"/>
          <w:bCs w:val="0"/>
          <w:sz w:val="28"/>
          <w:szCs w:val="28"/>
          <w:lang w:val="en-US"/>
        </w:rPr>
        <w:t xml:space="preserve">]. </w:t>
      </w:r>
      <w:r w:rsidR="009D477B">
        <w:rPr>
          <w:rStyle w:val="ac"/>
          <w:rFonts w:cs="Times New Roman"/>
          <w:b w:val="0"/>
          <w:bCs w:val="0"/>
          <w:sz w:val="28"/>
          <w:szCs w:val="28"/>
          <w:lang w:val="en-US"/>
        </w:rPr>
        <w:t>URL</w:t>
      </w:r>
      <w:r w:rsidR="009D477B">
        <w:rPr>
          <w:rStyle w:val="ac"/>
          <w:rFonts w:cs="Times New Roman"/>
          <w:b w:val="0"/>
          <w:bCs w:val="0"/>
          <w:sz w:val="28"/>
          <w:szCs w:val="28"/>
        </w:rPr>
        <w:t xml:space="preserve">: </w:t>
      </w:r>
      <w:hyperlink r:id="rId15" w:history="1">
        <w:r w:rsidR="009D477B">
          <w:rPr>
            <w:rStyle w:val="a5"/>
          </w:rPr>
          <w:t>http://www.kemlu.go.id/en/berita/siaran-pers/Pages/1st-Meeting-Of-Asean-Maritime-Forum-AMF.aspx</w:t>
        </w:r>
      </w:hyperlink>
      <w:r w:rsidR="009D477B">
        <w:rPr>
          <w:rStyle w:val="a5"/>
          <w:rFonts w:cs="Times New Roman"/>
          <w:sz w:val="28"/>
          <w:szCs w:val="28"/>
        </w:rPr>
        <w:t>/</w:t>
      </w:r>
      <w:r w:rsidR="009D477B">
        <w:rPr>
          <w:rStyle w:val="a5"/>
          <w:rFonts w:cs="Times New Roman"/>
          <w:sz w:val="28"/>
          <w:szCs w:val="28"/>
          <w:u w:val="none"/>
        </w:rPr>
        <w:t xml:space="preserve">  </w:t>
      </w:r>
      <w:r w:rsidR="009D477B">
        <w:rPr>
          <w:rStyle w:val="a5"/>
          <w:rFonts w:cs="Times New Roman"/>
          <w:color w:val="000000"/>
          <w:sz w:val="28"/>
          <w:szCs w:val="28"/>
          <w:u w:val="none"/>
        </w:rPr>
        <w:t>(дата обращения 10.05.2016).</w:t>
      </w:r>
    </w:p>
    <w:p w14:paraId="3BE7F8DE" w14:textId="006EFE83" w:rsidR="00A21597" w:rsidRDefault="009D477B" w:rsidP="00AC399D">
      <w:pPr>
        <w:pStyle w:val="a1"/>
        <w:numPr>
          <w:ilvl w:val="0"/>
          <w:numId w:val="8"/>
        </w:numPr>
        <w:spacing w:line="360" w:lineRule="auto"/>
        <w:jc w:val="both"/>
        <w:rPr>
          <w:rFonts w:cs="Times New Roman"/>
          <w:sz w:val="28"/>
          <w:szCs w:val="28"/>
        </w:rPr>
      </w:pPr>
      <w:r w:rsidRPr="00ED253E">
        <w:rPr>
          <w:rStyle w:val="ac"/>
          <w:rFonts w:cs="Times New Roman"/>
          <w:b w:val="0"/>
          <w:bCs w:val="0"/>
          <w:color w:val="000000"/>
          <w:sz w:val="28"/>
          <w:szCs w:val="28"/>
          <w:lang w:val="en-US"/>
        </w:rPr>
        <w:t xml:space="preserve">ASEAN leaders agree to study 'expanded' ASEAN Maritime Forum // United Nations </w:t>
      </w:r>
      <w:r w:rsidR="009830D9">
        <w:rPr>
          <w:rStyle w:val="ac"/>
          <w:rFonts w:cs="Times New Roman"/>
          <w:b w:val="0"/>
          <w:bCs w:val="0"/>
          <w:color w:val="000000"/>
          <w:sz w:val="28"/>
          <w:szCs w:val="28"/>
          <w:lang w:val="en-US"/>
        </w:rPr>
        <w:t xml:space="preserve">Environmental </w:t>
      </w:r>
      <w:proofErr w:type="spellStart"/>
      <w:r w:rsidR="009830D9">
        <w:rPr>
          <w:rStyle w:val="ac"/>
          <w:rFonts w:cs="Times New Roman"/>
          <w:b w:val="0"/>
          <w:bCs w:val="0"/>
          <w:color w:val="000000"/>
          <w:sz w:val="28"/>
          <w:szCs w:val="28"/>
          <w:lang w:val="en-US"/>
        </w:rPr>
        <w:t>Programme</w:t>
      </w:r>
      <w:proofErr w:type="spellEnd"/>
      <w:r w:rsidR="009830D9">
        <w:rPr>
          <w:rStyle w:val="ac"/>
          <w:rFonts w:cs="Times New Roman"/>
          <w:b w:val="0"/>
          <w:bCs w:val="0"/>
          <w:color w:val="000000"/>
          <w:sz w:val="28"/>
          <w:szCs w:val="28"/>
          <w:lang w:val="en-US"/>
        </w:rPr>
        <w:t xml:space="preserve"> (UNEP):</w:t>
      </w:r>
      <w:r w:rsidRPr="00ED253E">
        <w:rPr>
          <w:rStyle w:val="ac"/>
          <w:rFonts w:cs="Times New Roman"/>
          <w:b w:val="0"/>
          <w:bCs w:val="0"/>
          <w:color w:val="000000"/>
          <w:sz w:val="28"/>
          <w:szCs w:val="28"/>
          <w:lang w:val="en-US"/>
        </w:rPr>
        <w:t xml:space="preserve"> [</w:t>
      </w:r>
      <w:r>
        <w:rPr>
          <w:rStyle w:val="ac"/>
          <w:rFonts w:cs="Times New Roman"/>
          <w:b w:val="0"/>
          <w:bCs w:val="0"/>
          <w:color w:val="000000"/>
          <w:sz w:val="28"/>
          <w:szCs w:val="28"/>
        </w:rPr>
        <w:t>Электронный</w:t>
      </w:r>
      <w:r w:rsidRPr="00ED253E">
        <w:rPr>
          <w:rStyle w:val="ac"/>
          <w:rFonts w:cs="Times New Roman"/>
          <w:b w:val="0"/>
          <w:bCs w:val="0"/>
          <w:color w:val="000000"/>
          <w:sz w:val="28"/>
          <w:szCs w:val="28"/>
          <w:lang w:val="en-US"/>
        </w:rPr>
        <w:t xml:space="preserve"> </w:t>
      </w:r>
      <w:r>
        <w:rPr>
          <w:rStyle w:val="ac"/>
          <w:rFonts w:cs="Times New Roman"/>
          <w:b w:val="0"/>
          <w:bCs w:val="0"/>
          <w:color w:val="000000"/>
          <w:sz w:val="28"/>
          <w:szCs w:val="28"/>
        </w:rPr>
        <w:t>ресурс</w:t>
      </w:r>
      <w:r w:rsidRPr="00ED253E">
        <w:rPr>
          <w:rStyle w:val="ac"/>
          <w:rFonts w:cs="Times New Roman"/>
          <w:b w:val="0"/>
          <w:bCs w:val="0"/>
          <w:color w:val="000000"/>
          <w:sz w:val="28"/>
          <w:szCs w:val="28"/>
          <w:lang w:val="en-US"/>
        </w:rPr>
        <w:t xml:space="preserve">]. </w:t>
      </w:r>
      <w:r>
        <w:rPr>
          <w:rStyle w:val="ac"/>
          <w:rFonts w:cs="Times New Roman"/>
          <w:b w:val="0"/>
          <w:bCs w:val="0"/>
          <w:color w:val="000000"/>
          <w:sz w:val="28"/>
          <w:szCs w:val="28"/>
          <w:lang w:val="en-US"/>
        </w:rPr>
        <w:t>URL</w:t>
      </w:r>
      <w:r>
        <w:rPr>
          <w:rStyle w:val="ac"/>
          <w:rFonts w:cs="Times New Roman"/>
          <w:b w:val="0"/>
          <w:bCs w:val="0"/>
          <w:color w:val="000000"/>
          <w:sz w:val="28"/>
          <w:szCs w:val="28"/>
        </w:rPr>
        <w:t xml:space="preserve">: </w:t>
      </w:r>
      <w:hyperlink r:id="rId16" w:history="1">
        <w:r>
          <w:rPr>
            <w:rStyle w:val="a5"/>
          </w:rPr>
          <w:t>http://www.projectren.org/ecmu_list.php?id=370</w:t>
        </w:r>
      </w:hyperlink>
      <w:r>
        <w:rPr>
          <w:rStyle w:val="a5"/>
          <w:rFonts w:cs="Times New Roman"/>
          <w:sz w:val="28"/>
          <w:szCs w:val="28"/>
        </w:rPr>
        <w:t>/</w:t>
      </w:r>
      <w:r>
        <w:rPr>
          <w:rStyle w:val="a5"/>
          <w:rFonts w:cs="Times New Roman"/>
          <w:sz w:val="28"/>
          <w:szCs w:val="28"/>
          <w:u w:val="none"/>
        </w:rPr>
        <w:t xml:space="preserve"> </w:t>
      </w:r>
      <w:r>
        <w:rPr>
          <w:rStyle w:val="a5"/>
          <w:rFonts w:cs="Times New Roman"/>
          <w:color w:val="000000"/>
          <w:sz w:val="28"/>
          <w:szCs w:val="28"/>
          <w:u w:val="none"/>
        </w:rPr>
        <w:t>(дата обращения 10.05.2016).</w:t>
      </w:r>
    </w:p>
    <w:p w14:paraId="4D431DE9" w14:textId="1FC7B352" w:rsidR="00A21597" w:rsidRDefault="007675E7" w:rsidP="00AC399D">
      <w:pPr>
        <w:pStyle w:val="a1"/>
        <w:numPr>
          <w:ilvl w:val="0"/>
          <w:numId w:val="8"/>
        </w:numPr>
        <w:spacing w:line="360" w:lineRule="auto"/>
        <w:jc w:val="both"/>
        <w:rPr>
          <w:rStyle w:val="ac"/>
          <w:rFonts w:cs="Times New Roman"/>
          <w:b w:val="0"/>
          <w:bCs w:val="0"/>
          <w:sz w:val="28"/>
          <w:szCs w:val="28"/>
        </w:rPr>
      </w:pPr>
      <w:r w:rsidRPr="00ED253E">
        <w:rPr>
          <w:rFonts w:cs="Times New Roman"/>
          <w:sz w:val="28"/>
          <w:szCs w:val="28"/>
          <w:lang w:val="en-US"/>
        </w:rPr>
        <w:t>Association</w:t>
      </w:r>
      <w:r w:rsidR="009D477B" w:rsidRPr="00ED253E">
        <w:rPr>
          <w:rFonts w:cs="Times New Roman"/>
          <w:sz w:val="28"/>
          <w:szCs w:val="28"/>
          <w:lang w:val="en-US"/>
        </w:rPr>
        <w:t xml:space="preserve"> of South East Countries (ASEAN): [</w:t>
      </w:r>
      <w:r w:rsidR="009D477B">
        <w:rPr>
          <w:rFonts w:cs="Times New Roman"/>
          <w:sz w:val="28"/>
          <w:szCs w:val="28"/>
        </w:rPr>
        <w:t>Электронный</w:t>
      </w:r>
      <w:r w:rsidR="009D477B" w:rsidRPr="00ED253E">
        <w:rPr>
          <w:rFonts w:cs="Times New Roman"/>
          <w:sz w:val="28"/>
          <w:szCs w:val="28"/>
          <w:lang w:val="en-US"/>
        </w:rPr>
        <w:t xml:space="preserve"> </w:t>
      </w:r>
      <w:r w:rsidR="009D477B">
        <w:rPr>
          <w:rFonts w:cs="Times New Roman"/>
          <w:sz w:val="28"/>
          <w:szCs w:val="28"/>
        </w:rPr>
        <w:t>ресурс</w:t>
      </w:r>
      <w:r w:rsidR="009D477B" w:rsidRPr="00ED253E">
        <w:rPr>
          <w:rFonts w:cs="Times New Roman"/>
          <w:sz w:val="28"/>
          <w:szCs w:val="28"/>
          <w:lang w:val="en-US"/>
        </w:rPr>
        <w:t xml:space="preserve">]. </w:t>
      </w:r>
      <w:r w:rsidR="009D477B">
        <w:rPr>
          <w:rFonts w:cs="Times New Roman"/>
          <w:sz w:val="28"/>
          <w:szCs w:val="28"/>
          <w:lang w:val="en-US"/>
        </w:rPr>
        <w:t>URL</w:t>
      </w:r>
      <w:r w:rsidR="009D477B">
        <w:rPr>
          <w:rFonts w:cs="Times New Roman"/>
          <w:sz w:val="28"/>
          <w:szCs w:val="28"/>
        </w:rPr>
        <w:t xml:space="preserve">: </w:t>
      </w:r>
      <w:hyperlink r:id="rId17" w:history="1">
        <w:r w:rsidR="009D477B">
          <w:rPr>
            <w:rStyle w:val="a5"/>
          </w:rPr>
          <w:t>http://www.asean.org/</w:t>
        </w:r>
      </w:hyperlink>
      <w:r w:rsidR="009D477B">
        <w:rPr>
          <w:rFonts w:cs="Times New Roman"/>
          <w:sz w:val="28"/>
          <w:szCs w:val="28"/>
        </w:rPr>
        <w:t xml:space="preserve"> (дата обращения 10.05.2016).</w:t>
      </w:r>
    </w:p>
    <w:p w14:paraId="2366220F" w14:textId="5D06CFAC" w:rsidR="000B1B06" w:rsidRPr="00457024" w:rsidRDefault="000B1B06" w:rsidP="00AC399D">
      <w:pPr>
        <w:pStyle w:val="a1"/>
        <w:numPr>
          <w:ilvl w:val="0"/>
          <w:numId w:val="8"/>
        </w:numPr>
        <w:spacing w:line="360" w:lineRule="auto"/>
        <w:jc w:val="both"/>
        <w:rPr>
          <w:rFonts w:cs="Times New Roman"/>
          <w:sz w:val="28"/>
          <w:szCs w:val="28"/>
          <w:lang w:val="en-US"/>
        </w:rPr>
      </w:pPr>
      <w:r w:rsidRPr="000B1B06">
        <w:rPr>
          <w:rStyle w:val="a5"/>
          <w:rFonts w:cs="Times New Roman"/>
          <w:color w:val="auto"/>
          <w:sz w:val="28"/>
          <w:szCs w:val="28"/>
          <w:u w:val="none"/>
          <w:lang w:val="en-US"/>
        </w:rPr>
        <w:t>Economic Research Institute for ASEAN and East Asia</w:t>
      </w:r>
      <w:r>
        <w:rPr>
          <w:rStyle w:val="a5"/>
          <w:rFonts w:cs="Times New Roman"/>
          <w:color w:val="auto"/>
          <w:sz w:val="28"/>
          <w:szCs w:val="28"/>
          <w:u w:val="none"/>
          <w:lang w:val="en-US"/>
        </w:rPr>
        <w:t xml:space="preserve"> </w:t>
      </w:r>
      <w:r>
        <w:rPr>
          <w:rStyle w:val="a5"/>
          <w:rFonts w:cs="Times New Roman"/>
          <w:color w:val="auto"/>
          <w:sz w:val="28"/>
          <w:szCs w:val="28"/>
          <w:u w:val="none"/>
        </w:rPr>
        <w:t>(</w:t>
      </w:r>
      <w:r w:rsidRPr="000B1B06">
        <w:rPr>
          <w:rStyle w:val="a5"/>
          <w:rFonts w:cs="Times New Roman"/>
          <w:color w:val="auto"/>
          <w:sz w:val="28"/>
          <w:szCs w:val="28"/>
          <w:u w:val="none"/>
          <w:lang w:val="en-US"/>
        </w:rPr>
        <w:t>ERIA</w:t>
      </w:r>
      <w:r>
        <w:rPr>
          <w:rStyle w:val="a5"/>
          <w:rFonts w:cs="Times New Roman"/>
          <w:color w:val="auto"/>
          <w:sz w:val="28"/>
          <w:szCs w:val="28"/>
          <w:u w:val="none"/>
        </w:rPr>
        <w:t>)</w:t>
      </w:r>
      <w:r w:rsidRPr="00ED253E">
        <w:rPr>
          <w:rFonts w:cs="Times New Roman"/>
          <w:sz w:val="28"/>
          <w:szCs w:val="28"/>
          <w:lang w:val="en-US"/>
        </w:rPr>
        <w:t>: [</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w:t>
      </w:r>
      <w:r w:rsidRPr="000B1B06">
        <w:rPr>
          <w:rStyle w:val="a5"/>
          <w:rFonts w:cs="Times New Roman"/>
          <w:color w:val="auto"/>
          <w:sz w:val="28"/>
          <w:szCs w:val="28"/>
          <w:u w:val="none"/>
          <w:lang w:val="en-US"/>
        </w:rPr>
        <w:t xml:space="preserve"> </w:t>
      </w:r>
      <w:hyperlink r:id="rId18" w:history="1">
        <w:r w:rsidRPr="005E17DF">
          <w:rPr>
            <w:rStyle w:val="a5"/>
            <w:rFonts w:cs="Times New Roman"/>
            <w:sz w:val="28"/>
            <w:szCs w:val="28"/>
            <w:lang w:val="en-US"/>
          </w:rPr>
          <w:t>http://www.eria.org/</w:t>
        </w:r>
      </w:hyperlink>
      <w:r>
        <w:rPr>
          <w:rStyle w:val="a5"/>
          <w:rFonts w:cs="Times New Roman"/>
          <w:color w:val="auto"/>
          <w:sz w:val="28"/>
          <w:szCs w:val="28"/>
          <w:u w:val="none"/>
          <w:lang w:val="en-US"/>
        </w:rPr>
        <w:t xml:space="preserve"> </w:t>
      </w:r>
      <w:r>
        <w:rPr>
          <w:rFonts w:cs="Times New Roman"/>
          <w:sz w:val="28"/>
          <w:szCs w:val="28"/>
        </w:rPr>
        <w:t>(дата обращения 10.05.2016).</w:t>
      </w:r>
    </w:p>
    <w:p w14:paraId="72A070C4" w14:textId="430820AF" w:rsidR="00457024" w:rsidRPr="00930217" w:rsidRDefault="00457024" w:rsidP="00AC399D">
      <w:pPr>
        <w:pStyle w:val="a1"/>
        <w:numPr>
          <w:ilvl w:val="0"/>
          <w:numId w:val="8"/>
        </w:numPr>
        <w:spacing w:line="360" w:lineRule="auto"/>
        <w:jc w:val="both"/>
        <w:rPr>
          <w:rStyle w:val="a5"/>
          <w:rFonts w:cs="Times New Roman"/>
          <w:color w:val="auto"/>
          <w:sz w:val="28"/>
          <w:szCs w:val="28"/>
          <w:u w:val="none"/>
          <w:lang w:val="en-US"/>
        </w:rPr>
      </w:pPr>
      <w:r w:rsidRPr="00457024">
        <w:rPr>
          <w:rStyle w:val="a5"/>
          <w:rFonts w:cs="Times New Roman"/>
          <w:color w:val="auto"/>
          <w:sz w:val="28"/>
          <w:szCs w:val="28"/>
          <w:u w:val="none"/>
          <w:lang w:val="en-US"/>
        </w:rPr>
        <w:t>Country Assistance Policy for Indonesia</w:t>
      </w:r>
      <w:r>
        <w:rPr>
          <w:rStyle w:val="a5"/>
          <w:rFonts w:cs="Times New Roman"/>
          <w:color w:val="auto"/>
          <w:sz w:val="28"/>
          <w:szCs w:val="28"/>
          <w:u w:val="none"/>
          <w:lang w:val="en-US"/>
        </w:rPr>
        <w:t xml:space="preserve"> // Embassy of Japan in</w:t>
      </w:r>
      <w:r w:rsidR="00930217">
        <w:rPr>
          <w:rStyle w:val="a5"/>
          <w:rFonts w:cs="Times New Roman"/>
          <w:color w:val="auto"/>
          <w:sz w:val="28"/>
          <w:szCs w:val="28"/>
          <w:u w:val="none"/>
          <w:lang w:val="en-US"/>
        </w:rPr>
        <w:t xml:space="preserve"> Indonesia</w:t>
      </w:r>
      <w:r>
        <w:rPr>
          <w:rStyle w:val="a5"/>
          <w:rFonts w:cs="Times New Roman"/>
          <w:color w:val="auto"/>
          <w:sz w:val="28"/>
          <w:szCs w:val="28"/>
          <w:u w:val="none"/>
        </w:rPr>
        <w:t>:</w:t>
      </w:r>
      <w:r>
        <w:rPr>
          <w:rStyle w:val="a5"/>
          <w:rFonts w:cs="Times New Roman"/>
          <w:color w:val="auto"/>
          <w:sz w:val="28"/>
          <w:szCs w:val="28"/>
          <w:u w:val="none"/>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w:t>
      </w:r>
      <w:r>
        <w:rPr>
          <w:rStyle w:val="a5"/>
          <w:rFonts w:cs="Times New Roman"/>
          <w:color w:val="auto"/>
          <w:sz w:val="28"/>
          <w:szCs w:val="28"/>
          <w:u w:val="none"/>
          <w:lang w:val="en-US"/>
        </w:rPr>
        <w:t xml:space="preserve"> </w:t>
      </w:r>
      <w:r w:rsidRPr="00457024">
        <w:rPr>
          <w:rStyle w:val="a5"/>
          <w:rFonts w:cs="Times New Roman"/>
          <w:color w:val="auto"/>
          <w:sz w:val="28"/>
          <w:szCs w:val="28"/>
          <w:u w:val="none"/>
          <w:lang w:val="en-US"/>
        </w:rPr>
        <w:t xml:space="preserve"> </w:t>
      </w:r>
      <w:hyperlink r:id="rId19" w:history="1">
        <w:r w:rsidR="00930217" w:rsidRPr="005E17DF">
          <w:rPr>
            <w:rStyle w:val="a5"/>
            <w:rFonts w:cs="Times New Roman"/>
            <w:sz w:val="28"/>
            <w:szCs w:val="28"/>
            <w:lang w:val="en-US"/>
          </w:rPr>
          <w:t>http://www.id.emb-japan.go.jp/oda/en/policy.pdf</w:t>
        </w:r>
      </w:hyperlink>
      <w:r w:rsidR="00930217">
        <w:rPr>
          <w:rStyle w:val="a5"/>
          <w:rFonts w:cs="Times New Roman"/>
          <w:color w:val="auto"/>
          <w:sz w:val="28"/>
          <w:szCs w:val="28"/>
          <w:u w:val="none"/>
          <w:lang w:val="en-US"/>
        </w:rPr>
        <w:t xml:space="preserve"> </w:t>
      </w:r>
      <w:r w:rsidR="00930217">
        <w:rPr>
          <w:rFonts w:cs="Times New Roman"/>
          <w:sz w:val="28"/>
          <w:szCs w:val="28"/>
        </w:rPr>
        <w:t>(дата обращения 10.05.2016).</w:t>
      </w:r>
    </w:p>
    <w:p w14:paraId="127B9581" w14:textId="6B8E061D" w:rsidR="000B1B06" w:rsidRPr="00DE33E2" w:rsidRDefault="000B1B06" w:rsidP="00AC399D">
      <w:pPr>
        <w:pStyle w:val="a1"/>
        <w:numPr>
          <w:ilvl w:val="0"/>
          <w:numId w:val="8"/>
        </w:numPr>
        <w:spacing w:line="360" w:lineRule="auto"/>
        <w:jc w:val="both"/>
        <w:rPr>
          <w:rStyle w:val="a5"/>
          <w:rFonts w:cs="Times New Roman"/>
          <w:color w:val="auto"/>
          <w:sz w:val="28"/>
          <w:szCs w:val="28"/>
          <w:u w:val="none"/>
          <w:lang w:val="en-US"/>
        </w:rPr>
      </w:pPr>
      <w:r>
        <w:rPr>
          <w:rStyle w:val="a5"/>
          <w:rFonts w:cs="Times New Roman"/>
          <w:color w:val="auto"/>
          <w:sz w:val="28"/>
          <w:szCs w:val="28"/>
          <w:u w:val="none"/>
          <w:lang w:val="en-US"/>
        </w:rPr>
        <w:t xml:space="preserve">Country </w:t>
      </w:r>
      <w:r w:rsidRPr="000B1B06">
        <w:rPr>
          <w:rStyle w:val="a5"/>
          <w:rFonts w:cs="Times New Roman"/>
          <w:color w:val="auto"/>
          <w:sz w:val="28"/>
          <w:szCs w:val="28"/>
          <w:u w:val="none"/>
          <w:lang w:val="en-US"/>
        </w:rPr>
        <w:t xml:space="preserve">Assistance Policy for Malaysia </w:t>
      </w:r>
      <w:r>
        <w:rPr>
          <w:rStyle w:val="a5"/>
          <w:rFonts w:cs="Times New Roman"/>
          <w:color w:val="auto"/>
          <w:sz w:val="28"/>
          <w:szCs w:val="28"/>
          <w:u w:val="none"/>
          <w:lang w:val="en-US"/>
        </w:rPr>
        <w:t>// Embassy of Japan in Malaysia</w:t>
      </w:r>
      <w:r>
        <w:rPr>
          <w:rStyle w:val="a5"/>
          <w:rFonts w:cs="Times New Roman"/>
          <w:color w:val="auto"/>
          <w:sz w:val="28"/>
          <w:szCs w:val="28"/>
          <w:u w:val="none"/>
        </w:rPr>
        <w:t>:</w:t>
      </w:r>
      <w:r>
        <w:rPr>
          <w:rStyle w:val="a5"/>
          <w:rFonts w:cs="Times New Roman"/>
          <w:color w:val="auto"/>
          <w:sz w:val="28"/>
          <w:szCs w:val="28"/>
          <w:u w:val="none"/>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w:t>
      </w:r>
      <w:r>
        <w:rPr>
          <w:rStyle w:val="a5"/>
          <w:rFonts w:cs="Times New Roman"/>
          <w:color w:val="auto"/>
          <w:sz w:val="28"/>
          <w:szCs w:val="28"/>
          <w:u w:val="none"/>
          <w:lang w:val="en-US"/>
        </w:rPr>
        <w:t xml:space="preserve"> </w:t>
      </w:r>
      <w:hyperlink r:id="rId20" w:history="1">
        <w:r w:rsidRPr="005E17DF">
          <w:rPr>
            <w:rStyle w:val="a5"/>
            <w:rFonts w:cs="Times New Roman"/>
            <w:sz w:val="28"/>
            <w:szCs w:val="28"/>
            <w:lang w:val="en-US"/>
          </w:rPr>
          <w:t>http://www.my.emb-japan.go.jp/English/ODA/assistance_policy.pdf</w:t>
        </w:r>
      </w:hyperlink>
      <w:r>
        <w:rPr>
          <w:rStyle w:val="a5"/>
          <w:rFonts w:cs="Times New Roman"/>
          <w:color w:val="auto"/>
          <w:sz w:val="28"/>
          <w:szCs w:val="28"/>
          <w:u w:val="none"/>
          <w:lang w:val="en-US"/>
        </w:rPr>
        <w:t xml:space="preserve"> </w:t>
      </w:r>
      <w:r w:rsidRPr="00ED253E">
        <w:rPr>
          <w:rStyle w:val="a5"/>
          <w:rFonts w:cs="Times New Roman"/>
          <w:color w:val="000000"/>
          <w:sz w:val="28"/>
          <w:szCs w:val="28"/>
          <w:u w:val="none"/>
          <w:lang w:val="en-US"/>
        </w:rPr>
        <w:t>(</w:t>
      </w:r>
      <w:r>
        <w:rPr>
          <w:rStyle w:val="a5"/>
          <w:rFonts w:cs="Times New Roman"/>
          <w:color w:val="000000"/>
          <w:sz w:val="28"/>
          <w:szCs w:val="28"/>
          <w:u w:val="none"/>
        </w:rPr>
        <w:t>дата</w:t>
      </w:r>
      <w:r w:rsidRPr="00ED253E">
        <w:rPr>
          <w:rStyle w:val="a5"/>
          <w:rFonts w:cs="Times New Roman"/>
          <w:color w:val="000000"/>
          <w:sz w:val="28"/>
          <w:szCs w:val="28"/>
          <w:u w:val="none"/>
          <w:lang w:val="en-US"/>
        </w:rPr>
        <w:t xml:space="preserve"> </w:t>
      </w:r>
      <w:r>
        <w:rPr>
          <w:rStyle w:val="a5"/>
          <w:rFonts w:cs="Times New Roman"/>
          <w:color w:val="000000"/>
          <w:sz w:val="28"/>
          <w:szCs w:val="28"/>
          <w:u w:val="none"/>
        </w:rPr>
        <w:t>обращения</w:t>
      </w:r>
      <w:r w:rsidRPr="00ED253E">
        <w:rPr>
          <w:rStyle w:val="a5"/>
          <w:rFonts w:cs="Times New Roman"/>
          <w:color w:val="000000"/>
          <w:sz w:val="28"/>
          <w:szCs w:val="28"/>
          <w:u w:val="none"/>
          <w:lang w:val="en-US"/>
        </w:rPr>
        <w:t xml:space="preserve"> 10.05.2016).</w:t>
      </w:r>
    </w:p>
    <w:p w14:paraId="1A43248A" w14:textId="39F146ED" w:rsidR="00DE33E2" w:rsidRPr="00DE33E2" w:rsidRDefault="00DE33E2" w:rsidP="00AC399D">
      <w:pPr>
        <w:pStyle w:val="a1"/>
        <w:numPr>
          <w:ilvl w:val="0"/>
          <w:numId w:val="8"/>
        </w:numPr>
        <w:spacing w:line="360" w:lineRule="auto"/>
        <w:jc w:val="both"/>
        <w:rPr>
          <w:rStyle w:val="a5"/>
          <w:rFonts w:cs="Times New Roman"/>
          <w:color w:val="auto"/>
          <w:sz w:val="28"/>
          <w:szCs w:val="28"/>
          <w:u w:val="none"/>
          <w:lang w:val="en-US"/>
        </w:rPr>
      </w:pPr>
      <w:r w:rsidRPr="00DE33E2">
        <w:rPr>
          <w:rStyle w:val="a5"/>
          <w:rFonts w:cs="Times New Roman"/>
          <w:color w:val="000000"/>
          <w:sz w:val="28"/>
          <w:szCs w:val="28"/>
          <w:u w:val="none"/>
          <w:lang w:val="en-US"/>
        </w:rPr>
        <w:t>Country Assistance Policy for Philippines</w:t>
      </w:r>
      <w:r>
        <w:rPr>
          <w:rStyle w:val="a5"/>
          <w:rFonts w:cs="Times New Roman"/>
          <w:color w:val="000000"/>
          <w:sz w:val="28"/>
          <w:szCs w:val="28"/>
          <w:u w:val="none"/>
          <w:lang w:val="en-US"/>
        </w:rPr>
        <w:t xml:space="preserve"> //</w:t>
      </w:r>
      <w:r w:rsidRPr="00DE33E2">
        <w:rPr>
          <w:rStyle w:val="a5"/>
          <w:rFonts w:cs="Times New Roman"/>
          <w:color w:val="000000"/>
          <w:sz w:val="28"/>
          <w:szCs w:val="28"/>
          <w:u w:val="none"/>
          <w:lang w:val="en-US"/>
        </w:rPr>
        <w:t xml:space="preserve"> </w:t>
      </w:r>
      <w:r>
        <w:rPr>
          <w:rStyle w:val="a5"/>
          <w:rFonts w:cs="Times New Roman"/>
          <w:color w:val="auto"/>
          <w:sz w:val="28"/>
          <w:szCs w:val="28"/>
          <w:u w:val="none"/>
          <w:lang w:val="en-US"/>
        </w:rPr>
        <w:t xml:space="preserve">// Embassy of Japan </w:t>
      </w:r>
      <w:proofErr w:type="gramStart"/>
      <w:r>
        <w:rPr>
          <w:rStyle w:val="a5"/>
          <w:rFonts w:cs="Times New Roman"/>
          <w:color w:val="auto"/>
          <w:sz w:val="28"/>
          <w:szCs w:val="28"/>
          <w:u w:val="none"/>
          <w:lang w:val="en-US"/>
        </w:rPr>
        <w:t xml:space="preserve">in  </w:t>
      </w:r>
      <w:r>
        <w:rPr>
          <w:rStyle w:val="a5"/>
          <w:rFonts w:cs="Times New Roman"/>
          <w:color w:val="auto"/>
          <w:sz w:val="28"/>
          <w:szCs w:val="28"/>
          <w:u w:val="none"/>
          <w:lang w:val="en-US"/>
        </w:rPr>
        <w:lastRenderedPageBreak/>
        <w:t>Philippines</w:t>
      </w:r>
      <w:proofErr w:type="gramEnd"/>
      <w:r>
        <w:rPr>
          <w:rStyle w:val="a5"/>
          <w:rFonts w:cs="Times New Roman"/>
          <w:color w:val="auto"/>
          <w:sz w:val="28"/>
          <w:szCs w:val="28"/>
          <w:u w:val="none"/>
        </w:rPr>
        <w:t>)</w:t>
      </w:r>
      <w:r w:rsidRPr="00ED253E">
        <w:rPr>
          <w:rFonts w:cs="Times New Roman"/>
          <w:sz w:val="28"/>
          <w:szCs w:val="28"/>
          <w:lang w:val="en-US"/>
        </w:rPr>
        <w:t>: [</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w:t>
      </w:r>
      <w:r>
        <w:rPr>
          <w:rStyle w:val="a5"/>
          <w:rFonts w:cs="Times New Roman"/>
          <w:color w:val="auto"/>
          <w:sz w:val="28"/>
          <w:szCs w:val="28"/>
          <w:u w:val="none"/>
          <w:lang w:val="en-US"/>
        </w:rPr>
        <w:t xml:space="preserve"> </w:t>
      </w:r>
      <w:hyperlink r:id="rId21" w:history="1">
        <w:r w:rsidRPr="005E17DF">
          <w:rPr>
            <w:rStyle w:val="a5"/>
            <w:rFonts w:cs="Times New Roman"/>
            <w:sz w:val="28"/>
            <w:szCs w:val="28"/>
            <w:lang w:val="en-US"/>
          </w:rPr>
          <w:t>http://www.ph.emb-japan.go.jp/bilateral/image/oda%202010%20update/countryassistancepolicy.pdf</w:t>
        </w:r>
      </w:hyperlink>
      <w:r>
        <w:rPr>
          <w:rStyle w:val="a5"/>
          <w:rFonts w:cs="Times New Roman"/>
          <w:color w:val="000000"/>
          <w:sz w:val="28"/>
          <w:szCs w:val="28"/>
          <w:u w:val="none"/>
          <w:lang w:val="en-US"/>
        </w:rPr>
        <w:t xml:space="preserve"> </w:t>
      </w:r>
      <w:r>
        <w:rPr>
          <w:rFonts w:cs="Times New Roman"/>
          <w:sz w:val="28"/>
          <w:szCs w:val="28"/>
        </w:rPr>
        <w:t>(дата обращения 10.05.2016).</w:t>
      </w:r>
    </w:p>
    <w:p w14:paraId="33D9867E" w14:textId="002A5B97" w:rsidR="007A2522" w:rsidRPr="000B1B06" w:rsidRDefault="000B1B06" w:rsidP="00AC399D">
      <w:pPr>
        <w:pStyle w:val="a1"/>
        <w:numPr>
          <w:ilvl w:val="0"/>
          <w:numId w:val="8"/>
        </w:numPr>
        <w:spacing w:line="360" w:lineRule="auto"/>
        <w:jc w:val="both"/>
        <w:rPr>
          <w:rStyle w:val="a5"/>
          <w:rFonts w:cs="Times New Roman"/>
          <w:color w:val="auto"/>
          <w:sz w:val="28"/>
          <w:szCs w:val="28"/>
          <w:u w:val="none"/>
          <w:lang w:val="en-US"/>
        </w:rPr>
      </w:pPr>
      <w:r>
        <w:rPr>
          <w:rStyle w:val="a5"/>
          <w:rFonts w:cs="Times New Roman"/>
          <w:color w:val="auto"/>
          <w:sz w:val="28"/>
          <w:szCs w:val="28"/>
          <w:u w:val="none"/>
          <w:lang w:val="en-US"/>
        </w:rPr>
        <w:t xml:space="preserve">Country </w:t>
      </w:r>
      <w:r w:rsidR="007A2522" w:rsidRPr="007A2522">
        <w:rPr>
          <w:rStyle w:val="a5"/>
          <w:rFonts w:cs="Times New Roman"/>
          <w:color w:val="auto"/>
          <w:sz w:val="28"/>
          <w:szCs w:val="28"/>
          <w:u w:val="none"/>
          <w:lang w:val="en-US"/>
        </w:rPr>
        <w:t xml:space="preserve">Assistance Policy for Thailand </w:t>
      </w:r>
      <w:r>
        <w:rPr>
          <w:rStyle w:val="a5"/>
          <w:rFonts w:cs="Times New Roman"/>
          <w:color w:val="auto"/>
          <w:sz w:val="28"/>
          <w:szCs w:val="28"/>
          <w:u w:val="none"/>
          <w:lang w:val="en-US"/>
        </w:rPr>
        <w:t>// Embassy of Japan in Thailand</w:t>
      </w:r>
      <w:r>
        <w:rPr>
          <w:rStyle w:val="a5"/>
          <w:rFonts w:cs="Times New Roman"/>
          <w:color w:val="auto"/>
          <w:sz w:val="28"/>
          <w:szCs w:val="28"/>
          <w:u w:val="none"/>
        </w:rPr>
        <w:t>:</w:t>
      </w:r>
      <w:r>
        <w:rPr>
          <w:rStyle w:val="a5"/>
          <w:rFonts w:cs="Times New Roman"/>
          <w:color w:val="auto"/>
          <w:sz w:val="28"/>
          <w:szCs w:val="28"/>
          <w:u w:val="none"/>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 xml:space="preserve">: </w:t>
      </w:r>
      <w:hyperlink r:id="rId22" w:history="1">
        <w:r w:rsidRPr="005E17DF">
          <w:rPr>
            <w:rStyle w:val="a5"/>
            <w:rFonts w:cs="Times New Roman"/>
            <w:sz w:val="28"/>
            <w:szCs w:val="28"/>
            <w:lang w:val="en-US"/>
          </w:rPr>
          <w:t>http://www.th.emb-japan.go.jp/en/oda/CountryAssistancePolicy_Thailand_EN.pdf</w:t>
        </w:r>
      </w:hyperlink>
      <w:r>
        <w:rPr>
          <w:rStyle w:val="a5"/>
          <w:rFonts w:cs="Times New Roman"/>
          <w:color w:val="auto"/>
          <w:sz w:val="28"/>
          <w:szCs w:val="28"/>
          <w:u w:val="none"/>
          <w:lang w:val="en-US"/>
        </w:rPr>
        <w:t xml:space="preserve"> </w:t>
      </w:r>
      <w:r w:rsidRPr="00ED253E">
        <w:rPr>
          <w:rStyle w:val="a5"/>
          <w:rFonts w:cs="Times New Roman"/>
          <w:color w:val="000000"/>
          <w:sz w:val="28"/>
          <w:szCs w:val="28"/>
          <w:u w:val="none"/>
          <w:lang w:val="en-US"/>
        </w:rPr>
        <w:t>(</w:t>
      </w:r>
      <w:r>
        <w:rPr>
          <w:rStyle w:val="a5"/>
          <w:rFonts w:cs="Times New Roman"/>
          <w:color w:val="000000"/>
          <w:sz w:val="28"/>
          <w:szCs w:val="28"/>
          <w:u w:val="none"/>
        </w:rPr>
        <w:t>дата</w:t>
      </w:r>
      <w:r w:rsidRPr="00ED253E">
        <w:rPr>
          <w:rStyle w:val="a5"/>
          <w:rFonts w:cs="Times New Roman"/>
          <w:color w:val="000000"/>
          <w:sz w:val="28"/>
          <w:szCs w:val="28"/>
          <w:u w:val="none"/>
          <w:lang w:val="en-US"/>
        </w:rPr>
        <w:t xml:space="preserve"> </w:t>
      </w:r>
      <w:r>
        <w:rPr>
          <w:rStyle w:val="a5"/>
          <w:rFonts w:cs="Times New Roman"/>
          <w:color w:val="000000"/>
          <w:sz w:val="28"/>
          <w:szCs w:val="28"/>
          <w:u w:val="none"/>
        </w:rPr>
        <w:t>обращения</w:t>
      </w:r>
      <w:r w:rsidRPr="00ED253E">
        <w:rPr>
          <w:rStyle w:val="a5"/>
          <w:rFonts w:cs="Times New Roman"/>
          <w:color w:val="000000"/>
          <w:sz w:val="28"/>
          <w:szCs w:val="28"/>
          <w:u w:val="none"/>
          <w:lang w:val="en-US"/>
        </w:rPr>
        <w:t xml:space="preserve"> 10.05.2016).</w:t>
      </w:r>
    </w:p>
    <w:p w14:paraId="531729AB" w14:textId="56B85ADE" w:rsidR="00964A18" w:rsidRPr="00305B5E" w:rsidRDefault="00964A18" w:rsidP="00AC399D">
      <w:pPr>
        <w:pStyle w:val="a1"/>
        <w:numPr>
          <w:ilvl w:val="0"/>
          <w:numId w:val="8"/>
        </w:numPr>
        <w:spacing w:line="360" w:lineRule="auto"/>
        <w:jc w:val="both"/>
        <w:rPr>
          <w:rStyle w:val="ac"/>
          <w:rFonts w:cs="Times New Roman"/>
          <w:b w:val="0"/>
          <w:bCs w:val="0"/>
          <w:sz w:val="28"/>
          <w:szCs w:val="28"/>
        </w:rPr>
      </w:pPr>
      <w:proofErr w:type="spellStart"/>
      <w:r w:rsidRPr="00964A18">
        <w:rPr>
          <w:rStyle w:val="ac"/>
          <w:rFonts w:cs="Times New Roman"/>
          <w:b w:val="0"/>
          <w:bCs w:val="0"/>
          <w:color w:val="000000"/>
          <w:sz w:val="28"/>
          <w:szCs w:val="28"/>
        </w:rPr>
        <w:t>Kawai</w:t>
      </w:r>
      <w:proofErr w:type="spellEnd"/>
      <w:r>
        <w:rPr>
          <w:rStyle w:val="ac"/>
          <w:rFonts w:cs="Times New Roman"/>
          <w:b w:val="0"/>
          <w:bCs w:val="0"/>
          <w:color w:val="000000"/>
          <w:sz w:val="28"/>
          <w:szCs w:val="28"/>
        </w:rPr>
        <w:t xml:space="preserve"> M.</w:t>
      </w:r>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Thusar</w:t>
      </w:r>
      <w:proofErr w:type="spellEnd"/>
      <w:r>
        <w:rPr>
          <w:rStyle w:val="ac"/>
          <w:rFonts w:cs="Times New Roman"/>
          <w:b w:val="0"/>
          <w:bCs w:val="0"/>
          <w:color w:val="000000"/>
          <w:sz w:val="28"/>
          <w:szCs w:val="28"/>
        </w:rPr>
        <w:t xml:space="preserve"> M.</w:t>
      </w:r>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Hayton</w:t>
      </w:r>
      <w:proofErr w:type="spellEnd"/>
      <w:r w:rsidRPr="00964A18">
        <w:rPr>
          <w:rStyle w:val="ac"/>
          <w:rFonts w:cs="Times New Roman"/>
          <w:b w:val="0"/>
          <w:bCs w:val="0"/>
          <w:color w:val="000000"/>
          <w:sz w:val="28"/>
          <w:szCs w:val="28"/>
        </w:rPr>
        <w:t xml:space="preserve"> </w:t>
      </w:r>
      <w:r>
        <w:rPr>
          <w:rStyle w:val="ac"/>
          <w:rFonts w:cs="Times New Roman"/>
          <w:b w:val="0"/>
          <w:bCs w:val="0"/>
          <w:color w:val="000000"/>
          <w:sz w:val="28"/>
          <w:szCs w:val="28"/>
        </w:rPr>
        <w:t>B.</w:t>
      </w:r>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Asia</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Programme</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ASEAN’s</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Regional</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Role</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and</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Relations</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with</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Japan</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The</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Challenges</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of</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Deeper</w:t>
      </w:r>
      <w:proofErr w:type="spellEnd"/>
      <w:r w:rsidRPr="00964A18">
        <w:rPr>
          <w:rStyle w:val="ac"/>
          <w:rFonts w:cs="Times New Roman"/>
          <w:b w:val="0"/>
          <w:bCs w:val="0"/>
          <w:color w:val="000000"/>
          <w:sz w:val="28"/>
          <w:szCs w:val="28"/>
        </w:rPr>
        <w:t xml:space="preserve"> </w:t>
      </w:r>
      <w:proofErr w:type="spellStart"/>
      <w:r w:rsidRPr="00964A18">
        <w:rPr>
          <w:rStyle w:val="ac"/>
          <w:rFonts w:cs="Times New Roman"/>
          <w:b w:val="0"/>
          <w:bCs w:val="0"/>
          <w:color w:val="000000"/>
          <w:sz w:val="28"/>
          <w:szCs w:val="28"/>
        </w:rPr>
        <w:t>Integration</w:t>
      </w:r>
      <w:proofErr w:type="spellEnd"/>
      <w:r>
        <w:rPr>
          <w:rStyle w:val="ac"/>
          <w:rFonts w:cs="Times New Roman"/>
          <w:b w:val="0"/>
          <w:bCs w:val="0"/>
          <w:color w:val="000000"/>
          <w:sz w:val="28"/>
          <w:szCs w:val="28"/>
        </w:rPr>
        <w:t xml:space="preserve"> : </w:t>
      </w:r>
      <w:r>
        <w:rPr>
          <w:rStyle w:val="ac"/>
          <w:rFonts w:cs="Times New Roman"/>
          <w:b w:val="0"/>
          <w:bCs w:val="0"/>
          <w:color w:val="000000"/>
          <w:sz w:val="28"/>
          <w:szCs w:val="28"/>
          <w:lang w:val="en-US"/>
        </w:rPr>
        <w:t>research paper</w:t>
      </w:r>
      <w:r w:rsidRPr="00964A18">
        <w:rPr>
          <w:rStyle w:val="ac"/>
          <w:rFonts w:cs="Times New Roman"/>
          <w:b w:val="0"/>
          <w:bCs w:val="0"/>
          <w:color w:val="000000"/>
          <w:sz w:val="28"/>
          <w:szCs w:val="28"/>
        </w:rPr>
        <w:t>. 2016.</w:t>
      </w:r>
      <w:r w:rsidR="009830D9">
        <w:rPr>
          <w:rStyle w:val="ac"/>
          <w:rFonts w:cs="Times New Roman"/>
          <w:b w:val="0"/>
          <w:bCs w:val="0"/>
          <w:color w:val="000000"/>
          <w:sz w:val="28"/>
          <w:szCs w:val="28"/>
        </w:rPr>
        <w:t xml:space="preserve"> - 34 p. </w:t>
      </w:r>
      <w:r w:rsidR="009830D9">
        <w:rPr>
          <w:rStyle w:val="ac"/>
          <w:rFonts w:cs="Times New Roman"/>
          <w:b w:val="0"/>
          <w:bCs w:val="0"/>
          <w:sz w:val="28"/>
          <w:szCs w:val="28"/>
        </w:rPr>
        <w:t xml:space="preserve">// </w:t>
      </w:r>
      <w:proofErr w:type="spellStart"/>
      <w:r w:rsidR="009830D9">
        <w:rPr>
          <w:rStyle w:val="ac"/>
          <w:rFonts w:cs="Times New Roman"/>
          <w:b w:val="0"/>
          <w:bCs w:val="0"/>
          <w:sz w:val="28"/>
          <w:szCs w:val="28"/>
        </w:rPr>
        <w:t>Chathman</w:t>
      </w:r>
      <w:proofErr w:type="spellEnd"/>
      <w:r w:rsidR="009830D9">
        <w:rPr>
          <w:rStyle w:val="ac"/>
          <w:rFonts w:cs="Times New Roman"/>
          <w:b w:val="0"/>
          <w:bCs w:val="0"/>
          <w:sz w:val="28"/>
          <w:szCs w:val="28"/>
        </w:rPr>
        <w:t xml:space="preserve"> </w:t>
      </w:r>
      <w:proofErr w:type="spellStart"/>
      <w:r w:rsidR="009830D9">
        <w:rPr>
          <w:rStyle w:val="ac"/>
          <w:rFonts w:cs="Times New Roman"/>
          <w:b w:val="0"/>
          <w:bCs w:val="0"/>
          <w:sz w:val="28"/>
          <w:szCs w:val="28"/>
        </w:rPr>
        <w:t>House</w:t>
      </w:r>
      <w:proofErr w:type="spellEnd"/>
      <w:r w:rsidR="009830D9">
        <w:rPr>
          <w:rStyle w:val="ac"/>
          <w:rFonts w:cs="Times New Roman"/>
          <w:b w:val="0"/>
          <w:bCs w:val="0"/>
          <w:sz w:val="28"/>
          <w:szCs w:val="28"/>
        </w:rPr>
        <w:t xml:space="preserve">: </w:t>
      </w:r>
      <w:proofErr w:type="spellStart"/>
      <w:r w:rsidR="009830D9">
        <w:rPr>
          <w:rStyle w:val="ac"/>
          <w:rFonts w:cs="Times New Roman"/>
          <w:b w:val="0"/>
          <w:bCs w:val="0"/>
          <w:sz w:val="28"/>
          <w:szCs w:val="28"/>
        </w:rPr>
        <w:t>The</w:t>
      </w:r>
      <w:proofErr w:type="spellEnd"/>
      <w:r w:rsidR="009830D9">
        <w:rPr>
          <w:rStyle w:val="ac"/>
          <w:rFonts w:cs="Times New Roman"/>
          <w:b w:val="0"/>
          <w:bCs w:val="0"/>
          <w:sz w:val="28"/>
          <w:szCs w:val="28"/>
        </w:rPr>
        <w:t xml:space="preserve"> </w:t>
      </w:r>
      <w:proofErr w:type="spellStart"/>
      <w:r w:rsidR="009830D9">
        <w:rPr>
          <w:rStyle w:val="ac"/>
          <w:rFonts w:cs="Times New Roman"/>
          <w:b w:val="0"/>
          <w:bCs w:val="0"/>
          <w:sz w:val="28"/>
          <w:szCs w:val="28"/>
        </w:rPr>
        <w:t>Ro</w:t>
      </w:r>
      <w:r w:rsidR="009830D9">
        <w:rPr>
          <w:rStyle w:val="ac"/>
          <w:rFonts w:cs="Times New Roman"/>
          <w:b w:val="0"/>
          <w:bCs w:val="0"/>
          <w:sz w:val="28"/>
          <w:szCs w:val="28"/>
          <w:lang w:val="en-US"/>
        </w:rPr>
        <w:t>yal</w:t>
      </w:r>
      <w:proofErr w:type="spellEnd"/>
      <w:r w:rsidR="009830D9">
        <w:rPr>
          <w:rStyle w:val="ac"/>
          <w:rFonts w:cs="Times New Roman"/>
          <w:b w:val="0"/>
          <w:bCs w:val="0"/>
          <w:sz w:val="28"/>
          <w:szCs w:val="28"/>
          <w:lang w:val="en-US"/>
        </w:rPr>
        <w:t xml:space="preserve"> Institute of International Affairs</w:t>
      </w:r>
      <w:r w:rsidR="009830D9" w:rsidRPr="00ED253E">
        <w:rPr>
          <w:rFonts w:cs="Times New Roman"/>
          <w:sz w:val="28"/>
          <w:szCs w:val="28"/>
          <w:lang w:val="en-US"/>
        </w:rPr>
        <w:t>: [</w:t>
      </w:r>
      <w:r w:rsidR="009830D9">
        <w:rPr>
          <w:rFonts w:cs="Times New Roman"/>
          <w:sz w:val="28"/>
          <w:szCs w:val="28"/>
        </w:rPr>
        <w:t>Электронный</w:t>
      </w:r>
      <w:r w:rsidR="009830D9" w:rsidRPr="00ED253E">
        <w:rPr>
          <w:rFonts w:cs="Times New Roman"/>
          <w:sz w:val="28"/>
          <w:szCs w:val="28"/>
          <w:lang w:val="en-US"/>
        </w:rPr>
        <w:t xml:space="preserve"> </w:t>
      </w:r>
      <w:r w:rsidR="009830D9">
        <w:rPr>
          <w:rFonts w:cs="Times New Roman"/>
          <w:sz w:val="28"/>
          <w:szCs w:val="28"/>
        </w:rPr>
        <w:t>ресурс</w:t>
      </w:r>
      <w:r w:rsidR="009830D9" w:rsidRPr="00ED253E">
        <w:rPr>
          <w:rFonts w:cs="Times New Roman"/>
          <w:sz w:val="28"/>
          <w:szCs w:val="28"/>
          <w:lang w:val="en-US"/>
        </w:rPr>
        <w:t xml:space="preserve">]. </w:t>
      </w:r>
      <w:r w:rsidR="009830D9">
        <w:rPr>
          <w:rFonts w:cs="Times New Roman"/>
          <w:sz w:val="28"/>
          <w:szCs w:val="28"/>
          <w:lang w:val="en-US"/>
        </w:rPr>
        <w:t>URL</w:t>
      </w:r>
      <w:r w:rsidR="009830D9">
        <w:rPr>
          <w:rFonts w:cs="Times New Roman"/>
          <w:sz w:val="28"/>
          <w:szCs w:val="28"/>
        </w:rPr>
        <w:t xml:space="preserve">: </w:t>
      </w:r>
      <w:hyperlink r:id="rId23" w:history="1">
        <w:r w:rsidR="009830D9" w:rsidRPr="005E17DF">
          <w:rPr>
            <w:rStyle w:val="a5"/>
            <w:rFonts w:cs="Times New Roman"/>
            <w:sz w:val="28"/>
            <w:szCs w:val="28"/>
          </w:rPr>
          <w:t>https://www.chathamhouse.org/sites/files/chathamhouse/publications/research/2016-02-18-asean-regional-role-kawai-thuzar-hayton.pdf</w:t>
        </w:r>
      </w:hyperlink>
      <w:r w:rsidR="009830D9">
        <w:rPr>
          <w:rFonts w:cs="Times New Roman"/>
          <w:sz w:val="28"/>
          <w:szCs w:val="28"/>
        </w:rPr>
        <w:t xml:space="preserve"> </w:t>
      </w:r>
      <w:r w:rsidR="009830D9" w:rsidRPr="00ED253E">
        <w:rPr>
          <w:rStyle w:val="a5"/>
          <w:rFonts w:cs="Times New Roman"/>
          <w:color w:val="000000"/>
          <w:sz w:val="28"/>
          <w:szCs w:val="28"/>
          <w:u w:val="none"/>
          <w:lang w:val="en-US"/>
        </w:rPr>
        <w:t>(</w:t>
      </w:r>
      <w:r w:rsidR="009830D9">
        <w:rPr>
          <w:rStyle w:val="a5"/>
          <w:rFonts w:cs="Times New Roman"/>
          <w:color w:val="000000"/>
          <w:sz w:val="28"/>
          <w:szCs w:val="28"/>
          <w:u w:val="none"/>
        </w:rPr>
        <w:t>дата</w:t>
      </w:r>
      <w:r w:rsidR="009830D9" w:rsidRPr="00ED253E">
        <w:rPr>
          <w:rStyle w:val="a5"/>
          <w:rFonts w:cs="Times New Roman"/>
          <w:color w:val="000000"/>
          <w:sz w:val="28"/>
          <w:szCs w:val="28"/>
          <w:u w:val="none"/>
          <w:lang w:val="en-US"/>
        </w:rPr>
        <w:t xml:space="preserve"> </w:t>
      </w:r>
      <w:r w:rsidR="009830D9">
        <w:rPr>
          <w:rStyle w:val="a5"/>
          <w:rFonts w:cs="Times New Roman"/>
          <w:color w:val="000000"/>
          <w:sz w:val="28"/>
          <w:szCs w:val="28"/>
          <w:u w:val="none"/>
        </w:rPr>
        <w:t>обращения</w:t>
      </w:r>
      <w:r w:rsidR="009830D9" w:rsidRPr="00ED253E">
        <w:rPr>
          <w:rStyle w:val="a5"/>
          <w:rFonts w:cs="Times New Roman"/>
          <w:color w:val="000000"/>
          <w:sz w:val="28"/>
          <w:szCs w:val="28"/>
          <w:u w:val="none"/>
          <w:lang w:val="en-US"/>
        </w:rPr>
        <w:t xml:space="preserve"> 10.05.2016).</w:t>
      </w:r>
    </w:p>
    <w:p w14:paraId="3E905D6C" w14:textId="7F5F5ECE" w:rsidR="005428D7" w:rsidRPr="005428D7" w:rsidRDefault="005428D7" w:rsidP="00AC399D">
      <w:pPr>
        <w:pStyle w:val="a1"/>
        <w:numPr>
          <w:ilvl w:val="0"/>
          <w:numId w:val="8"/>
        </w:numPr>
        <w:spacing w:line="360" w:lineRule="auto"/>
        <w:jc w:val="both"/>
        <w:rPr>
          <w:rStyle w:val="a5"/>
          <w:rFonts w:cs="Times New Roman"/>
          <w:color w:val="auto"/>
          <w:sz w:val="28"/>
          <w:szCs w:val="28"/>
          <w:u w:val="none"/>
          <w:lang w:val="en-US"/>
        </w:rPr>
      </w:pPr>
      <w:r w:rsidRPr="005428D7">
        <w:rPr>
          <w:rStyle w:val="a5"/>
          <w:rFonts w:cs="Times New Roman"/>
          <w:color w:val="auto"/>
          <w:sz w:val="28"/>
          <w:szCs w:val="28"/>
          <w:u w:val="none"/>
          <w:lang w:val="en-US"/>
        </w:rPr>
        <w:t xml:space="preserve">Qu X., </w:t>
      </w:r>
      <w:proofErr w:type="spellStart"/>
      <w:r w:rsidRPr="005428D7">
        <w:rPr>
          <w:rStyle w:val="a5"/>
          <w:rFonts w:cs="Times New Roman"/>
          <w:color w:val="auto"/>
          <w:sz w:val="28"/>
          <w:szCs w:val="28"/>
          <w:u w:val="none"/>
          <w:lang w:val="en-US"/>
        </w:rPr>
        <w:t>Meng</w:t>
      </w:r>
      <w:proofErr w:type="spellEnd"/>
      <w:r w:rsidRPr="005428D7">
        <w:rPr>
          <w:rStyle w:val="a5"/>
          <w:rFonts w:cs="Times New Roman"/>
          <w:color w:val="auto"/>
          <w:sz w:val="28"/>
          <w:szCs w:val="28"/>
          <w:u w:val="none"/>
          <w:lang w:val="en-US"/>
        </w:rPr>
        <w:t xml:space="preserve"> Q. The Economic Importance of the Straits of Malacca and Singapor</w:t>
      </w:r>
      <w:r>
        <w:rPr>
          <w:rStyle w:val="a5"/>
          <w:rFonts w:cs="Times New Roman"/>
          <w:color w:val="auto"/>
          <w:sz w:val="28"/>
          <w:szCs w:val="28"/>
          <w:u w:val="none"/>
          <w:lang w:val="en-US"/>
        </w:rPr>
        <w:t xml:space="preserve">e: An extreme-scenario analysis. </w:t>
      </w:r>
      <w:r w:rsidRPr="005428D7">
        <w:rPr>
          <w:rStyle w:val="a5"/>
          <w:rFonts w:cs="Times New Roman"/>
          <w:color w:val="auto"/>
          <w:sz w:val="28"/>
          <w:szCs w:val="28"/>
          <w:u w:val="none"/>
          <w:lang w:val="en-US"/>
        </w:rPr>
        <w:t>Singapore, 2014.</w:t>
      </w:r>
      <w:r>
        <w:rPr>
          <w:rStyle w:val="a5"/>
          <w:rFonts w:cs="Times New Roman"/>
          <w:color w:val="auto"/>
          <w:sz w:val="28"/>
          <w:szCs w:val="28"/>
          <w:u w:val="none"/>
          <w:lang w:val="en-US"/>
        </w:rPr>
        <w:t xml:space="preserve"> - 15 p. //</w:t>
      </w:r>
      <w:r w:rsidRPr="005428D7">
        <w:rPr>
          <w:rStyle w:val="a5"/>
          <w:rFonts w:cs="Times New Roman"/>
          <w:color w:val="auto"/>
          <w:sz w:val="28"/>
          <w:szCs w:val="28"/>
          <w:u w:val="none"/>
          <w:lang w:val="en-US"/>
        </w:rPr>
        <w:t xml:space="preserve"> </w:t>
      </w:r>
      <w:r>
        <w:rPr>
          <w:rStyle w:val="a5"/>
          <w:rFonts w:cs="Times New Roman"/>
          <w:color w:val="auto"/>
          <w:sz w:val="28"/>
          <w:szCs w:val="28"/>
          <w:u w:val="none"/>
          <w:lang w:val="en-US"/>
        </w:rPr>
        <w:t>Griffith University</w:t>
      </w:r>
      <w:r>
        <w:rPr>
          <w:rStyle w:val="a5"/>
          <w:rFonts w:cs="Times New Roman"/>
          <w:color w:val="auto"/>
          <w:sz w:val="28"/>
          <w:szCs w:val="28"/>
          <w:u w:val="none"/>
        </w:rPr>
        <w:t>:</w:t>
      </w:r>
      <w:r w:rsidRPr="005428D7">
        <w:rPr>
          <w:rFonts w:cs="Times New Roman"/>
          <w:sz w:val="28"/>
          <w:szCs w:val="28"/>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 xml:space="preserve">: </w:t>
      </w:r>
      <w:r>
        <w:rPr>
          <w:rStyle w:val="a5"/>
          <w:rFonts w:cs="Times New Roman"/>
          <w:color w:val="auto"/>
          <w:sz w:val="28"/>
          <w:szCs w:val="28"/>
          <w:u w:val="none"/>
          <w:lang w:val="en-US"/>
        </w:rPr>
        <w:t xml:space="preserve"> </w:t>
      </w:r>
      <w:hyperlink r:id="rId24" w:history="1">
        <w:r w:rsidRPr="005E17DF">
          <w:rPr>
            <w:rStyle w:val="a5"/>
            <w:rFonts w:cs="Times New Roman"/>
            <w:sz w:val="28"/>
            <w:szCs w:val="28"/>
            <w:lang w:val="en-US"/>
          </w:rPr>
          <w:t>http://www98.griffith.edu.au/dspace/bitstream/handle/10072/47702/77135_1.pdf</w:t>
        </w:r>
      </w:hyperlink>
      <w:r>
        <w:rPr>
          <w:rStyle w:val="a5"/>
          <w:rFonts w:cs="Times New Roman"/>
          <w:color w:val="auto"/>
          <w:sz w:val="28"/>
          <w:szCs w:val="28"/>
          <w:u w:val="none"/>
          <w:lang w:val="en-US"/>
        </w:rPr>
        <w:t xml:space="preserve"> </w:t>
      </w:r>
      <w:r w:rsidRPr="00ED253E">
        <w:rPr>
          <w:rStyle w:val="a5"/>
          <w:rFonts w:cs="Times New Roman"/>
          <w:color w:val="000000"/>
          <w:sz w:val="28"/>
          <w:szCs w:val="28"/>
          <w:u w:val="none"/>
          <w:lang w:val="en-US"/>
        </w:rPr>
        <w:t>(</w:t>
      </w:r>
      <w:r>
        <w:rPr>
          <w:rStyle w:val="a5"/>
          <w:rFonts w:cs="Times New Roman"/>
          <w:color w:val="000000"/>
          <w:sz w:val="28"/>
          <w:szCs w:val="28"/>
          <w:u w:val="none"/>
        </w:rPr>
        <w:t>дата</w:t>
      </w:r>
      <w:r w:rsidRPr="00ED253E">
        <w:rPr>
          <w:rStyle w:val="a5"/>
          <w:rFonts w:cs="Times New Roman"/>
          <w:color w:val="000000"/>
          <w:sz w:val="28"/>
          <w:szCs w:val="28"/>
          <w:u w:val="none"/>
          <w:lang w:val="en-US"/>
        </w:rPr>
        <w:t xml:space="preserve"> </w:t>
      </w:r>
      <w:r>
        <w:rPr>
          <w:rStyle w:val="a5"/>
          <w:rFonts w:cs="Times New Roman"/>
          <w:color w:val="000000"/>
          <w:sz w:val="28"/>
          <w:szCs w:val="28"/>
          <w:u w:val="none"/>
        </w:rPr>
        <w:t>обращения</w:t>
      </w:r>
      <w:r w:rsidRPr="00ED253E">
        <w:rPr>
          <w:rStyle w:val="a5"/>
          <w:rFonts w:cs="Times New Roman"/>
          <w:color w:val="000000"/>
          <w:sz w:val="28"/>
          <w:szCs w:val="28"/>
          <w:u w:val="none"/>
          <w:lang w:val="en-US"/>
        </w:rPr>
        <w:t xml:space="preserve"> 10.05.2016).</w:t>
      </w:r>
    </w:p>
    <w:p w14:paraId="6CDFF1E1" w14:textId="3FE17B91" w:rsidR="00A21597" w:rsidRDefault="009D477B" w:rsidP="00AC399D">
      <w:pPr>
        <w:pStyle w:val="a1"/>
        <w:numPr>
          <w:ilvl w:val="0"/>
          <w:numId w:val="8"/>
        </w:numPr>
        <w:spacing w:line="360" w:lineRule="auto"/>
        <w:jc w:val="both"/>
        <w:rPr>
          <w:rFonts w:cs="Times New Roman"/>
          <w:sz w:val="28"/>
          <w:szCs w:val="28"/>
        </w:rPr>
      </w:pPr>
      <w:r w:rsidRPr="00ED253E">
        <w:rPr>
          <w:rFonts w:cs="Times New Roman"/>
          <w:sz w:val="28"/>
          <w:szCs w:val="28"/>
          <w:lang w:val="en-US"/>
        </w:rPr>
        <w:t xml:space="preserve">The </w:t>
      </w:r>
      <w:r w:rsidR="007675E7" w:rsidRPr="00ED253E">
        <w:rPr>
          <w:rFonts w:cs="Times New Roman"/>
          <w:sz w:val="28"/>
          <w:szCs w:val="28"/>
          <w:lang w:val="en-US"/>
        </w:rPr>
        <w:t>Organization</w:t>
      </w:r>
      <w:r w:rsidRPr="00ED253E">
        <w:rPr>
          <w:rFonts w:cs="Times New Roman"/>
          <w:sz w:val="28"/>
          <w:szCs w:val="28"/>
          <w:lang w:val="en-US"/>
        </w:rPr>
        <w:t xml:space="preserve"> for Economic Co-operation and Development (OECD): [</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 xml:space="preserve">: </w:t>
      </w:r>
      <w:hyperlink r:id="rId25" w:history="1">
        <w:r>
          <w:rPr>
            <w:rStyle w:val="a5"/>
          </w:rPr>
          <w:t>http://www.oecd.org/</w:t>
        </w:r>
      </w:hyperlink>
      <w:r>
        <w:rPr>
          <w:rFonts w:cs="Times New Roman"/>
          <w:sz w:val="28"/>
          <w:szCs w:val="28"/>
        </w:rPr>
        <w:t xml:space="preserve"> (дата обращения 10.05.2016).</w:t>
      </w:r>
    </w:p>
    <w:p w14:paraId="664F3188" w14:textId="77777777" w:rsidR="00A21597" w:rsidRDefault="009D477B">
      <w:pPr>
        <w:pStyle w:val="a1"/>
        <w:spacing w:line="360" w:lineRule="auto"/>
        <w:ind w:left="170" w:right="113"/>
        <w:jc w:val="both"/>
        <w:rPr>
          <w:rFonts w:eastAsia="MS Gothic" w:cs="Times New Roman"/>
          <w:sz w:val="28"/>
          <w:szCs w:val="28"/>
          <w:shd w:val="clear" w:color="auto" w:fill="FFFFFF"/>
        </w:rPr>
      </w:pPr>
      <w:r>
        <w:rPr>
          <w:rFonts w:cs="Times New Roman"/>
          <w:sz w:val="28"/>
          <w:szCs w:val="28"/>
        </w:rPr>
        <w:t>Сайты на японском языке</w:t>
      </w:r>
    </w:p>
    <w:p w14:paraId="072C24B9" w14:textId="77777777" w:rsidR="00A21597" w:rsidRDefault="009D477B" w:rsidP="00AC399D">
      <w:pPr>
        <w:pStyle w:val="af8"/>
        <w:numPr>
          <w:ilvl w:val="0"/>
          <w:numId w:val="8"/>
        </w:numPr>
        <w:spacing w:line="360" w:lineRule="auto"/>
        <w:jc w:val="both"/>
        <w:rPr>
          <w:rFonts w:eastAsia="MS Gothic" w:cs="Times New Roman"/>
          <w:shd w:val="clear" w:color="auto" w:fill="FFFFFF"/>
        </w:rPr>
      </w:pPr>
      <w:r>
        <w:rPr>
          <w:rFonts w:eastAsia="MS Gothic" w:cs="Times New Roman"/>
          <w:sz w:val="28"/>
          <w:szCs w:val="28"/>
          <w:shd w:val="clear" w:color="auto" w:fill="FFFFFF"/>
        </w:rPr>
        <w:t>アセアンペディア</w:t>
      </w:r>
      <w:r>
        <w:rPr>
          <w:rFonts w:eastAsia="MS Gothic" w:cs="Times New Roman"/>
          <w:sz w:val="28"/>
          <w:szCs w:val="28"/>
          <w:shd w:val="clear" w:color="auto" w:fill="FFFFFF"/>
        </w:rPr>
        <w:t xml:space="preserve"> ASEAN</w:t>
      </w:r>
      <w:r>
        <w:rPr>
          <w:rFonts w:eastAsia="MS Gothic" w:cs="Times New Roman"/>
          <w:sz w:val="28"/>
          <w:szCs w:val="28"/>
          <w:shd w:val="clear" w:color="auto" w:fill="FFFFFF"/>
        </w:rPr>
        <w:t>まるわかり</w:t>
      </w:r>
      <w:r>
        <w:rPr>
          <w:rFonts w:eastAsia="MS Gothic" w:cs="Times New Roman"/>
          <w:sz w:val="28"/>
          <w:szCs w:val="28"/>
          <w:shd w:val="clear" w:color="auto" w:fill="FFFFFF"/>
        </w:rPr>
        <w:t xml:space="preserve"> (ASEANPEDIA)</w:t>
      </w:r>
      <w:r>
        <w:rPr>
          <w:rFonts w:eastAsia="MS Gothic" w:cs="Times New Roman"/>
          <w:sz w:val="28"/>
          <w:szCs w:val="28"/>
          <w:shd w:val="clear" w:color="auto" w:fill="FFFFFF"/>
          <w:lang w:val="en-US"/>
        </w:rPr>
        <w:t>:</w:t>
      </w:r>
      <w:r>
        <w:rPr>
          <w:rFonts w:ascii="MS Gothic" w:eastAsia="MS Gothic" w:hAnsi="MS Gothic" w:cs="MS Gothic"/>
          <w:sz w:val="28"/>
          <w:szCs w:val="28"/>
          <w:shd w:val="clear" w:color="auto" w:fill="FFFFFF"/>
          <w:lang w:val="en-US"/>
        </w:rPr>
        <w:t xml:space="preserve"> </w:t>
      </w:r>
      <w:r>
        <w:rPr>
          <w:rFonts w:eastAsia="MS Gothic" w:cs="Times New Roman"/>
          <w:sz w:val="28"/>
          <w:szCs w:val="28"/>
          <w:shd w:val="clear" w:color="auto" w:fill="FFFFFF"/>
        </w:rPr>
        <w:t xml:space="preserve">[Электронный ресурс]. </w:t>
      </w:r>
      <w:r>
        <w:rPr>
          <w:rFonts w:eastAsia="MS Gothic" w:cs="Times New Roman"/>
          <w:sz w:val="28"/>
          <w:szCs w:val="28"/>
          <w:shd w:val="clear" w:color="auto" w:fill="FFFFFF"/>
          <w:lang w:val="en-US"/>
        </w:rPr>
        <w:t>URL</w:t>
      </w:r>
      <w:r>
        <w:rPr>
          <w:rFonts w:eastAsia="MS Gothic" w:cs="Times New Roman"/>
          <w:sz w:val="28"/>
          <w:szCs w:val="28"/>
          <w:shd w:val="clear" w:color="auto" w:fill="FFFFFF"/>
        </w:rPr>
        <w:t xml:space="preserve">: </w:t>
      </w:r>
      <w:hyperlink r:id="rId26" w:history="1">
        <w:r>
          <w:rPr>
            <w:rStyle w:val="a5"/>
          </w:rPr>
          <w:t>http://aseanpedia.asean.or.jp/</w:t>
        </w:r>
      </w:hyperlink>
      <w:r>
        <w:rPr>
          <w:rFonts w:eastAsia="MS Gothic" w:cs="Times New Roman"/>
          <w:sz w:val="28"/>
          <w:szCs w:val="28"/>
          <w:shd w:val="clear" w:color="auto" w:fill="FFFFFF"/>
        </w:rPr>
        <w:t xml:space="preserve"> </w:t>
      </w:r>
      <w:r>
        <w:rPr>
          <w:rFonts w:eastAsia="MS Gothic" w:cs="Times New Roman"/>
          <w:sz w:val="28"/>
          <w:szCs w:val="28"/>
          <w:shd w:val="clear" w:color="auto" w:fill="FFFFFF"/>
          <w:lang w:val="en-US"/>
        </w:rPr>
        <w:t>(</w:t>
      </w:r>
      <w:proofErr w:type="spellStart"/>
      <w:r>
        <w:rPr>
          <w:rFonts w:eastAsia="MS Gothic" w:cs="Times New Roman"/>
          <w:sz w:val="28"/>
          <w:szCs w:val="28"/>
          <w:shd w:val="clear" w:color="auto" w:fill="FFFFFF"/>
          <w:lang w:val="en-US"/>
        </w:rPr>
        <w:t>дата</w:t>
      </w:r>
      <w:proofErr w:type="spellEnd"/>
      <w:r>
        <w:rPr>
          <w:rFonts w:eastAsia="MS Gothic" w:cs="Times New Roman"/>
          <w:sz w:val="28"/>
          <w:szCs w:val="28"/>
          <w:shd w:val="clear" w:color="auto" w:fill="FFFFFF"/>
          <w:lang w:val="en-US"/>
        </w:rPr>
        <w:t xml:space="preserve"> </w:t>
      </w:r>
      <w:proofErr w:type="spellStart"/>
      <w:r>
        <w:rPr>
          <w:rFonts w:eastAsia="MS Gothic" w:cs="Times New Roman"/>
          <w:sz w:val="28"/>
          <w:szCs w:val="28"/>
          <w:shd w:val="clear" w:color="auto" w:fill="FFFFFF"/>
          <w:lang w:val="en-US"/>
        </w:rPr>
        <w:t>обращения</w:t>
      </w:r>
      <w:proofErr w:type="spellEnd"/>
      <w:r>
        <w:rPr>
          <w:rFonts w:eastAsia="MS Gothic" w:cs="Times New Roman"/>
          <w:sz w:val="28"/>
          <w:szCs w:val="28"/>
          <w:shd w:val="clear" w:color="auto" w:fill="FFFFFF"/>
          <w:lang w:val="en-US"/>
        </w:rPr>
        <w:t xml:space="preserve"> 10.05.2016).</w:t>
      </w:r>
    </w:p>
    <w:p w14:paraId="4389796A" w14:textId="3FE8767C" w:rsidR="00A21597" w:rsidRDefault="009D477B" w:rsidP="00AC399D">
      <w:pPr>
        <w:pStyle w:val="af8"/>
        <w:numPr>
          <w:ilvl w:val="0"/>
          <w:numId w:val="8"/>
        </w:numPr>
        <w:spacing w:line="360" w:lineRule="auto"/>
        <w:jc w:val="both"/>
        <w:rPr>
          <w:rFonts w:eastAsia="MS Gothic" w:cs="Times New Roman"/>
          <w:sz w:val="28"/>
          <w:szCs w:val="28"/>
          <w:shd w:val="clear" w:color="auto" w:fill="FFFFFF"/>
        </w:rPr>
      </w:pPr>
      <w:r>
        <w:rPr>
          <w:rFonts w:eastAsia="MS Gothic" w:cs="Times New Roman"/>
          <w:sz w:val="28"/>
          <w:szCs w:val="28"/>
          <w:shd w:val="clear" w:color="auto" w:fill="FFFFFF"/>
        </w:rPr>
        <w:t>ミンダナオ和平枠組み合意への日本の貢献</w:t>
      </w:r>
      <w:r>
        <w:rPr>
          <w:rFonts w:eastAsia="MS Gothic" w:cs="Times New Roman"/>
          <w:sz w:val="28"/>
          <w:szCs w:val="28"/>
          <w:shd w:val="clear" w:color="auto" w:fill="FFFFFF"/>
        </w:rPr>
        <w:t xml:space="preserve"> — </w:t>
      </w:r>
      <w:r>
        <w:rPr>
          <w:rFonts w:eastAsia="MS Gothic" w:cs="Times New Roman"/>
          <w:sz w:val="28"/>
          <w:szCs w:val="28"/>
          <w:shd w:val="clear" w:color="auto" w:fill="FFFFFF"/>
        </w:rPr>
        <w:t>ミンダナオ紛争影響地域の開発現場から</w:t>
      </w:r>
      <w:r w:rsidRPr="00ED253E">
        <w:rPr>
          <w:rFonts w:eastAsia="MS Gothic" w:cs="Times New Roman"/>
          <w:sz w:val="28"/>
          <w:szCs w:val="28"/>
          <w:shd w:val="clear" w:color="auto" w:fill="FFFFFF"/>
        </w:rPr>
        <w:t xml:space="preserve">// </w:t>
      </w:r>
      <w:r>
        <w:rPr>
          <w:rFonts w:eastAsia="MS Gothic" w:cs="Times New Roman"/>
          <w:sz w:val="28"/>
          <w:szCs w:val="28"/>
          <w:shd w:val="clear" w:color="auto" w:fill="FFFFFF"/>
          <w:lang w:val="en-US"/>
        </w:rPr>
        <w:t>Asia</w:t>
      </w:r>
      <w:r w:rsidRPr="00ED253E">
        <w:rPr>
          <w:rFonts w:eastAsia="MS Gothic" w:cs="Times New Roman"/>
          <w:sz w:val="28"/>
          <w:szCs w:val="28"/>
          <w:shd w:val="clear" w:color="auto" w:fill="FFFFFF"/>
        </w:rPr>
        <w:t xml:space="preserve"> </w:t>
      </w:r>
      <w:r>
        <w:rPr>
          <w:rFonts w:eastAsia="MS Gothic" w:cs="Times New Roman"/>
          <w:sz w:val="28"/>
          <w:szCs w:val="28"/>
          <w:shd w:val="clear" w:color="auto" w:fill="FFFFFF"/>
          <w:lang w:val="en-US"/>
        </w:rPr>
        <w:t>Peacebuilding</w:t>
      </w:r>
      <w:r w:rsidRPr="00ED253E">
        <w:rPr>
          <w:rFonts w:eastAsia="MS Gothic" w:cs="Times New Roman"/>
          <w:sz w:val="28"/>
          <w:szCs w:val="28"/>
          <w:shd w:val="clear" w:color="auto" w:fill="FFFFFF"/>
        </w:rPr>
        <w:t xml:space="preserve"> </w:t>
      </w:r>
      <w:r>
        <w:rPr>
          <w:rFonts w:eastAsia="MS Gothic" w:cs="Times New Roman"/>
          <w:sz w:val="28"/>
          <w:szCs w:val="28"/>
          <w:shd w:val="clear" w:color="auto" w:fill="FFFFFF"/>
          <w:lang w:val="en-US"/>
        </w:rPr>
        <w:t>Initiatives</w:t>
      </w:r>
      <w:r w:rsidRPr="00ED253E">
        <w:rPr>
          <w:rFonts w:eastAsia="MS Gothic" w:cs="Times New Roman"/>
          <w:sz w:val="28"/>
          <w:szCs w:val="28"/>
          <w:shd w:val="clear" w:color="auto" w:fill="FFFFFF"/>
        </w:rPr>
        <w:t xml:space="preserve">: [Электронный ресурс]. </w:t>
      </w:r>
      <w:r>
        <w:rPr>
          <w:rFonts w:eastAsia="MS Gothic" w:cs="Times New Roman"/>
          <w:sz w:val="28"/>
          <w:szCs w:val="28"/>
          <w:shd w:val="clear" w:color="auto" w:fill="FFFFFF"/>
          <w:lang w:val="en-US"/>
        </w:rPr>
        <w:t>URL</w:t>
      </w:r>
      <w:r w:rsidRPr="00ED253E">
        <w:rPr>
          <w:rFonts w:eastAsia="MS Gothic" w:cs="Times New Roman"/>
          <w:sz w:val="28"/>
          <w:szCs w:val="28"/>
          <w:shd w:val="clear" w:color="auto" w:fill="FFFFFF"/>
        </w:rPr>
        <w:t xml:space="preserve">: </w:t>
      </w:r>
      <w:hyperlink r:id="rId27" w:history="1">
        <w:r>
          <w:rPr>
            <w:rStyle w:val="a5"/>
          </w:rPr>
          <w:t>http://peacebuilding.asia/</w:t>
        </w:r>
        <w:r>
          <w:rPr>
            <w:rStyle w:val="a5"/>
            <w:rFonts w:eastAsia="MS Gothic"/>
          </w:rPr>
          <w:t>ミンダナオ和平枠組み合意への日本の貢献</w:t>
        </w:r>
        <w:r>
          <w:rPr>
            <w:rStyle w:val="a5"/>
          </w:rPr>
          <w:t>-</w:t>
        </w:r>
        <w:r>
          <w:rPr>
            <w:rStyle w:val="a5"/>
            <w:rFonts w:eastAsia="MS Gothic"/>
          </w:rPr>
          <w:t>ミン</w:t>
        </w:r>
      </w:hyperlink>
      <w:r>
        <w:rPr>
          <w:rStyle w:val="a5"/>
          <w:rFonts w:eastAsia="MS Gothic" w:cs="Times New Roman"/>
          <w:sz w:val="28"/>
          <w:szCs w:val="28"/>
          <w:shd w:val="clear" w:color="auto" w:fill="FFFFFF"/>
        </w:rPr>
        <w:t>/</w:t>
      </w:r>
      <w:r w:rsidRPr="00ED253E">
        <w:rPr>
          <w:rFonts w:eastAsia="MS Gothic" w:cs="Times New Roman"/>
          <w:sz w:val="28"/>
          <w:szCs w:val="28"/>
          <w:shd w:val="clear" w:color="auto" w:fill="FFFFFF"/>
        </w:rPr>
        <w:t xml:space="preserve"> </w:t>
      </w:r>
      <w:r w:rsidRPr="00ED253E">
        <w:rPr>
          <w:rFonts w:eastAsia="MS Gothic" w:cs="Times New Roman"/>
          <w:sz w:val="28"/>
          <w:szCs w:val="28"/>
          <w:shd w:val="clear" w:color="auto" w:fill="FFFFFF"/>
        </w:rPr>
        <w:lastRenderedPageBreak/>
        <w:t>(дата обращения 10.05.2016).</w:t>
      </w:r>
    </w:p>
    <w:p w14:paraId="408C572F" w14:textId="15BF2D92" w:rsidR="00683700" w:rsidRDefault="007C58F0" w:rsidP="00AC399D">
      <w:pPr>
        <w:pStyle w:val="af8"/>
        <w:numPr>
          <w:ilvl w:val="0"/>
          <w:numId w:val="8"/>
        </w:numPr>
        <w:spacing w:line="360" w:lineRule="auto"/>
        <w:jc w:val="both"/>
        <w:rPr>
          <w:rFonts w:eastAsia="MS Gothic" w:cs="Times New Roman"/>
          <w:sz w:val="28"/>
          <w:szCs w:val="28"/>
          <w:shd w:val="clear" w:color="auto" w:fill="FFFFFF"/>
        </w:rPr>
      </w:pPr>
      <w:r w:rsidRPr="007C58F0">
        <w:rPr>
          <w:rFonts w:eastAsia="MS Gothic" w:cs="Times New Roman" w:hint="eastAsia"/>
          <w:sz w:val="28"/>
          <w:szCs w:val="28"/>
          <w:shd w:val="clear" w:color="auto" w:fill="FFFFFF"/>
          <w:lang w:val="en-US"/>
        </w:rPr>
        <w:t>公益財団法人日本国際問題研究所</w:t>
      </w:r>
      <w:r>
        <w:rPr>
          <w:rFonts w:eastAsia="MS Gothic" w:cs="Times New Roman"/>
          <w:sz w:val="28"/>
          <w:szCs w:val="28"/>
          <w:shd w:val="clear" w:color="auto" w:fill="FFFFFF"/>
          <w:lang w:val="en-US"/>
        </w:rPr>
        <w:t xml:space="preserve"> </w:t>
      </w:r>
      <w:r w:rsidR="00683700">
        <w:rPr>
          <w:rFonts w:eastAsia="MS Gothic" w:cs="Times New Roman"/>
          <w:sz w:val="28"/>
          <w:szCs w:val="28"/>
          <w:shd w:val="clear" w:color="auto" w:fill="FFFFFF"/>
          <w:lang w:val="en-US"/>
        </w:rPr>
        <w:t>The Japan Institute of International Affairs JIIA</w:t>
      </w:r>
      <w:r>
        <w:rPr>
          <w:rFonts w:eastAsia="MS Gothic" w:cs="Times New Roman"/>
          <w:sz w:val="28"/>
          <w:szCs w:val="28"/>
          <w:shd w:val="clear" w:color="auto" w:fill="FFFFFF"/>
          <w:lang w:val="en-US"/>
        </w:rPr>
        <w:t>:</w:t>
      </w:r>
      <w:r>
        <w:rPr>
          <w:rFonts w:ascii="MS Gothic" w:eastAsia="MS Gothic" w:hAnsi="MS Gothic" w:cs="MS Gothic"/>
          <w:sz w:val="28"/>
          <w:szCs w:val="28"/>
          <w:shd w:val="clear" w:color="auto" w:fill="FFFFFF"/>
          <w:lang w:val="en-US"/>
        </w:rPr>
        <w:t xml:space="preserve"> </w:t>
      </w:r>
      <w:r>
        <w:rPr>
          <w:rFonts w:eastAsia="MS Gothic" w:cs="Times New Roman"/>
          <w:sz w:val="28"/>
          <w:szCs w:val="28"/>
          <w:shd w:val="clear" w:color="auto" w:fill="FFFFFF"/>
          <w:lang w:val="en-US"/>
        </w:rPr>
        <w:t>[</w:t>
      </w:r>
      <w:proofErr w:type="spellStart"/>
      <w:r>
        <w:rPr>
          <w:rFonts w:eastAsia="MS Gothic" w:cs="Times New Roman"/>
          <w:sz w:val="28"/>
          <w:szCs w:val="28"/>
          <w:shd w:val="clear" w:color="auto" w:fill="FFFFFF"/>
          <w:lang w:val="en-US"/>
        </w:rPr>
        <w:t>Электронный</w:t>
      </w:r>
      <w:proofErr w:type="spellEnd"/>
      <w:r>
        <w:rPr>
          <w:rFonts w:eastAsia="MS Gothic" w:cs="Times New Roman"/>
          <w:sz w:val="28"/>
          <w:szCs w:val="28"/>
          <w:shd w:val="clear" w:color="auto" w:fill="FFFFFF"/>
          <w:lang w:val="en-US"/>
        </w:rPr>
        <w:t xml:space="preserve"> </w:t>
      </w:r>
      <w:proofErr w:type="spellStart"/>
      <w:r>
        <w:rPr>
          <w:rFonts w:eastAsia="MS Gothic" w:cs="Times New Roman"/>
          <w:sz w:val="28"/>
          <w:szCs w:val="28"/>
          <w:shd w:val="clear" w:color="auto" w:fill="FFFFFF"/>
          <w:lang w:val="en-US"/>
        </w:rPr>
        <w:t>ресурс</w:t>
      </w:r>
      <w:proofErr w:type="spellEnd"/>
      <w:r>
        <w:rPr>
          <w:rFonts w:eastAsia="MS Gothic" w:cs="Times New Roman"/>
          <w:sz w:val="28"/>
          <w:szCs w:val="28"/>
          <w:shd w:val="clear" w:color="auto" w:fill="FFFFFF"/>
          <w:lang w:val="en-US"/>
        </w:rPr>
        <w:t>]. URL</w:t>
      </w:r>
      <w:r w:rsidRPr="00ED253E">
        <w:rPr>
          <w:rFonts w:eastAsia="MS Gothic" w:cs="Times New Roman"/>
          <w:sz w:val="28"/>
          <w:szCs w:val="28"/>
          <w:shd w:val="clear" w:color="auto" w:fill="FFFFFF"/>
        </w:rPr>
        <w:t>:</w:t>
      </w:r>
      <w:r w:rsidRPr="007C58F0">
        <w:t xml:space="preserve"> </w:t>
      </w:r>
      <w:hyperlink r:id="rId28" w:history="1">
        <w:r w:rsidRPr="005E17DF">
          <w:rPr>
            <w:rStyle w:val="a5"/>
            <w:rFonts w:eastAsia="MS Gothic" w:cs="Times New Roman"/>
            <w:sz w:val="28"/>
            <w:szCs w:val="28"/>
            <w:shd w:val="clear" w:color="auto" w:fill="FFFFFF"/>
          </w:rPr>
          <w:t>http://www2.jiia.or.jp</w:t>
        </w:r>
      </w:hyperlink>
      <w:r>
        <w:rPr>
          <w:rFonts w:eastAsia="MS Gothic" w:cs="Times New Roman"/>
          <w:sz w:val="28"/>
          <w:szCs w:val="28"/>
          <w:shd w:val="clear" w:color="auto" w:fill="FFFFFF"/>
        </w:rPr>
        <w:t xml:space="preserve"> </w:t>
      </w:r>
      <w:r w:rsidRPr="00ED253E">
        <w:rPr>
          <w:rFonts w:eastAsia="MS Gothic" w:cs="Times New Roman"/>
          <w:sz w:val="28"/>
          <w:szCs w:val="28"/>
          <w:shd w:val="clear" w:color="auto" w:fill="FFFFFF"/>
        </w:rPr>
        <w:t>(дата обращения 10.05.2016).</w:t>
      </w:r>
    </w:p>
    <w:p w14:paraId="0C03B7CB" w14:textId="39185962" w:rsidR="00A21597" w:rsidRDefault="009D477B" w:rsidP="00AC399D">
      <w:pPr>
        <w:pStyle w:val="af8"/>
        <w:numPr>
          <w:ilvl w:val="0"/>
          <w:numId w:val="8"/>
        </w:numPr>
        <w:spacing w:line="360" w:lineRule="auto"/>
        <w:jc w:val="both"/>
        <w:rPr>
          <w:rFonts w:eastAsia="MS Gothic" w:cs="Times New Roman"/>
          <w:sz w:val="28"/>
          <w:szCs w:val="28"/>
          <w:shd w:val="clear" w:color="auto" w:fill="FFFFFF"/>
        </w:rPr>
      </w:pPr>
      <w:r>
        <w:rPr>
          <w:rFonts w:eastAsia="MS Gothic" w:cs="Times New Roman"/>
          <w:sz w:val="28"/>
          <w:szCs w:val="28"/>
          <w:shd w:val="clear" w:color="auto" w:fill="FFFFFF"/>
        </w:rPr>
        <w:t>防衛省</w:t>
      </w:r>
      <w:r w:rsidRPr="00ED253E">
        <w:rPr>
          <w:rFonts w:eastAsia="MS Gothic" w:cs="Times New Roman"/>
          <w:sz w:val="28"/>
          <w:szCs w:val="28"/>
          <w:shd w:val="clear" w:color="auto" w:fill="FFFFFF"/>
          <w:lang w:val="en-US"/>
        </w:rPr>
        <w:t xml:space="preserve"> – </w:t>
      </w:r>
      <w:r>
        <w:rPr>
          <w:rFonts w:eastAsia="MS Gothic" w:cs="Times New Roman"/>
          <w:sz w:val="28"/>
          <w:szCs w:val="28"/>
          <w:shd w:val="clear" w:color="auto" w:fill="FFFFFF"/>
        </w:rPr>
        <w:t>自衛隊</w:t>
      </w:r>
      <w:r w:rsidRPr="00ED253E">
        <w:rPr>
          <w:rFonts w:eastAsia="MS Gothic" w:cs="Times New Roman"/>
          <w:sz w:val="28"/>
          <w:szCs w:val="28"/>
          <w:shd w:val="clear" w:color="auto" w:fill="FFFFFF"/>
          <w:lang w:val="en-US"/>
        </w:rPr>
        <w:t xml:space="preserve"> Ministry of Defense</w:t>
      </w:r>
      <w:r>
        <w:rPr>
          <w:rFonts w:eastAsia="MS Gothic" w:cs="Times New Roman"/>
          <w:sz w:val="28"/>
          <w:szCs w:val="28"/>
          <w:shd w:val="clear" w:color="auto" w:fill="FFFFFF"/>
          <w:lang w:val="en-US"/>
        </w:rPr>
        <w:t xml:space="preserve"> of Japan:</w:t>
      </w:r>
      <w:r>
        <w:rPr>
          <w:rFonts w:ascii="MS Gothic" w:eastAsia="MS Gothic" w:hAnsi="MS Gothic" w:cs="MS Gothic"/>
          <w:sz w:val="28"/>
          <w:szCs w:val="28"/>
          <w:shd w:val="clear" w:color="auto" w:fill="FFFFFF"/>
          <w:lang w:val="en-US"/>
        </w:rPr>
        <w:t xml:space="preserve"> </w:t>
      </w:r>
      <w:r>
        <w:rPr>
          <w:rFonts w:eastAsia="MS Gothic" w:cs="Times New Roman"/>
          <w:sz w:val="28"/>
          <w:szCs w:val="28"/>
          <w:shd w:val="clear" w:color="auto" w:fill="FFFFFF"/>
          <w:lang w:val="en-US"/>
        </w:rPr>
        <w:t>[</w:t>
      </w:r>
      <w:proofErr w:type="spellStart"/>
      <w:r>
        <w:rPr>
          <w:rFonts w:eastAsia="MS Gothic" w:cs="Times New Roman"/>
          <w:sz w:val="28"/>
          <w:szCs w:val="28"/>
          <w:shd w:val="clear" w:color="auto" w:fill="FFFFFF"/>
          <w:lang w:val="en-US"/>
        </w:rPr>
        <w:t>Электронный</w:t>
      </w:r>
      <w:proofErr w:type="spellEnd"/>
      <w:r>
        <w:rPr>
          <w:rFonts w:eastAsia="MS Gothic" w:cs="Times New Roman"/>
          <w:sz w:val="28"/>
          <w:szCs w:val="28"/>
          <w:shd w:val="clear" w:color="auto" w:fill="FFFFFF"/>
          <w:lang w:val="en-US"/>
        </w:rPr>
        <w:t xml:space="preserve"> </w:t>
      </w:r>
      <w:proofErr w:type="spellStart"/>
      <w:r>
        <w:rPr>
          <w:rFonts w:eastAsia="MS Gothic" w:cs="Times New Roman"/>
          <w:sz w:val="28"/>
          <w:szCs w:val="28"/>
          <w:shd w:val="clear" w:color="auto" w:fill="FFFFFF"/>
          <w:lang w:val="en-US"/>
        </w:rPr>
        <w:t>ресурс</w:t>
      </w:r>
      <w:proofErr w:type="spellEnd"/>
      <w:r>
        <w:rPr>
          <w:rFonts w:eastAsia="MS Gothic" w:cs="Times New Roman"/>
          <w:sz w:val="28"/>
          <w:szCs w:val="28"/>
          <w:shd w:val="clear" w:color="auto" w:fill="FFFFFF"/>
          <w:lang w:val="en-US"/>
        </w:rPr>
        <w:t>]. URL</w:t>
      </w:r>
      <w:r w:rsidRPr="00ED253E">
        <w:rPr>
          <w:rFonts w:eastAsia="MS Gothic" w:cs="Times New Roman"/>
          <w:sz w:val="28"/>
          <w:szCs w:val="28"/>
          <w:shd w:val="clear" w:color="auto" w:fill="FFFFFF"/>
        </w:rPr>
        <w:t xml:space="preserve">: </w:t>
      </w:r>
      <w:r>
        <w:rPr>
          <w:rFonts w:eastAsia="MS Gothic" w:cs="Times New Roman"/>
          <w:sz w:val="28"/>
          <w:szCs w:val="28"/>
          <w:shd w:val="clear" w:color="auto" w:fill="FFFFFF"/>
          <w:lang w:val="en-US"/>
        </w:rPr>
        <w:t>http</w:t>
      </w:r>
      <w:r w:rsidRPr="00ED253E">
        <w:rPr>
          <w:rFonts w:eastAsia="MS Gothic" w:cs="Times New Roman"/>
          <w:sz w:val="28"/>
          <w:szCs w:val="28"/>
          <w:shd w:val="clear" w:color="auto" w:fill="FFFFFF"/>
        </w:rPr>
        <w:t>://</w:t>
      </w:r>
      <w:r>
        <w:rPr>
          <w:rFonts w:eastAsia="MS Gothic" w:cs="Times New Roman"/>
          <w:sz w:val="28"/>
          <w:szCs w:val="28"/>
          <w:shd w:val="clear" w:color="auto" w:fill="FFFFFF"/>
          <w:lang w:val="en-US"/>
        </w:rPr>
        <w:t>www</w:t>
      </w:r>
      <w:r w:rsidRPr="00ED253E">
        <w:rPr>
          <w:rFonts w:eastAsia="MS Gothic" w:cs="Times New Roman"/>
          <w:sz w:val="28"/>
          <w:szCs w:val="28"/>
          <w:shd w:val="clear" w:color="auto" w:fill="FFFFFF"/>
        </w:rPr>
        <w:t>.</w:t>
      </w:r>
      <w:r>
        <w:rPr>
          <w:rFonts w:eastAsia="MS Gothic" w:cs="Times New Roman"/>
          <w:sz w:val="28"/>
          <w:szCs w:val="28"/>
          <w:shd w:val="clear" w:color="auto" w:fill="FFFFFF"/>
          <w:lang w:val="en-US"/>
        </w:rPr>
        <w:t>mod</w:t>
      </w:r>
      <w:r w:rsidRPr="00ED253E">
        <w:rPr>
          <w:rFonts w:eastAsia="MS Gothic" w:cs="Times New Roman"/>
          <w:sz w:val="28"/>
          <w:szCs w:val="28"/>
          <w:shd w:val="clear" w:color="auto" w:fill="FFFFFF"/>
        </w:rPr>
        <w:t>.</w:t>
      </w:r>
      <w:r>
        <w:rPr>
          <w:rFonts w:eastAsia="MS Gothic" w:cs="Times New Roman"/>
          <w:sz w:val="28"/>
          <w:szCs w:val="28"/>
          <w:shd w:val="clear" w:color="auto" w:fill="FFFFFF"/>
          <w:lang w:val="en-US"/>
        </w:rPr>
        <w:t>go</w:t>
      </w:r>
      <w:r w:rsidRPr="00ED253E">
        <w:rPr>
          <w:rFonts w:eastAsia="MS Gothic" w:cs="Times New Roman"/>
          <w:sz w:val="28"/>
          <w:szCs w:val="28"/>
          <w:shd w:val="clear" w:color="auto" w:fill="FFFFFF"/>
        </w:rPr>
        <w:t>.</w:t>
      </w:r>
      <w:proofErr w:type="spellStart"/>
      <w:r>
        <w:rPr>
          <w:rFonts w:eastAsia="MS Gothic" w:cs="Times New Roman"/>
          <w:sz w:val="28"/>
          <w:szCs w:val="28"/>
          <w:shd w:val="clear" w:color="auto" w:fill="FFFFFF"/>
          <w:lang w:val="en-US"/>
        </w:rPr>
        <w:t>jp</w:t>
      </w:r>
      <w:proofErr w:type="spellEnd"/>
      <w:r w:rsidRPr="00ED253E">
        <w:rPr>
          <w:rFonts w:eastAsia="MS Gothic" w:cs="Times New Roman"/>
          <w:sz w:val="28"/>
          <w:szCs w:val="28"/>
          <w:shd w:val="clear" w:color="auto" w:fill="FFFFFF"/>
        </w:rPr>
        <w:t>/ (дата обращения 10.05.2016).</w:t>
      </w:r>
    </w:p>
    <w:p w14:paraId="41CD757E" w14:textId="799EE166" w:rsidR="00BF6FEE" w:rsidRPr="00ED253E" w:rsidRDefault="00BF6FEE" w:rsidP="00AC399D">
      <w:pPr>
        <w:pStyle w:val="af8"/>
        <w:numPr>
          <w:ilvl w:val="0"/>
          <w:numId w:val="8"/>
        </w:numPr>
        <w:spacing w:line="360" w:lineRule="auto"/>
        <w:jc w:val="both"/>
        <w:rPr>
          <w:rFonts w:eastAsia="MS Gothic" w:cs="Times New Roman"/>
          <w:sz w:val="28"/>
          <w:szCs w:val="28"/>
          <w:shd w:val="clear" w:color="auto" w:fill="FFFFFF"/>
        </w:rPr>
      </w:pPr>
      <w:r w:rsidRPr="00BF6FEE">
        <w:rPr>
          <w:rFonts w:eastAsia="MS Gothic" w:cs="Times New Roman" w:hint="eastAsia"/>
          <w:sz w:val="28"/>
          <w:szCs w:val="28"/>
          <w:shd w:val="clear" w:color="auto" w:fill="FFFFFF"/>
          <w:lang w:val="en-US"/>
        </w:rPr>
        <w:t>財務省</w:t>
      </w:r>
      <w:r>
        <w:rPr>
          <w:rFonts w:eastAsia="MS Gothic" w:cs="Times New Roman"/>
          <w:sz w:val="28"/>
          <w:szCs w:val="28"/>
          <w:shd w:val="clear" w:color="auto" w:fill="FFFFFF"/>
          <w:lang w:val="en-US"/>
        </w:rPr>
        <w:t>Ministry of Finance Japan:</w:t>
      </w:r>
      <w:r>
        <w:rPr>
          <w:rFonts w:ascii="MS Gothic" w:eastAsia="MS Gothic" w:hAnsi="MS Gothic" w:cs="MS Gothic"/>
          <w:sz w:val="28"/>
          <w:szCs w:val="28"/>
          <w:shd w:val="clear" w:color="auto" w:fill="FFFFFF"/>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 xml:space="preserve">: </w:t>
      </w:r>
      <w:hyperlink r:id="rId29" w:history="1">
        <w:r w:rsidRPr="005E17DF">
          <w:rPr>
            <w:rStyle w:val="a5"/>
            <w:rFonts w:eastAsia="MS Gothic" w:cs="Times New Roman"/>
            <w:sz w:val="28"/>
            <w:szCs w:val="28"/>
            <w:shd w:val="clear" w:color="auto" w:fill="FFFFFF"/>
          </w:rPr>
          <w:t>https://www.mof.go.jp/</w:t>
        </w:r>
      </w:hyperlink>
      <w:r>
        <w:rPr>
          <w:rFonts w:eastAsia="MS Gothic" w:cs="Times New Roman"/>
          <w:sz w:val="28"/>
          <w:szCs w:val="28"/>
          <w:shd w:val="clear" w:color="auto" w:fill="FFFFFF"/>
        </w:rPr>
        <w:t xml:space="preserve"> </w:t>
      </w:r>
      <w:r w:rsidRPr="00ED253E">
        <w:rPr>
          <w:rFonts w:cs="Times New Roman"/>
          <w:sz w:val="28"/>
          <w:szCs w:val="28"/>
        </w:rPr>
        <w:t>(дата обращения 10.05.2016).</w:t>
      </w:r>
    </w:p>
    <w:p w14:paraId="05AEA9E3" w14:textId="7629E2A3" w:rsidR="00A21597" w:rsidRPr="009E0106" w:rsidRDefault="009D477B" w:rsidP="00AC399D">
      <w:pPr>
        <w:pStyle w:val="af8"/>
        <w:numPr>
          <w:ilvl w:val="0"/>
          <w:numId w:val="8"/>
        </w:numPr>
        <w:spacing w:line="360" w:lineRule="auto"/>
        <w:jc w:val="both"/>
        <w:rPr>
          <w:sz w:val="28"/>
          <w:szCs w:val="28"/>
        </w:rPr>
      </w:pPr>
      <w:r>
        <w:rPr>
          <w:rFonts w:eastAsia="MS Gothic" w:cs="Times New Roman"/>
          <w:sz w:val="28"/>
          <w:szCs w:val="28"/>
          <w:shd w:val="clear" w:color="auto" w:fill="FFFFFF"/>
          <w:lang w:val="en-US"/>
        </w:rPr>
        <w:t>外務省</w:t>
      </w:r>
      <w:r>
        <w:rPr>
          <w:rFonts w:eastAsia="MS Gothic" w:cs="Times New Roman"/>
          <w:sz w:val="28"/>
          <w:szCs w:val="28"/>
          <w:shd w:val="clear" w:color="auto" w:fill="FFFFFF"/>
          <w:lang w:val="en-US"/>
        </w:rPr>
        <w:t xml:space="preserve"> Ministry of Foreign Affairs of Japan (MOFA):</w:t>
      </w:r>
      <w:r>
        <w:rPr>
          <w:rFonts w:ascii="MS Gothic" w:eastAsia="MS Gothic" w:hAnsi="MS Gothic" w:cs="MS Gothic"/>
          <w:sz w:val="28"/>
          <w:szCs w:val="28"/>
          <w:shd w:val="clear" w:color="auto" w:fill="FFFFFF"/>
          <w:lang w:val="en-US"/>
        </w:rPr>
        <w:t xml:space="preserve"> </w:t>
      </w:r>
      <w:r w:rsidRPr="00ED253E">
        <w:rPr>
          <w:rFonts w:cs="Times New Roman"/>
          <w:sz w:val="28"/>
          <w:szCs w:val="28"/>
          <w:lang w:val="en-US"/>
        </w:rPr>
        <w:t>[</w:t>
      </w:r>
      <w:r>
        <w:rPr>
          <w:rFonts w:cs="Times New Roman"/>
          <w:sz w:val="28"/>
          <w:szCs w:val="28"/>
        </w:rPr>
        <w:t>Электронный</w:t>
      </w:r>
      <w:r w:rsidRPr="00ED253E">
        <w:rPr>
          <w:rFonts w:cs="Times New Roman"/>
          <w:sz w:val="28"/>
          <w:szCs w:val="28"/>
          <w:lang w:val="en-US"/>
        </w:rPr>
        <w:t xml:space="preserve"> </w:t>
      </w:r>
      <w:r>
        <w:rPr>
          <w:rFonts w:cs="Times New Roman"/>
          <w:sz w:val="28"/>
          <w:szCs w:val="28"/>
        </w:rPr>
        <w:t>ресурс</w:t>
      </w:r>
      <w:r w:rsidRPr="00ED253E">
        <w:rPr>
          <w:rFonts w:cs="Times New Roman"/>
          <w:sz w:val="28"/>
          <w:szCs w:val="28"/>
          <w:lang w:val="en-US"/>
        </w:rPr>
        <w:t xml:space="preserve">]. </w:t>
      </w:r>
      <w:r>
        <w:rPr>
          <w:rFonts w:cs="Times New Roman"/>
          <w:sz w:val="28"/>
          <w:szCs w:val="28"/>
          <w:lang w:val="en-US"/>
        </w:rPr>
        <w:t>URL</w:t>
      </w:r>
      <w:r>
        <w:rPr>
          <w:rFonts w:cs="Times New Roman"/>
          <w:sz w:val="28"/>
          <w:szCs w:val="28"/>
        </w:rPr>
        <w:t xml:space="preserve">: </w:t>
      </w:r>
      <w:hyperlink r:id="rId30" w:history="1">
        <w:r>
          <w:rPr>
            <w:rStyle w:val="a5"/>
          </w:rPr>
          <w:t>http://www.mofa.go.jp/mofaj/index.html</w:t>
        </w:r>
      </w:hyperlink>
      <w:r w:rsidRPr="00ED253E">
        <w:rPr>
          <w:rFonts w:cs="Times New Roman"/>
          <w:sz w:val="28"/>
          <w:szCs w:val="28"/>
        </w:rPr>
        <w:t xml:space="preserve"> (дата обращения 10.05.2016).</w:t>
      </w:r>
    </w:p>
    <w:p w14:paraId="4313A27B" w14:textId="247A114B" w:rsidR="009E0106" w:rsidRPr="00473D82" w:rsidRDefault="009E0106" w:rsidP="00AC399D">
      <w:pPr>
        <w:pStyle w:val="af8"/>
        <w:numPr>
          <w:ilvl w:val="0"/>
          <w:numId w:val="8"/>
        </w:numPr>
        <w:spacing w:line="360" w:lineRule="auto"/>
        <w:jc w:val="both"/>
        <w:rPr>
          <w:rFonts w:eastAsia="MS Gothic" w:cs="Times New Roman"/>
          <w:sz w:val="28"/>
          <w:szCs w:val="28"/>
          <w:shd w:val="clear" w:color="auto" w:fill="FFFFFF"/>
        </w:rPr>
      </w:pPr>
      <w:r w:rsidRPr="009E0106">
        <w:rPr>
          <w:rFonts w:hint="eastAsia"/>
          <w:sz w:val="28"/>
          <w:szCs w:val="28"/>
        </w:rPr>
        <w:t>バブル景気</w:t>
      </w:r>
      <w:r w:rsidR="00473D82">
        <w:rPr>
          <w:sz w:val="28"/>
          <w:szCs w:val="28"/>
        </w:rPr>
        <w:t xml:space="preserve"> </w:t>
      </w:r>
      <w:r w:rsidR="00473D82">
        <w:rPr>
          <w:sz w:val="28"/>
          <w:szCs w:val="28"/>
          <w:lang w:val="en-US"/>
        </w:rPr>
        <w:t>Bubble economy</w:t>
      </w:r>
      <w:r>
        <w:rPr>
          <w:sz w:val="28"/>
          <w:szCs w:val="28"/>
        </w:rPr>
        <w:t xml:space="preserve"> </w:t>
      </w:r>
      <w:r w:rsidR="00473D82">
        <w:rPr>
          <w:sz w:val="28"/>
          <w:szCs w:val="28"/>
        </w:rPr>
        <w:t xml:space="preserve">// </w:t>
      </w:r>
      <w:r w:rsidR="00473D82">
        <w:rPr>
          <w:rFonts w:hint="eastAsia"/>
          <w:sz w:val="28"/>
          <w:szCs w:val="28"/>
          <w:lang w:val="en-US" w:eastAsia="ja-JP"/>
        </w:rPr>
        <w:t>毎日新聞</w:t>
      </w:r>
      <w:r w:rsidR="00473D82">
        <w:rPr>
          <w:rFonts w:hint="eastAsia"/>
          <w:sz w:val="28"/>
          <w:szCs w:val="28"/>
          <w:lang w:val="en-US" w:eastAsia="ja-JP"/>
        </w:rPr>
        <w:t xml:space="preserve"> </w:t>
      </w:r>
      <w:r w:rsidR="00473D82" w:rsidRPr="00ED253E">
        <w:rPr>
          <w:rFonts w:eastAsia="MS Gothic" w:cs="Times New Roman"/>
          <w:sz w:val="28"/>
          <w:szCs w:val="28"/>
          <w:shd w:val="clear" w:color="auto" w:fill="FFFFFF"/>
        </w:rPr>
        <w:t xml:space="preserve">: [Электронный ресурс]. </w:t>
      </w:r>
      <w:r w:rsidR="00473D82">
        <w:rPr>
          <w:rFonts w:eastAsia="MS Gothic" w:cs="Times New Roman"/>
          <w:sz w:val="28"/>
          <w:szCs w:val="28"/>
          <w:shd w:val="clear" w:color="auto" w:fill="FFFFFF"/>
          <w:lang w:val="en-US"/>
        </w:rPr>
        <w:t>URL</w:t>
      </w:r>
      <w:r w:rsidR="00473D82" w:rsidRPr="00ED253E">
        <w:rPr>
          <w:rFonts w:eastAsia="MS Gothic" w:cs="Times New Roman"/>
          <w:sz w:val="28"/>
          <w:szCs w:val="28"/>
          <w:shd w:val="clear" w:color="auto" w:fill="FFFFFF"/>
        </w:rPr>
        <w:t>:</w:t>
      </w:r>
      <w:r w:rsidR="00473D82" w:rsidRPr="00473D82">
        <w:rPr>
          <w:rFonts w:eastAsia="MS Gothic" w:cs="Times New Roman"/>
          <w:sz w:val="28"/>
          <w:szCs w:val="28"/>
          <w:shd w:val="clear" w:color="auto" w:fill="FFFFFF"/>
        </w:rPr>
        <w:t xml:space="preserve"> http://mainichi.jp/feature/afterwar70/since1945/vol4.html </w:t>
      </w:r>
      <w:r w:rsidR="00473D82" w:rsidRPr="00ED253E">
        <w:rPr>
          <w:rFonts w:eastAsia="MS Gothic" w:cs="Times New Roman"/>
          <w:sz w:val="28"/>
          <w:szCs w:val="28"/>
          <w:shd w:val="clear" w:color="auto" w:fill="FFFFFF"/>
        </w:rPr>
        <w:t>(дата обращения 10.05.2016).</w:t>
      </w:r>
    </w:p>
    <w:p w14:paraId="68CB2BC6" w14:textId="5B25F3DA" w:rsidR="00A21597" w:rsidRDefault="00A21597" w:rsidP="00F50041">
      <w:pPr>
        <w:pStyle w:val="a1"/>
        <w:spacing w:after="6" w:line="360" w:lineRule="auto"/>
        <w:ind w:right="113"/>
        <w:rPr>
          <w:sz w:val="28"/>
          <w:szCs w:val="28"/>
        </w:rPr>
      </w:pPr>
    </w:p>
    <w:p w14:paraId="555B4117" w14:textId="77777777" w:rsidR="00A21597" w:rsidRDefault="00A21597">
      <w:pPr>
        <w:pStyle w:val="a1"/>
        <w:spacing w:after="6" w:line="360" w:lineRule="auto"/>
        <w:ind w:left="170" w:right="113"/>
        <w:jc w:val="both"/>
        <w:rPr>
          <w:sz w:val="28"/>
          <w:szCs w:val="28"/>
        </w:rPr>
      </w:pPr>
    </w:p>
    <w:p w14:paraId="28DCFA5B" w14:textId="77777777" w:rsidR="00A21597" w:rsidRDefault="00A21597">
      <w:pPr>
        <w:pStyle w:val="a1"/>
        <w:spacing w:after="6" w:line="360" w:lineRule="auto"/>
        <w:ind w:left="170" w:right="113"/>
        <w:jc w:val="both"/>
        <w:rPr>
          <w:sz w:val="28"/>
          <w:szCs w:val="28"/>
        </w:rPr>
      </w:pPr>
    </w:p>
    <w:p w14:paraId="407D3738" w14:textId="77777777" w:rsidR="00ED253E" w:rsidRDefault="00ED253E">
      <w:bookmarkStart w:id="42" w:name="14"/>
      <w:bookmarkStart w:id="43" w:name="MidashiNo150"/>
      <w:bookmarkEnd w:id="42"/>
      <w:bookmarkEnd w:id="43"/>
    </w:p>
    <w:sectPr w:rsidR="00ED253E">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73394" w14:textId="77777777" w:rsidR="006F2C65" w:rsidRDefault="006F2C65">
      <w:r>
        <w:separator/>
      </w:r>
    </w:p>
  </w:endnote>
  <w:endnote w:type="continuationSeparator" w:id="0">
    <w:p w14:paraId="2F7FEE8B" w14:textId="77777777" w:rsidR="006F2C65" w:rsidRDefault="006F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5B5D" w14:textId="77777777" w:rsidR="006F2C65" w:rsidRDefault="006F2C65">
      <w:r>
        <w:separator/>
      </w:r>
    </w:p>
  </w:footnote>
  <w:footnote w:type="continuationSeparator" w:id="0">
    <w:p w14:paraId="0982B2C9" w14:textId="77777777" w:rsidR="006F2C65" w:rsidRDefault="006F2C65">
      <w:r>
        <w:continuationSeparator/>
      </w:r>
    </w:p>
  </w:footnote>
  <w:footnote w:id="1">
    <w:p w14:paraId="120F1030" w14:textId="6999A3EB" w:rsidR="009F344C" w:rsidRDefault="009F344C" w:rsidP="00CE33CC">
      <w:pPr>
        <w:pStyle w:val="af0"/>
        <w:jc w:val="both"/>
      </w:pPr>
      <w:r>
        <w:rPr>
          <w:rStyle w:val="a8"/>
        </w:rPr>
        <w:footnoteRef/>
      </w:r>
      <w:r>
        <w:t xml:space="preserve"> </w:t>
      </w:r>
      <w:r w:rsidRPr="00CE33CC">
        <w:rPr>
          <w:sz w:val="24"/>
          <w:szCs w:val="24"/>
        </w:rPr>
        <w:t>Совре</w:t>
      </w:r>
      <w:r>
        <w:rPr>
          <w:sz w:val="24"/>
          <w:szCs w:val="24"/>
        </w:rPr>
        <w:t>менные международные отношения:</w:t>
      </w:r>
      <w:r w:rsidRPr="00CE33CC">
        <w:rPr>
          <w:sz w:val="24"/>
          <w:szCs w:val="24"/>
        </w:rPr>
        <w:t xml:space="preserve"> Учебник / Торкунов А.В.  </w:t>
      </w:r>
      <w:r w:rsidRPr="00CE33CC">
        <w:rPr>
          <w:rStyle w:val="ac"/>
          <w:b w:val="0"/>
          <w:bCs w:val="0"/>
          <w:color w:val="000000"/>
          <w:sz w:val="24"/>
          <w:szCs w:val="24"/>
        </w:rPr>
        <w:t xml:space="preserve">[и др.]. </w:t>
      </w:r>
      <w:r w:rsidRPr="00CE33CC">
        <w:rPr>
          <w:sz w:val="24"/>
          <w:szCs w:val="24"/>
        </w:rPr>
        <w:t xml:space="preserve">- М. : РОССПЭН, 1999. </w:t>
      </w:r>
      <w:r>
        <w:rPr>
          <w:sz w:val="24"/>
          <w:szCs w:val="24"/>
        </w:rPr>
        <w:t>С. 184-190.</w:t>
      </w:r>
    </w:p>
  </w:footnote>
  <w:footnote w:id="2">
    <w:p w14:paraId="66ECB5CF" w14:textId="7EFBFE81" w:rsidR="009F344C" w:rsidRPr="00632E50" w:rsidRDefault="009F344C" w:rsidP="00900C44">
      <w:pPr>
        <w:pStyle w:val="af0"/>
        <w:jc w:val="both"/>
        <w:rPr>
          <w:sz w:val="24"/>
          <w:szCs w:val="24"/>
        </w:rPr>
      </w:pPr>
      <w:r>
        <w:rPr>
          <w:rStyle w:val="a8"/>
        </w:rPr>
        <w:footnoteRef/>
      </w:r>
      <w:r>
        <w:t xml:space="preserve"> </w:t>
      </w:r>
      <w:r w:rsidRPr="00632E50">
        <w:rPr>
          <w:sz w:val="24"/>
          <w:szCs w:val="24"/>
        </w:rPr>
        <w:t xml:space="preserve">Костюнина Г.М. Ассоциация стран Юго-Восточной Азии (АСЕАН) // Международная экономическая интеграция: учебное пособие / Редактор Ливенцева Н.Н. - М. : </w:t>
      </w:r>
      <w:proofErr w:type="spellStart"/>
      <w:r w:rsidRPr="00632E50">
        <w:rPr>
          <w:sz w:val="24"/>
          <w:szCs w:val="24"/>
        </w:rPr>
        <w:t>Экономистъ</w:t>
      </w:r>
      <w:proofErr w:type="spellEnd"/>
      <w:r w:rsidRPr="00632E50">
        <w:rPr>
          <w:sz w:val="24"/>
          <w:szCs w:val="24"/>
        </w:rPr>
        <w:t>, 2006 — С. 226-261.</w:t>
      </w:r>
    </w:p>
  </w:footnote>
  <w:footnote w:id="3">
    <w:p w14:paraId="7FF52CB3" w14:textId="43A238D7" w:rsidR="009F344C" w:rsidRPr="00632E50" w:rsidRDefault="009F344C" w:rsidP="00900C44">
      <w:pPr>
        <w:pStyle w:val="af0"/>
        <w:jc w:val="both"/>
        <w:rPr>
          <w:sz w:val="24"/>
          <w:szCs w:val="24"/>
        </w:rPr>
      </w:pPr>
      <w:r w:rsidRPr="00632E50">
        <w:rPr>
          <w:rStyle w:val="a8"/>
          <w:sz w:val="24"/>
          <w:szCs w:val="24"/>
        </w:rPr>
        <w:footnoteRef/>
      </w:r>
      <w:r w:rsidRPr="00632E50">
        <w:rPr>
          <w:sz w:val="24"/>
          <w:szCs w:val="24"/>
        </w:rPr>
        <w:t xml:space="preserve"> </w:t>
      </w:r>
      <w:r w:rsidRPr="00632E50">
        <w:rPr>
          <w:sz w:val="24"/>
          <w:szCs w:val="24"/>
          <w:lang w:val="en-US"/>
        </w:rPr>
        <w:t xml:space="preserve">History // </w:t>
      </w:r>
      <w:proofErr w:type="spellStart"/>
      <w:r w:rsidRPr="00632E50">
        <w:rPr>
          <w:sz w:val="24"/>
          <w:szCs w:val="24"/>
        </w:rPr>
        <w:t>Association</w:t>
      </w:r>
      <w:proofErr w:type="spellEnd"/>
      <w:r w:rsidRPr="00632E50">
        <w:rPr>
          <w:sz w:val="24"/>
          <w:szCs w:val="24"/>
        </w:rPr>
        <w:t xml:space="preserve"> </w:t>
      </w:r>
      <w:proofErr w:type="spellStart"/>
      <w:r w:rsidRPr="00632E50">
        <w:rPr>
          <w:sz w:val="24"/>
          <w:szCs w:val="24"/>
        </w:rPr>
        <w:t>of</w:t>
      </w:r>
      <w:proofErr w:type="spellEnd"/>
      <w:r w:rsidRPr="00632E50">
        <w:rPr>
          <w:sz w:val="24"/>
          <w:szCs w:val="24"/>
        </w:rPr>
        <w:t xml:space="preserve"> </w:t>
      </w:r>
      <w:proofErr w:type="spellStart"/>
      <w:r w:rsidRPr="00632E50">
        <w:rPr>
          <w:sz w:val="24"/>
          <w:szCs w:val="24"/>
        </w:rPr>
        <w:t>South</w:t>
      </w:r>
      <w:proofErr w:type="spellEnd"/>
      <w:r w:rsidRPr="00632E50">
        <w:rPr>
          <w:sz w:val="24"/>
          <w:szCs w:val="24"/>
        </w:rPr>
        <w:t xml:space="preserve"> </w:t>
      </w:r>
      <w:proofErr w:type="spellStart"/>
      <w:r w:rsidRPr="00632E50">
        <w:rPr>
          <w:sz w:val="24"/>
          <w:szCs w:val="24"/>
        </w:rPr>
        <w:t>East</w:t>
      </w:r>
      <w:proofErr w:type="spellEnd"/>
      <w:r w:rsidRPr="00632E50">
        <w:rPr>
          <w:sz w:val="24"/>
          <w:szCs w:val="24"/>
        </w:rPr>
        <w:t xml:space="preserve"> </w:t>
      </w:r>
      <w:proofErr w:type="spellStart"/>
      <w:r w:rsidRPr="00632E50">
        <w:rPr>
          <w:sz w:val="24"/>
          <w:szCs w:val="24"/>
        </w:rPr>
        <w:t>Countries</w:t>
      </w:r>
      <w:proofErr w:type="spellEnd"/>
      <w:r w:rsidRPr="00632E50">
        <w:rPr>
          <w:sz w:val="24"/>
          <w:szCs w:val="24"/>
        </w:rPr>
        <w:t xml:space="preserve"> (ASEAN): [Электронный ресурс]. URL: </w:t>
      </w:r>
      <w:r w:rsidRPr="00632E50">
        <w:rPr>
          <w:sz w:val="24"/>
          <w:szCs w:val="24"/>
          <w:lang w:val="en-US"/>
        </w:rPr>
        <w:t>http://www.asean.org/asean/about-asean/history/</w:t>
      </w:r>
      <w:r w:rsidRPr="00632E50">
        <w:rPr>
          <w:sz w:val="24"/>
          <w:szCs w:val="24"/>
        </w:rPr>
        <w:t xml:space="preserve"> (дата обращения 10.05.2016).</w:t>
      </w:r>
    </w:p>
  </w:footnote>
  <w:footnote w:id="4">
    <w:p w14:paraId="54E6C9D3" w14:textId="7A5B86E5" w:rsidR="009F344C" w:rsidRPr="00632E50" w:rsidRDefault="009F344C" w:rsidP="00900C44">
      <w:pPr>
        <w:pStyle w:val="af0"/>
        <w:jc w:val="both"/>
        <w:rPr>
          <w:sz w:val="24"/>
          <w:szCs w:val="24"/>
          <w:lang w:val="en-US"/>
        </w:rPr>
      </w:pPr>
      <w:r w:rsidRPr="00632E50">
        <w:rPr>
          <w:rStyle w:val="a8"/>
          <w:sz w:val="24"/>
          <w:szCs w:val="24"/>
        </w:rPr>
        <w:footnoteRef/>
      </w:r>
      <w:r w:rsidRPr="00632E50">
        <w:rPr>
          <w:sz w:val="24"/>
          <w:szCs w:val="24"/>
        </w:rPr>
        <w:t xml:space="preserve">  Малетин Н. П. АСЕАН : Четыре десятилетия развития. - М. : МГИМО-Университет, 2007. C. 7.</w:t>
      </w:r>
    </w:p>
  </w:footnote>
  <w:footnote w:id="5">
    <w:p w14:paraId="12E66ECB" w14:textId="29089116" w:rsidR="009F344C" w:rsidRPr="00632E50" w:rsidRDefault="009F344C" w:rsidP="00900C44">
      <w:pPr>
        <w:pStyle w:val="af0"/>
        <w:jc w:val="both"/>
        <w:rPr>
          <w:sz w:val="24"/>
          <w:szCs w:val="24"/>
        </w:rPr>
      </w:pPr>
      <w:r w:rsidRPr="00632E50">
        <w:rPr>
          <w:rStyle w:val="a8"/>
          <w:sz w:val="24"/>
          <w:szCs w:val="24"/>
        </w:rPr>
        <w:footnoteRef/>
      </w:r>
      <w:r w:rsidRPr="00632E50">
        <w:rPr>
          <w:sz w:val="24"/>
          <w:szCs w:val="24"/>
        </w:rPr>
        <w:t xml:space="preserve"> АСЕАН в начале XXI века. Актуальные проблемы и перспективы / Васильев Л.Е. [и др.]. - М. : ИД «Форум», 2010. С. 12.</w:t>
      </w:r>
    </w:p>
  </w:footnote>
  <w:footnote w:id="6">
    <w:p w14:paraId="34EFA968" w14:textId="0FB9C80C" w:rsidR="009F344C" w:rsidRPr="00632E50" w:rsidRDefault="009F344C" w:rsidP="00900C44">
      <w:pPr>
        <w:pStyle w:val="af0"/>
        <w:jc w:val="both"/>
        <w:rPr>
          <w:sz w:val="24"/>
          <w:szCs w:val="24"/>
        </w:rPr>
      </w:pPr>
      <w:r w:rsidRPr="00632E50">
        <w:rPr>
          <w:rStyle w:val="a8"/>
          <w:sz w:val="24"/>
          <w:szCs w:val="24"/>
        </w:rPr>
        <w:footnoteRef/>
      </w:r>
      <w:r w:rsidRPr="00632E50">
        <w:rPr>
          <w:sz w:val="24"/>
          <w:szCs w:val="24"/>
        </w:rPr>
        <w:t xml:space="preserve"> Малетин Н. П. АСЕАН : Четыре десятилетия развития. - М. : МГИМО-Университет, 2007. С. 19-20.</w:t>
      </w:r>
    </w:p>
  </w:footnote>
  <w:footnote w:id="7">
    <w:p w14:paraId="49595810" w14:textId="7820AB35" w:rsidR="009F344C" w:rsidRPr="005F2243" w:rsidRDefault="009F344C" w:rsidP="00900C44">
      <w:pPr>
        <w:pStyle w:val="af0"/>
        <w:jc w:val="both"/>
        <w:rPr>
          <w:sz w:val="24"/>
          <w:szCs w:val="24"/>
        </w:rPr>
      </w:pPr>
      <w:r w:rsidRPr="00632E50">
        <w:rPr>
          <w:rStyle w:val="a8"/>
          <w:sz w:val="24"/>
          <w:szCs w:val="24"/>
        </w:rPr>
        <w:footnoteRef/>
      </w:r>
      <w:r w:rsidRPr="00632E50">
        <w:rPr>
          <w:sz w:val="24"/>
          <w:szCs w:val="24"/>
        </w:rPr>
        <w:t xml:space="preserve"> </w:t>
      </w:r>
      <w:r>
        <w:rPr>
          <w:sz w:val="24"/>
          <w:szCs w:val="24"/>
        </w:rPr>
        <w:t xml:space="preserve">Желание Индонезии играть ведущую роль в Юго-Восточной </w:t>
      </w:r>
      <w:r w:rsidRPr="005F2243">
        <w:rPr>
          <w:sz w:val="24"/>
          <w:szCs w:val="24"/>
        </w:rPr>
        <w:t>Азии (АСЕАН в начале XXI века. Актуальные проблемы и перспективы / Васильев Л.Е. [и др.]. - М. : ИД «Форум», 2010. С. 13.)</w:t>
      </w:r>
    </w:p>
  </w:footnote>
  <w:footnote w:id="8">
    <w:p w14:paraId="0A7F4D4C" w14:textId="3ABFE1A3" w:rsidR="009F344C" w:rsidRDefault="009F344C" w:rsidP="00900C44">
      <w:pPr>
        <w:pStyle w:val="af0"/>
        <w:jc w:val="both"/>
      </w:pPr>
      <w:r w:rsidRPr="00632E50">
        <w:rPr>
          <w:rStyle w:val="a8"/>
          <w:sz w:val="24"/>
          <w:szCs w:val="24"/>
        </w:rPr>
        <w:footnoteRef/>
      </w:r>
      <w:r w:rsidRPr="00632E50">
        <w:rPr>
          <w:sz w:val="24"/>
          <w:szCs w:val="24"/>
        </w:rPr>
        <w:t xml:space="preserve"> АСЕАН в начале XXI века. Актуальные проблемы и перспективы / Васильев Л.Е. [и др.]. - М. : ИД «Форум», </w:t>
      </w:r>
      <w:r w:rsidRPr="00632E50">
        <w:t>2010. С. 12.</w:t>
      </w:r>
    </w:p>
  </w:footnote>
  <w:footnote w:id="9">
    <w:p w14:paraId="280E19BF" w14:textId="12BCD5F1" w:rsidR="009F344C" w:rsidRDefault="009F344C" w:rsidP="00900C44">
      <w:pPr>
        <w:pStyle w:val="af0"/>
        <w:jc w:val="both"/>
      </w:pPr>
      <w:r>
        <w:rPr>
          <w:rStyle w:val="a8"/>
        </w:rPr>
        <w:footnoteRef/>
      </w:r>
      <w:r>
        <w:t xml:space="preserve">  </w:t>
      </w:r>
      <w:r w:rsidRPr="00632E50">
        <w:rPr>
          <w:sz w:val="24"/>
          <w:szCs w:val="24"/>
          <w:lang w:val="en-US"/>
        </w:rPr>
        <w:t xml:space="preserve">History // </w:t>
      </w:r>
      <w:proofErr w:type="spellStart"/>
      <w:r w:rsidRPr="00632E50">
        <w:rPr>
          <w:sz w:val="24"/>
          <w:szCs w:val="24"/>
        </w:rPr>
        <w:t>Association</w:t>
      </w:r>
      <w:proofErr w:type="spellEnd"/>
      <w:r w:rsidRPr="00632E50">
        <w:rPr>
          <w:sz w:val="24"/>
          <w:szCs w:val="24"/>
        </w:rPr>
        <w:t xml:space="preserve"> </w:t>
      </w:r>
      <w:proofErr w:type="spellStart"/>
      <w:r w:rsidRPr="00632E50">
        <w:rPr>
          <w:sz w:val="24"/>
          <w:szCs w:val="24"/>
        </w:rPr>
        <w:t>of</w:t>
      </w:r>
      <w:proofErr w:type="spellEnd"/>
      <w:r w:rsidRPr="00632E50">
        <w:rPr>
          <w:sz w:val="24"/>
          <w:szCs w:val="24"/>
        </w:rPr>
        <w:t xml:space="preserve"> </w:t>
      </w:r>
      <w:proofErr w:type="spellStart"/>
      <w:r w:rsidRPr="00632E50">
        <w:rPr>
          <w:sz w:val="24"/>
          <w:szCs w:val="24"/>
        </w:rPr>
        <w:t>South</w:t>
      </w:r>
      <w:proofErr w:type="spellEnd"/>
      <w:r w:rsidRPr="00632E50">
        <w:rPr>
          <w:sz w:val="24"/>
          <w:szCs w:val="24"/>
        </w:rPr>
        <w:t xml:space="preserve"> </w:t>
      </w:r>
      <w:proofErr w:type="spellStart"/>
      <w:r w:rsidRPr="00632E50">
        <w:rPr>
          <w:sz w:val="24"/>
          <w:szCs w:val="24"/>
        </w:rPr>
        <w:t>East</w:t>
      </w:r>
      <w:proofErr w:type="spellEnd"/>
      <w:r w:rsidRPr="00632E50">
        <w:rPr>
          <w:sz w:val="24"/>
          <w:szCs w:val="24"/>
        </w:rPr>
        <w:t xml:space="preserve"> </w:t>
      </w:r>
      <w:proofErr w:type="spellStart"/>
      <w:r w:rsidRPr="00632E50">
        <w:rPr>
          <w:sz w:val="24"/>
          <w:szCs w:val="24"/>
        </w:rPr>
        <w:t>Countries</w:t>
      </w:r>
      <w:proofErr w:type="spellEnd"/>
      <w:r w:rsidRPr="00632E50">
        <w:rPr>
          <w:sz w:val="24"/>
          <w:szCs w:val="24"/>
        </w:rPr>
        <w:t xml:space="preserve"> (ASEAN): [Электронный ресурс]. URL: </w:t>
      </w:r>
      <w:r w:rsidRPr="00632E50">
        <w:rPr>
          <w:sz w:val="24"/>
          <w:szCs w:val="24"/>
          <w:lang w:val="en-US"/>
        </w:rPr>
        <w:t>http://www.asean.org/asean/about-asean/history/</w:t>
      </w:r>
      <w:r w:rsidRPr="00632E50">
        <w:rPr>
          <w:sz w:val="24"/>
          <w:szCs w:val="24"/>
        </w:rPr>
        <w:t xml:space="preserve"> (дата обращения 10.05.2016).</w:t>
      </w:r>
    </w:p>
  </w:footnote>
  <w:footnote w:id="10">
    <w:p w14:paraId="67042F9F" w14:textId="0C5E3093" w:rsidR="009F344C" w:rsidRDefault="009F344C" w:rsidP="00900C44">
      <w:pPr>
        <w:pStyle w:val="af0"/>
        <w:jc w:val="both"/>
      </w:pPr>
      <w:r>
        <w:rPr>
          <w:rStyle w:val="a8"/>
        </w:rPr>
        <w:footnoteRef/>
      </w:r>
      <w:r>
        <w:t xml:space="preserve"> </w:t>
      </w:r>
      <w:r w:rsidRPr="00632E50">
        <w:rPr>
          <w:sz w:val="24"/>
          <w:szCs w:val="24"/>
        </w:rPr>
        <w:t xml:space="preserve">Костюнина Г.М. Ассоциация стран Юго-Восточной Азии (АСЕАН) // Международная экономическая интеграция: учебное пособие / Редактор Ливенцева Н.Н. - М. : </w:t>
      </w:r>
      <w:proofErr w:type="spellStart"/>
      <w:r w:rsidRPr="00632E50">
        <w:rPr>
          <w:sz w:val="24"/>
          <w:szCs w:val="24"/>
        </w:rPr>
        <w:t>Экономистъ</w:t>
      </w:r>
      <w:proofErr w:type="spellEnd"/>
      <w:r w:rsidRPr="00632E50">
        <w:rPr>
          <w:sz w:val="24"/>
          <w:szCs w:val="24"/>
        </w:rPr>
        <w:t>, 2006 — С. 226-261.</w:t>
      </w:r>
    </w:p>
  </w:footnote>
  <w:footnote w:id="11">
    <w:p w14:paraId="531ECE71" w14:textId="64097B3E" w:rsidR="009F344C" w:rsidRDefault="009F344C" w:rsidP="00900C44">
      <w:pPr>
        <w:pStyle w:val="af0"/>
        <w:jc w:val="both"/>
      </w:pPr>
      <w:r>
        <w:rPr>
          <w:rStyle w:val="a8"/>
        </w:rPr>
        <w:footnoteRef/>
      </w:r>
      <w:r>
        <w:t xml:space="preserve"> </w:t>
      </w:r>
      <w:r w:rsidRPr="00900C44">
        <w:rPr>
          <w:sz w:val="24"/>
          <w:szCs w:val="24"/>
        </w:rPr>
        <w:t>1967 ASEAN DECLARATION</w:t>
      </w:r>
      <w:r>
        <w:rPr>
          <w:sz w:val="24"/>
          <w:szCs w:val="24"/>
        </w:rPr>
        <w:t xml:space="preserve"> </w:t>
      </w:r>
      <w:r w:rsidRPr="00632E50">
        <w:rPr>
          <w:sz w:val="24"/>
          <w:szCs w:val="24"/>
          <w:lang w:val="en-US"/>
        </w:rPr>
        <w:t xml:space="preserve">// </w:t>
      </w:r>
      <w:proofErr w:type="spellStart"/>
      <w:r w:rsidRPr="00632E50">
        <w:rPr>
          <w:sz w:val="24"/>
          <w:szCs w:val="24"/>
        </w:rPr>
        <w:t>Association</w:t>
      </w:r>
      <w:proofErr w:type="spellEnd"/>
      <w:r w:rsidRPr="00632E50">
        <w:rPr>
          <w:sz w:val="24"/>
          <w:szCs w:val="24"/>
        </w:rPr>
        <w:t xml:space="preserve"> </w:t>
      </w:r>
      <w:proofErr w:type="spellStart"/>
      <w:r w:rsidRPr="00632E50">
        <w:rPr>
          <w:sz w:val="24"/>
          <w:szCs w:val="24"/>
        </w:rPr>
        <w:t>of</w:t>
      </w:r>
      <w:proofErr w:type="spellEnd"/>
      <w:r w:rsidRPr="00632E50">
        <w:rPr>
          <w:sz w:val="24"/>
          <w:szCs w:val="24"/>
        </w:rPr>
        <w:t xml:space="preserve"> </w:t>
      </w:r>
      <w:proofErr w:type="spellStart"/>
      <w:r w:rsidRPr="00632E50">
        <w:rPr>
          <w:sz w:val="24"/>
          <w:szCs w:val="24"/>
        </w:rPr>
        <w:t>South</w:t>
      </w:r>
      <w:proofErr w:type="spellEnd"/>
      <w:r w:rsidRPr="00632E50">
        <w:rPr>
          <w:sz w:val="24"/>
          <w:szCs w:val="24"/>
        </w:rPr>
        <w:t xml:space="preserve"> </w:t>
      </w:r>
      <w:proofErr w:type="spellStart"/>
      <w:r w:rsidRPr="00632E50">
        <w:rPr>
          <w:sz w:val="24"/>
          <w:szCs w:val="24"/>
        </w:rPr>
        <w:t>East</w:t>
      </w:r>
      <w:proofErr w:type="spellEnd"/>
      <w:r w:rsidRPr="00632E50">
        <w:rPr>
          <w:sz w:val="24"/>
          <w:szCs w:val="24"/>
        </w:rPr>
        <w:t xml:space="preserve"> </w:t>
      </w:r>
      <w:proofErr w:type="spellStart"/>
      <w:r w:rsidRPr="00632E50">
        <w:rPr>
          <w:sz w:val="24"/>
          <w:szCs w:val="24"/>
        </w:rPr>
        <w:t>Countries</w:t>
      </w:r>
      <w:proofErr w:type="spellEnd"/>
      <w:r w:rsidRPr="00632E50">
        <w:rPr>
          <w:sz w:val="24"/>
          <w:szCs w:val="24"/>
        </w:rPr>
        <w:t xml:space="preserve"> (ASEAN): [Электронный ресурс]. URL: </w:t>
      </w:r>
      <w:r w:rsidRPr="00632E50">
        <w:rPr>
          <w:sz w:val="24"/>
          <w:szCs w:val="24"/>
          <w:lang w:val="en-US"/>
        </w:rPr>
        <w:t>http://www.asean.org/asean/about-asean/history/</w:t>
      </w:r>
      <w:r w:rsidRPr="00632E50">
        <w:rPr>
          <w:sz w:val="24"/>
          <w:szCs w:val="24"/>
        </w:rPr>
        <w:t xml:space="preserve"> (дата обращения 10.05.2016).</w:t>
      </w:r>
    </w:p>
  </w:footnote>
  <w:footnote w:id="12">
    <w:p w14:paraId="573CE8AF" w14:textId="360E45B7" w:rsidR="009F344C" w:rsidRPr="00900C44" w:rsidRDefault="009F344C" w:rsidP="00FD2F30">
      <w:pPr>
        <w:pStyle w:val="af0"/>
        <w:jc w:val="both"/>
        <w:rPr>
          <w:sz w:val="24"/>
          <w:szCs w:val="24"/>
        </w:rPr>
      </w:pPr>
      <w:r w:rsidRPr="00900C44">
        <w:rPr>
          <w:rStyle w:val="a8"/>
          <w:sz w:val="24"/>
          <w:szCs w:val="24"/>
        </w:rPr>
        <w:footnoteRef/>
      </w:r>
      <w:r w:rsidRPr="00900C44">
        <w:rPr>
          <w:sz w:val="24"/>
          <w:szCs w:val="24"/>
        </w:rPr>
        <w:t xml:space="preserve"> Малетин Н. П. АСЕАН : Четыре десятилетия развития. - М. : МГИМО-Университет, 2007. С. 25.</w:t>
      </w:r>
    </w:p>
  </w:footnote>
  <w:footnote w:id="13">
    <w:p w14:paraId="4FBDE274" w14:textId="2967A3B5" w:rsidR="009F344C" w:rsidRPr="00900C44" w:rsidRDefault="009F344C" w:rsidP="00FD2F30">
      <w:pPr>
        <w:pStyle w:val="af0"/>
        <w:jc w:val="both"/>
        <w:rPr>
          <w:sz w:val="24"/>
          <w:szCs w:val="24"/>
        </w:rPr>
      </w:pPr>
      <w:r w:rsidRPr="00900C44">
        <w:rPr>
          <w:rStyle w:val="a8"/>
          <w:sz w:val="24"/>
          <w:szCs w:val="24"/>
        </w:rPr>
        <w:footnoteRef/>
      </w:r>
      <w:r w:rsidRPr="00900C44">
        <w:rPr>
          <w:sz w:val="24"/>
          <w:szCs w:val="24"/>
        </w:rPr>
        <w:t xml:space="preserve"> Современные международные отношения:  Учебник / Торкунов А.В.  </w:t>
      </w:r>
      <w:r w:rsidRPr="00900C44">
        <w:rPr>
          <w:rStyle w:val="ac"/>
          <w:b w:val="0"/>
          <w:bCs w:val="0"/>
          <w:color w:val="000000"/>
          <w:sz w:val="24"/>
          <w:szCs w:val="24"/>
        </w:rPr>
        <w:t xml:space="preserve">[и др.]. </w:t>
      </w:r>
      <w:r w:rsidRPr="00900C44">
        <w:rPr>
          <w:sz w:val="24"/>
          <w:szCs w:val="24"/>
        </w:rPr>
        <w:t>- М. : РОССПЭН, 1999. С. 184-190.</w:t>
      </w:r>
    </w:p>
  </w:footnote>
  <w:footnote w:id="14">
    <w:p w14:paraId="108DFAE7" w14:textId="0E899659" w:rsidR="009F344C" w:rsidRPr="00900C44" w:rsidRDefault="009F344C" w:rsidP="00FD2F30">
      <w:pPr>
        <w:pStyle w:val="af0"/>
        <w:jc w:val="both"/>
        <w:rPr>
          <w:sz w:val="24"/>
          <w:szCs w:val="24"/>
        </w:rPr>
      </w:pPr>
      <w:r w:rsidRPr="00900C44">
        <w:rPr>
          <w:rStyle w:val="a8"/>
          <w:sz w:val="24"/>
          <w:szCs w:val="24"/>
        </w:rPr>
        <w:footnoteRef/>
      </w:r>
      <w:r w:rsidRPr="00900C44">
        <w:rPr>
          <w:sz w:val="24"/>
          <w:szCs w:val="24"/>
        </w:rPr>
        <w:t xml:space="preserve"> АСЕАН в начале XXI века. Актуальные проблемы и перспективы / Васильев Л.Е. [и др.]. - М. : ИД «Форум», 2010. С. 13.</w:t>
      </w:r>
    </w:p>
  </w:footnote>
  <w:footnote w:id="15">
    <w:p w14:paraId="4EB563FF" w14:textId="17D85656" w:rsidR="009F344C" w:rsidRPr="00900C44" w:rsidRDefault="009F344C" w:rsidP="00FD2F30">
      <w:pPr>
        <w:pStyle w:val="af0"/>
        <w:jc w:val="both"/>
        <w:rPr>
          <w:sz w:val="24"/>
          <w:szCs w:val="24"/>
        </w:rPr>
      </w:pPr>
      <w:r w:rsidRPr="00900C44">
        <w:rPr>
          <w:rStyle w:val="a8"/>
          <w:sz w:val="24"/>
          <w:szCs w:val="24"/>
        </w:rPr>
        <w:footnoteRef/>
      </w:r>
      <w:r w:rsidRPr="00900C44">
        <w:rPr>
          <w:sz w:val="24"/>
          <w:szCs w:val="24"/>
        </w:rPr>
        <w:t xml:space="preserve"> Там же. С. 11.</w:t>
      </w:r>
    </w:p>
  </w:footnote>
  <w:footnote w:id="16">
    <w:p w14:paraId="7261F34F" w14:textId="07117E5B" w:rsidR="009F344C" w:rsidRPr="005F2243" w:rsidRDefault="009F344C" w:rsidP="00FD2F30">
      <w:pPr>
        <w:pStyle w:val="af0"/>
        <w:jc w:val="both"/>
        <w:rPr>
          <w:sz w:val="24"/>
          <w:szCs w:val="24"/>
        </w:rPr>
      </w:pPr>
      <w:r w:rsidRPr="00900C44">
        <w:rPr>
          <w:rStyle w:val="a8"/>
          <w:sz w:val="24"/>
          <w:szCs w:val="24"/>
        </w:rPr>
        <w:footnoteRef/>
      </w:r>
      <w:r w:rsidRPr="00900C44">
        <w:rPr>
          <w:sz w:val="24"/>
          <w:szCs w:val="24"/>
        </w:rPr>
        <w:t xml:space="preserve"> </w:t>
      </w:r>
      <w:r>
        <w:rPr>
          <w:sz w:val="24"/>
          <w:szCs w:val="24"/>
        </w:rPr>
        <w:t xml:space="preserve">Территориальный конфликт вокруг </w:t>
      </w:r>
      <w:proofErr w:type="spellStart"/>
      <w:r>
        <w:rPr>
          <w:sz w:val="24"/>
          <w:szCs w:val="24"/>
        </w:rPr>
        <w:t>Сабаха</w:t>
      </w:r>
      <w:proofErr w:type="spellEnd"/>
      <w:r>
        <w:rPr>
          <w:sz w:val="24"/>
          <w:szCs w:val="24"/>
        </w:rPr>
        <w:t xml:space="preserve">. С 1963 г. Сабах входит в состав Малайзии. Однако, правительство Филиппин, основываясь на обещании султана </w:t>
      </w:r>
      <w:proofErr w:type="spellStart"/>
      <w:r>
        <w:rPr>
          <w:sz w:val="24"/>
          <w:szCs w:val="24"/>
        </w:rPr>
        <w:t>Барнео</w:t>
      </w:r>
      <w:proofErr w:type="spellEnd"/>
      <w:r>
        <w:rPr>
          <w:sz w:val="24"/>
          <w:szCs w:val="24"/>
        </w:rPr>
        <w:t xml:space="preserve"> султану Сулу в 1703 г., требовало включить Сабах в состав своей территории и в 1968 г. приняло закон, объявляющий Сабах филиппинской территорией.</w:t>
      </w:r>
      <w:r w:rsidRPr="0082520A">
        <w:t xml:space="preserve"> </w:t>
      </w:r>
      <w:r w:rsidRPr="005F2243">
        <w:rPr>
          <w:sz w:val="24"/>
          <w:szCs w:val="24"/>
        </w:rPr>
        <w:t>(АСЕАН в начале XXI века. Актуальные проблемы и перспективы / Васильев Л.Е. [и др.]. - М. : ИД «Форум», 2010. С. 13.)</w:t>
      </w:r>
    </w:p>
  </w:footnote>
  <w:footnote w:id="17">
    <w:p w14:paraId="3BF8763D" w14:textId="6DB2CA79" w:rsidR="009F344C" w:rsidRPr="00900C44" w:rsidRDefault="009F344C" w:rsidP="00900C44">
      <w:pPr>
        <w:pStyle w:val="af0"/>
        <w:jc w:val="both"/>
        <w:rPr>
          <w:sz w:val="24"/>
          <w:szCs w:val="24"/>
        </w:rPr>
      </w:pPr>
      <w:r w:rsidRPr="00900C44">
        <w:rPr>
          <w:rStyle w:val="a8"/>
          <w:sz w:val="24"/>
          <w:szCs w:val="24"/>
        </w:rPr>
        <w:footnoteRef/>
      </w:r>
      <w:r w:rsidRPr="00900C44">
        <w:rPr>
          <w:sz w:val="24"/>
          <w:szCs w:val="24"/>
        </w:rPr>
        <w:t xml:space="preserve"> Малетин Н. П. АСЕАН : Четыре десятилетия развития. - М. : МГИМО-Университет, 2007. С. 30-32.</w:t>
      </w:r>
    </w:p>
  </w:footnote>
  <w:footnote w:id="18">
    <w:p w14:paraId="125DC9BD" w14:textId="5A4DC5CC" w:rsidR="009F344C" w:rsidRPr="00900C44" w:rsidRDefault="009F344C" w:rsidP="00900C44">
      <w:pPr>
        <w:pStyle w:val="af0"/>
        <w:jc w:val="both"/>
        <w:rPr>
          <w:sz w:val="24"/>
          <w:szCs w:val="24"/>
        </w:rPr>
      </w:pPr>
      <w:r w:rsidRPr="00900C44">
        <w:rPr>
          <w:rStyle w:val="a8"/>
          <w:sz w:val="24"/>
          <w:szCs w:val="24"/>
        </w:rPr>
        <w:footnoteRef/>
      </w:r>
      <w:r w:rsidRPr="00900C44">
        <w:rPr>
          <w:sz w:val="24"/>
          <w:szCs w:val="24"/>
        </w:rPr>
        <w:t xml:space="preserve"> </w:t>
      </w:r>
      <w:r>
        <w:rPr>
          <w:sz w:val="24"/>
          <w:szCs w:val="24"/>
        </w:rPr>
        <w:t xml:space="preserve">Там же. </w:t>
      </w:r>
      <w:r w:rsidRPr="00900C44">
        <w:rPr>
          <w:sz w:val="24"/>
          <w:szCs w:val="24"/>
        </w:rPr>
        <w:t>С. 36-37.</w:t>
      </w:r>
    </w:p>
  </w:footnote>
  <w:footnote w:id="19">
    <w:p w14:paraId="6576CD56" w14:textId="64ECA15C" w:rsidR="009F344C" w:rsidRDefault="009F344C" w:rsidP="00900C44">
      <w:pPr>
        <w:pStyle w:val="af0"/>
        <w:jc w:val="both"/>
      </w:pPr>
      <w:r w:rsidRPr="00900C44">
        <w:rPr>
          <w:rStyle w:val="a8"/>
          <w:sz w:val="24"/>
          <w:szCs w:val="24"/>
        </w:rPr>
        <w:footnoteRef/>
      </w:r>
      <w:r w:rsidRPr="00900C44">
        <w:rPr>
          <w:sz w:val="24"/>
          <w:szCs w:val="24"/>
        </w:rPr>
        <w:t xml:space="preserve"> Там же. С. 42.</w:t>
      </w:r>
    </w:p>
  </w:footnote>
  <w:footnote w:id="20">
    <w:p w14:paraId="620A06D1" w14:textId="5DCDCBFE" w:rsidR="009F344C" w:rsidRPr="00900C44" w:rsidRDefault="009F344C" w:rsidP="00900C44">
      <w:pPr>
        <w:pStyle w:val="af0"/>
        <w:jc w:val="both"/>
        <w:rPr>
          <w:sz w:val="24"/>
          <w:szCs w:val="24"/>
        </w:rPr>
      </w:pPr>
      <w:r w:rsidRPr="00900C44">
        <w:rPr>
          <w:rStyle w:val="a8"/>
          <w:sz w:val="24"/>
          <w:szCs w:val="24"/>
        </w:rPr>
        <w:footnoteRef/>
      </w:r>
      <w:r w:rsidRPr="00900C44">
        <w:rPr>
          <w:sz w:val="24"/>
          <w:szCs w:val="24"/>
        </w:rPr>
        <w:t xml:space="preserve"> Там же. С. 53-54.</w:t>
      </w:r>
    </w:p>
  </w:footnote>
  <w:footnote w:id="21">
    <w:p w14:paraId="0E377D45" w14:textId="6C56D829" w:rsidR="009F344C" w:rsidRPr="00900C44" w:rsidRDefault="009F344C" w:rsidP="00900C44">
      <w:pPr>
        <w:pStyle w:val="af0"/>
        <w:jc w:val="both"/>
        <w:rPr>
          <w:sz w:val="24"/>
          <w:szCs w:val="24"/>
        </w:rPr>
      </w:pPr>
      <w:r w:rsidRPr="00900C44">
        <w:rPr>
          <w:rStyle w:val="a8"/>
          <w:sz w:val="24"/>
          <w:szCs w:val="24"/>
        </w:rPr>
        <w:footnoteRef/>
      </w:r>
      <w:r w:rsidRPr="00900C44">
        <w:rPr>
          <w:sz w:val="24"/>
          <w:szCs w:val="24"/>
        </w:rPr>
        <w:t xml:space="preserve"> АСЕАН в начале XXI века. Актуальные проблемы и перспективы / Васильев Л.Е. [и др.]. - М. : ИД «Форум», 2010. С. 14.</w:t>
      </w:r>
    </w:p>
  </w:footnote>
  <w:footnote w:id="22">
    <w:p w14:paraId="69E86AA8" w14:textId="27F5498E" w:rsidR="009F344C" w:rsidRPr="00C47A1F" w:rsidRDefault="009F344C" w:rsidP="00C47A1F">
      <w:pPr>
        <w:pStyle w:val="af0"/>
        <w:jc w:val="both"/>
        <w:rPr>
          <w:sz w:val="24"/>
          <w:szCs w:val="24"/>
        </w:rPr>
      </w:pPr>
      <w:r w:rsidRPr="00C47A1F">
        <w:rPr>
          <w:rStyle w:val="a8"/>
          <w:sz w:val="24"/>
          <w:szCs w:val="24"/>
        </w:rPr>
        <w:footnoteRef/>
      </w:r>
      <w:r w:rsidRPr="00C47A1F">
        <w:rPr>
          <w:sz w:val="24"/>
          <w:szCs w:val="24"/>
        </w:rPr>
        <w:t xml:space="preserve"> </w:t>
      </w:r>
      <w:r w:rsidRPr="00C47A1F">
        <w:rPr>
          <w:sz w:val="24"/>
          <w:szCs w:val="24"/>
        </w:rPr>
        <w:t>Малетин Н. П. АСЕАН : Четыре десятилетия развития. - М. : МГИМО-Университет, 2007. С. 85</w:t>
      </w:r>
      <w:r>
        <w:rPr>
          <w:sz w:val="24"/>
          <w:szCs w:val="24"/>
        </w:rPr>
        <w:t>-102</w:t>
      </w:r>
      <w:r w:rsidRPr="00C47A1F">
        <w:rPr>
          <w:sz w:val="24"/>
          <w:szCs w:val="24"/>
        </w:rPr>
        <w:t>.</w:t>
      </w:r>
    </w:p>
  </w:footnote>
  <w:footnote w:id="23">
    <w:p w14:paraId="7A50D116" w14:textId="15785DC0" w:rsidR="009F344C" w:rsidRPr="00C47A1F" w:rsidRDefault="009F344C" w:rsidP="00C47A1F">
      <w:pPr>
        <w:pStyle w:val="af0"/>
        <w:jc w:val="both"/>
        <w:rPr>
          <w:sz w:val="24"/>
          <w:szCs w:val="24"/>
        </w:rPr>
      </w:pPr>
      <w:r w:rsidRPr="00C47A1F">
        <w:rPr>
          <w:rStyle w:val="a8"/>
          <w:sz w:val="24"/>
          <w:szCs w:val="24"/>
        </w:rPr>
        <w:footnoteRef/>
      </w:r>
      <w:r>
        <w:rPr>
          <w:sz w:val="24"/>
          <w:szCs w:val="24"/>
        </w:rPr>
        <w:t xml:space="preserve"> </w:t>
      </w:r>
      <w:r w:rsidRPr="00C47A1F">
        <w:rPr>
          <w:sz w:val="24"/>
          <w:szCs w:val="24"/>
        </w:rPr>
        <w:t>Первые пять стран-основательниц АСЕАН – это Индонезия, Малайзия, Таиланд, Сингапур, Филиппины.</w:t>
      </w:r>
    </w:p>
  </w:footnote>
  <w:footnote w:id="24">
    <w:p w14:paraId="2CB5FBBA" w14:textId="55B1F9AA" w:rsidR="009F344C" w:rsidRPr="00DD4295" w:rsidRDefault="009F344C" w:rsidP="00DD4295">
      <w:pPr>
        <w:pStyle w:val="af0"/>
        <w:jc w:val="both"/>
        <w:rPr>
          <w:sz w:val="24"/>
          <w:szCs w:val="24"/>
        </w:rPr>
      </w:pPr>
      <w:r w:rsidRPr="00DD4295">
        <w:rPr>
          <w:rStyle w:val="a8"/>
          <w:sz w:val="24"/>
          <w:szCs w:val="24"/>
        </w:rPr>
        <w:footnoteRef/>
      </w:r>
      <w:r w:rsidRPr="00DD4295">
        <w:rPr>
          <w:sz w:val="24"/>
          <w:szCs w:val="24"/>
        </w:rPr>
        <w:t xml:space="preserve"> Малетин Н. П. АСЕАН : Четыре десятилетия развития. - М. : МГИМО-Университет, 2007. С. 104-106.</w:t>
      </w:r>
    </w:p>
  </w:footnote>
  <w:footnote w:id="25">
    <w:p w14:paraId="6694B601" w14:textId="24182600" w:rsidR="009F344C" w:rsidRPr="00DD4295" w:rsidRDefault="009F344C" w:rsidP="00DD4295">
      <w:pPr>
        <w:pStyle w:val="af0"/>
        <w:jc w:val="both"/>
        <w:rPr>
          <w:sz w:val="24"/>
          <w:szCs w:val="24"/>
        </w:rPr>
      </w:pPr>
      <w:r w:rsidRPr="00DD4295">
        <w:rPr>
          <w:rStyle w:val="a8"/>
          <w:sz w:val="24"/>
          <w:szCs w:val="24"/>
        </w:rPr>
        <w:footnoteRef/>
      </w:r>
      <w:r w:rsidRPr="00DD4295">
        <w:rPr>
          <w:sz w:val="24"/>
          <w:szCs w:val="24"/>
        </w:rPr>
        <w:t xml:space="preserve"> Там же. </w:t>
      </w:r>
      <w:r>
        <w:rPr>
          <w:sz w:val="24"/>
          <w:szCs w:val="24"/>
        </w:rPr>
        <w:t xml:space="preserve">C. </w:t>
      </w:r>
      <w:r w:rsidRPr="00DD4295">
        <w:rPr>
          <w:sz w:val="24"/>
          <w:szCs w:val="24"/>
        </w:rPr>
        <w:t>104-112.</w:t>
      </w:r>
    </w:p>
  </w:footnote>
  <w:footnote w:id="26">
    <w:p w14:paraId="2336EC1F" w14:textId="4D7689A4" w:rsidR="009F344C" w:rsidRPr="00DD4295" w:rsidRDefault="009F344C" w:rsidP="00DD4295">
      <w:pPr>
        <w:pStyle w:val="af0"/>
        <w:jc w:val="both"/>
        <w:rPr>
          <w:sz w:val="24"/>
          <w:szCs w:val="24"/>
        </w:rPr>
      </w:pPr>
      <w:r w:rsidRPr="00DD4295">
        <w:rPr>
          <w:rStyle w:val="a8"/>
          <w:sz w:val="24"/>
          <w:szCs w:val="24"/>
        </w:rPr>
        <w:footnoteRef/>
      </w:r>
      <w:r w:rsidRPr="00DD4295">
        <w:rPr>
          <w:sz w:val="24"/>
          <w:szCs w:val="24"/>
        </w:rPr>
        <w:t xml:space="preserve"> Там же. </w:t>
      </w:r>
      <w:r>
        <w:rPr>
          <w:sz w:val="24"/>
          <w:szCs w:val="24"/>
        </w:rPr>
        <w:t xml:space="preserve">C. </w:t>
      </w:r>
      <w:r w:rsidRPr="00DD4295">
        <w:rPr>
          <w:sz w:val="24"/>
          <w:szCs w:val="24"/>
        </w:rPr>
        <w:t>115.</w:t>
      </w:r>
    </w:p>
  </w:footnote>
  <w:footnote w:id="27">
    <w:p w14:paraId="2CBAC344" w14:textId="13A64859" w:rsidR="009F344C" w:rsidRPr="00DD4295" w:rsidRDefault="009F344C" w:rsidP="00DD4295">
      <w:pPr>
        <w:pStyle w:val="af0"/>
        <w:jc w:val="both"/>
        <w:rPr>
          <w:sz w:val="24"/>
          <w:szCs w:val="24"/>
        </w:rPr>
      </w:pPr>
      <w:r w:rsidRPr="00DD4295">
        <w:rPr>
          <w:rStyle w:val="a8"/>
          <w:sz w:val="24"/>
          <w:szCs w:val="24"/>
        </w:rPr>
        <w:footnoteRef/>
      </w:r>
      <w:r>
        <w:rPr>
          <w:lang w:val="en-US"/>
        </w:rPr>
        <w:t xml:space="preserve"> </w:t>
      </w:r>
      <w:r w:rsidRPr="00B23F8B">
        <w:rPr>
          <w:rFonts w:hint="eastAsia"/>
          <w:sz w:val="24"/>
          <w:szCs w:val="24"/>
        </w:rPr>
        <w:t>第１章</w:t>
      </w:r>
      <w:r w:rsidRPr="00B23F8B">
        <w:rPr>
          <w:rFonts w:hint="eastAsia"/>
          <w:sz w:val="24"/>
          <w:szCs w:val="24"/>
        </w:rPr>
        <w:t xml:space="preserve">  ASEAN </w:t>
      </w:r>
      <w:r w:rsidRPr="00B23F8B">
        <w:rPr>
          <w:rFonts w:hint="eastAsia"/>
          <w:sz w:val="24"/>
          <w:szCs w:val="24"/>
        </w:rPr>
        <w:t>の地域統合</w:t>
      </w:r>
      <w:r w:rsidRPr="00B23F8B">
        <w:rPr>
          <w:sz w:val="24"/>
          <w:szCs w:val="24"/>
          <w:lang w:val="en-US"/>
        </w:rPr>
        <w:t xml:space="preserve"> // </w:t>
      </w:r>
      <w:r w:rsidRPr="00B23F8B">
        <w:rPr>
          <w:rFonts w:hint="eastAsia"/>
          <w:sz w:val="24"/>
          <w:szCs w:val="24"/>
        </w:rPr>
        <w:t>公益財団法人日本国際問題研究所</w:t>
      </w:r>
      <w:r w:rsidRPr="00B23F8B">
        <w:rPr>
          <w:rFonts w:hint="eastAsia"/>
          <w:sz w:val="24"/>
          <w:szCs w:val="24"/>
        </w:rPr>
        <w:t xml:space="preserve"> </w:t>
      </w:r>
      <w:proofErr w:type="spellStart"/>
      <w:r w:rsidRPr="00B23F8B">
        <w:rPr>
          <w:rFonts w:hint="eastAsia"/>
          <w:sz w:val="24"/>
          <w:szCs w:val="24"/>
        </w:rPr>
        <w:t>The</w:t>
      </w:r>
      <w:proofErr w:type="spellEnd"/>
      <w:r w:rsidRPr="00B23F8B">
        <w:rPr>
          <w:rFonts w:hint="eastAsia"/>
          <w:sz w:val="24"/>
          <w:szCs w:val="24"/>
        </w:rPr>
        <w:t xml:space="preserve"> </w:t>
      </w:r>
      <w:proofErr w:type="spellStart"/>
      <w:r w:rsidRPr="00B23F8B">
        <w:rPr>
          <w:rFonts w:hint="eastAsia"/>
          <w:sz w:val="24"/>
          <w:szCs w:val="24"/>
        </w:rPr>
        <w:t>Japan</w:t>
      </w:r>
      <w:proofErr w:type="spellEnd"/>
      <w:r w:rsidRPr="00B23F8B">
        <w:rPr>
          <w:rFonts w:hint="eastAsia"/>
          <w:sz w:val="24"/>
          <w:szCs w:val="24"/>
        </w:rPr>
        <w:t xml:space="preserve"> </w:t>
      </w:r>
      <w:proofErr w:type="spellStart"/>
      <w:r w:rsidRPr="00B23F8B">
        <w:rPr>
          <w:rFonts w:hint="eastAsia"/>
          <w:sz w:val="24"/>
          <w:szCs w:val="24"/>
        </w:rPr>
        <w:t>Institute</w:t>
      </w:r>
      <w:proofErr w:type="spellEnd"/>
      <w:r w:rsidRPr="00B23F8B">
        <w:rPr>
          <w:rFonts w:hint="eastAsia"/>
          <w:sz w:val="24"/>
          <w:szCs w:val="24"/>
        </w:rPr>
        <w:t xml:space="preserve"> </w:t>
      </w:r>
      <w:proofErr w:type="spellStart"/>
      <w:r w:rsidRPr="00B23F8B">
        <w:rPr>
          <w:rFonts w:hint="eastAsia"/>
          <w:sz w:val="24"/>
          <w:szCs w:val="24"/>
        </w:rPr>
        <w:t>of</w:t>
      </w:r>
      <w:proofErr w:type="spellEnd"/>
      <w:r w:rsidRPr="00B23F8B">
        <w:rPr>
          <w:rFonts w:hint="eastAsia"/>
          <w:sz w:val="24"/>
          <w:szCs w:val="24"/>
        </w:rPr>
        <w:t xml:space="preserve"> </w:t>
      </w:r>
      <w:proofErr w:type="spellStart"/>
      <w:r w:rsidRPr="00B23F8B">
        <w:rPr>
          <w:rFonts w:hint="eastAsia"/>
          <w:sz w:val="24"/>
          <w:szCs w:val="24"/>
        </w:rPr>
        <w:t>International</w:t>
      </w:r>
      <w:proofErr w:type="spellEnd"/>
      <w:r w:rsidRPr="00B23F8B">
        <w:rPr>
          <w:rFonts w:hint="eastAsia"/>
          <w:sz w:val="24"/>
          <w:szCs w:val="24"/>
        </w:rPr>
        <w:t xml:space="preserve"> </w:t>
      </w:r>
      <w:proofErr w:type="spellStart"/>
      <w:r w:rsidRPr="00B23F8B">
        <w:rPr>
          <w:rFonts w:hint="eastAsia"/>
          <w:sz w:val="24"/>
          <w:szCs w:val="24"/>
        </w:rPr>
        <w:t>Affairs</w:t>
      </w:r>
      <w:proofErr w:type="spellEnd"/>
      <w:r w:rsidRPr="00B23F8B">
        <w:rPr>
          <w:rFonts w:hint="eastAsia"/>
          <w:sz w:val="24"/>
          <w:szCs w:val="24"/>
        </w:rPr>
        <w:t xml:space="preserve"> JIIA: [</w:t>
      </w:r>
      <w:r w:rsidRPr="00B23F8B">
        <w:rPr>
          <w:rFonts w:cs="Times New Roman"/>
          <w:sz w:val="24"/>
          <w:szCs w:val="24"/>
        </w:rPr>
        <w:t>Электронный ресурс</w:t>
      </w:r>
      <w:r w:rsidRPr="00B23F8B">
        <w:rPr>
          <w:rFonts w:hint="eastAsia"/>
          <w:sz w:val="24"/>
          <w:szCs w:val="24"/>
        </w:rPr>
        <w:t xml:space="preserve">]. URL: </w:t>
      </w:r>
      <w:r w:rsidRPr="00B23F8B">
        <w:rPr>
          <w:sz w:val="24"/>
          <w:szCs w:val="24"/>
        </w:rPr>
        <w:t>http://www2.jiia.or.jp/pdf/resarch/H24_Regional_Integration/01-shimizu.pdf</w:t>
      </w:r>
      <w:r w:rsidRPr="00B23F8B">
        <w:rPr>
          <w:rFonts w:hint="eastAsia"/>
          <w:sz w:val="24"/>
          <w:szCs w:val="24"/>
        </w:rPr>
        <w:t xml:space="preserve"> </w:t>
      </w:r>
      <w:r w:rsidRPr="00B23F8B">
        <w:rPr>
          <w:sz w:val="24"/>
          <w:szCs w:val="24"/>
        </w:rPr>
        <w:t xml:space="preserve"> </w:t>
      </w:r>
      <w:r w:rsidRPr="00B23F8B">
        <w:rPr>
          <w:rFonts w:hint="eastAsia"/>
          <w:sz w:val="24"/>
          <w:szCs w:val="24"/>
        </w:rPr>
        <w:t>(</w:t>
      </w:r>
      <w:r w:rsidRPr="00B23F8B">
        <w:rPr>
          <w:rFonts w:cs="Times New Roman"/>
          <w:sz w:val="24"/>
          <w:szCs w:val="24"/>
        </w:rPr>
        <w:t>дата обращения 10.05.2016</w:t>
      </w:r>
      <w:r w:rsidRPr="00B23F8B">
        <w:rPr>
          <w:rFonts w:hint="eastAsia"/>
          <w:sz w:val="24"/>
          <w:szCs w:val="24"/>
        </w:rPr>
        <w:t>).</w:t>
      </w:r>
    </w:p>
  </w:footnote>
  <w:footnote w:id="28">
    <w:p w14:paraId="657B4E70" w14:textId="798E564A" w:rsidR="009F344C" w:rsidRPr="00DD4295" w:rsidRDefault="009F344C" w:rsidP="00DD4295">
      <w:pPr>
        <w:pStyle w:val="af0"/>
        <w:jc w:val="both"/>
        <w:rPr>
          <w:sz w:val="24"/>
          <w:szCs w:val="24"/>
        </w:rPr>
      </w:pPr>
      <w:r w:rsidRPr="00DD4295">
        <w:rPr>
          <w:rStyle w:val="a8"/>
          <w:sz w:val="24"/>
          <w:szCs w:val="24"/>
        </w:rPr>
        <w:footnoteRef/>
      </w:r>
      <w:r w:rsidRPr="00DD4295">
        <w:rPr>
          <w:sz w:val="24"/>
          <w:szCs w:val="24"/>
        </w:rPr>
        <w:t xml:space="preserve"> Малетин Н. П. АСЕАН : Четыре десятилетия развития. - М. : МГИМО-Университет, 2007. С. 119.</w:t>
      </w:r>
    </w:p>
  </w:footnote>
  <w:footnote w:id="29">
    <w:p w14:paraId="2F32A6EA" w14:textId="14013A22" w:rsidR="009F344C" w:rsidRPr="00740321" w:rsidRDefault="009F344C" w:rsidP="00740321">
      <w:pPr>
        <w:pStyle w:val="af0"/>
        <w:jc w:val="both"/>
        <w:rPr>
          <w:sz w:val="24"/>
          <w:szCs w:val="24"/>
        </w:rPr>
      </w:pPr>
      <w:r w:rsidRPr="00740321">
        <w:rPr>
          <w:rStyle w:val="a8"/>
          <w:sz w:val="24"/>
          <w:szCs w:val="24"/>
        </w:rPr>
        <w:footnoteRef/>
      </w:r>
      <w:r w:rsidRPr="00740321">
        <w:rPr>
          <w:sz w:val="24"/>
          <w:szCs w:val="24"/>
        </w:rPr>
        <w:t xml:space="preserve"> </w:t>
      </w:r>
      <w:proofErr w:type="spellStart"/>
      <w:r w:rsidRPr="00740321">
        <w:rPr>
          <w:sz w:val="24"/>
          <w:szCs w:val="24"/>
        </w:rPr>
        <w:t>ASEAN's</w:t>
      </w:r>
      <w:proofErr w:type="spellEnd"/>
      <w:r w:rsidRPr="00740321">
        <w:rPr>
          <w:sz w:val="24"/>
          <w:szCs w:val="24"/>
        </w:rPr>
        <w:t xml:space="preserve"> </w:t>
      </w:r>
      <w:proofErr w:type="spellStart"/>
      <w:r w:rsidRPr="00740321">
        <w:rPr>
          <w:sz w:val="24"/>
          <w:szCs w:val="24"/>
        </w:rPr>
        <w:t>Perceptions</w:t>
      </w:r>
      <w:proofErr w:type="spellEnd"/>
      <w:r w:rsidRPr="00740321">
        <w:rPr>
          <w:sz w:val="24"/>
          <w:szCs w:val="24"/>
        </w:rPr>
        <w:t xml:space="preserve"> </w:t>
      </w:r>
      <w:proofErr w:type="spellStart"/>
      <w:r w:rsidRPr="00740321">
        <w:rPr>
          <w:sz w:val="24"/>
          <w:szCs w:val="24"/>
        </w:rPr>
        <w:t>of</w:t>
      </w:r>
      <w:proofErr w:type="spellEnd"/>
      <w:r w:rsidRPr="00740321">
        <w:rPr>
          <w:sz w:val="24"/>
          <w:szCs w:val="24"/>
        </w:rPr>
        <w:t xml:space="preserve"> </w:t>
      </w:r>
      <w:proofErr w:type="spellStart"/>
      <w:r w:rsidRPr="00740321">
        <w:rPr>
          <w:sz w:val="24"/>
          <w:szCs w:val="24"/>
        </w:rPr>
        <w:t>Japan</w:t>
      </w:r>
      <w:proofErr w:type="spellEnd"/>
      <w:r w:rsidRPr="00740321">
        <w:rPr>
          <w:sz w:val="24"/>
          <w:szCs w:val="24"/>
        </w:rPr>
        <w:t xml:space="preserve">: </w:t>
      </w:r>
      <w:proofErr w:type="spellStart"/>
      <w:r w:rsidRPr="00740321">
        <w:rPr>
          <w:sz w:val="24"/>
          <w:szCs w:val="24"/>
        </w:rPr>
        <w:t>Change</w:t>
      </w:r>
      <w:proofErr w:type="spellEnd"/>
      <w:r w:rsidRPr="00740321">
        <w:rPr>
          <w:sz w:val="24"/>
          <w:szCs w:val="24"/>
        </w:rPr>
        <w:t xml:space="preserve"> </w:t>
      </w:r>
      <w:proofErr w:type="spellStart"/>
      <w:r w:rsidRPr="00740321">
        <w:rPr>
          <w:sz w:val="24"/>
          <w:szCs w:val="24"/>
        </w:rPr>
        <w:t>and</w:t>
      </w:r>
      <w:proofErr w:type="spellEnd"/>
      <w:r w:rsidRPr="00740321">
        <w:rPr>
          <w:sz w:val="24"/>
          <w:szCs w:val="24"/>
        </w:rPr>
        <w:t xml:space="preserve"> </w:t>
      </w:r>
      <w:proofErr w:type="spellStart"/>
      <w:r w:rsidRPr="00740321">
        <w:rPr>
          <w:sz w:val="24"/>
          <w:szCs w:val="24"/>
        </w:rPr>
        <w:t>Continuity</w:t>
      </w:r>
      <w:proofErr w:type="spellEnd"/>
      <w:r w:rsidRPr="00740321">
        <w:rPr>
          <w:sz w:val="24"/>
          <w:szCs w:val="24"/>
        </w:rPr>
        <w:t xml:space="preserve"> </w:t>
      </w:r>
      <w:proofErr w:type="spellStart"/>
      <w:r w:rsidRPr="00740321">
        <w:rPr>
          <w:sz w:val="24"/>
          <w:szCs w:val="24"/>
        </w:rPr>
        <w:t>by</w:t>
      </w:r>
      <w:proofErr w:type="spellEnd"/>
      <w:r w:rsidRPr="00740321">
        <w:rPr>
          <w:sz w:val="24"/>
          <w:szCs w:val="24"/>
        </w:rPr>
        <w:t xml:space="preserve"> </w:t>
      </w:r>
      <w:proofErr w:type="spellStart"/>
      <w:r w:rsidRPr="00740321">
        <w:rPr>
          <w:sz w:val="24"/>
          <w:szCs w:val="24"/>
        </w:rPr>
        <w:t>Bhubhindar</w:t>
      </w:r>
      <w:proofErr w:type="spellEnd"/>
      <w:r w:rsidRPr="00740321">
        <w:rPr>
          <w:sz w:val="24"/>
          <w:szCs w:val="24"/>
        </w:rPr>
        <w:t xml:space="preserve"> </w:t>
      </w:r>
      <w:proofErr w:type="spellStart"/>
      <w:r w:rsidRPr="00740321">
        <w:rPr>
          <w:sz w:val="24"/>
          <w:szCs w:val="24"/>
        </w:rPr>
        <w:t>Singh</w:t>
      </w:r>
      <w:proofErr w:type="spellEnd"/>
      <w:r w:rsidRPr="00740321">
        <w:rPr>
          <w:sz w:val="24"/>
          <w:szCs w:val="24"/>
        </w:rPr>
        <w:t xml:space="preserve"> // </w:t>
      </w:r>
      <w:proofErr w:type="spellStart"/>
      <w:r w:rsidRPr="00740321">
        <w:rPr>
          <w:sz w:val="24"/>
          <w:szCs w:val="24"/>
        </w:rPr>
        <w:t>Asian</w:t>
      </w:r>
      <w:proofErr w:type="spellEnd"/>
      <w:r w:rsidRPr="00740321">
        <w:rPr>
          <w:sz w:val="24"/>
          <w:szCs w:val="24"/>
        </w:rPr>
        <w:t xml:space="preserve"> </w:t>
      </w:r>
      <w:proofErr w:type="spellStart"/>
      <w:r w:rsidRPr="00740321">
        <w:rPr>
          <w:sz w:val="24"/>
          <w:szCs w:val="24"/>
        </w:rPr>
        <w:t>Survey</w:t>
      </w:r>
      <w:proofErr w:type="spellEnd"/>
      <w:r w:rsidRPr="00740321">
        <w:rPr>
          <w:sz w:val="24"/>
          <w:szCs w:val="24"/>
        </w:rPr>
        <w:t xml:space="preserve">, </w:t>
      </w:r>
      <w:proofErr w:type="spellStart"/>
      <w:r w:rsidRPr="00740321">
        <w:rPr>
          <w:sz w:val="24"/>
          <w:szCs w:val="24"/>
        </w:rPr>
        <w:t>Vol</w:t>
      </w:r>
      <w:proofErr w:type="spellEnd"/>
      <w:r w:rsidRPr="00740321">
        <w:rPr>
          <w:sz w:val="24"/>
          <w:szCs w:val="24"/>
        </w:rPr>
        <w:t xml:space="preserve">. 42, </w:t>
      </w:r>
      <w:proofErr w:type="spellStart"/>
      <w:r w:rsidRPr="00740321">
        <w:rPr>
          <w:sz w:val="24"/>
          <w:szCs w:val="24"/>
        </w:rPr>
        <w:t>No</w:t>
      </w:r>
      <w:proofErr w:type="spellEnd"/>
      <w:r w:rsidRPr="00740321">
        <w:rPr>
          <w:sz w:val="24"/>
          <w:szCs w:val="24"/>
        </w:rPr>
        <w:t>. 2 (</w:t>
      </w:r>
      <w:proofErr w:type="spellStart"/>
      <w:r w:rsidRPr="00740321">
        <w:rPr>
          <w:sz w:val="24"/>
          <w:szCs w:val="24"/>
        </w:rPr>
        <w:t>March</w:t>
      </w:r>
      <w:proofErr w:type="spellEnd"/>
      <w:r w:rsidRPr="00740321">
        <w:rPr>
          <w:sz w:val="24"/>
          <w:szCs w:val="24"/>
        </w:rPr>
        <w:t>/</w:t>
      </w:r>
      <w:proofErr w:type="spellStart"/>
      <w:r w:rsidRPr="00740321">
        <w:rPr>
          <w:sz w:val="24"/>
          <w:szCs w:val="24"/>
        </w:rPr>
        <w:t>April</w:t>
      </w:r>
      <w:proofErr w:type="spellEnd"/>
      <w:r w:rsidRPr="00740321">
        <w:rPr>
          <w:sz w:val="24"/>
          <w:szCs w:val="24"/>
        </w:rPr>
        <w:t xml:space="preserve"> 2002). - </w:t>
      </w:r>
      <w:proofErr w:type="spellStart"/>
      <w:r w:rsidRPr="00740321">
        <w:rPr>
          <w:sz w:val="24"/>
          <w:szCs w:val="24"/>
        </w:rPr>
        <w:t>University</w:t>
      </w:r>
      <w:proofErr w:type="spellEnd"/>
      <w:r w:rsidRPr="00740321">
        <w:rPr>
          <w:sz w:val="24"/>
          <w:szCs w:val="24"/>
        </w:rPr>
        <w:t xml:space="preserve"> </w:t>
      </w:r>
      <w:proofErr w:type="spellStart"/>
      <w:r w:rsidRPr="00740321">
        <w:rPr>
          <w:sz w:val="24"/>
          <w:szCs w:val="24"/>
        </w:rPr>
        <w:t>of</w:t>
      </w:r>
      <w:proofErr w:type="spellEnd"/>
      <w:r w:rsidRPr="00740321">
        <w:rPr>
          <w:sz w:val="24"/>
          <w:szCs w:val="24"/>
        </w:rPr>
        <w:t xml:space="preserve"> </w:t>
      </w:r>
      <w:proofErr w:type="spellStart"/>
      <w:r w:rsidRPr="00740321">
        <w:rPr>
          <w:sz w:val="24"/>
          <w:szCs w:val="24"/>
        </w:rPr>
        <w:t>California</w:t>
      </w:r>
      <w:proofErr w:type="spellEnd"/>
      <w:r w:rsidRPr="00740321">
        <w:rPr>
          <w:sz w:val="24"/>
          <w:szCs w:val="24"/>
        </w:rPr>
        <w:t xml:space="preserve"> </w:t>
      </w:r>
      <w:proofErr w:type="spellStart"/>
      <w:r w:rsidRPr="00740321">
        <w:rPr>
          <w:sz w:val="24"/>
          <w:szCs w:val="24"/>
        </w:rPr>
        <w:t>Press</w:t>
      </w:r>
      <w:proofErr w:type="spellEnd"/>
      <w:r w:rsidRPr="00740321">
        <w:rPr>
          <w:sz w:val="24"/>
          <w:szCs w:val="24"/>
        </w:rPr>
        <w:t>. P. 287.</w:t>
      </w:r>
    </w:p>
  </w:footnote>
  <w:footnote w:id="30">
    <w:p w14:paraId="6455FD71" w14:textId="667790B0" w:rsidR="009F344C" w:rsidRPr="00D10DC2" w:rsidRDefault="009F344C" w:rsidP="00D10DC2">
      <w:pPr>
        <w:pStyle w:val="af0"/>
        <w:jc w:val="both"/>
        <w:rPr>
          <w:sz w:val="24"/>
          <w:szCs w:val="24"/>
          <w:lang w:val="en-US"/>
        </w:rPr>
      </w:pPr>
      <w:r w:rsidRPr="00D10DC2">
        <w:rPr>
          <w:rStyle w:val="a8"/>
          <w:sz w:val="24"/>
          <w:szCs w:val="24"/>
        </w:rPr>
        <w:footnoteRef/>
      </w:r>
      <w:r w:rsidRPr="00D10DC2">
        <w:rPr>
          <w:sz w:val="24"/>
          <w:szCs w:val="24"/>
        </w:rPr>
        <w:t xml:space="preserve"> </w:t>
      </w:r>
      <w:r w:rsidRPr="00D10DC2">
        <w:rPr>
          <w:sz w:val="24"/>
          <w:szCs w:val="24"/>
          <w:lang w:val="en-US"/>
        </w:rPr>
        <w:t xml:space="preserve">Ibid. </w:t>
      </w:r>
      <w:r w:rsidRPr="00D10DC2">
        <w:rPr>
          <w:rFonts w:cs="Times New Roman"/>
          <w:sz w:val="24"/>
          <w:szCs w:val="24"/>
        </w:rPr>
        <w:t>P</w:t>
      </w:r>
      <w:r w:rsidRPr="00D10DC2">
        <w:rPr>
          <w:rFonts w:cs="Times New Roman"/>
          <w:sz w:val="24"/>
          <w:szCs w:val="24"/>
          <w:lang w:val="en-US"/>
        </w:rPr>
        <w:t>. 288.</w:t>
      </w:r>
    </w:p>
  </w:footnote>
  <w:footnote w:id="31">
    <w:p w14:paraId="40B021E7" w14:textId="51B6F2FD" w:rsidR="009F344C" w:rsidRPr="00D10DC2" w:rsidRDefault="009F344C" w:rsidP="00D10DC2">
      <w:pPr>
        <w:pStyle w:val="af0"/>
        <w:jc w:val="both"/>
        <w:rPr>
          <w:sz w:val="24"/>
          <w:szCs w:val="24"/>
        </w:rPr>
      </w:pPr>
      <w:r w:rsidRPr="00D10DC2">
        <w:rPr>
          <w:rStyle w:val="a8"/>
          <w:sz w:val="24"/>
          <w:szCs w:val="24"/>
        </w:rPr>
        <w:footnoteRef/>
      </w:r>
      <w:r w:rsidRPr="00D10DC2">
        <w:rPr>
          <w:sz w:val="24"/>
          <w:szCs w:val="24"/>
        </w:rPr>
        <w:t xml:space="preserve"> </w:t>
      </w:r>
      <w:proofErr w:type="spellStart"/>
      <w:r w:rsidRPr="00D10DC2">
        <w:rPr>
          <w:sz w:val="24"/>
          <w:szCs w:val="24"/>
        </w:rPr>
        <w:t>Taplin</w:t>
      </w:r>
      <w:proofErr w:type="spellEnd"/>
      <w:r w:rsidRPr="00D10DC2">
        <w:rPr>
          <w:sz w:val="24"/>
          <w:szCs w:val="24"/>
        </w:rPr>
        <w:t xml:space="preserve"> R. </w:t>
      </w:r>
      <w:proofErr w:type="spellStart"/>
      <w:r w:rsidRPr="00D10DC2">
        <w:rPr>
          <w:sz w:val="24"/>
          <w:szCs w:val="24"/>
        </w:rPr>
        <w:t>Decision-Making</w:t>
      </w:r>
      <w:proofErr w:type="spellEnd"/>
      <w:r w:rsidRPr="00D10DC2">
        <w:rPr>
          <w:sz w:val="24"/>
          <w:szCs w:val="24"/>
        </w:rPr>
        <w:t xml:space="preserve"> &amp; </w:t>
      </w:r>
      <w:proofErr w:type="spellStart"/>
      <w:r w:rsidRPr="00D10DC2">
        <w:rPr>
          <w:sz w:val="24"/>
          <w:szCs w:val="24"/>
        </w:rPr>
        <w:t>Japan</w:t>
      </w:r>
      <w:proofErr w:type="spellEnd"/>
      <w:r w:rsidRPr="00D10DC2">
        <w:rPr>
          <w:sz w:val="24"/>
          <w:szCs w:val="24"/>
        </w:rPr>
        <w:t xml:space="preserve">: A </w:t>
      </w:r>
      <w:proofErr w:type="spellStart"/>
      <w:r w:rsidRPr="00D10DC2">
        <w:rPr>
          <w:sz w:val="24"/>
          <w:szCs w:val="24"/>
        </w:rPr>
        <w:t>Study</w:t>
      </w:r>
      <w:proofErr w:type="spellEnd"/>
      <w:r w:rsidRPr="00D10DC2">
        <w:rPr>
          <w:sz w:val="24"/>
          <w:szCs w:val="24"/>
        </w:rPr>
        <w:t xml:space="preserve"> </w:t>
      </w:r>
      <w:proofErr w:type="spellStart"/>
      <w:r w:rsidRPr="00D10DC2">
        <w:rPr>
          <w:sz w:val="24"/>
          <w:szCs w:val="24"/>
        </w:rPr>
        <w:t>of</w:t>
      </w:r>
      <w:proofErr w:type="spellEnd"/>
      <w:r w:rsidRPr="00D10DC2">
        <w:rPr>
          <w:sz w:val="24"/>
          <w:szCs w:val="24"/>
        </w:rPr>
        <w:t xml:space="preserve"> </w:t>
      </w:r>
      <w:proofErr w:type="spellStart"/>
      <w:r w:rsidRPr="00D10DC2">
        <w:rPr>
          <w:sz w:val="24"/>
          <w:szCs w:val="24"/>
        </w:rPr>
        <w:t>Corporate</w:t>
      </w:r>
      <w:proofErr w:type="spellEnd"/>
      <w:r w:rsidRPr="00D10DC2">
        <w:rPr>
          <w:sz w:val="24"/>
          <w:szCs w:val="24"/>
        </w:rPr>
        <w:t xml:space="preserve"> </w:t>
      </w:r>
      <w:proofErr w:type="spellStart"/>
      <w:r w:rsidRPr="00D10DC2">
        <w:rPr>
          <w:sz w:val="24"/>
          <w:szCs w:val="24"/>
        </w:rPr>
        <w:t>Japanese</w:t>
      </w:r>
      <w:proofErr w:type="spellEnd"/>
      <w:r w:rsidRPr="00D10DC2">
        <w:rPr>
          <w:sz w:val="24"/>
          <w:szCs w:val="24"/>
        </w:rPr>
        <w:t xml:space="preserve"> </w:t>
      </w:r>
      <w:proofErr w:type="spellStart"/>
      <w:r w:rsidRPr="00D10DC2">
        <w:rPr>
          <w:sz w:val="24"/>
          <w:szCs w:val="24"/>
        </w:rPr>
        <w:t>Decision-Making</w:t>
      </w:r>
      <w:proofErr w:type="spellEnd"/>
      <w:r w:rsidRPr="00D10DC2">
        <w:rPr>
          <w:sz w:val="24"/>
          <w:szCs w:val="24"/>
        </w:rPr>
        <w:t xml:space="preserve"> </w:t>
      </w:r>
      <w:proofErr w:type="spellStart"/>
      <w:r w:rsidRPr="00D10DC2">
        <w:rPr>
          <w:sz w:val="24"/>
          <w:szCs w:val="24"/>
        </w:rPr>
        <w:t>and</w:t>
      </w:r>
      <w:proofErr w:type="spellEnd"/>
      <w:r w:rsidRPr="00D10DC2">
        <w:rPr>
          <w:sz w:val="24"/>
          <w:szCs w:val="24"/>
        </w:rPr>
        <w:t xml:space="preserve"> </w:t>
      </w:r>
      <w:proofErr w:type="spellStart"/>
      <w:r w:rsidRPr="00D10DC2">
        <w:rPr>
          <w:sz w:val="24"/>
          <w:szCs w:val="24"/>
        </w:rPr>
        <w:t>its</w:t>
      </w:r>
      <w:proofErr w:type="spellEnd"/>
      <w:r w:rsidRPr="00D10DC2">
        <w:rPr>
          <w:sz w:val="24"/>
          <w:szCs w:val="24"/>
        </w:rPr>
        <w:t xml:space="preserve"> </w:t>
      </w:r>
      <w:proofErr w:type="spellStart"/>
      <w:r w:rsidRPr="00D10DC2">
        <w:rPr>
          <w:sz w:val="24"/>
          <w:szCs w:val="24"/>
        </w:rPr>
        <w:t>relevance</w:t>
      </w:r>
      <w:proofErr w:type="spellEnd"/>
      <w:r w:rsidRPr="00D10DC2">
        <w:rPr>
          <w:sz w:val="24"/>
          <w:szCs w:val="24"/>
        </w:rPr>
        <w:t xml:space="preserve"> </w:t>
      </w:r>
      <w:proofErr w:type="spellStart"/>
      <w:r w:rsidRPr="00D10DC2">
        <w:rPr>
          <w:sz w:val="24"/>
          <w:szCs w:val="24"/>
        </w:rPr>
        <w:t>to</w:t>
      </w:r>
      <w:proofErr w:type="spellEnd"/>
      <w:r w:rsidRPr="00D10DC2">
        <w:rPr>
          <w:sz w:val="24"/>
          <w:szCs w:val="24"/>
        </w:rPr>
        <w:t xml:space="preserve"> </w:t>
      </w:r>
      <w:proofErr w:type="spellStart"/>
      <w:r w:rsidRPr="00D10DC2">
        <w:rPr>
          <w:sz w:val="24"/>
          <w:szCs w:val="24"/>
        </w:rPr>
        <w:t>Western</w:t>
      </w:r>
      <w:proofErr w:type="spellEnd"/>
      <w:r w:rsidRPr="00D10DC2">
        <w:rPr>
          <w:sz w:val="24"/>
          <w:szCs w:val="24"/>
        </w:rPr>
        <w:t xml:space="preserve"> </w:t>
      </w:r>
      <w:proofErr w:type="spellStart"/>
      <w:r w:rsidRPr="00D10DC2">
        <w:rPr>
          <w:sz w:val="24"/>
          <w:szCs w:val="24"/>
        </w:rPr>
        <w:t>companies</w:t>
      </w:r>
      <w:proofErr w:type="spellEnd"/>
      <w:r w:rsidRPr="00D10DC2">
        <w:rPr>
          <w:sz w:val="24"/>
          <w:szCs w:val="24"/>
        </w:rPr>
        <w:t xml:space="preserve">. - NY ; </w:t>
      </w:r>
      <w:proofErr w:type="spellStart"/>
      <w:r w:rsidRPr="00D10DC2">
        <w:rPr>
          <w:sz w:val="24"/>
          <w:szCs w:val="24"/>
        </w:rPr>
        <w:t>London</w:t>
      </w:r>
      <w:proofErr w:type="spellEnd"/>
      <w:r w:rsidRPr="00D10DC2">
        <w:rPr>
          <w:sz w:val="24"/>
          <w:szCs w:val="24"/>
        </w:rPr>
        <w:t xml:space="preserve">. </w:t>
      </w:r>
      <w:proofErr w:type="spellStart"/>
      <w:r w:rsidRPr="00D10DC2">
        <w:rPr>
          <w:sz w:val="24"/>
          <w:szCs w:val="24"/>
        </w:rPr>
        <w:t>Routledge</w:t>
      </w:r>
      <w:proofErr w:type="spellEnd"/>
      <w:r w:rsidRPr="00D10DC2">
        <w:rPr>
          <w:sz w:val="24"/>
          <w:szCs w:val="24"/>
        </w:rPr>
        <w:t xml:space="preserve">, 2013. </w:t>
      </w:r>
      <w:r w:rsidRPr="00D10DC2">
        <w:rPr>
          <w:sz w:val="24"/>
          <w:szCs w:val="24"/>
          <w:lang w:val="en-US"/>
        </w:rPr>
        <w:t>P</w:t>
      </w:r>
      <w:r w:rsidRPr="00D10DC2">
        <w:rPr>
          <w:sz w:val="24"/>
          <w:szCs w:val="24"/>
        </w:rPr>
        <w:t>. 83.</w:t>
      </w:r>
    </w:p>
  </w:footnote>
  <w:footnote w:id="32">
    <w:p w14:paraId="391D1D59" w14:textId="06CECFF8" w:rsidR="009F344C" w:rsidRPr="003B75CE" w:rsidRDefault="009F344C" w:rsidP="00D10DC2">
      <w:pPr>
        <w:pStyle w:val="af0"/>
        <w:jc w:val="both"/>
        <w:rPr>
          <w:lang w:val="en-US"/>
        </w:rPr>
      </w:pPr>
      <w:r w:rsidRPr="00D10DC2">
        <w:rPr>
          <w:rStyle w:val="a8"/>
          <w:sz w:val="24"/>
          <w:szCs w:val="24"/>
        </w:rPr>
        <w:footnoteRef/>
      </w:r>
      <w:r w:rsidRPr="00D10DC2">
        <w:rPr>
          <w:sz w:val="24"/>
          <w:szCs w:val="24"/>
        </w:rPr>
        <w:t xml:space="preserve"> </w:t>
      </w:r>
      <w:proofErr w:type="spellStart"/>
      <w:r w:rsidRPr="00D10DC2">
        <w:rPr>
          <w:sz w:val="24"/>
          <w:szCs w:val="24"/>
        </w:rPr>
        <w:t>ASEAN's</w:t>
      </w:r>
      <w:proofErr w:type="spellEnd"/>
      <w:r w:rsidRPr="00D10DC2">
        <w:rPr>
          <w:sz w:val="24"/>
          <w:szCs w:val="24"/>
        </w:rPr>
        <w:t xml:space="preserve"> </w:t>
      </w:r>
      <w:proofErr w:type="spellStart"/>
      <w:r w:rsidRPr="00D10DC2">
        <w:rPr>
          <w:sz w:val="24"/>
          <w:szCs w:val="24"/>
        </w:rPr>
        <w:t>Perceptions</w:t>
      </w:r>
      <w:proofErr w:type="spellEnd"/>
      <w:r w:rsidRPr="00D10DC2">
        <w:rPr>
          <w:sz w:val="24"/>
          <w:szCs w:val="24"/>
        </w:rPr>
        <w:t xml:space="preserve"> </w:t>
      </w:r>
      <w:proofErr w:type="spellStart"/>
      <w:r w:rsidRPr="00D10DC2">
        <w:rPr>
          <w:sz w:val="24"/>
          <w:szCs w:val="24"/>
        </w:rPr>
        <w:t>of</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Change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Continuity</w:t>
      </w:r>
      <w:proofErr w:type="spellEnd"/>
      <w:r>
        <w:rPr>
          <w:sz w:val="24"/>
          <w:szCs w:val="24"/>
        </w:rPr>
        <w:t xml:space="preserve"> /</w:t>
      </w:r>
      <w:r w:rsidRPr="00D10DC2">
        <w:rPr>
          <w:sz w:val="24"/>
          <w:szCs w:val="24"/>
        </w:rPr>
        <w:t xml:space="preserve"> </w:t>
      </w:r>
      <w:proofErr w:type="spellStart"/>
      <w:r w:rsidRPr="00D10DC2">
        <w:rPr>
          <w:sz w:val="24"/>
          <w:szCs w:val="24"/>
        </w:rPr>
        <w:t>Bhubhindar</w:t>
      </w:r>
      <w:proofErr w:type="spellEnd"/>
      <w:r w:rsidRPr="00D10DC2">
        <w:rPr>
          <w:sz w:val="24"/>
          <w:szCs w:val="24"/>
        </w:rPr>
        <w:t xml:space="preserve"> </w:t>
      </w:r>
      <w:proofErr w:type="spellStart"/>
      <w:r w:rsidRPr="00D10DC2">
        <w:rPr>
          <w:sz w:val="24"/>
          <w:szCs w:val="24"/>
        </w:rPr>
        <w:t>Singh</w:t>
      </w:r>
      <w:proofErr w:type="spellEnd"/>
      <w:r w:rsidRPr="00D10DC2">
        <w:rPr>
          <w:sz w:val="24"/>
          <w:szCs w:val="24"/>
        </w:rPr>
        <w:t xml:space="preserve"> // </w:t>
      </w:r>
      <w:proofErr w:type="spellStart"/>
      <w:r w:rsidRPr="00D10DC2">
        <w:rPr>
          <w:sz w:val="24"/>
          <w:szCs w:val="24"/>
        </w:rPr>
        <w:t>Asian</w:t>
      </w:r>
      <w:proofErr w:type="spellEnd"/>
      <w:r w:rsidRPr="00D10DC2">
        <w:rPr>
          <w:sz w:val="24"/>
          <w:szCs w:val="24"/>
        </w:rPr>
        <w:t xml:space="preserve"> </w:t>
      </w:r>
      <w:proofErr w:type="spellStart"/>
      <w:r w:rsidRPr="00D10DC2">
        <w:rPr>
          <w:sz w:val="24"/>
          <w:szCs w:val="24"/>
        </w:rPr>
        <w:t>Survey</w:t>
      </w:r>
      <w:proofErr w:type="spellEnd"/>
      <w:r w:rsidRPr="00D10DC2">
        <w:rPr>
          <w:sz w:val="24"/>
          <w:szCs w:val="24"/>
        </w:rPr>
        <w:t xml:space="preserve">, </w:t>
      </w:r>
      <w:proofErr w:type="spellStart"/>
      <w:r w:rsidRPr="00D10DC2">
        <w:rPr>
          <w:sz w:val="24"/>
          <w:szCs w:val="24"/>
        </w:rPr>
        <w:t>Vol</w:t>
      </w:r>
      <w:proofErr w:type="spellEnd"/>
      <w:r w:rsidRPr="00D10DC2">
        <w:rPr>
          <w:sz w:val="24"/>
          <w:szCs w:val="24"/>
        </w:rPr>
        <w:t xml:space="preserve">. 42, </w:t>
      </w:r>
      <w:proofErr w:type="spellStart"/>
      <w:r w:rsidRPr="00D10DC2">
        <w:rPr>
          <w:sz w:val="24"/>
          <w:szCs w:val="24"/>
        </w:rPr>
        <w:t>No</w:t>
      </w:r>
      <w:proofErr w:type="spellEnd"/>
      <w:r w:rsidRPr="00D10DC2">
        <w:rPr>
          <w:sz w:val="24"/>
          <w:szCs w:val="24"/>
        </w:rPr>
        <w:t>. 2 (</w:t>
      </w:r>
      <w:proofErr w:type="spellStart"/>
      <w:r w:rsidRPr="00D10DC2">
        <w:rPr>
          <w:sz w:val="24"/>
          <w:szCs w:val="24"/>
        </w:rPr>
        <w:t>March</w:t>
      </w:r>
      <w:proofErr w:type="spellEnd"/>
      <w:r w:rsidRPr="00D10DC2">
        <w:rPr>
          <w:sz w:val="24"/>
          <w:szCs w:val="24"/>
        </w:rPr>
        <w:t>/</w:t>
      </w:r>
      <w:proofErr w:type="spellStart"/>
      <w:r w:rsidRPr="00D10DC2">
        <w:rPr>
          <w:sz w:val="24"/>
          <w:szCs w:val="24"/>
        </w:rPr>
        <w:t>April</w:t>
      </w:r>
      <w:proofErr w:type="spellEnd"/>
      <w:r w:rsidRPr="00D10DC2">
        <w:rPr>
          <w:sz w:val="24"/>
          <w:szCs w:val="24"/>
        </w:rPr>
        <w:t xml:space="preserve"> 2002). - </w:t>
      </w:r>
      <w:proofErr w:type="spellStart"/>
      <w:r w:rsidRPr="00D10DC2">
        <w:rPr>
          <w:sz w:val="24"/>
          <w:szCs w:val="24"/>
        </w:rPr>
        <w:t>University</w:t>
      </w:r>
      <w:proofErr w:type="spellEnd"/>
      <w:r w:rsidRPr="00D10DC2">
        <w:rPr>
          <w:sz w:val="24"/>
          <w:szCs w:val="24"/>
        </w:rPr>
        <w:t xml:space="preserve"> </w:t>
      </w:r>
      <w:proofErr w:type="spellStart"/>
      <w:r w:rsidRPr="00D10DC2">
        <w:rPr>
          <w:sz w:val="24"/>
          <w:szCs w:val="24"/>
        </w:rPr>
        <w:t>of</w:t>
      </w:r>
      <w:proofErr w:type="spellEnd"/>
      <w:r w:rsidRPr="00D10DC2">
        <w:rPr>
          <w:sz w:val="24"/>
          <w:szCs w:val="24"/>
        </w:rPr>
        <w:t xml:space="preserve"> </w:t>
      </w:r>
      <w:proofErr w:type="spellStart"/>
      <w:r w:rsidRPr="00D10DC2">
        <w:rPr>
          <w:sz w:val="24"/>
          <w:szCs w:val="24"/>
        </w:rPr>
        <w:t>California</w:t>
      </w:r>
      <w:proofErr w:type="spellEnd"/>
      <w:r w:rsidRPr="00D10DC2">
        <w:rPr>
          <w:sz w:val="24"/>
          <w:szCs w:val="24"/>
        </w:rPr>
        <w:t xml:space="preserve"> </w:t>
      </w:r>
      <w:proofErr w:type="spellStart"/>
      <w:r w:rsidRPr="00D10DC2">
        <w:rPr>
          <w:sz w:val="24"/>
          <w:szCs w:val="24"/>
        </w:rPr>
        <w:t>Press</w:t>
      </w:r>
      <w:proofErr w:type="spellEnd"/>
      <w:r w:rsidRPr="00D10DC2">
        <w:rPr>
          <w:sz w:val="24"/>
          <w:szCs w:val="24"/>
        </w:rPr>
        <w:t>. P. 292</w:t>
      </w:r>
      <w:r w:rsidRPr="00D10DC2">
        <w:rPr>
          <w:sz w:val="24"/>
          <w:szCs w:val="24"/>
          <w:lang w:val="en-US"/>
        </w:rPr>
        <w:t>.</w:t>
      </w:r>
    </w:p>
  </w:footnote>
  <w:footnote w:id="33">
    <w:p w14:paraId="11379BCC" w14:textId="52ACBE35" w:rsidR="009F344C" w:rsidRPr="00D10DC2" w:rsidRDefault="009F344C" w:rsidP="00D10DC2">
      <w:pPr>
        <w:pStyle w:val="af0"/>
        <w:jc w:val="both"/>
        <w:rPr>
          <w:sz w:val="24"/>
          <w:szCs w:val="24"/>
          <w:lang w:val="en-US"/>
        </w:rPr>
      </w:pPr>
      <w:r w:rsidRPr="00D10DC2">
        <w:rPr>
          <w:rStyle w:val="a8"/>
          <w:sz w:val="24"/>
          <w:szCs w:val="24"/>
        </w:rPr>
        <w:footnoteRef/>
      </w:r>
      <w:r w:rsidRPr="00D10DC2">
        <w:rPr>
          <w:sz w:val="24"/>
          <w:szCs w:val="24"/>
        </w:rPr>
        <w:t xml:space="preserve"> </w:t>
      </w:r>
      <w:proofErr w:type="spellStart"/>
      <w:r>
        <w:rPr>
          <w:sz w:val="24"/>
          <w:szCs w:val="24"/>
        </w:rPr>
        <w:t>Ibid</w:t>
      </w:r>
      <w:proofErr w:type="spellEnd"/>
      <w:r>
        <w:rPr>
          <w:sz w:val="24"/>
          <w:szCs w:val="24"/>
        </w:rPr>
        <w:t xml:space="preserve">. </w:t>
      </w:r>
      <w:r w:rsidRPr="00D10DC2">
        <w:rPr>
          <w:sz w:val="24"/>
          <w:szCs w:val="24"/>
        </w:rPr>
        <w:t>P. 2</w:t>
      </w:r>
      <w:r>
        <w:rPr>
          <w:sz w:val="24"/>
          <w:szCs w:val="24"/>
        </w:rPr>
        <w:t>88</w:t>
      </w:r>
      <w:r w:rsidRPr="00D10DC2">
        <w:rPr>
          <w:rFonts w:cs="Times New Roman"/>
          <w:sz w:val="24"/>
          <w:szCs w:val="24"/>
          <w:lang w:val="en-US"/>
        </w:rPr>
        <w:t>.</w:t>
      </w:r>
    </w:p>
  </w:footnote>
  <w:footnote w:id="34">
    <w:p w14:paraId="32D8EFAB" w14:textId="79BD7DF8" w:rsidR="009F344C" w:rsidRPr="00632BBB" w:rsidRDefault="009F344C" w:rsidP="00632BBB">
      <w:pPr>
        <w:pStyle w:val="af0"/>
        <w:jc w:val="both"/>
        <w:rPr>
          <w:sz w:val="24"/>
          <w:szCs w:val="24"/>
        </w:rPr>
      </w:pPr>
      <w:r w:rsidRPr="00632BBB">
        <w:rPr>
          <w:rStyle w:val="a8"/>
          <w:sz w:val="24"/>
          <w:szCs w:val="24"/>
        </w:rPr>
        <w:footnoteRef/>
      </w:r>
      <w:r w:rsidRPr="00632BBB">
        <w:rPr>
          <w:sz w:val="24"/>
          <w:szCs w:val="24"/>
        </w:rPr>
        <w:t xml:space="preserve"> </w:t>
      </w:r>
      <w:proofErr w:type="spellStart"/>
      <w:r w:rsidRPr="00632BBB">
        <w:rPr>
          <w:sz w:val="24"/>
          <w:szCs w:val="24"/>
        </w:rPr>
        <w:t>McDougall</w:t>
      </w:r>
      <w:proofErr w:type="spellEnd"/>
      <w:r w:rsidRPr="00632BBB">
        <w:rPr>
          <w:sz w:val="24"/>
          <w:szCs w:val="24"/>
        </w:rPr>
        <w:t xml:space="preserve"> D. </w:t>
      </w:r>
      <w:proofErr w:type="spellStart"/>
      <w:r w:rsidRPr="00632BBB">
        <w:rPr>
          <w:sz w:val="24"/>
          <w:szCs w:val="24"/>
        </w:rPr>
        <w:t>Historical</w:t>
      </w:r>
      <w:proofErr w:type="spellEnd"/>
      <w:r w:rsidRPr="00632BBB">
        <w:rPr>
          <w:sz w:val="24"/>
          <w:szCs w:val="24"/>
        </w:rPr>
        <w:t xml:space="preserve"> </w:t>
      </w:r>
      <w:proofErr w:type="spellStart"/>
      <w:r w:rsidRPr="00632BBB">
        <w:rPr>
          <w:sz w:val="24"/>
          <w:szCs w:val="24"/>
        </w:rPr>
        <w:t>Dictionary</w:t>
      </w:r>
      <w:proofErr w:type="spellEnd"/>
      <w:r w:rsidRPr="00632BBB">
        <w:rPr>
          <w:sz w:val="24"/>
          <w:szCs w:val="24"/>
        </w:rPr>
        <w:t xml:space="preserve"> </w:t>
      </w:r>
      <w:proofErr w:type="spellStart"/>
      <w:r w:rsidRPr="00632BBB">
        <w:rPr>
          <w:sz w:val="24"/>
          <w:szCs w:val="24"/>
        </w:rPr>
        <w:t>of</w:t>
      </w:r>
      <w:proofErr w:type="spellEnd"/>
      <w:r w:rsidRPr="00632BBB">
        <w:rPr>
          <w:sz w:val="24"/>
          <w:szCs w:val="24"/>
        </w:rPr>
        <w:t xml:space="preserve"> </w:t>
      </w:r>
      <w:proofErr w:type="spellStart"/>
      <w:r w:rsidRPr="00632BBB">
        <w:rPr>
          <w:sz w:val="24"/>
          <w:szCs w:val="24"/>
        </w:rPr>
        <w:t>International</w:t>
      </w:r>
      <w:proofErr w:type="spellEnd"/>
      <w:r w:rsidRPr="00632BBB">
        <w:rPr>
          <w:sz w:val="24"/>
          <w:szCs w:val="24"/>
        </w:rPr>
        <w:t xml:space="preserve"> </w:t>
      </w:r>
      <w:proofErr w:type="spellStart"/>
      <w:r w:rsidRPr="00632BBB">
        <w:rPr>
          <w:sz w:val="24"/>
          <w:szCs w:val="24"/>
        </w:rPr>
        <w:t>Organizations</w:t>
      </w:r>
      <w:proofErr w:type="spellEnd"/>
      <w:r w:rsidRPr="00632BBB">
        <w:rPr>
          <w:sz w:val="24"/>
          <w:szCs w:val="24"/>
        </w:rPr>
        <w:t xml:space="preserve"> </w:t>
      </w:r>
      <w:proofErr w:type="spellStart"/>
      <w:r w:rsidRPr="00632BBB">
        <w:rPr>
          <w:sz w:val="24"/>
          <w:szCs w:val="24"/>
        </w:rPr>
        <w:t>in</w:t>
      </w:r>
      <w:proofErr w:type="spellEnd"/>
      <w:r w:rsidRPr="00632BBB">
        <w:rPr>
          <w:sz w:val="24"/>
          <w:szCs w:val="24"/>
        </w:rPr>
        <w:t xml:space="preserve"> </w:t>
      </w:r>
      <w:proofErr w:type="spellStart"/>
      <w:r w:rsidRPr="00632BBB">
        <w:rPr>
          <w:sz w:val="24"/>
          <w:szCs w:val="24"/>
        </w:rPr>
        <w:t>Asia</w:t>
      </w:r>
      <w:proofErr w:type="spellEnd"/>
      <w:r w:rsidRPr="00632BBB">
        <w:rPr>
          <w:sz w:val="24"/>
          <w:szCs w:val="24"/>
        </w:rPr>
        <w:t xml:space="preserve"> </w:t>
      </w:r>
      <w:proofErr w:type="spellStart"/>
      <w:r w:rsidRPr="00632BBB">
        <w:rPr>
          <w:sz w:val="24"/>
          <w:szCs w:val="24"/>
        </w:rPr>
        <w:t>and</w:t>
      </w:r>
      <w:proofErr w:type="spellEnd"/>
      <w:r w:rsidRPr="00632BBB">
        <w:rPr>
          <w:sz w:val="24"/>
          <w:szCs w:val="24"/>
        </w:rPr>
        <w:t xml:space="preserve"> </w:t>
      </w:r>
      <w:proofErr w:type="spellStart"/>
      <w:r w:rsidRPr="00632BBB">
        <w:rPr>
          <w:sz w:val="24"/>
          <w:szCs w:val="24"/>
        </w:rPr>
        <w:t>the</w:t>
      </w:r>
      <w:proofErr w:type="spellEnd"/>
      <w:r w:rsidRPr="00632BBB">
        <w:rPr>
          <w:sz w:val="24"/>
          <w:szCs w:val="24"/>
        </w:rPr>
        <w:t xml:space="preserve"> </w:t>
      </w:r>
      <w:proofErr w:type="spellStart"/>
      <w:r w:rsidRPr="00632BBB">
        <w:rPr>
          <w:sz w:val="24"/>
          <w:szCs w:val="24"/>
        </w:rPr>
        <w:t>Pacific</w:t>
      </w:r>
      <w:proofErr w:type="spellEnd"/>
      <w:r w:rsidRPr="00632BBB">
        <w:rPr>
          <w:sz w:val="24"/>
          <w:szCs w:val="24"/>
        </w:rPr>
        <w:t xml:space="preserve">. - </w:t>
      </w:r>
      <w:proofErr w:type="spellStart"/>
      <w:r w:rsidRPr="00632BBB">
        <w:rPr>
          <w:sz w:val="24"/>
          <w:szCs w:val="24"/>
        </w:rPr>
        <w:t>London</w:t>
      </w:r>
      <w:proofErr w:type="spellEnd"/>
      <w:r w:rsidRPr="00632BBB">
        <w:rPr>
          <w:sz w:val="24"/>
          <w:szCs w:val="24"/>
        </w:rPr>
        <w:t xml:space="preserve"> : </w:t>
      </w:r>
      <w:proofErr w:type="spellStart"/>
      <w:r w:rsidRPr="00632BBB">
        <w:rPr>
          <w:sz w:val="24"/>
          <w:szCs w:val="24"/>
        </w:rPr>
        <w:t>Rowman</w:t>
      </w:r>
      <w:proofErr w:type="spellEnd"/>
      <w:r w:rsidRPr="00632BBB">
        <w:rPr>
          <w:sz w:val="24"/>
          <w:szCs w:val="24"/>
        </w:rPr>
        <w:t xml:space="preserve"> &amp; </w:t>
      </w:r>
      <w:proofErr w:type="spellStart"/>
      <w:r w:rsidRPr="00632BBB">
        <w:rPr>
          <w:sz w:val="24"/>
          <w:szCs w:val="24"/>
        </w:rPr>
        <w:t>Littlefield</w:t>
      </w:r>
      <w:proofErr w:type="spellEnd"/>
      <w:r w:rsidRPr="00632BBB">
        <w:rPr>
          <w:sz w:val="24"/>
          <w:szCs w:val="24"/>
        </w:rPr>
        <w:t>, 2014. P. 53.</w:t>
      </w:r>
    </w:p>
  </w:footnote>
  <w:footnote w:id="35">
    <w:p w14:paraId="0FE4631D" w14:textId="7342BC14" w:rsidR="009F344C" w:rsidRPr="000D5EE4" w:rsidRDefault="009F344C" w:rsidP="000D5EE4">
      <w:pPr>
        <w:pStyle w:val="af0"/>
        <w:jc w:val="both"/>
        <w:rPr>
          <w:sz w:val="24"/>
          <w:szCs w:val="24"/>
          <w:lang w:val="en-US"/>
        </w:rPr>
      </w:pPr>
      <w:r w:rsidRPr="000D5EE4">
        <w:rPr>
          <w:rStyle w:val="a8"/>
          <w:sz w:val="24"/>
          <w:szCs w:val="24"/>
        </w:rPr>
        <w:footnoteRef/>
      </w:r>
      <w:r w:rsidRPr="000D5EE4">
        <w:rPr>
          <w:sz w:val="24"/>
          <w:szCs w:val="24"/>
        </w:rPr>
        <w:t xml:space="preserve"> Меньшикова С. М. Роль АСЕАН в становлении региональной архитектуры в АТР // Вестник МГИМО Университета. Выпуск 4, 2012. - С. 101-108.</w:t>
      </w:r>
    </w:p>
  </w:footnote>
  <w:footnote w:id="36">
    <w:p w14:paraId="16E17695" w14:textId="07182857" w:rsidR="009F344C" w:rsidRPr="00D10DC2" w:rsidRDefault="009F344C" w:rsidP="00D10DC2">
      <w:pPr>
        <w:pStyle w:val="af0"/>
        <w:jc w:val="both"/>
        <w:rPr>
          <w:sz w:val="24"/>
          <w:szCs w:val="24"/>
          <w:lang w:val="en-US"/>
        </w:rPr>
      </w:pPr>
      <w:r w:rsidRPr="00D10DC2">
        <w:rPr>
          <w:rStyle w:val="a8"/>
          <w:sz w:val="24"/>
          <w:szCs w:val="24"/>
        </w:rPr>
        <w:footnoteRef/>
      </w:r>
      <w:r w:rsidRPr="00D10DC2">
        <w:rPr>
          <w:sz w:val="24"/>
          <w:szCs w:val="24"/>
        </w:rPr>
        <w:t xml:space="preserve"> </w:t>
      </w:r>
      <w:proofErr w:type="spellStart"/>
      <w:r w:rsidRPr="00D10DC2">
        <w:rPr>
          <w:sz w:val="24"/>
          <w:szCs w:val="24"/>
        </w:rPr>
        <w:t>ASEAN's</w:t>
      </w:r>
      <w:proofErr w:type="spellEnd"/>
      <w:r w:rsidRPr="00D10DC2">
        <w:rPr>
          <w:sz w:val="24"/>
          <w:szCs w:val="24"/>
        </w:rPr>
        <w:t xml:space="preserve"> </w:t>
      </w:r>
      <w:proofErr w:type="spellStart"/>
      <w:r w:rsidRPr="00D10DC2">
        <w:rPr>
          <w:sz w:val="24"/>
          <w:szCs w:val="24"/>
        </w:rPr>
        <w:t>Perceptions</w:t>
      </w:r>
      <w:proofErr w:type="spellEnd"/>
      <w:r w:rsidRPr="00D10DC2">
        <w:rPr>
          <w:sz w:val="24"/>
          <w:szCs w:val="24"/>
        </w:rPr>
        <w:t xml:space="preserve"> </w:t>
      </w:r>
      <w:proofErr w:type="spellStart"/>
      <w:r w:rsidRPr="00D10DC2">
        <w:rPr>
          <w:sz w:val="24"/>
          <w:szCs w:val="24"/>
        </w:rPr>
        <w:t>of</w:t>
      </w:r>
      <w:proofErr w:type="spellEnd"/>
      <w:r>
        <w:rPr>
          <w:sz w:val="24"/>
          <w:szCs w:val="24"/>
        </w:rPr>
        <w:t xml:space="preserve"> </w:t>
      </w:r>
      <w:proofErr w:type="spellStart"/>
      <w:r>
        <w:rPr>
          <w:sz w:val="24"/>
          <w:szCs w:val="24"/>
        </w:rPr>
        <w:t>Japan</w:t>
      </w:r>
      <w:proofErr w:type="spellEnd"/>
      <w:r>
        <w:rPr>
          <w:sz w:val="24"/>
          <w:szCs w:val="24"/>
        </w:rPr>
        <w:t xml:space="preserve">: </w:t>
      </w:r>
      <w:proofErr w:type="spellStart"/>
      <w:r>
        <w:rPr>
          <w:sz w:val="24"/>
          <w:szCs w:val="24"/>
        </w:rPr>
        <w:t>Change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Continuity</w:t>
      </w:r>
      <w:proofErr w:type="spellEnd"/>
      <w:r>
        <w:rPr>
          <w:sz w:val="24"/>
          <w:szCs w:val="24"/>
        </w:rPr>
        <w:t xml:space="preserve"> /</w:t>
      </w:r>
      <w:r w:rsidRPr="00D10DC2">
        <w:rPr>
          <w:sz w:val="24"/>
          <w:szCs w:val="24"/>
        </w:rPr>
        <w:t xml:space="preserve"> </w:t>
      </w:r>
      <w:proofErr w:type="spellStart"/>
      <w:r w:rsidRPr="00D10DC2">
        <w:rPr>
          <w:sz w:val="24"/>
          <w:szCs w:val="24"/>
        </w:rPr>
        <w:t>Bhubhindar</w:t>
      </w:r>
      <w:proofErr w:type="spellEnd"/>
      <w:r w:rsidRPr="00D10DC2">
        <w:rPr>
          <w:sz w:val="24"/>
          <w:szCs w:val="24"/>
        </w:rPr>
        <w:t xml:space="preserve"> </w:t>
      </w:r>
      <w:proofErr w:type="spellStart"/>
      <w:r w:rsidRPr="00D10DC2">
        <w:rPr>
          <w:sz w:val="24"/>
          <w:szCs w:val="24"/>
        </w:rPr>
        <w:t>Singh</w:t>
      </w:r>
      <w:proofErr w:type="spellEnd"/>
      <w:r w:rsidRPr="00D10DC2">
        <w:rPr>
          <w:sz w:val="24"/>
          <w:szCs w:val="24"/>
        </w:rPr>
        <w:t xml:space="preserve"> // </w:t>
      </w:r>
      <w:proofErr w:type="spellStart"/>
      <w:r w:rsidRPr="00D10DC2">
        <w:rPr>
          <w:sz w:val="24"/>
          <w:szCs w:val="24"/>
        </w:rPr>
        <w:t>Asian</w:t>
      </w:r>
      <w:proofErr w:type="spellEnd"/>
      <w:r w:rsidRPr="00D10DC2">
        <w:rPr>
          <w:sz w:val="24"/>
          <w:szCs w:val="24"/>
        </w:rPr>
        <w:t xml:space="preserve"> </w:t>
      </w:r>
      <w:proofErr w:type="spellStart"/>
      <w:r w:rsidRPr="00D10DC2">
        <w:rPr>
          <w:sz w:val="24"/>
          <w:szCs w:val="24"/>
        </w:rPr>
        <w:t>Survey</w:t>
      </w:r>
      <w:proofErr w:type="spellEnd"/>
      <w:r w:rsidRPr="00D10DC2">
        <w:rPr>
          <w:sz w:val="24"/>
          <w:szCs w:val="24"/>
        </w:rPr>
        <w:t xml:space="preserve">, </w:t>
      </w:r>
      <w:proofErr w:type="spellStart"/>
      <w:r w:rsidRPr="00D10DC2">
        <w:rPr>
          <w:sz w:val="24"/>
          <w:szCs w:val="24"/>
        </w:rPr>
        <w:t>Vol</w:t>
      </w:r>
      <w:proofErr w:type="spellEnd"/>
      <w:r w:rsidRPr="00D10DC2">
        <w:rPr>
          <w:sz w:val="24"/>
          <w:szCs w:val="24"/>
        </w:rPr>
        <w:t xml:space="preserve">. 42, </w:t>
      </w:r>
      <w:proofErr w:type="spellStart"/>
      <w:r w:rsidRPr="00D10DC2">
        <w:rPr>
          <w:sz w:val="24"/>
          <w:szCs w:val="24"/>
        </w:rPr>
        <w:t>No</w:t>
      </w:r>
      <w:proofErr w:type="spellEnd"/>
      <w:r w:rsidRPr="00D10DC2">
        <w:rPr>
          <w:sz w:val="24"/>
          <w:szCs w:val="24"/>
        </w:rPr>
        <w:t>. 2 (</w:t>
      </w:r>
      <w:proofErr w:type="spellStart"/>
      <w:r w:rsidRPr="00D10DC2">
        <w:rPr>
          <w:sz w:val="24"/>
          <w:szCs w:val="24"/>
        </w:rPr>
        <w:t>March</w:t>
      </w:r>
      <w:proofErr w:type="spellEnd"/>
      <w:r w:rsidRPr="00D10DC2">
        <w:rPr>
          <w:sz w:val="24"/>
          <w:szCs w:val="24"/>
        </w:rPr>
        <w:t>/</w:t>
      </w:r>
      <w:proofErr w:type="spellStart"/>
      <w:r w:rsidRPr="00D10DC2">
        <w:rPr>
          <w:sz w:val="24"/>
          <w:szCs w:val="24"/>
        </w:rPr>
        <w:t>April</w:t>
      </w:r>
      <w:proofErr w:type="spellEnd"/>
      <w:r w:rsidRPr="00D10DC2">
        <w:rPr>
          <w:sz w:val="24"/>
          <w:szCs w:val="24"/>
        </w:rPr>
        <w:t xml:space="preserve"> 2002). - </w:t>
      </w:r>
      <w:proofErr w:type="spellStart"/>
      <w:r w:rsidRPr="00D10DC2">
        <w:rPr>
          <w:sz w:val="24"/>
          <w:szCs w:val="24"/>
        </w:rPr>
        <w:t>Univer</w:t>
      </w:r>
      <w:r>
        <w:rPr>
          <w:sz w:val="24"/>
          <w:szCs w:val="24"/>
        </w:rPr>
        <w:t>sity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California</w:t>
      </w:r>
      <w:proofErr w:type="spellEnd"/>
      <w:r>
        <w:rPr>
          <w:sz w:val="24"/>
          <w:szCs w:val="24"/>
        </w:rPr>
        <w:t xml:space="preserve"> </w:t>
      </w:r>
      <w:proofErr w:type="spellStart"/>
      <w:r>
        <w:rPr>
          <w:sz w:val="24"/>
          <w:szCs w:val="24"/>
        </w:rPr>
        <w:t>Press</w:t>
      </w:r>
      <w:proofErr w:type="spellEnd"/>
      <w:r>
        <w:rPr>
          <w:sz w:val="24"/>
          <w:szCs w:val="24"/>
        </w:rPr>
        <w:t>. P. 290</w:t>
      </w:r>
      <w:r w:rsidRPr="00D10DC2">
        <w:rPr>
          <w:sz w:val="24"/>
          <w:szCs w:val="24"/>
          <w:lang w:val="en-US"/>
        </w:rPr>
        <w:t>.</w:t>
      </w:r>
    </w:p>
  </w:footnote>
  <w:footnote w:id="37">
    <w:p w14:paraId="77F57169" w14:textId="6BBD64D1" w:rsidR="009F344C" w:rsidRPr="00D10DC2" w:rsidRDefault="009F344C" w:rsidP="00D10DC2">
      <w:pPr>
        <w:pStyle w:val="af0"/>
        <w:jc w:val="both"/>
        <w:rPr>
          <w:sz w:val="24"/>
          <w:szCs w:val="24"/>
          <w:lang w:val="en-US"/>
        </w:rPr>
      </w:pPr>
      <w:r w:rsidRPr="00D10DC2">
        <w:rPr>
          <w:rStyle w:val="a8"/>
          <w:sz w:val="24"/>
          <w:szCs w:val="24"/>
        </w:rPr>
        <w:footnoteRef/>
      </w:r>
      <w:r w:rsidRPr="00D10DC2">
        <w:rPr>
          <w:sz w:val="24"/>
          <w:szCs w:val="24"/>
        </w:rPr>
        <w:t xml:space="preserve"> </w:t>
      </w:r>
      <w:r w:rsidRPr="00D10DC2">
        <w:rPr>
          <w:sz w:val="24"/>
          <w:szCs w:val="24"/>
          <w:lang w:val="en-US"/>
        </w:rPr>
        <w:t xml:space="preserve">Japan's International Relations / Hook D. H. [and others]. – </w:t>
      </w:r>
      <w:proofErr w:type="gramStart"/>
      <w:r w:rsidRPr="00D10DC2">
        <w:rPr>
          <w:sz w:val="24"/>
          <w:szCs w:val="24"/>
          <w:lang w:val="en-US"/>
        </w:rPr>
        <w:t>NY ;</w:t>
      </w:r>
      <w:proofErr w:type="gramEnd"/>
      <w:r w:rsidRPr="00D10DC2">
        <w:rPr>
          <w:sz w:val="24"/>
          <w:szCs w:val="24"/>
          <w:lang w:val="en-US"/>
        </w:rPr>
        <w:t xml:space="preserve"> London. Routledge, 2001. P. 415.</w:t>
      </w:r>
    </w:p>
  </w:footnote>
  <w:footnote w:id="38">
    <w:p w14:paraId="1AFB6C4B" w14:textId="6121E0E4" w:rsidR="009F344C" w:rsidRPr="00D10DC2" w:rsidRDefault="009F344C" w:rsidP="00D10DC2">
      <w:pPr>
        <w:pStyle w:val="af0"/>
        <w:jc w:val="both"/>
        <w:rPr>
          <w:lang w:val="en-US"/>
        </w:rPr>
      </w:pPr>
      <w:r w:rsidRPr="00D10DC2">
        <w:rPr>
          <w:rStyle w:val="a8"/>
          <w:sz w:val="24"/>
          <w:szCs w:val="24"/>
        </w:rPr>
        <w:footnoteRef/>
      </w:r>
      <w:r w:rsidRPr="00D10DC2">
        <w:rPr>
          <w:sz w:val="24"/>
          <w:szCs w:val="24"/>
        </w:rPr>
        <w:t xml:space="preserve"> </w:t>
      </w:r>
      <w:proofErr w:type="spellStart"/>
      <w:r w:rsidRPr="00D10DC2">
        <w:rPr>
          <w:sz w:val="24"/>
          <w:szCs w:val="24"/>
        </w:rPr>
        <w:t>ASEAN's</w:t>
      </w:r>
      <w:proofErr w:type="spellEnd"/>
      <w:r w:rsidRPr="00D10DC2">
        <w:rPr>
          <w:sz w:val="24"/>
          <w:szCs w:val="24"/>
        </w:rPr>
        <w:t xml:space="preserve"> </w:t>
      </w:r>
      <w:proofErr w:type="spellStart"/>
      <w:r w:rsidRPr="00D10DC2">
        <w:rPr>
          <w:sz w:val="24"/>
          <w:szCs w:val="24"/>
        </w:rPr>
        <w:t>Perceptions</w:t>
      </w:r>
      <w:proofErr w:type="spellEnd"/>
      <w:r w:rsidRPr="00D10DC2">
        <w:rPr>
          <w:sz w:val="24"/>
          <w:szCs w:val="24"/>
        </w:rPr>
        <w:t xml:space="preserve"> </w:t>
      </w:r>
      <w:proofErr w:type="spellStart"/>
      <w:r w:rsidRPr="00D10DC2">
        <w:rPr>
          <w:sz w:val="24"/>
          <w:szCs w:val="24"/>
        </w:rPr>
        <w:t>of</w:t>
      </w:r>
      <w:proofErr w:type="spellEnd"/>
      <w:r w:rsidRPr="00D10DC2">
        <w:rPr>
          <w:sz w:val="24"/>
          <w:szCs w:val="24"/>
        </w:rPr>
        <w:t xml:space="preserve"> </w:t>
      </w:r>
      <w:proofErr w:type="spellStart"/>
      <w:r w:rsidRPr="00D10DC2">
        <w:rPr>
          <w:sz w:val="24"/>
          <w:szCs w:val="24"/>
        </w:rPr>
        <w:t>Japan</w:t>
      </w:r>
      <w:proofErr w:type="spellEnd"/>
      <w:r w:rsidRPr="00D10DC2">
        <w:rPr>
          <w:sz w:val="24"/>
          <w:szCs w:val="24"/>
        </w:rPr>
        <w:t xml:space="preserve">: </w:t>
      </w:r>
      <w:proofErr w:type="spellStart"/>
      <w:r w:rsidRPr="00D10DC2">
        <w:rPr>
          <w:sz w:val="24"/>
          <w:szCs w:val="24"/>
        </w:rPr>
        <w:t>Change</w:t>
      </w:r>
      <w:proofErr w:type="spellEnd"/>
      <w:r w:rsidRPr="00D10DC2">
        <w:rPr>
          <w:sz w:val="24"/>
          <w:szCs w:val="24"/>
        </w:rPr>
        <w:t xml:space="preserve"> </w:t>
      </w:r>
      <w:proofErr w:type="spellStart"/>
      <w:r w:rsidRPr="00D10DC2">
        <w:rPr>
          <w:sz w:val="24"/>
          <w:szCs w:val="24"/>
        </w:rPr>
        <w:t>and</w:t>
      </w:r>
      <w:proofErr w:type="spellEnd"/>
      <w:r w:rsidRPr="00D10DC2">
        <w:rPr>
          <w:sz w:val="24"/>
          <w:szCs w:val="24"/>
        </w:rPr>
        <w:t xml:space="preserve"> </w:t>
      </w:r>
      <w:proofErr w:type="spellStart"/>
      <w:r w:rsidRPr="00D10DC2">
        <w:rPr>
          <w:sz w:val="24"/>
          <w:szCs w:val="24"/>
        </w:rPr>
        <w:t>Continuity</w:t>
      </w:r>
      <w:proofErr w:type="spellEnd"/>
      <w:r w:rsidRPr="00D10DC2">
        <w:rPr>
          <w:sz w:val="24"/>
          <w:szCs w:val="24"/>
        </w:rPr>
        <w:t xml:space="preserve"> </w:t>
      </w:r>
      <w:proofErr w:type="spellStart"/>
      <w:r w:rsidRPr="00D10DC2">
        <w:rPr>
          <w:sz w:val="24"/>
          <w:szCs w:val="24"/>
        </w:rPr>
        <w:t>by</w:t>
      </w:r>
      <w:proofErr w:type="spellEnd"/>
      <w:r w:rsidRPr="00D10DC2">
        <w:rPr>
          <w:sz w:val="24"/>
          <w:szCs w:val="24"/>
        </w:rPr>
        <w:t xml:space="preserve"> </w:t>
      </w:r>
      <w:proofErr w:type="spellStart"/>
      <w:r w:rsidRPr="00D10DC2">
        <w:rPr>
          <w:sz w:val="24"/>
          <w:szCs w:val="24"/>
        </w:rPr>
        <w:t>Bhubhindar</w:t>
      </w:r>
      <w:proofErr w:type="spellEnd"/>
      <w:r w:rsidRPr="00D10DC2">
        <w:rPr>
          <w:sz w:val="24"/>
          <w:szCs w:val="24"/>
        </w:rPr>
        <w:t xml:space="preserve"> </w:t>
      </w:r>
      <w:proofErr w:type="spellStart"/>
      <w:r w:rsidRPr="00D10DC2">
        <w:rPr>
          <w:sz w:val="24"/>
          <w:szCs w:val="24"/>
        </w:rPr>
        <w:t>Singh</w:t>
      </w:r>
      <w:proofErr w:type="spellEnd"/>
      <w:r w:rsidRPr="00D10DC2">
        <w:rPr>
          <w:sz w:val="24"/>
          <w:szCs w:val="24"/>
        </w:rPr>
        <w:t xml:space="preserve"> // </w:t>
      </w:r>
      <w:proofErr w:type="spellStart"/>
      <w:r w:rsidRPr="00D10DC2">
        <w:rPr>
          <w:sz w:val="24"/>
          <w:szCs w:val="24"/>
        </w:rPr>
        <w:t>Asian</w:t>
      </w:r>
      <w:proofErr w:type="spellEnd"/>
      <w:r w:rsidRPr="00D10DC2">
        <w:rPr>
          <w:sz w:val="24"/>
          <w:szCs w:val="24"/>
        </w:rPr>
        <w:t xml:space="preserve"> </w:t>
      </w:r>
      <w:proofErr w:type="spellStart"/>
      <w:r w:rsidRPr="00D10DC2">
        <w:rPr>
          <w:sz w:val="24"/>
          <w:szCs w:val="24"/>
        </w:rPr>
        <w:t>Survey</w:t>
      </w:r>
      <w:proofErr w:type="spellEnd"/>
      <w:r w:rsidRPr="00D10DC2">
        <w:rPr>
          <w:sz w:val="24"/>
          <w:szCs w:val="24"/>
        </w:rPr>
        <w:t xml:space="preserve">, </w:t>
      </w:r>
      <w:proofErr w:type="spellStart"/>
      <w:r w:rsidRPr="00D10DC2">
        <w:rPr>
          <w:sz w:val="24"/>
          <w:szCs w:val="24"/>
        </w:rPr>
        <w:t>Vol</w:t>
      </w:r>
      <w:proofErr w:type="spellEnd"/>
      <w:r w:rsidRPr="00D10DC2">
        <w:rPr>
          <w:sz w:val="24"/>
          <w:szCs w:val="24"/>
        </w:rPr>
        <w:t xml:space="preserve">. 42, </w:t>
      </w:r>
      <w:proofErr w:type="spellStart"/>
      <w:r w:rsidRPr="00D10DC2">
        <w:rPr>
          <w:sz w:val="24"/>
          <w:szCs w:val="24"/>
        </w:rPr>
        <w:t>No</w:t>
      </w:r>
      <w:proofErr w:type="spellEnd"/>
      <w:r w:rsidRPr="00D10DC2">
        <w:rPr>
          <w:sz w:val="24"/>
          <w:szCs w:val="24"/>
        </w:rPr>
        <w:t>. 2 (</w:t>
      </w:r>
      <w:proofErr w:type="spellStart"/>
      <w:r w:rsidRPr="00D10DC2">
        <w:rPr>
          <w:sz w:val="24"/>
          <w:szCs w:val="24"/>
        </w:rPr>
        <w:t>March</w:t>
      </w:r>
      <w:proofErr w:type="spellEnd"/>
      <w:r w:rsidRPr="00D10DC2">
        <w:rPr>
          <w:sz w:val="24"/>
          <w:szCs w:val="24"/>
        </w:rPr>
        <w:t>/</w:t>
      </w:r>
      <w:proofErr w:type="spellStart"/>
      <w:r w:rsidRPr="00D10DC2">
        <w:rPr>
          <w:sz w:val="24"/>
          <w:szCs w:val="24"/>
        </w:rPr>
        <w:t>April</w:t>
      </w:r>
      <w:proofErr w:type="spellEnd"/>
      <w:r w:rsidRPr="00D10DC2">
        <w:rPr>
          <w:sz w:val="24"/>
          <w:szCs w:val="24"/>
        </w:rPr>
        <w:t xml:space="preserve"> 2002). - </w:t>
      </w:r>
      <w:proofErr w:type="spellStart"/>
      <w:r w:rsidRPr="00D10DC2">
        <w:rPr>
          <w:sz w:val="24"/>
          <w:szCs w:val="24"/>
        </w:rPr>
        <w:t>University</w:t>
      </w:r>
      <w:proofErr w:type="spellEnd"/>
      <w:r w:rsidRPr="00D10DC2">
        <w:rPr>
          <w:sz w:val="24"/>
          <w:szCs w:val="24"/>
        </w:rPr>
        <w:t xml:space="preserve"> </w:t>
      </w:r>
      <w:proofErr w:type="spellStart"/>
      <w:r w:rsidRPr="00D10DC2">
        <w:rPr>
          <w:sz w:val="24"/>
          <w:szCs w:val="24"/>
        </w:rPr>
        <w:t>of</w:t>
      </w:r>
      <w:proofErr w:type="spellEnd"/>
      <w:r w:rsidRPr="00D10DC2">
        <w:rPr>
          <w:sz w:val="24"/>
          <w:szCs w:val="24"/>
        </w:rPr>
        <w:t xml:space="preserve"> </w:t>
      </w:r>
      <w:proofErr w:type="spellStart"/>
      <w:r w:rsidRPr="00D10DC2">
        <w:rPr>
          <w:sz w:val="24"/>
          <w:szCs w:val="24"/>
        </w:rPr>
        <w:t>California</w:t>
      </w:r>
      <w:proofErr w:type="spellEnd"/>
      <w:r w:rsidRPr="00D10DC2">
        <w:rPr>
          <w:sz w:val="24"/>
          <w:szCs w:val="24"/>
        </w:rPr>
        <w:t xml:space="preserve"> </w:t>
      </w:r>
      <w:proofErr w:type="spellStart"/>
      <w:r w:rsidRPr="00D10DC2">
        <w:rPr>
          <w:sz w:val="24"/>
          <w:szCs w:val="24"/>
        </w:rPr>
        <w:t>Press</w:t>
      </w:r>
      <w:proofErr w:type="spellEnd"/>
      <w:r w:rsidRPr="00D10DC2">
        <w:rPr>
          <w:sz w:val="24"/>
          <w:szCs w:val="24"/>
        </w:rPr>
        <w:t>. P. 289</w:t>
      </w:r>
      <w:r w:rsidRPr="00D10DC2">
        <w:rPr>
          <w:rFonts w:cs="Times New Roman"/>
          <w:sz w:val="24"/>
          <w:szCs w:val="24"/>
          <w:lang w:val="en-US"/>
        </w:rPr>
        <w:t>.</w:t>
      </w:r>
    </w:p>
  </w:footnote>
  <w:footnote w:id="39">
    <w:p w14:paraId="6D34DAE4" w14:textId="575E1E73" w:rsidR="009F344C" w:rsidRPr="003708D7" w:rsidRDefault="009F344C" w:rsidP="003708D7">
      <w:pPr>
        <w:pStyle w:val="af0"/>
        <w:jc w:val="both"/>
        <w:rPr>
          <w:sz w:val="24"/>
          <w:szCs w:val="24"/>
          <w:lang w:val="en-US"/>
        </w:rPr>
      </w:pPr>
      <w:r w:rsidRPr="003708D7">
        <w:rPr>
          <w:rStyle w:val="a8"/>
          <w:sz w:val="24"/>
          <w:szCs w:val="24"/>
        </w:rPr>
        <w:footnoteRef/>
      </w:r>
      <w:r w:rsidRPr="003708D7">
        <w:rPr>
          <w:sz w:val="24"/>
          <w:szCs w:val="24"/>
        </w:rPr>
        <w:t xml:space="preserve"> </w:t>
      </w:r>
      <w:r w:rsidRPr="003708D7">
        <w:rPr>
          <w:sz w:val="24"/>
          <w:szCs w:val="24"/>
          <w:lang w:val="en-US"/>
        </w:rPr>
        <w:t xml:space="preserve">Ibid. </w:t>
      </w:r>
      <w:r w:rsidRPr="003708D7">
        <w:rPr>
          <w:sz w:val="24"/>
          <w:szCs w:val="24"/>
        </w:rPr>
        <w:t>P. 292</w:t>
      </w:r>
      <w:r w:rsidRPr="003708D7">
        <w:rPr>
          <w:rFonts w:cs="Times New Roman"/>
          <w:sz w:val="24"/>
          <w:szCs w:val="24"/>
          <w:lang w:val="en-US"/>
        </w:rPr>
        <w:t>.</w:t>
      </w:r>
    </w:p>
  </w:footnote>
  <w:footnote w:id="40">
    <w:p w14:paraId="60602630" w14:textId="0C1B1B4F" w:rsidR="009F344C" w:rsidRPr="003708D7" w:rsidRDefault="009F344C" w:rsidP="003708D7">
      <w:pPr>
        <w:pStyle w:val="af0"/>
        <w:jc w:val="both"/>
        <w:rPr>
          <w:lang w:val="en-US"/>
        </w:rPr>
      </w:pPr>
      <w:r w:rsidRPr="003708D7">
        <w:rPr>
          <w:rStyle w:val="a8"/>
          <w:sz w:val="24"/>
          <w:szCs w:val="24"/>
        </w:rPr>
        <w:footnoteRef/>
      </w:r>
      <w:r w:rsidRPr="003708D7">
        <w:rPr>
          <w:sz w:val="24"/>
          <w:szCs w:val="24"/>
        </w:rPr>
        <w:t xml:space="preserve"> </w:t>
      </w:r>
      <w:r w:rsidRPr="003708D7">
        <w:rPr>
          <w:rFonts w:cs="Times New Roman"/>
          <w:sz w:val="24"/>
          <w:szCs w:val="24"/>
          <w:lang w:val="en-US"/>
        </w:rPr>
        <w:t>Smith</w:t>
      </w:r>
      <w:r>
        <w:rPr>
          <w:rFonts w:cs="Times New Roman"/>
          <w:sz w:val="24"/>
          <w:szCs w:val="24"/>
          <w:lang w:val="en-US"/>
        </w:rPr>
        <w:t xml:space="preserve"> C</w:t>
      </w:r>
      <w:r w:rsidRPr="003708D7">
        <w:rPr>
          <w:rFonts w:cs="Times New Roman"/>
          <w:sz w:val="24"/>
          <w:szCs w:val="24"/>
          <w:lang w:val="en-US"/>
        </w:rPr>
        <w:t xml:space="preserve">. Japan: Forgive and Forget // Far Eastern Economic Review. 9/8/94, </w:t>
      </w:r>
      <w:r>
        <w:rPr>
          <w:rFonts w:cs="Times New Roman"/>
          <w:sz w:val="24"/>
          <w:szCs w:val="24"/>
          <w:lang w:val="en-US"/>
        </w:rPr>
        <w:t>Vol. 157 No. 36.</w:t>
      </w:r>
      <w:r w:rsidRPr="003708D7">
        <w:rPr>
          <w:rFonts w:cs="Times New Roman"/>
          <w:sz w:val="24"/>
          <w:szCs w:val="24"/>
          <w:lang w:val="en-US"/>
        </w:rPr>
        <w:t xml:space="preserve"> P. 2.</w:t>
      </w:r>
    </w:p>
  </w:footnote>
  <w:footnote w:id="41">
    <w:p w14:paraId="2924F64F" w14:textId="531D3FA8" w:rsidR="009F344C" w:rsidRPr="003D0427" w:rsidRDefault="009F344C">
      <w:pPr>
        <w:pStyle w:val="af0"/>
        <w:rPr>
          <w:lang w:val="en-US"/>
        </w:rPr>
      </w:pPr>
      <w:r>
        <w:rPr>
          <w:rStyle w:val="a8"/>
        </w:rPr>
        <w:footnoteRef/>
      </w:r>
      <w:r>
        <w:t xml:space="preserve"> </w:t>
      </w:r>
      <w:r w:rsidRPr="00CC2E87">
        <w:rPr>
          <w:sz w:val="24"/>
          <w:szCs w:val="24"/>
        </w:rPr>
        <w:t>Экономика Японии : учебное пособие / Лебедева И.П. [и др.]. М. : Вост. Лит., 2008. С</w:t>
      </w:r>
      <w:r>
        <w:rPr>
          <w:sz w:val="24"/>
          <w:szCs w:val="24"/>
        </w:rPr>
        <w:t>.</w:t>
      </w:r>
      <w:r w:rsidRPr="00CC2E87">
        <w:rPr>
          <w:sz w:val="24"/>
          <w:szCs w:val="24"/>
        </w:rPr>
        <w:t xml:space="preserve"> 172-176.</w:t>
      </w:r>
    </w:p>
  </w:footnote>
  <w:footnote w:id="42">
    <w:p w14:paraId="43AB696D" w14:textId="581E5591" w:rsidR="009F344C" w:rsidRPr="004D701B" w:rsidRDefault="009F344C" w:rsidP="00D45198">
      <w:pPr>
        <w:pStyle w:val="af0"/>
        <w:jc w:val="both"/>
        <w:rPr>
          <w:sz w:val="24"/>
          <w:szCs w:val="24"/>
        </w:rPr>
      </w:pPr>
      <w:r>
        <w:rPr>
          <w:rStyle w:val="a8"/>
        </w:rPr>
        <w:footnoteRef/>
      </w:r>
      <w:r>
        <w:t xml:space="preserve"> </w:t>
      </w:r>
      <w:r w:rsidRPr="004D701B">
        <w:rPr>
          <w:sz w:val="24"/>
          <w:szCs w:val="24"/>
        </w:rPr>
        <w:t xml:space="preserve">Современные международные отношения: Учебник / Торкунов А.В.  </w:t>
      </w:r>
      <w:r w:rsidRPr="004D701B">
        <w:rPr>
          <w:rStyle w:val="ac"/>
          <w:b w:val="0"/>
          <w:bCs w:val="0"/>
          <w:color w:val="000000"/>
          <w:sz w:val="24"/>
          <w:szCs w:val="24"/>
        </w:rPr>
        <w:t xml:space="preserve">[и др.]. </w:t>
      </w:r>
      <w:r w:rsidRPr="004D701B">
        <w:rPr>
          <w:sz w:val="24"/>
          <w:szCs w:val="24"/>
        </w:rPr>
        <w:t>- М. : РОССПЭН, 1999. С. 184-190.</w:t>
      </w:r>
    </w:p>
  </w:footnote>
  <w:footnote w:id="43">
    <w:p w14:paraId="305497C2" w14:textId="6EA01C4D" w:rsidR="009F344C" w:rsidRPr="000472C4" w:rsidRDefault="009F344C">
      <w:pPr>
        <w:pStyle w:val="af0"/>
        <w:rPr>
          <w:sz w:val="24"/>
          <w:szCs w:val="24"/>
        </w:rPr>
      </w:pPr>
      <w:r w:rsidRPr="000472C4">
        <w:rPr>
          <w:rStyle w:val="a8"/>
          <w:sz w:val="24"/>
          <w:szCs w:val="24"/>
        </w:rPr>
        <w:footnoteRef/>
      </w:r>
      <w:r w:rsidRPr="000472C4">
        <w:rPr>
          <w:sz w:val="24"/>
          <w:szCs w:val="24"/>
        </w:rPr>
        <w:t xml:space="preserve"> Составлено по: </w:t>
      </w:r>
      <w:proofErr w:type="spellStart"/>
      <w:r w:rsidRPr="000472C4">
        <w:rPr>
          <w:sz w:val="24"/>
          <w:szCs w:val="24"/>
        </w:rPr>
        <w:t>Shujiro</w:t>
      </w:r>
      <w:proofErr w:type="spellEnd"/>
      <w:r w:rsidRPr="000472C4">
        <w:rPr>
          <w:sz w:val="24"/>
          <w:szCs w:val="24"/>
        </w:rPr>
        <w:t xml:space="preserve"> </w:t>
      </w:r>
      <w:proofErr w:type="spellStart"/>
      <w:r w:rsidRPr="000472C4">
        <w:rPr>
          <w:sz w:val="24"/>
          <w:szCs w:val="24"/>
        </w:rPr>
        <w:t>Urata</w:t>
      </w:r>
      <w:proofErr w:type="spellEnd"/>
      <w:r w:rsidRPr="000472C4">
        <w:rPr>
          <w:sz w:val="24"/>
          <w:szCs w:val="24"/>
        </w:rPr>
        <w:t xml:space="preserve">. </w:t>
      </w:r>
      <w:proofErr w:type="spellStart"/>
      <w:r w:rsidRPr="000472C4">
        <w:rPr>
          <w:sz w:val="24"/>
          <w:szCs w:val="24"/>
        </w:rPr>
        <w:t>Japanese</w:t>
      </w:r>
      <w:proofErr w:type="spellEnd"/>
      <w:r w:rsidRPr="000472C4">
        <w:rPr>
          <w:sz w:val="24"/>
          <w:szCs w:val="24"/>
        </w:rPr>
        <w:t xml:space="preserve"> </w:t>
      </w:r>
      <w:proofErr w:type="spellStart"/>
      <w:r w:rsidRPr="000472C4">
        <w:rPr>
          <w:sz w:val="24"/>
          <w:szCs w:val="24"/>
        </w:rPr>
        <w:t>Foreign</w:t>
      </w:r>
      <w:proofErr w:type="spellEnd"/>
      <w:r w:rsidRPr="000472C4">
        <w:rPr>
          <w:sz w:val="24"/>
          <w:szCs w:val="24"/>
        </w:rPr>
        <w:t xml:space="preserve"> </w:t>
      </w:r>
      <w:proofErr w:type="spellStart"/>
      <w:r w:rsidRPr="000472C4">
        <w:rPr>
          <w:sz w:val="24"/>
          <w:szCs w:val="24"/>
        </w:rPr>
        <w:t>Direct</w:t>
      </w:r>
      <w:proofErr w:type="spellEnd"/>
      <w:r w:rsidRPr="000472C4">
        <w:rPr>
          <w:sz w:val="24"/>
          <w:szCs w:val="24"/>
        </w:rPr>
        <w:t xml:space="preserve"> </w:t>
      </w:r>
      <w:proofErr w:type="spellStart"/>
      <w:r w:rsidRPr="000472C4">
        <w:rPr>
          <w:sz w:val="24"/>
          <w:szCs w:val="24"/>
        </w:rPr>
        <w:t>Investment</w:t>
      </w:r>
      <w:proofErr w:type="spellEnd"/>
      <w:r w:rsidRPr="000472C4">
        <w:rPr>
          <w:sz w:val="24"/>
          <w:szCs w:val="24"/>
        </w:rPr>
        <w:t xml:space="preserve"> </w:t>
      </w:r>
      <w:proofErr w:type="spellStart"/>
      <w:r w:rsidRPr="000472C4">
        <w:rPr>
          <w:sz w:val="24"/>
          <w:szCs w:val="24"/>
        </w:rPr>
        <w:t>in</w:t>
      </w:r>
      <w:proofErr w:type="spellEnd"/>
      <w:r w:rsidRPr="000472C4">
        <w:rPr>
          <w:sz w:val="24"/>
          <w:szCs w:val="24"/>
        </w:rPr>
        <w:t xml:space="preserve">  </w:t>
      </w:r>
      <w:proofErr w:type="spellStart"/>
      <w:r w:rsidRPr="000472C4">
        <w:rPr>
          <w:sz w:val="24"/>
          <w:szCs w:val="24"/>
        </w:rPr>
        <w:t>East</w:t>
      </w:r>
      <w:proofErr w:type="spellEnd"/>
      <w:r w:rsidRPr="000472C4">
        <w:rPr>
          <w:sz w:val="24"/>
          <w:szCs w:val="24"/>
        </w:rPr>
        <w:t xml:space="preserve">  </w:t>
      </w:r>
      <w:proofErr w:type="spellStart"/>
      <w:r w:rsidRPr="000472C4">
        <w:rPr>
          <w:sz w:val="24"/>
          <w:szCs w:val="24"/>
        </w:rPr>
        <w:t>Asia</w:t>
      </w:r>
      <w:proofErr w:type="spellEnd"/>
      <w:r w:rsidRPr="000472C4">
        <w:rPr>
          <w:sz w:val="24"/>
          <w:szCs w:val="24"/>
        </w:rPr>
        <w:t xml:space="preserve">  </w:t>
      </w:r>
      <w:proofErr w:type="spellStart"/>
      <w:r w:rsidRPr="000472C4">
        <w:rPr>
          <w:sz w:val="24"/>
          <w:szCs w:val="24"/>
        </w:rPr>
        <w:t>with</w:t>
      </w:r>
      <w:proofErr w:type="spellEnd"/>
      <w:r w:rsidRPr="000472C4">
        <w:rPr>
          <w:sz w:val="24"/>
          <w:szCs w:val="24"/>
        </w:rPr>
        <w:t xml:space="preserve"> </w:t>
      </w:r>
      <w:proofErr w:type="spellStart"/>
      <w:r w:rsidRPr="000472C4">
        <w:rPr>
          <w:sz w:val="24"/>
          <w:szCs w:val="24"/>
        </w:rPr>
        <w:t>Particular</w:t>
      </w:r>
      <w:proofErr w:type="spellEnd"/>
      <w:r w:rsidRPr="000472C4">
        <w:rPr>
          <w:sz w:val="24"/>
          <w:szCs w:val="24"/>
        </w:rPr>
        <w:t xml:space="preserve"> </w:t>
      </w:r>
      <w:proofErr w:type="spellStart"/>
      <w:r w:rsidRPr="000472C4">
        <w:rPr>
          <w:sz w:val="24"/>
          <w:szCs w:val="24"/>
        </w:rPr>
        <w:t>Focus</w:t>
      </w:r>
      <w:proofErr w:type="spellEnd"/>
      <w:r w:rsidRPr="000472C4">
        <w:rPr>
          <w:sz w:val="24"/>
          <w:szCs w:val="24"/>
        </w:rPr>
        <w:t xml:space="preserve"> </w:t>
      </w:r>
      <w:proofErr w:type="spellStart"/>
      <w:r w:rsidRPr="000472C4">
        <w:rPr>
          <w:sz w:val="24"/>
          <w:szCs w:val="24"/>
        </w:rPr>
        <w:t>on</w:t>
      </w:r>
      <w:proofErr w:type="spellEnd"/>
      <w:r w:rsidRPr="000472C4">
        <w:rPr>
          <w:sz w:val="24"/>
          <w:szCs w:val="24"/>
        </w:rPr>
        <w:t xml:space="preserve"> ASEA</w:t>
      </w:r>
      <w:r w:rsidRPr="000472C4">
        <w:rPr>
          <w:sz w:val="24"/>
          <w:szCs w:val="24"/>
          <w:lang w:val="en-US"/>
        </w:rPr>
        <w:t xml:space="preserve">N4. </w:t>
      </w:r>
      <w:proofErr w:type="gramStart"/>
      <w:r w:rsidRPr="000472C4">
        <w:rPr>
          <w:sz w:val="24"/>
          <w:szCs w:val="24"/>
          <w:lang w:val="en-US"/>
        </w:rPr>
        <w:t>2002. :</w:t>
      </w:r>
      <w:proofErr w:type="gramEnd"/>
      <w:r w:rsidRPr="000472C4">
        <w:rPr>
          <w:sz w:val="24"/>
          <w:szCs w:val="24"/>
          <w:lang w:val="en-US"/>
        </w:rPr>
        <w:t xml:space="preserve"> [</w:t>
      </w:r>
      <w:proofErr w:type="spellStart"/>
      <w:r w:rsidRPr="000472C4">
        <w:rPr>
          <w:sz w:val="24"/>
          <w:szCs w:val="24"/>
          <w:lang w:val="en-US"/>
        </w:rPr>
        <w:t>Электронный</w:t>
      </w:r>
      <w:proofErr w:type="spellEnd"/>
      <w:r w:rsidRPr="000472C4">
        <w:rPr>
          <w:sz w:val="24"/>
          <w:szCs w:val="24"/>
          <w:lang w:val="en-US"/>
        </w:rPr>
        <w:t xml:space="preserve"> </w:t>
      </w:r>
      <w:proofErr w:type="spellStart"/>
      <w:r w:rsidRPr="000472C4">
        <w:rPr>
          <w:sz w:val="24"/>
          <w:szCs w:val="24"/>
          <w:lang w:val="en-US"/>
        </w:rPr>
        <w:t>ресурс</w:t>
      </w:r>
      <w:proofErr w:type="spellEnd"/>
      <w:r w:rsidRPr="000472C4">
        <w:rPr>
          <w:sz w:val="24"/>
          <w:szCs w:val="24"/>
          <w:lang w:val="en-US"/>
        </w:rPr>
        <w:t xml:space="preserve">]. URL: </w:t>
      </w:r>
      <w:hyperlink r:id="rId1" w:history="1">
        <w:r w:rsidRPr="000472C4">
          <w:rPr>
            <w:rStyle w:val="a5"/>
            <w:sz w:val="24"/>
            <w:szCs w:val="24"/>
            <w:lang w:val="en-US"/>
          </w:rPr>
          <w:t>https://www.imf.org/external/pubs/ft/seminar/2002/fdi/eng/pdf/urata.pdf</w:t>
        </w:r>
      </w:hyperlink>
      <w:r w:rsidRPr="000472C4">
        <w:rPr>
          <w:sz w:val="24"/>
          <w:szCs w:val="24"/>
          <w:lang w:val="en-US"/>
        </w:rPr>
        <w:t xml:space="preserve"> (</w:t>
      </w:r>
      <w:proofErr w:type="spellStart"/>
      <w:r w:rsidRPr="000472C4">
        <w:rPr>
          <w:sz w:val="24"/>
          <w:szCs w:val="24"/>
          <w:lang w:val="en-US"/>
        </w:rPr>
        <w:t>дата</w:t>
      </w:r>
      <w:proofErr w:type="spellEnd"/>
      <w:r w:rsidRPr="000472C4">
        <w:rPr>
          <w:sz w:val="24"/>
          <w:szCs w:val="24"/>
          <w:lang w:val="en-US"/>
        </w:rPr>
        <w:t xml:space="preserve"> </w:t>
      </w:r>
      <w:proofErr w:type="spellStart"/>
      <w:r w:rsidRPr="000472C4">
        <w:rPr>
          <w:sz w:val="24"/>
          <w:szCs w:val="24"/>
          <w:lang w:val="en-US"/>
        </w:rPr>
        <w:t>обращения</w:t>
      </w:r>
      <w:proofErr w:type="spellEnd"/>
      <w:r w:rsidRPr="000472C4">
        <w:rPr>
          <w:sz w:val="24"/>
          <w:szCs w:val="24"/>
          <w:lang w:val="en-US"/>
        </w:rPr>
        <w:t xml:space="preserve"> 10.05.2016).</w:t>
      </w:r>
    </w:p>
  </w:footnote>
  <w:footnote w:id="44">
    <w:p w14:paraId="0CF4B410" w14:textId="1996E69F" w:rsidR="009F344C" w:rsidRPr="00234D9F" w:rsidRDefault="009F344C" w:rsidP="008D02C4">
      <w:pPr>
        <w:pStyle w:val="af0"/>
        <w:jc w:val="both"/>
        <w:rPr>
          <w:sz w:val="24"/>
          <w:szCs w:val="24"/>
        </w:rPr>
      </w:pPr>
      <w:r w:rsidRPr="00234D9F">
        <w:rPr>
          <w:rStyle w:val="a8"/>
          <w:sz w:val="24"/>
          <w:szCs w:val="24"/>
        </w:rPr>
        <w:footnoteRef/>
      </w:r>
      <w:r w:rsidRPr="00234D9F">
        <w:rPr>
          <w:sz w:val="24"/>
          <w:szCs w:val="24"/>
        </w:rPr>
        <w:t xml:space="preserve"> Составлено по: </w:t>
      </w:r>
      <w:proofErr w:type="spellStart"/>
      <w:r w:rsidRPr="00234D9F">
        <w:rPr>
          <w:sz w:val="24"/>
          <w:szCs w:val="24"/>
        </w:rPr>
        <w:t>Shujiro</w:t>
      </w:r>
      <w:proofErr w:type="spellEnd"/>
      <w:r w:rsidRPr="00234D9F">
        <w:rPr>
          <w:sz w:val="24"/>
          <w:szCs w:val="24"/>
        </w:rPr>
        <w:t xml:space="preserve"> </w:t>
      </w:r>
      <w:proofErr w:type="spellStart"/>
      <w:r w:rsidRPr="00234D9F">
        <w:rPr>
          <w:sz w:val="24"/>
          <w:szCs w:val="24"/>
        </w:rPr>
        <w:t>Urata</w:t>
      </w:r>
      <w:proofErr w:type="spellEnd"/>
      <w:r w:rsidRPr="00234D9F">
        <w:rPr>
          <w:sz w:val="24"/>
          <w:szCs w:val="24"/>
        </w:rPr>
        <w:t xml:space="preserve">. </w:t>
      </w:r>
      <w:proofErr w:type="spellStart"/>
      <w:r w:rsidRPr="00234D9F">
        <w:rPr>
          <w:sz w:val="24"/>
          <w:szCs w:val="24"/>
        </w:rPr>
        <w:t>Japanese</w:t>
      </w:r>
      <w:proofErr w:type="spellEnd"/>
      <w:r w:rsidRPr="00234D9F">
        <w:rPr>
          <w:sz w:val="24"/>
          <w:szCs w:val="24"/>
        </w:rPr>
        <w:t xml:space="preserve"> </w:t>
      </w:r>
      <w:proofErr w:type="spellStart"/>
      <w:r w:rsidRPr="00234D9F">
        <w:rPr>
          <w:sz w:val="24"/>
          <w:szCs w:val="24"/>
        </w:rPr>
        <w:t>Foreign</w:t>
      </w:r>
      <w:proofErr w:type="spellEnd"/>
      <w:r w:rsidRPr="00234D9F">
        <w:rPr>
          <w:sz w:val="24"/>
          <w:szCs w:val="24"/>
        </w:rPr>
        <w:t xml:space="preserve"> </w:t>
      </w:r>
      <w:proofErr w:type="spellStart"/>
      <w:r w:rsidRPr="00234D9F">
        <w:rPr>
          <w:sz w:val="24"/>
          <w:szCs w:val="24"/>
        </w:rPr>
        <w:t>Direct</w:t>
      </w:r>
      <w:proofErr w:type="spellEnd"/>
      <w:r w:rsidRPr="00234D9F">
        <w:rPr>
          <w:sz w:val="24"/>
          <w:szCs w:val="24"/>
        </w:rPr>
        <w:t xml:space="preserve"> </w:t>
      </w:r>
      <w:proofErr w:type="spellStart"/>
      <w:r w:rsidRPr="00234D9F">
        <w:rPr>
          <w:sz w:val="24"/>
          <w:szCs w:val="24"/>
        </w:rPr>
        <w:t>Investment</w:t>
      </w:r>
      <w:proofErr w:type="spellEnd"/>
      <w:r w:rsidRPr="00234D9F">
        <w:rPr>
          <w:sz w:val="24"/>
          <w:szCs w:val="24"/>
        </w:rPr>
        <w:t xml:space="preserve"> </w:t>
      </w:r>
      <w:proofErr w:type="spellStart"/>
      <w:r w:rsidRPr="00234D9F">
        <w:rPr>
          <w:sz w:val="24"/>
          <w:szCs w:val="24"/>
        </w:rPr>
        <w:t>in</w:t>
      </w:r>
      <w:proofErr w:type="spellEnd"/>
      <w:r w:rsidRPr="00234D9F">
        <w:rPr>
          <w:sz w:val="24"/>
          <w:szCs w:val="24"/>
        </w:rPr>
        <w:t xml:space="preserve">  </w:t>
      </w:r>
      <w:proofErr w:type="spellStart"/>
      <w:r w:rsidRPr="00234D9F">
        <w:rPr>
          <w:sz w:val="24"/>
          <w:szCs w:val="24"/>
        </w:rPr>
        <w:t>East</w:t>
      </w:r>
      <w:proofErr w:type="spellEnd"/>
      <w:r w:rsidRPr="00234D9F">
        <w:rPr>
          <w:sz w:val="24"/>
          <w:szCs w:val="24"/>
        </w:rPr>
        <w:t xml:space="preserve">  </w:t>
      </w:r>
      <w:proofErr w:type="spellStart"/>
      <w:r w:rsidRPr="00234D9F">
        <w:rPr>
          <w:sz w:val="24"/>
          <w:szCs w:val="24"/>
        </w:rPr>
        <w:t>Asia</w:t>
      </w:r>
      <w:proofErr w:type="spellEnd"/>
      <w:r w:rsidRPr="00234D9F">
        <w:rPr>
          <w:sz w:val="24"/>
          <w:szCs w:val="24"/>
        </w:rPr>
        <w:t xml:space="preserve">  </w:t>
      </w:r>
      <w:proofErr w:type="spellStart"/>
      <w:r w:rsidRPr="00234D9F">
        <w:rPr>
          <w:sz w:val="24"/>
          <w:szCs w:val="24"/>
        </w:rPr>
        <w:t>with</w:t>
      </w:r>
      <w:proofErr w:type="spellEnd"/>
      <w:r w:rsidRPr="00234D9F">
        <w:rPr>
          <w:sz w:val="24"/>
          <w:szCs w:val="24"/>
        </w:rPr>
        <w:t xml:space="preserve"> </w:t>
      </w:r>
      <w:proofErr w:type="spellStart"/>
      <w:r w:rsidRPr="00234D9F">
        <w:rPr>
          <w:sz w:val="24"/>
          <w:szCs w:val="24"/>
        </w:rPr>
        <w:t>Particular</w:t>
      </w:r>
      <w:proofErr w:type="spellEnd"/>
      <w:r w:rsidRPr="00234D9F">
        <w:rPr>
          <w:sz w:val="24"/>
          <w:szCs w:val="24"/>
        </w:rPr>
        <w:t xml:space="preserve"> </w:t>
      </w:r>
      <w:proofErr w:type="spellStart"/>
      <w:r w:rsidRPr="00234D9F">
        <w:rPr>
          <w:sz w:val="24"/>
          <w:szCs w:val="24"/>
        </w:rPr>
        <w:t>Focus</w:t>
      </w:r>
      <w:proofErr w:type="spellEnd"/>
      <w:r w:rsidRPr="00234D9F">
        <w:rPr>
          <w:sz w:val="24"/>
          <w:szCs w:val="24"/>
        </w:rPr>
        <w:t xml:space="preserve"> </w:t>
      </w:r>
      <w:proofErr w:type="spellStart"/>
      <w:r w:rsidRPr="00234D9F">
        <w:rPr>
          <w:sz w:val="24"/>
          <w:szCs w:val="24"/>
        </w:rPr>
        <w:t>on</w:t>
      </w:r>
      <w:proofErr w:type="spellEnd"/>
      <w:r w:rsidRPr="00234D9F">
        <w:rPr>
          <w:sz w:val="24"/>
          <w:szCs w:val="24"/>
        </w:rPr>
        <w:t xml:space="preserve"> ASEA</w:t>
      </w:r>
      <w:r w:rsidRPr="00234D9F">
        <w:rPr>
          <w:sz w:val="24"/>
          <w:szCs w:val="24"/>
          <w:lang w:val="en-US"/>
        </w:rPr>
        <w:t xml:space="preserve">N4. </w:t>
      </w:r>
      <w:proofErr w:type="gramStart"/>
      <w:r w:rsidRPr="00234D9F">
        <w:rPr>
          <w:sz w:val="24"/>
          <w:szCs w:val="24"/>
          <w:lang w:val="en-US"/>
        </w:rPr>
        <w:t>2002. :</w:t>
      </w:r>
      <w:proofErr w:type="gramEnd"/>
      <w:r w:rsidRPr="00234D9F">
        <w:rPr>
          <w:sz w:val="24"/>
          <w:szCs w:val="24"/>
          <w:lang w:val="en-US"/>
        </w:rPr>
        <w:t xml:space="preserve"> [</w:t>
      </w:r>
      <w:proofErr w:type="spellStart"/>
      <w:r w:rsidRPr="00234D9F">
        <w:rPr>
          <w:sz w:val="24"/>
          <w:szCs w:val="24"/>
          <w:lang w:val="en-US"/>
        </w:rPr>
        <w:t>Электронный</w:t>
      </w:r>
      <w:proofErr w:type="spellEnd"/>
      <w:r w:rsidRPr="00234D9F">
        <w:rPr>
          <w:sz w:val="24"/>
          <w:szCs w:val="24"/>
          <w:lang w:val="en-US"/>
        </w:rPr>
        <w:t xml:space="preserve"> </w:t>
      </w:r>
      <w:proofErr w:type="spellStart"/>
      <w:r w:rsidRPr="00234D9F">
        <w:rPr>
          <w:sz w:val="24"/>
          <w:szCs w:val="24"/>
          <w:lang w:val="en-US"/>
        </w:rPr>
        <w:t>ресурс</w:t>
      </w:r>
      <w:proofErr w:type="spellEnd"/>
      <w:r w:rsidRPr="00234D9F">
        <w:rPr>
          <w:sz w:val="24"/>
          <w:szCs w:val="24"/>
          <w:lang w:val="en-US"/>
        </w:rPr>
        <w:t xml:space="preserve">]. URL: </w:t>
      </w:r>
      <w:hyperlink r:id="rId2" w:history="1">
        <w:r w:rsidRPr="00234D9F">
          <w:rPr>
            <w:rStyle w:val="a5"/>
            <w:sz w:val="24"/>
            <w:szCs w:val="24"/>
            <w:lang w:val="en-US"/>
          </w:rPr>
          <w:t>https://www.imf.org/external/pubs/ft/seminar/2002/fdi/eng/pdf/urata.pdf</w:t>
        </w:r>
      </w:hyperlink>
      <w:r w:rsidRPr="00234D9F">
        <w:rPr>
          <w:sz w:val="24"/>
          <w:szCs w:val="24"/>
          <w:lang w:val="en-US"/>
        </w:rPr>
        <w:t xml:space="preserve"> (</w:t>
      </w:r>
      <w:proofErr w:type="spellStart"/>
      <w:r w:rsidRPr="00234D9F">
        <w:rPr>
          <w:sz w:val="24"/>
          <w:szCs w:val="24"/>
          <w:lang w:val="en-US"/>
        </w:rPr>
        <w:t>дата</w:t>
      </w:r>
      <w:proofErr w:type="spellEnd"/>
      <w:r w:rsidRPr="00234D9F">
        <w:rPr>
          <w:sz w:val="24"/>
          <w:szCs w:val="24"/>
          <w:lang w:val="en-US"/>
        </w:rPr>
        <w:t xml:space="preserve"> </w:t>
      </w:r>
      <w:proofErr w:type="spellStart"/>
      <w:r w:rsidRPr="00234D9F">
        <w:rPr>
          <w:sz w:val="24"/>
          <w:szCs w:val="24"/>
          <w:lang w:val="en-US"/>
        </w:rPr>
        <w:t>обращения</w:t>
      </w:r>
      <w:proofErr w:type="spellEnd"/>
      <w:r w:rsidRPr="00234D9F">
        <w:rPr>
          <w:sz w:val="24"/>
          <w:szCs w:val="24"/>
          <w:lang w:val="en-US"/>
        </w:rPr>
        <w:t xml:space="preserve"> 10.05.2016).</w:t>
      </w:r>
    </w:p>
  </w:footnote>
  <w:footnote w:id="45">
    <w:p w14:paraId="585A8FC9" w14:textId="1F4CAE70" w:rsidR="009F344C" w:rsidRPr="003D0427" w:rsidRDefault="009F344C" w:rsidP="00D45198">
      <w:pPr>
        <w:pStyle w:val="af0"/>
        <w:jc w:val="both"/>
        <w:rPr>
          <w:lang w:val="en-US"/>
        </w:rPr>
      </w:pPr>
      <w:r>
        <w:rPr>
          <w:rStyle w:val="a8"/>
        </w:rPr>
        <w:footnoteRef/>
      </w:r>
      <w:r>
        <w:t xml:space="preserve"> </w:t>
      </w:r>
      <w:r w:rsidRPr="004D701B">
        <w:rPr>
          <w:sz w:val="24"/>
          <w:szCs w:val="24"/>
        </w:rPr>
        <w:t>Япония в Азии : состояние и перспективы региональных связей / Редактор Молодякова Э.В. - М. : Институт востоковедение РАН, 2014. С. 109.</w:t>
      </w:r>
    </w:p>
  </w:footnote>
  <w:footnote w:id="46">
    <w:p w14:paraId="69B4E6C7" w14:textId="0706BFD7" w:rsidR="009F344C" w:rsidRPr="003D0427" w:rsidRDefault="009F344C">
      <w:pPr>
        <w:pStyle w:val="af0"/>
        <w:rPr>
          <w:lang w:val="en-US"/>
        </w:rPr>
      </w:pPr>
      <w:r>
        <w:rPr>
          <w:rStyle w:val="a8"/>
        </w:rPr>
        <w:footnoteRef/>
      </w:r>
      <w:r>
        <w:t xml:space="preserve"> </w:t>
      </w:r>
      <w:r w:rsidRPr="0009729D">
        <w:rPr>
          <w:rStyle w:val="ac"/>
          <w:rFonts w:cs="Times New Roman"/>
          <w:b w:val="0"/>
          <w:bCs w:val="0"/>
          <w:sz w:val="24"/>
          <w:szCs w:val="24"/>
          <w:lang w:val="en-US"/>
        </w:rPr>
        <w:t>T</w:t>
      </w:r>
      <w:proofErr w:type="spellStart"/>
      <w:r w:rsidRPr="0009729D">
        <w:rPr>
          <w:rStyle w:val="ac"/>
          <w:rFonts w:cs="Times New Roman"/>
          <w:b w:val="0"/>
          <w:bCs w:val="0"/>
          <w:sz w:val="24"/>
          <w:szCs w:val="24"/>
        </w:rPr>
        <w:t>he</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Asian</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Financial</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Crisis</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Origins</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Implications</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and</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Solutions</w:t>
      </w:r>
      <w:proofErr w:type="spellEnd"/>
      <w:r w:rsidRPr="0009729D">
        <w:rPr>
          <w:rStyle w:val="ac"/>
          <w:rFonts w:cs="Times New Roman"/>
          <w:b w:val="0"/>
          <w:bCs w:val="0"/>
          <w:sz w:val="24"/>
          <w:szCs w:val="24"/>
        </w:rPr>
        <w:t xml:space="preserve"> / </w:t>
      </w:r>
      <w:proofErr w:type="spellStart"/>
      <w:r w:rsidRPr="0009729D">
        <w:rPr>
          <w:rStyle w:val="ac"/>
          <w:rFonts w:cs="Times New Roman"/>
          <w:b w:val="0"/>
          <w:bCs w:val="0"/>
          <w:sz w:val="24"/>
          <w:szCs w:val="24"/>
        </w:rPr>
        <w:t>Ed</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by</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Hunter</w:t>
      </w:r>
      <w:proofErr w:type="spellEnd"/>
      <w:r w:rsidRPr="0009729D">
        <w:rPr>
          <w:rStyle w:val="ac"/>
          <w:rFonts w:cs="Times New Roman"/>
          <w:b w:val="0"/>
          <w:bCs w:val="0"/>
          <w:sz w:val="24"/>
          <w:szCs w:val="24"/>
        </w:rPr>
        <w:t xml:space="preserve"> W. C.</w:t>
      </w:r>
      <w:r w:rsidRPr="0009729D">
        <w:rPr>
          <w:rStyle w:val="ac"/>
          <w:rFonts w:cs="Times New Roman"/>
          <w:b w:val="0"/>
          <w:bCs w:val="0"/>
          <w:sz w:val="24"/>
          <w:szCs w:val="24"/>
          <w:lang w:val="en-US"/>
        </w:rPr>
        <w:t xml:space="preserve">, Kaufman G. G., Krueger T. H. </w:t>
      </w:r>
      <w:r w:rsidRPr="0009729D">
        <w:rPr>
          <w:rStyle w:val="ac"/>
          <w:rFonts w:cs="Times New Roman"/>
          <w:b w:val="0"/>
          <w:bCs w:val="0"/>
          <w:color w:val="000000"/>
          <w:sz w:val="24"/>
          <w:szCs w:val="24"/>
        </w:rPr>
        <w:t>-</w:t>
      </w:r>
      <w:r w:rsidRPr="0009729D">
        <w:rPr>
          <w:rStyle w:val="ac"/>
          <w:rFonts w:cs="Times New Roman"/>
          <w:b w:val="0"/>
          <w:bCs w:val="0"/>
          <w:sz w:val="24"/>
          <w:szCs w:val="24"/>
        </w:rPr>
        <w:t xml:space="preserve"> </w:t>
      </w:r>
      <w:proofErr w:type="spellStart"/>
      <w:proofErr w:type="gramStart"/>
      <w:r w:rsidRPr="0009729D">
        <w:rPr>
          <w:rStyle w:val="ac"/>
          <w:rFonts w:cs="Times New Roman"/>
          <w:b w:val="0"/>
          <w:bCs w:val="0"/>
          <w:sz w:val="24"/>
          <w:szCs w:val="24"/>
        </w:rPr>
        <w:t>Boston</w:t>
      </w:r>
      <w:proofErr w:type="spellEnd"/>
      <w:r w:rsidRPr="0009729D">
        <w:rPr>
          <w:rStyle w:val="ac"/>
          <w:rFonts w:cs="Times New Roman"/>
          <w:b w:val="0"/>
          <w:bCs w:val="0"/>
          <w:sz w:val="24"/>
          <w:szCs w:val="24"/>
        </w:rPr>
        <w:t xml:space="preserve"> ;</w:t>
      </w:r>
      <w:proofErr w:type="gram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London</w:t>
      </w:r>
      <w:proofErr w:type="spellEnd"/>
      <w:r w:rsidRPr="0009729D">
        <w:rPr>
          <w:rStyle w:val="ac"/>
          <w:rFonts w:cs="Times New Roman"/>
          <w:b w:val="0"/>
          <w:bCs w:val="0"/>
          <w:sz w:val="24"/>
          <w:szCs w:val="24"/>
        </w:rPr>
        <w:t xml:space="preserve"> : </w:t>
      </w:r>
      <w:proofErr w:type="spellStart"/>
      <w:r w:rsidRPr="0009729D">
        <w:rPr>
          <w:rStyle w:val="ac"/>
          <w:rFonts w:cs="Times New Roman"/>
          <w:b w:val="0"/>
          <w:bCs w:val="0"/>
          <w:sz w:val="24"/>
          <w:szCs w:val="24"/>
        </w:rPr>
        <w:t>Kluwer</w:t>
      </w:r>
      <w:proofErr w:type="spellEnd"/>
      <w:r w:rsidRPr="0009729D">
        <w:rPr>
          <w:rStyle w:val="ac"/>
          <w:rFonts w:cs="Times New Roman"/>
          <w:b w:val="0"/>
          <w:bCs w:val="0"/>
          <w:sz w:val="24"/>
          <w:szCs w:val="24"/>
        </w:rPr>
        <w:t xml:space="preserve"> </w:t>
      </w:r>
      <w:proofErr w:type="spellStart"/>
      <w:r w:rsidRPr="0009729D">
        <w:rPr>
          <w:rStyle w:val="ac"/>
          <w:rFonts w:cs="Times New Roman"/>
          <w:b w:val="0"/>
          <w:bCs w:val="0"/>
          <w:sz w:val="24"/>
          <w:szCs w:val="24"/>
        </w:rPr>
        <w:t>Academic</w:t>
      </w:r>
      <w:proofErr w:type="spellEnd"/>
      <w:r w:rsidRPr="0009729D">
        <w:rPr>
          <w:rStyle w:val="ac"/>
          <w:rFonts w:cs="Times New Roman"/>
          <w:b w:val="0"/>
          <w:bCs w:val="0"/>
          <w:sz w:val="24"/>
          <w:szCs w:val="24"/>
        </w:rPr>
        <w:t>, 1999. P. 11.</w:t>
      </w:r>
    </w:p>
  </w:footnote>
  <w:footnote w:id="47">
    <w:p w14:paraId="05D570DE" w14:textId="6547B1C8" w:rsidR="009F344C" w:rsidRPr="009F3603" w:rsidRDefault="009F344C" w:rsidP="009F3603">
      <w:pPr>
        <w:pStyle w:val="af0"/>
        <w:jc w:val="both"/>
        <w:rPr>
          <w:sz w:val="24"/>
          <w:szCs w:val="24"/>
          <w:lang w:val="en-US"/>
        </w:rPr>
      </w:pPr>
      <w:r w:rsidRPr="009F3603">
        <w:rPr>
          <w:rStyle w:val="a8"/>
          <w:sz w:val="24"/>
          <w:szCs w:val="24"/>
        </w:rPr>
        <w:footnoteRef/>
      </w:r>
      <w:r w:rsidRPr="009F3603">
        <w:rPr>
          <w:sz w:val="24"/>
          <w:szCs w:val="24"/>
        </w:rPr>
        <w:t xml:space="preserve"> </w:t>
      </w:r>
      <w:proofErr w:type="spellStart"/>
      <w:r w:rsidRPr="009F3603">
        <w:rPr>
          <w:rFonts w:cs="Times New Roman"/>
          <w:sz w:val="24"/>
          <w:szCs w:val="24"/>
        </w:rPr>
        <w:t>Cabalu</w:t>
      </w:r>
      <w:proofErr w:type="spellEnd"/>
      <w:r w:rsidRPr="009F3603">
        <w:rPr>
          <w:rFonts w:cs="Times New Roman"/>
          <w:sz w:val="24"/>
          <w:szCs w:val="24"/>
        </w:rPr>
        <w:t xml:space="preserve"> H. A </w:t>
      </w:r>
      <w:proofErr w:type="spellStart"/>
      <w:r w:rsidRPr="009F3603">
        <w:rPr>
          <w:rFonts w:cs="Times New Roman"/>
          <w:sz w:val="24"/>
          <w:szCs w:val="24"/>
        </w:rPr>
        <w:t>Review</w:t>
      </w:r>
      <w:proofErr w:type="spellEnd"/>
      <w:r w:rsidRPr="009F3603">
        <w:rPr>
          <w:rFonts w:cs="Times New Roman"/>
          <w:sz w:val="24"/>
          <w:szCs w:val="24"/>
        </w:rPr>
        <w:t xml:space="preserve"> </w:t>
      </w:r>
      <w:proofErr w:type="spellStart"/>
      <w:r w:rsidRPr="009F3603">
        <w:rPr>
          <w:rFonts w:cs="Times New Roman"/>
          <w:sz w:val="24"/>
          <w:szCs w:val="24"/>
        </w:rPr>
        <w:t>of</w:t>
      </w:r>
      <w:proofErr w:type="spellEnd"/>
      <w:r w:rsidRPr="009F3603">
        <w:rPr>
          <w:rFonts w:cs="Times New Roman"/>
          <w:sz w:val="24"/>
          <w:szCs w:val="24"/>
        </w:rPr>
        <w:t xml:space="preserve"> </w:t>
      </w:r>
      <w:proofErr w:type="spellStart"/>
      <w:r w:rsidRPr="009F3603">
        <w:rPr>
          <w:rFonts w:cs="Times New Roman"/>
          <w:sz w:val="24"/>
          <w:szCs w:val="24"/>
        </w:rPr>
        <w:t>Asian</w:t>
      </w:r>
      <w:proofErr w:type="spellEnd"/>
      <w:r w:rsidRPr="009F3603">
        <w:rPr>
          <w:rFonts w:cs="Times New Roman"/>
          <w:sz w:val="24"/>
          <w:szCs w:val="24"/>
        </w:rPr>
        <w:t xml:space="preserve"> </w:t>
      </w:r>
      <w:proofErr w:type="spellStart"/>
      <w:r w:rsidRPr="009F3603">
        <w:rPr>
          <w:rFonts w:cs="Times New Roman"/>
          <w:sz w:val="24"/>
          <w:szCs w:val="24"/>
        </w:rPr>
        <w:t>Crisis</w:t>
      </w:r>
      <w:proofErr w:type="spellEnd"/>
      <w:r w:rsidRPr="009F3603">
        <w:rPr>
          <w:rFonts w:cs="Times New Roman"/>
          <w:sz w:val="24"/>
          <w:szCs w:val="24"/>
        </w:rPr>
        <w:t xml:space="preserve">: </w:t>
      </w:r>
      <w:proofErr w:type="spellStart"/>
      <w:r w:rsidRPr="009F3603">
        <w:rPr>
          <w:rFonts w:cs="Times New Roman"/>
          <w:sz w:val="24"/>
          <w:szCs w:val="24"/>
        </w:rPr>
        <w:t>Causes</w:t>
      </w:r>
      <w:proofErr w:type="spellEnd"/>
      <w:r w:rsidRPr="009F3603">
        <w:rPr>
          <w:rFonts w:cs="Times New Roman"/>
          <w:sz w:val="24"/>
          <w:szCs w:val="24"/>
        </w:rPr>
        <w:t xml:space="preserve">, </w:t>
      </w:r>
      <w:proofErr w:type="spellStart"/>
      <w:r w:rsidRPr="009F3603">
        <w:rPr>
          <w:rFonts w:cs="Times New Roman"/>
          <w:sz w:val="24"/>
          <w:szCs w:val="24"/>
        </w:rPr>
        <w:t>Consequences</w:t>
      </w:r>
      <w:proofErr w:type="spellEnd"/>
      <w:r w:rsidRPr="009F3603">
        <w:rPr>
          <w:rFonts w:cs="Times New Roman"/>
          <w:sz w:val="24"/>
          <w:szCs w:val="24"/>
        </w:rPr>
        <w:t xml:space="preserve"> </w:t>
      </w:r>
      <w:proofErr w:type="spellStart"/>
      <w:r w:rsidRPr="009F3603">
        <w:rPr>
          <w:rFonts w:cs="Times New Roman"/>
          <w:sz w:val="24"/>
          <w:szCs w:val="24"/>
        </w:rPr>
        <w:t>and</w:t>
      </w:r>
      <w:proofErr w:type="spellEnd"/>
      <w:r w:rsidRPr="009F3603">
        <w:rPr>
          <w:rFonts w:cs="Times New Roman"/>
          <w:sz w:val="24"/>
          <w:szCs w:val="24"/>
        </w:rPr>
        <w:t xml:space="preserve"> </w:t>
      </w:r>
      <w:proofErr w:type="spellStart"/>
      <w:r w:rsidRPr="009F3603">
        <w:rPr>
          <w:rFonts w:cs="Times New Roman"/>
          <w:sz w:val="24"/>
          <w:szCs w:val="24"/>
        </w:rPr>
        <w:t>Policy</w:t>
      </w:r>
      <w:proofErr w:type="spellEnd"/>
      <w:r w:rsidRPr="009F3603">
        <w:rPr>
          <w:rFonts w:cs="Times New Roman"/>
          <w:sz w:val="24"/>
          <w:szCs w:val="24"/>
        </w:rPr>
        <w:t xml:space="preserve"> </w:t>
      </w:r>
      <w:proofErr w:type="spellStart"/>
      <w:r w:rsidRPr="009F3603">
        <w:rPr>
          <w:rFonts w:cs="Times New Roman"/>
          <w:sz w:val="24"/>
          <w:szCs w:val="24"/>
        </w:rPr>
        <w:t>Responses</w:t>
      </w:r>
      <w:proofErr w:type="spellEnd"/>
      <w:r w:rsidRPr="009F3603">
        <w:rPr>
          <w:rFonts w:cs="Times New Roman"/>
          <w:sz w:val="24"/>
          <w:szCs w:val="24"/>
        </w:rPr>
        <w:t xml:space="preserve"> // </w:t>
      </w:r>
      <w:proofErr w:type="spellStart"/>
      <w:r w:rsidRPr="009F3603">
        <w:rPr>
          <w:rFonts w:cs="Times New Roman"/>
          <w:sz w:val="24"/>
          <w:szCs w:val="24"/>
        </w:rPr>
        <w:t>Australian</w:t>
      </w:r>
      <w:proofErr w:type="spellEnd"/>
      <w:r w:rsidRPr="009F3603">
        <w:rPr>
          <w:rFonts w:cs="Times New Roman"/>
          <w:sz w:val="24"/>
          <w:szCs w:val="24"/>
        </w:rPr>
        <w:t xml:space="preserve"> </w:t>
      </w:r>
      <w:proofErr w:type="spellStart"/>
      <w:r w:rsidRPr="009F3603">
        <w:rPr>
          <w:rFonts w:cs="Times New Roman"/>
          <w:sz w:val="24"/>
          <w:szCs w:val="24"/>
        </w:rPr>
        <w:t>Economic</w:t>
      </w:r>
      <w:proofErr w:type="spellEnd"/>
      <w:r w:rsidRPr="009F3603">
        <w:rPr>
          <w:rFonts w:cs="Times New Roman"/>
          <w:sz w:val="24"/>
          <w:szCs w:val="24"/>
        </w:rPr>
        <w:t xml:space="preserve"> </w:t>
      </w:r>
      <w:proofErr w:type="spellStart"/>
      <w:r w:rsidRPr="009F3603">
        <w:rPr>
          <w:rFonts w:cs="Times New Roman"/>
          <w:sz w:val="24"/>
          <w:szCs w:val="24"/>
        </w:rPr>
        <w:t>Review</w:t>
      </w:r>
      <w:proofErr w:type="spellEnd"/>
      <w:r w:rsidRPr="009F3603">
        <w:rPr>
          <w:rFonts w:cs="Times New Roman"/>
          <w:sz w:val="24"/>
          <w:szCs w:val="24"/>
        </w:rPr>
        <w:t>. S</w:t>
      </w:r>
      <w:r>
        <w:rPr>
          <w:rFonts w:cs="Times New Roman"/>
          <w:sz w:val="24"/>
          <w:szCs w:val="24"/>
        </w:rPr>
        <w:t xml:space="preserve">ep99, </w:t>
      </w:r>
      <w:proofErr w:type="spellStart"/>
      <w:r>
        <w:rPr>
          <w:rFonts w:cs="Times New Roman"/>
          <w:sz w:val="24"/>
          <w:szCs w:val="24"/>
        </w:rPr>
        <w:t>Vol</w:t>
      </w:r>
      <w:proofErr w:type="spellEnd"/>
      <w:r>
        <w:rPr>
          <w:rFonts w:cs="Times New Roman"/>
          <w:sz w:val="24"/>
          <w:szCs w:val="24"/>
        </w:rPr>
        <w:t xml:space="preserve">. 32 </w:t>
      </w:r>
      <w:proofErr w:type="spellStart"/>
      <w:r>
        <w:rPr>
          <w:rFonts w:cs="Times New Roman"/>
          <w:sz w:val="24"/>
          <w:szCs w:val="24"/>
        </w:rPr>
        <w:t>No</w:t>
      </w:r>
      <w:proofErr w:type="spellEnd"/>
      <w:r>
        <w:rPr>
          <w:rFonts w:cs="Times New Roman"/>
          <w:sz w:val="24"/>
          <w:szCs w:val="24"/>
        </w:rPr>
        <w:t>.</w:t>
      </w:r>
      <w:r w:rsidRPr="009F3603">
        <w:rPr>
          <w:rFonts w:cs="Times New Roman"/>
          <w:sz w:val="24"/>
          <w:szCs w:val="24"/>
        </w:rPr>
        <w:t xml:space="preserve"> 3. </w:t>
      </w:r>
      <w:proofErr w:type="spellStart"/>
      <w:r w:rsidRPr="009F3603">
        <w:rPr>
          <w:rFonts w:cs="Times New Roman"/>
          <w:sz w:val="24"/>
          <w:szCs w:val="24"/>
        </w:rPr>
        <w:t>Pp</w:t>
      </w:r>
      <w:proofErr w:type="spellEnd"/>
      <w:r w:rsidRPr="009F3603">
        <w:rPr>
          <w:rFonts w:cs="Times New Roman"/>
          <w:sz w:val="24"/>
          <w:szCs w:val="24"/>
        </w:rPr>
        <w:t>. 304-305.</w:t>
      </w:r>
    </w:p>
  </w:footnote>
  <w:footnote w:id="48">
    <w:p w14:paraId="132EFFC2" w14:textId="78C36C34" w:rsidR="009F344C" w:rsidRDefault="009F344C">
      <w:pPr>
        <w:pStyle w:val="af0"/>
      </w:pPr>
      <w:r>
        <w:rPr>
          <w:rStyle w:val="a8"/>
        </w:rPr>
        <w:footnoteRef/>
      </w:r>
      <w:r>
        <w:t xml:space="preserve"> </w:t>
      </w:r>
      <w:proofErr w:type="spellStart"/>
      <w:r w:rsidRPr="00D45198">
        <w:rPr>
          <w:rFonts w:cs="Times New Roman"/>
          <w:sz w:val="24"/>
          <w:szCs w:val="24"/>
        </w:rPr>
        <w:t>Колосюк</w:t>
      </w:r>
      <w:proofErr w:type="spellEnd"/>
      <w:r w:rsidRPr="00D45198">
        <w:rPr>
          <w:rFonts w:cs="Times New Roman"/>
          <w:sz w:val="24"/>
          <w:szCs w:val="24"/>
        </w:rPr>
        <w:t xml:space="preserve"> Н.А. Причины Азиатского финансового кризиса // Известия Восточного Института. Выпуск 7,</w:t>
      </w:r>
      <w:r>
        <w:rPr>
          <w:rFonts w:cs="Times New Roman"/>
          <w:sz w:val="24"/>
          <w:szCs w:val="24"/>
        </w:rPr>
        <w:t xml:space="preserve"> 2003</w:t>
      </w:r>
      <w:r w:rsidRPr="00D45198">
        <w:rPr>
          <w:rFonts w:cs="Times New Roman"/>
          <w:sz w:val="24"/>
          <w:szCs w:val="24"/>
        </w:rPr>
        <w:t>.</w:t>
      </w:r>
    </w:p>
  </w:footnote>
  <w:footnote w:id="49">
    <w:p w14:paraId="46757F83" w14:textId="206118D2" w:rsidR="009F344C" w:rsidRPr="00082AEB" w:rsidRDefault="009F344C">
      <w:pPr>
        <w:pStyle w:val="af0"/>
        <w:rPr>
          <w:sz w:val="24"/>
          <w:szCs w:val="24"/>
        </w:rPr>
      </w:pPr>
      <w:r w:rsidRPr="00082AEB">
        <w:rPr>
          <w:rStyle w:val="a8"/>
          <w:sz w:val="24"/>
          <w:szCs w:val="24"/>
        </w:rPr>
        <w:footnoteRef/>
      </w:r>
      <w:r w:rsidRPr="00082AEB">
        <w:rPr>
          <w:sz w:val="24"/>
          <w:szCs w:val="24"/>
        </w:rPr>
        <w:t xml:space="preserve"> Составлено по: </w:t>
      </w:r>
      <w:proofErr w:type="spellStart"/>
      <w:r w:rsidRPr="00082AEB">
        <w:rPr>
          <w:rFonts w:cs="Times New Roman"/>
          <w:sz w:val="24"/>
          <w:szCs w:val="24"/>
        </w:rPr>
        <w:t>Колосюк</w:t>
      </w:r>
      <w:proofErr w:type="spellEnd"/>
      <w:r w:rsidRPr="00082AEB">
        <w:rPr>
          <w:rFonts w:cs="Times New Roman"/>
          <w:sz w:val="24"/>
          <w:szCs w:val="24"/>
        </w:rPr>
        <w:t xml:space="preserve"> Н.А. Причины Азиатского финансового кризиса // Известия Восточного Института. Выпуск 7, 2003.</w:t>
      </w:r>
    </w:p>
  </w:footnote>
  <w:footnote w:id="50">
    <w:p w14:paraId="0295D9FC" w14:textId="7D687C76" w:rsidR="009F344C" w:rsidRPr="00D45198" w:rsidRDefault="009F344C" w:rsidP="006E7963">
      <w:pPr>
        <w:pStyle w:val="af0"/>
        <w:jc w:val="both"/>
        <w:rPr>
          <w:sz w:val="24"/>
          <w:szCs w:val="24"/>
          <w:lang w:val="en-US"/>
        </w:rPr>
      </w:pPr>
      <w:r w:rsidRPr="00D45198">
        <w:rPr>
          <w:rStyle w:val="a8"/>
          <w:sz w:val="24"/>
          <w:szCs w:val="24"/>
        </w:rPr>
        <w:footnoteRef/>
      </w:r>
      <w:proofErr w:type="spellStart"/>
      <w:r w:rsidRPr="00D45198">
        <w:rPr>
          <w:rFonts w:cs="Times New Roman"/>
          <w:sz w:val="24"/>
          <w:szCs w:val="24"/>
        </w:rPr>
        <w:t>Колосюк</w:t>
      </w:r>
      <w:proofErr w:type="spellEnd"/>
      <w:r w:rsidRPr="00D45198">
        <w:rPr>
          <w:rFonts w:cs="Times New Roman"/>
          <w:sz w:val="24"/>
          <w:szCs w:val="24"/>
        </w:rPr>
        <w:t xml:space="preserve"> Н.А. Причины Азиатского финансового кризиса // Известия Восточного Института. Выпуск 7,</w:t>
      </w:r>
      <w:r>
        <w:rPr>
          <w:rFonts w:cs="Times New Roman"/>
          <w:sz w:val="24"/>
          <w:szCs w:val="24"/>
        </w:rPr>
        <w:t xml:space="preserve"> 2003</w:t>
      </w:r>
      <w:r w:rsidRPr="00D45198">
        <w:rPr>
          <w:rFonts w:cs="Times New Roman"/>
          <w:sz w:val="24"/>
          <w:szCs w:val="24"/>
        </w:rPr>
        <w:t>. С. 42-46.</w:t>
      </w:r>
    </w:p>
  </w:footnote>
  <w:footnote w:id="51">
    <w:p w14:paraId="609251B5" w14:textId="28A18183" w:rsidR="009F344C" w:rsidRPr="00082AEB" w:rsidRDefault="009F344C">
      <w:pPr>
        <w:pStyle w:val="af0"/>
        <w:rPr>
          <w:sz w:val="24"/>
          <w:szCs w:val="24"/>
        </w:rPr>
      </w:pPr>
      <w:r w:rsidRPr="00082AEB">
        <w:rPr>
          <w:rStyle w:val="a8"/>
          <w:sz w:val="24"/>
          <w:szCs w:val="24"/>
        </w:rPr>
        <w:footnoteRef/>
      </w:r>
      <w:r w:rsidRPr="00082AEB">
        <w:rPr>
          <w:sz w:val="24"/>
          <w:szCs w:val="24"/>
        </w:rPr>
        <w:t xml:space="preserve"> Составлено по: </w:t>
      </w:r>
      <w:proofErr w:type="spellStart"/>
      <w:r w:rsidRPr="00082AEB">
        <w:rPr>
          <w:rFonts w:cs="Times New Roman"/>
          <w:sz w:val="24"/>
          <w:szCs w:val="24"/>
        </w:rPr>
        <w:t>Колосюк</w:t>
      </w:r>
      <w:proofErr w:type="spellEnd"/>
      <w:r w:rsidRPr="00082AEB">
        <w:rPr>
          <w:rFonts w:cs="Times New Roman"/>
          <w:sz w:val="24"/>
          <w:szCs w:val="24"/>
        </w:rPr>
        <w:t xml:space="preserve"> Н.А. Причины Азиатского финансового кризиса // Известия Восточного Института. Выпуск 7, 2003.</w:t>
      </w:r>
    </w:p>
  </w:footnote>
  <w:footnote w:id="52">
    <w:p w14:paraId="6AA7EB41" w14:textId="186C29BC" w:rsidR="009F344C" w:rsidRPr="00D45198" w:rsidRDefault="009F344C" w:rsidP="006E7963">
      <w:pPr>
        <w:pStyle w:val="af0"/>
        <w:jc w:val="both"/>
      </w:pPr>
      <w:r w:rsidRPr="00D45198">
        <w:rPr>
          <w:rStyle w:val="a8"/>
          <w:sz w:val="24"/>
          <w:szCs w:val="24"/>
        </w:rPr>
        <w:footnoteRef/>
      </w:r>
      <w:r>
        <w:rPr>
          <w:sz w:val="24"/>
          <w:szCs w:val="24"/>
        </w:rPr>
        <w:t xml:space="preserve"> </w:t>
      </w:r>
      <w:proofErr w:type="spellStart"/>
      <w:r w:rsidRPr="00D45198">
        <w:rPr>
          <w:rFonts w:cs="Times New Roman"/>
          <w:sz w:val="24"/>
          <w:szCs w:val="24"/>
        </w:rPr>
        <w:t>Колосюк</w:t>
      </w:r>
      <w:proofErr w:type="spellEnd"/>
      <w:r w:rsidRPr="00D45198">
        <w:rPr>
          <w:rFonts w:cs="Times New Roman"/>
          <w:sz w:val="24"/>
          <w:szCs w:val="24"/>
        </w:rPr>
        <w:t xml:space="preserve"> Н.А. Причины Азиатского финансового кризиса // Известия Восточного Института. Выпуск 7,</w:t>
      </w:r>
      <w:r>
        <w:rPr>
          <w:rFonts w:cs="Times New Roman"/>
          <w:sz w:val="24"/>
          <w:szCs w:val="24"/>
        </w:rPr>
        <w:t xml:space="preserve"> 2003</w:t>
      </w:r>
      <w:r w:rsidRPr="00D45198">
        <w:rPr>
          <w:rFonts w:cs="Times New Roman"/>
          <w:sz w:val="24"/>
          <w:szCs w:val="24"/>
        </w:rPr>
        <w:t>. С. 42-46.</w:t>
      </w:r>
    </w:p>
  </w:footnote>
  <w:footnote w:id="53">
    <w:p w14:paraId="366CF317" w14:textId="016DBED0" w:rsidR="009F344C" w:rsidRPr="000472C4" w:rsidRDefault="009F344C" w:rsidP="000472C4">
      <w:pPr>
        <w:pStyle w:val="af0"/>
        <w:jc w:val="both"/>
        <w:rPr>
          <w:rFonts w:cs="Times New Roman"/>
          <w:sz w:val="24"/>
          <w:szCs w:val="24"/>
          <w:lang w:val="en-US"/>
        </w:rPr>
      </w:pPr>
      <w:r w:rsidRPr="000472C4">
        <w:rPr>
          <w:rStyle w:val="a8"/>
          <w:rFonts w:cs="Times New Roman"/>
          <w:sz w:val="24"/>
          <w:szCs w:val="24"/>
        </w:rPr>
        <w:footnoteRef/>
      </w:r>
      <w:r w:rsidRPr="000472C4">
        <w:rPr>
          <w:rFonts w:cs="Times New Roman"/>
          <w:sz w:val="24"/>
          <w:szCs w:val="24"/>
        </w:rPr>
        <w:t xml:space="preserve"> </w:t>
      </w:r>
      <w:r w:rsidRPr="000472C4">
        <w:rPr>
          <w:rFonts w:cs="Times New Roman"/>
          <w:sz w:val="24"/>
          <w:szCs w:val="24"/>
        </w:rPr>
        <w:t>バブル景気</w:t>
      </w:r>
      <w:r w:rsidRPr="000472C4">
        <w:rPr>
          <w:rFonts w:cs="Times New Roman"/>
          <w:sz w:val="24"/>
          <w:szCs w:val="24"/>
        </w:rPr>
        <w:t xml:space="preserve"> </w:t>
      </w:r>
      <w:proofErr w:type="spellStart"/>
      <w:r w:rsidRPr="000472C4">
        <w:rPr>
          <w:rFonts w:cs="Times New Roman"/>
          <w:sz w:val="24"/>
          <w:szCs w:val="24"/>
        </w:rPr>
        <w:t>Bubble</w:t>
      </w:r>
      <w:proofErr w:type="spellEnd"/>
      <w:r w:rsidRPr="000472C4">
        <w:rPr>
          <w:rFonts w:cs="Times New Roman"/>
          <w:sz w:val="24"/>
          <w:szCs w:val="24"/>
        </w:rPr>
        <w:t xml:space="preserve"> </w:t>
      </w:r>
      <w:proofErr w:type="spellStart"/>
      <w:r w:rsidRPr="000472C4">
        <w:rPr>
          <w:rFonts w:cs="Times New Roman"/>
          <w:sz w:val="24"/>
          <w:szCs w:val="24"/>
        </w:rPr>
        <w:t>economy</w:t>
      </w:r>
      <w:proofErr w:type="spellEnd"/>
      <w:r w:rsidRPr="000472C4">
        <w:rPr>
          <w:rFonts w:cs="Times New Roman"/>
          <w:sz w:val="24"/>
          <w:szCs w:val="24"/>
        </w:rPr>
        <w:t xml:space="preserve"> // </w:t>
      </w:r>
      <w:r w:rsidRPr="000472C4">
        <w:rPr>
          <w:rFonts w:cs="Times New Roman"/>
          <w:sz w:val="24"/>
          <w:szCs w:val="24"/>
        </w:rPr>
        <w:t>毎日新聞</w:t>
      </w:r>
      <w:r w:rsidRPr="000472C4">
        <w:rPr>
          <w:rFonts w:cs="Times New Roman"/>
          <w:sz w:val="24"/>
          <w:szCs w:val="24"/>
        </w:rPr>
        <w:t xml:space="preserve"> : [Электронный ресурс]. URL: http://mainichi.jp/feature/afterwar70/since1945/vol4.html (дата обращения 10.05.2016).</w:t>
      </w:r>
    </w:p>
  </w:footnote>
  <w:footnote w:id="54">
    <w:p w14:paraId="41652F18" w14:textId="0F91959E" w:rsidR="009F344C" w:rsidRPr="000472C4" w:rsidRDefault="009F344C" w:rsidP="000472C4">
      <w:pPr>
        <w:pStyle w:val="af0"/>
        <w:jc w:val="both"/>
        <w:rPr>
          <w:rFonts w:cs="Times New Roman"/>
          <w:sz w:val="24"/>
          <w:szCs w:val="24"/>
        </w:rPr>
      </w:pPr>
      <w:r w:rsidRPr="000472C4">
        <w:rPr>
          <w:rStyle w:val="a8"/>
          <w:rFonts w:cs="Times New Roman"/>
          <w:sz w:val="24"/>
          <w:szCs w:val="24"/>
        </w:rPr>
        <w:footnoteRef/>
      </w:r>
      <w:r w:rsidRPr="000472C4">
        <w:rPr>
          <w:rFonts w:cs="Times New Roman"/>
          <w:sz w:val="24"/>
          <w:szCs w:val="24"/>
        </w:rPr>
        <w:t xml:space="preserve"> Экономика Японии : учебное пособие / Лебедева И.П. [и др.]. М. : Вост. Лит., 2008. С. 49.</w:t>
      </w:r>
    </w:p>
  </w:footnote>
  <w:footnote w:id="55">
    <w:p w14:paraId="601741BA" w14:textId="79B1171E" w:rsidR="009F344C" w:rsidRDefault="009F344C" w:rsidP="000472C4">
      <w:pPr>
        <w:pStyle w:val="af0"/>
        <w:jc w:val="both"/>
      </w:pPr>
      <w:r w:rsidRPr="000472C4">
        <w:rPr>
          <w:rStyle w:val="a8"/>
          <w:rFonts w:cs="Times New Roman"/>
          <w:sz w:val="24"/>
          <w:szCs w:val="24"/>
        </w:rPr>
        <w:footnoteRef/>
      </w:r>
      <w:r w:rsidRPr="000472C4">
        <w:rPr>
          <w:rFonts w:cs="Times New Roman"/>
          <w:sz w:val="24"/>
          <w:szCs w:val="24"/>
        </w:rPr>
        <w:t xml:space="preserve"> Журавлёва Е.С. АСЕАН и Япония в период финансового кризиса в Юго-Восточной Азии // Знание. Понимание. Умение. Выпуск 4, 2012. - С. 117.</w:t>
      </w:r>
    </w:p>
  </w:footnote>
  <w:footnote w:id="56">
    <w:p w14:paraId="6CFD1952" w14:textId="112A6912" w:rsidR="009F344C" w:rsidRPr="00A744AB" w:rsidRDefault="009F344C" w:rsidP="00A744AB">
      <w:pPr>
        <w:pStyle w:val="af0"/>
        <w:jc w:val="both"/>
        <w:rPr>
          <w:sz w:val="24"/>
          <w:szCs w:val="24"/>
          <w:lang w:val="en-US"/>
        </w:rPr>
      </w:pPr>
      <w:r w:rsidRPr="00A744AB">
        <w:rPr>
          <w:rStyle w:val="a8"/>
          <w:sz w:val="24"/>
          <w:szCs w:val="24"/>
        </w:rPr>
        <w:footnoteRef/>
      </w:r>
      <w:r w:rsidRPr="00A744AB">
        <w:rPr>
          <w:sz w:val="24"/>
          <w:szCs w:val="24"/>
        </w:rPr>
        <w:t xml:space="preserve"> </w:t>
      </w:r>
      <w:proofErr w:type="spellStart"/>
      <w:r w:rsidRPr="00A744AB">
        <w:rPr>
          <w:sz w:val="24"/>
          <w:szCs w:val="24"/>
        </w:rPr>
        <w:t>Shimamoto</w:t>
      </w:r>
      <w:proofErr w:type="spellEnd"/>
      <w:r w:rsidRPr="00A744AB">
        <w:rPr>
          <w:sz w:val="24"/>
          <w:szCs w:val="24"/>
        </w:rPr>
        <w:t xml:space="preserve"> K., </w:t>
      </w:r>
      <w:proofErr w:type="spellStart"/>
      <w:r w:rsidRPr="00A744AB">
        <w:rPr>
          <w:sz w:val="24"/>
          <w:szCs w:val="24"/>
        </w:rPr>
        <w:t>Ito</w:t>
      </w:r>
      <w:proofErr w:type="spellEnd"/>
      <w:r w:rsidRPr="00A744AB">
        <w:rPr>
          <w:sz w:val="24"/>
          <w:szCs w:val="24"/>
        </w:rPr>
        <w:t xml:space="preserve"> K., </w:t>
      </w:r>
      <w:proofErr w:type="spellStart"/>
      <w:r w:rsidRPr="00A744AB">
        <w:rPr>
          <w:sz w:val="24"/>
          <w:szCs w:val="24"/>
        </w:rPr>
        <w:t>Sugita</w:t>
      </w:r>
      <w:proofErr w:type="spellEnd"/>
      <w:r w:rsidRPr="00A744AB">
        <w:rPr>
          <w:sz w:val="24"/>
          <w:szCs w:val="24"/>
        </w:rPr>
        <w:t xml:space="preserve"> Y. </w:t>
      </w:r>
      <w:proofErr w:type="spellStart"/>
      <w:r w:rsidRPr="00A744AB">
        <w:rPr>
          <w:sz w:val="24"/>
          <w:szCs w:val="24"/>
        </w:rPr>
        <w:t>Historical</w:t>
      </w:r>
      <w:proofErr w:type="spellEnd"/>
      <w:r w:rsidRPr="00A744AB">
        <w:rPr>
          <w:sz w:val="24"/>
          <w:szCs w:val="24"/>
        </w:rPr>
        <w:t xml:space="preserve"> </w:t>
      </w:r>
      <w:proofErr w:type="spellStart"/>
      <w:r w:rsidRPr="00A744AB">
        <w:rPr>
          <w:sz w:val="24"/>
          <w:szCs w:val="24"/>
        </w:rPr>
        <w:t>Dictionary</w:t>
      </w:r>
      <w:proofErr w:type="spellEnd"/>
      <w:r w:rsidRPr="00A744AB">
        <w:rPr>
          <w:sz w:val="24"/>
          <w:szCs w:val="24"/>
        </w:rPr>
        <w:t xml:space="preserve"> </w:t>
      </w:r>
      <w:proofErr w:type="spellStart"/>
      <w:r w:rsidRPr="00A744AB">
        <w:rPr>
          <w:sz w:val="24"/>
          <w:szCs w:val="24"/>
        </w:rPr>
        <w:t>of</w:t>
      </w:r>
      <w:proofErr w:type="spellEnd"/>
      <w:r w:rsidRPr="00A744AB">
        <w:rPr>
          <w:sz w:val="24"/>
          <w:szCs w:val="24"/>
        </w:rPr>
        <w:t xml:space="preserve"> </w:t>
      </w:r>
      <w:proofErr w:type="spellStart"/>
      <w:r w:rsidRPr="00A744AB">
        <w:rPr>
          <w:sz w:val="24"/>
          <w:szCs w:val="24"/>
        </w:rPr>
        <w:t>Japanese</w:t>
      </w:r>
      <w:proofErr w:type="spellEnd"/>
      <w:r w:rsidRPr="00A744AB">
        <w:rPr>
          <w:sz w:val="24"/>
          <w:szCs w:val="24"/>
        </w:rPr>
        <w:t xml:space="preserve"> </w:t>
      </w:r>
      <w:proofErr w:type="spellStart"/>
      <w:r w:rsidRPr="00A744AB">
        <w:rPr>
          <w:sz w:val="24"/>
          <w:szCs w:val="24"/>
        </w:rPr>
        <w:t>Foreign</w:t>
      </w:r>
      <w:proofErr w:type="spellEnd"/>
      <w:r w:rsidRPr="00A744AB">
        <w:rPr>
          <w:sz w:val="24"/>
          <w:szCs w:val="24"/>
        </w:rPr>
        <w:t xml:space="preserve"> </w:t>
      </w:r>
      <w:proofErr w:type="spellStart"/>
      <w:r w:rsidRPr="00A744AB">
        <w:rPr>
          <w:sz w:val="24"/>
          <w:szCs w:val="24"/>
        </w:rPr>
        <w:t>Policy</w:t>
      </w:r>
      <w:proofErr w:type="spellEnd"/>
      <w:r w:rsidRPr="00A744AB">
        <w:rPr>
          <w:sz w:val="24"/>
          <w:szCs w:val="24"/>
        </w:rPr>
        <w:t xml:space="preserve">. - </w:t>
      </w:r>
      <w:proofErr w:type="spellStart"/>
      <w:r w:rsidRPr="00A744AB">
        <w:rPr>
          <w:sz w:val="24"/>
          <w:szCs w:val="24"/>
        </w:rPr>
        <w:t>Rowman</w:t>
      </w:r>
      <w:proofErr w:type="spellEnd"/>
      <w:r w:rsidRPr="00A744AB">
        <w:rPr>
          <w:sz w:val="24"/>
          <w:szCs w:val="24"/>
        </w:rPr>
        <w:t xml:space="preserve"> &amp; </w:t>
      </w:r>
      <w:proofErr w:type="spellStart"/>
      <w:r w:rsidRPr="00A744AB">
        <w:rPr>
          <w:sz w:val="24"/>
          <w:szCs w:val="24"/>
        </w:rPr>
        <w:t>Littlefield</w:t>
      </w:r>
      <w:proofErr w:type="spellEnd"/>
      <w:r w:rsidRPr="00A744AB">
        <w:rPr>
          <w:sz w:val="24"/>
          <w:szCs w:val="24"/>
        </w:rPr>
        <w:t xml:space="preserve"> </w:t>
      </w:r>
      <w:proofErr w:type="spellStart"/>
      <w:r w:rsidRPr="00A744AB">
        <w:rPr>
          <w:sz w:val="24"/>
          <w:szCs w:val="24"/>
        </w:rPr>
        <w:t>Publishers</w:t>
      </w:r>
      <w:proofErr w:type="spellEnd"/>
      <w:r w:rsidRPr="00A744AB">
        <w:rPr>
          <w:sz w:val="24"/>
          <w:szCs w:val="24"/>
        </w:rPr>
        <w:t>, 2015.</w:t>
      </w:r>
    </w:p>
  </w:footnote>
  <w:footnote w:id="57">
    <w:p w14:paraId="4B521020" w14:textId="1C96F460" w:rsidR="009F344C" w:rsidRPr="00A744AB" w:rsidRDefault="009F344C" w:rsidP="00A744AB">
      <w:pPr>
        <w:pStyle w:val="af0"/>
        <w:jc w:val="both"/>
        <w:rPr>
          <w:sz w:val="24"/>
          <w:szCs w:val="24"/>
        </w:rPr>
      </w:pPr>
      <w:r w:rsidRPr="00A744AB">
        <w:rPr>
          <w:rStyle w:val="a8"/>
          <w:sz w:val="24"/>
          <w:szCs w:val="24"/>
        </w:rPr>
        <w:footnoteRef/>
      </w:r>
      <w:r w:rsidRPr="00A744AB">
        <w:rPr>
          <w:sz w:val="24"/>
          <w:szCs w:val="24"/>
        </w:rPr>
        <w:t xml:space="preserve"> Страны АСЕАН и Южная Корея выступили за создание Азиатского валютного фонда; Гонконг и Австралия заняли нейтральную позицию;  Китай не высказал мнения по данному вопросу.</w:t>
      </w:r>
    </w:p>
  </w:footnote>
  <w:footnote w:id="58">
    <w:p w14:paraId="0DCD1411" w14:textId="2E0920AD" w:rsidR="009F344C" w:rsidRPr="00A744AB" w:rsidRDefault="009F344C" w:rsidP="00A744AB">
      <w:pPr>
        <w:pStyle w:val="af0"/>
        <w:jc w:val="both"/>
        <w:rPr>
          <w:lang w:val="en-US"/>
        </w:rPr>
      </w:pPr>
      <w:r w:rsidRPr="00A744AB">
        <w:rPr>
          <w:rStyle w:val="a8"/>
          <w:sz w:val="24"/>
          <w:szCs w:val="24"/>
        </w:rPr>
        <w:footnoteRef/>
      </w:r>
      <w:r w:rsidRPr="00A744AB">
        <w:rPr>
          <w:sz w:val="24"/>
          <w:szCs w:val="24"/>
        </w:rPr>
        <w:t xml:space="preserve"> </w:t>
      </w:r>
      <w:proofErr w:type="spellStart"/>
      <w:r w:rsidRPr="00A744AB">
        <w:rPr>
          <w:sz w:val="24"/>
          <w:szCs w:val="24"/>
        </w:rPr>
        <w:t>Lipscy</w:t>
      </w:r>
      <w:proofErr w:type="spellEnd"/>
      <w:r w:rsidRPr="00A744AB">
        <w:rPr>
          <w:sz w:val="24"/>
          <w:szCs w:val="24"/>
        </w:rPr>
        <w:t xml:space="preserve"> P.Y. </w:t>
      </w:r>
      <w:proofErr w:type="spellStart"/>
      <w:r w:rsidRPr="00A744AB">
        <w:rPr>
          <w:sz w:val="24"/>
          <w:szCs w:val="24"/>
        </w:rPr>
        <w:t>Japan's</w:t>
      </w:r>
      <w:proofErr w:type="spellEnd"/>
      <w:r w:rsidRPr="00A744AB">
        <w:rPr>
          <w:sz w:val="24"/>
          <w:szCs w:val="24"/>
        </w:rPr>
        <w:t xml:space="preserve"> </w:t>
      </w:r>
      <w:proofErr w:type="spellStart"/>
      <w:r w:rsidRPr="00A744AB">
        <w:rPr>
          <w:sz w:val="24"/>
          <w:szCs w:val="24"/>
        </w:rPr>
        <w:t>Asian</w:t>
      </w:r>
      <w:proofErr w:type="spellEnd"/>
      <w:r w:rsidRPr="00A744AB">
        <w:rPr>
          <w:sz w:val="24"/>
          <w:szCs w:val="24"/>
        </w:rPr>
        <w:t xml:space="preserve"> </w:t>
      </w:r>
      <w:proofErr w:type="spellStart"/>
      <w:r w:rsidRPr="00A744AB">
        <w:rPr>
          <w:sz w:val="24"/>
          <w:szCs w:val="24"/>
        </w:rPr>
        <w:t>Monetary</w:t>
      </w:r>
      <w:proofErr w:type="spellEnd"/>
      <w:r w:rsidRPr="00A744AB">
        <w:rPr>
          <w:sz w:val="24"/>
          <w:szCs w:val="24"/>
        </w:rPr>
        <w:t xml:space="preserve"> </w:t>
      </w:r>
      <w:proofErr w:type="spellStart"/>
      <w:r w:rsidRPr="00A744AB">
        <w:rPr>
          <w:sz w:val="24"/>
          <w:szCs w:val="24"/>
        </w:rPr>
        <w:t>Fund</w:t>
      </w:r>
      <w:proofErr w:type="spellEnd"/>
      <w:r w:rsidRPr="00A744AB">
        <w:rPr>
          <w:sz w:val="24"/>
          <w:szCs w:val="24"/>
        </w:rPr>
        <w:t xml:space="preserve"> </w:t>
      </w:r>
      <w:proofErr w:type="spellStart"/>
      <w:r w:rsidRPr="00A744AB">
        <w:rPr>
          <w:sz w:val="24"/>
          <w:szCs w:val="24"/>
        </w:rPr>
        <w:t>Proposal</w:t>
      </w:r>
      <w:proofErr w:type="spellEnd"/>
      <w:r w:rsidRPr="00A744AB">
        <w:rPr>
          <w:sz w:val="24"/>
          <w:szCs w:val="24"/>
        </w:rPr>
        <w:t xml:space="preserve"> // </w:t>
      </w:r>
      <w:proofErr w:type="spellStart"/>
      <w:r w:rsidRPr="00A744AB">
        <w:rPr>
          <w:sz w:val="24"/>
          <w:szCs w:val="24"/>
        </w:rPr>
        <w:t>Stanford</w:t>
      </w:r>
      <w:proofErr w:type="spellEnd"/>
      <w:r w:rsidRPr="00A744AB">
        <w:rPr>
          <w:sz w:val="24"/>
          <w:szCs w:val="24"/>
        </w:rPr>
        <w:t xml:space="preserve"> </w:t>
      </w:r>
      <w:proofErr w:type="spellStart"/>
      <w:r w:rsidRPr="00A744AB">
        <w:rPr>
          <w:sz w:val="24"/>
          <w:szCs w:val="24"/>
        </w:rPr>
        <w:t>Journal</w:t>
      </w:r>
      <w:proofErr w:type="spellEnd"/>
      <w:r w:rsidRPr="00A744AB">
        <w:rPr>
          <w:sz w:val="24"/>
          <w:szCs w:val="24"/>
        </w:rPr>
        <w:t xml:space="preserve"> </w:t>
      </w:r>
      <w:proofErr w:type="spellStart"/>
      <w:r w:rsidRPr="00A744AB">
        <w:rPr>
          <w:sz w:val="24"/>
          <w:szCs w:val="24"/>
        </w:rPr>
        <w:t>of</w:t>
      </w:r>
      <w:proofErr w:type="spellEnd"/>
      <w:r w:rsidRPr="00A744AB">
        <w:rPr>
          <w:sz w:val="24"/>
          <w:szCs w:val="24"/>
        </w:rPr>
        <w:t xml:space="preserve"> </w:t>
      </w:r>
      <w:proofErr w:type="spellStart"/>
      <w:r w:rsidRPr="00A744AB">
        <w:rPr>
          <w:sz w:val="24"/>
          <w:szCs w:val="24"/>
        </w:rPr>
        <w:t>East</w:t>
      </w:r>
      <w:proofErr w:type="spellEnd"/>
      <w:r w:rsidRPr="00A744AB">
        <w:rPr>
          <w:sz w:val="24"/>
          <w:szCs w:val="24"/>
        </w:rPr>
        <w:t xml:space="preserve"> </w:t>
      </w:r>
      <w:proofErr w:type="spellStart"/>
      <w:r w:rsidRPr="00A744AB">
        <w:rPr>
          <w:sz w:val="24"/>
          <w:szCs w:val="24"/>
        </w:rPr>
        <w:t>Asian</w:t>
      </w:r>
      <w:proofErr w:type="spellEnd"/>
      <w:r w:rsidRPr="00A744AB">
        <w:rPr>
          <w:sz w:val="24"/>
          <w:szCs w:val="24"/>
        </w:rPr>
        <w:t xml:space="preserve"> </w:t>
      </w:r>
      <w:proofErr w:type="spellStart"/>
      <w:r w:rsidRPr="00A744AB">
        <w:rPr>
          <w:sz w:val="24"/>
          <w:szCs w:val="24"/>
        </w:rPr>
        <w:t>Affairs</w:t>
      </w:r>
      <w:proofErr w:type="spellEnd"/>
      <w:r w:rsidRPr="00A744AB">
        <w:rPr>
          <w:sz w:val="24"/>
          <w:szCs w:val="24"/>
        </w:rPr>
        <w:t xml:space="preserve">, 2003, </w:t>
      </w:r>
      <w:proofErr w:type="spellStart"/>
      <w:r w:rsidRPr="00A744AB">
        <w:rPr>
          <w:sz w:val="24"/>
          <w:szCs w:val="24"/>
        </w:rPr>
        <w:t>Vol</w:t>
      </w:r>
      <w:proofErr w:type="spellEnd"/>
      <w:r w:rsidRPr="00A744AB">
        <w:rPr>
          <w:sz w:val="24"/>
          <w:szCs w:val="24"/>
        </w:rPr>
        <w:t xml:space="preserve"> . 3. - </w:t>
      </w:r>
      <w:proofErr w:type="spellStart"/>
      <w:r w:rsidRPr="00A744AB">
        <w:rPr>
          <w:sz w:val="24"/>
          <w:szCs w:val="24"/>
        </w:rPr>
        <w:t>Japan</w:t>
      </w:r>
      <w:proofErr w:type="spellEnd"/>
      <w:r w:rsidRPr="00A744AB">
        <w:rPr>
          <w:sz w:val="24"/>
          <w:szCs w:val="24"/>
        </w:rPr>
        <w:t xml:space="preserve">. - </w:t>
      </w:r>
      <w:proofErr w:type="spellStart"/>
      <w:r w:rsidRPr="00A744AB">
        <w:rPr>
          <w:sz w:val="24"/>
          <w:szCs w:val="24"/>
        </w:rPr>
        <w:t>Pp</w:t>
      </w:r>
      <w:proofErr w:type="spellEnd"/>
      <w:r w:rsidRPr="00A744AB">
        <w:rPr>
          <w:sz w:val="24"/>
          <w:szCs w:val="24"/>
        </w:rPr>
        <w:t>. 95-103.</w:t>
      </w:r>
    </w:p>
  </w:footnote>
  <w:footnote w:id="59">
    <w:p w14:paraId="3C1F2489" w14:textId="666CCBE1" w:rsidR="009F344C" w:rsidRPr="00F2273C" w:rsidRDefault="009F344C" w:rsidP="00F2273C">
      <w:pPr>
        <w:pStyle w:val="af0"/>
        <w:jc w:val="both"/>
        <w:rPr>
          <w:sz w:val="24"/>
          <w:szCs w:val="24"/>
        </w:rPr>
      </w:pPr>
      <w:r w:rsidRPr="00F2273C">
        <w:rPr>
          <w:rStyle w:val="a8"/>
          <w:sz w:val="24"/>
          <w:szCs w:val="24"/>
        </w:rPr>
        <w:footnoteRef/>
      </w:r>
      <w:r w:rsidRPr="00F2273C">
        <w:rPr>
          <w:sz w:val="24"/>
          <w:szCs w:val="24"/>
        </w:rPr>
        <w:t xml:space="preserve"> Журавлёва Е.С. АСЕАН и Япония в период финансового кризиса в Юго-Восточной Азии // Знание. Понимани</w:t>
      </w:r>
      <w:r>
        <w:rPr>
          <w:sz w:val="24"/>
          <w:szCs w:val="24"/>
        </w:rPr>
        <w:t xml:space="preserve">е. Умение. Выпуск 2, </w:t>
      </w:r>
      <w:r w:rsidRPr="00F2273C">
        <w:rPr>
          <w:sz w:val="24"/>
          <w:szCs w:val="24"/>
        </w:rPr>
        <w:t>2012. - С. 118-120.</w:t>
      </w:r>
    </w:p>
  </w:footnote>
  <w:footnote w:id="60">
    <w:p w14:paraId="6385EF8C" w14:textId="2F79F1F6" w:rsidR="009F344C" w:rsidRDefault="009F344C" w:rsidP="00F2273C">
      <w:pPr>
        <w:pStyle w:val="af0"/>
        <w:jc w:val="both"/>
      </w:pPr>
      <w:r w:rsidRPr="00F2273C">
        <w:rPr>
          <w:rStyle w:val="a8"/>
          <w:sz w:val="24"/>
          <w:szCs w:val="24"/>
        </w:rPr>
        <w:footnoteRef/>
      </w:r>
      <w:r w:rsidRPr="00F2273C">
        <w:rPr>
          <w:sz w:val="24"/>
          <w:szCs w:val="24"/>
        </w:rPr>
        <w:t xml:space="preserve"> Там же. С. 119.</w:t>
      </w:r>
    </w:p>
  </w:footnote>
  <w:footnote w:id="61">
    <w:p w14:paraId="509B9B2F" w14:textId="102A62DA" w:rsidR="009F344C" w:rsidRPr="009F3603" w:rsidRDefault="009F344C" w:rsidP="009F3603">
      <w:pPr>
        <w:pStyle w:val="af0"/>
        <w:jc w:val="both"/>
        <w:rPr>
          <w:sz w:val="24"/>
          <w:szCs w:val="24"/>
          <w:lang w:val="en-US"/>
        </w:rPr>
      </w:pPr>
      <w:r w:rsidRPr="009F3603">
        <w:rPr>
          <w:rStyle w:val="a8"/>
          <w:sz w:val="24"/>
          <w:szCs w:val="24"/>
        </w:rPr>
        <w:footnoteRef/>
      </w:r>
      <w:r w:rsidRPr="009F3603">
        <w:rPr>
          <w:sz w:val="24"/>
          <w:szCs w:val="24"/>
        </w:rPr>
        <w:t xml:space="preserve"> Малетин Н. П. АСЕАН : Четыре десятилетия развития. - М. : МГИМО-Университет, 2007. С. 164-170.</w:t>
      </w:r>
    </w:p>
  </w:footnote>
  <w:footnote w:id="62">
    <w:p w14:paraId="464AB6A2" w14:textId="413A239B" w:rsidR="009F344C" w:rsidRPr="00A07D34" w:rsidRDefault="009F344C" w:rsidP="00A07D34">
      <w:pPr>
        <w:pStyle w:val="af0"/>
        <w:jc w:val="both"/>
        <w:rPr>
          <w:sz w:val="24"/>
          <w:szCs w:val="24"/>
        </w:rPr>
      </w:pPr>
      <w:r w:rsidRPr="00A07D34">
        <w:rPr>
          <w:rStyle w:val="a8"/>
          <w:sz w:val="24"/>
          <w:szCs w:val="24"/>
        </w:rPr>
        <w:footnoteRef/>
      </w:r>
      <w:r w:rsidRPr="00A07D34">
        <w:rPr>
          <w:sz w:val="24"/>
          <w:szCs w:val="24"/>
        </w:rPr>
        <w:t xml:space="preserve"> </w:t>
      </w:r>
      <w:proofErr w:type="spellStart"/>
      <w:r w:rsidRPr="00A07D34">
        <w:rPr>
          <w:sz w:val="24"/>
          <w:szCs w:val="24"/>
        </w:rPr>
        <w:t>Joint</w:t>
      </w:r>
      <w:proofErr w:type="spellEnd"/>
      <w:r w:rsidRPr="00A07D34">
        <w:rPr>
          <w:sz w:val="24"/>
          <w:szCs w:val="24"/>
        </w:rPr>
        <w:t xml:space="preserve"> </w:t>
      </w:r>
      <w:proofErr w:type="spellStart"/>
      <w:r w:rsidRPr="00A07D34">
        <w:rPr>
          <w:sz w:val="24"/>
          <w:szCs w:val="24"/>
        </w:rPr>
        <w:t>Statement</w:t>
      </w:r>
      <w:proofErr w:type="spellEnd"/>
      <w:r w:rsidRPr="00A07D34">
        <w:rPr>
          <w:sz w:val="24"/>
          <w:szCs w:val="24"/>
        </w:rPr>
        <w:t xml:space="preserve"> </w:t>
      </w:r>
      <w:proofErr w:type="spellStart"/>
      <w:r w:rsidRPr="00A07D34">
        <w:rPr>
          <w:sz w:val="24"/>
          <w:szCs w:val="24"/>
        </w:rPr>
        <w:t>on</w:t>
      </w:r>
      <w:proofErr w:type="spellEnd"/>
      <w:r w:rsidRPr="00A07D34">
        <w:rPr>
          <w:sz w:val="24"/>
          <w:szCs w:val="24"/>
        </w:rPr>
        <w:t xml:space="preserve"> </w:t>
      </w:r>
      <w:proofErr w:type="spellStart"/>
      <w:r w:rsidRPr="00A07D34">
        <w:rPr>
          <w:sz w:val="24"/>
          <w:szCs w:val="24"/>
        </w:rPr>
        <w:t>East</w:t>
      </w:r>
      <w:proofErr w:type="spellEnd"/>
      <w:r w:rsidRPr="00A07D34">
        <w:rPr>
          <w:sz w:val="24"/>
          <w:szCs w:val="24"/>
        </w:rPr>
        <w:t xml:space="preserve"> </w:t>
      </w:r>
      <w:proofErr w:type="spellStart"/>
      <w:r w:rsidRPr="00A07D34">
        <w:rPr>
          <w:sz w:val="24"/>
          <w:szCs w:val="24"/>
        </w:rPr>
        <w:t>Asia</w:t>
      </w:r>
      <w:proofErr w:type="spellEnd"/>
      <w:r w:rsidRPr="00A07D34">
        <w:rPr>
          <w:sz w:val="24"/>
          <w:szCs w:val="24"/>
        </w:rPr>
        <w:t xml:space="preserve"> </w:t>
      </w:r>
      <w:proofErr w:type="spellStart"/>
      <w:r w:rsidRPr="00A07D34">
        <w:rPr>
          <w:sz w:val="24"/>
          <w:szCs w:val="24"/>
        </w:rPr>
        <w:t>Cooperation</w:t>
      </w:r>
      <w:proofErr w:type="spellEnd"/>
      <w:r w:rsidRPr="00A07D34">
        <w:rPr>
          <w:sz w:val="24"/>
          <w:szCs w:val="24"/>
        </w:rPr>
        <w:t xml:space="preserve"> 28 </w:t>
      </w:r>
      <w:proofErr w:type="spellStart"/>
      <w:r w:rsidRPr="00A07D34">
        <w:rPr>
          <w:sz w:val="24"/>
          <w:szCs w:val="24"/>
        </w:rPr>
        <w:t>November</w:t>
      </w:r>
      <w:proofErr w:type="spellEnd"/>
      <w:r w:rsidRPr="00A07D34">
        <w:rPr>
          <w:sz w:val="24"/>
          <w:szCs w:val="24"/>
        </w:rPr>
        <w:t xml:space="preserve"> 1999 // </w:t>
      </w:r>
      <w:proofErr w:type="spellStart"/>
      <w:r w:rsidRPr="00A07D34">
        <w:rPr>
          <w:sz w:val="24"/>
          <w:szCs w:val="24"/>
        </w:rPr>
        <w:t>Association</w:t>
      </w:r>
      <w:proofErr w:type="spellEnd"/>
      <w:r w:rsidRPr="00A07D34">
        <w:rPr>
          <w:sz w:val="24"/>
          <w:szCs w:val="24"/>
        </w:rPr>
        <w:t xml:space="preserve"> </w:t>
      </w:r>
      <w:proofErr w:type="spellStart"/>
      <w:r w:rsidRPr="00A07D34">
        <w:rPr>
          <w:sz w:val="24"/>
          <w:szCs w:val="24"/>
        </w:rPr>
        <w:t>of</w:t>
      </w:r>
      <w:proofErr w:type="spellEnd"/>
      <w:r w:rsidRPr="00A07D34">
        <w:rPr>
          <w:sz w:val="24"/>
          <w:szCs w:val="24"/>
        </w:rPr>
        <w:t xml:space="preserve"> </w:t>
      </w:r>
      <w:proofErr w:type="spellStart"/>
      <w:r w:rsidRPr="00A07D34">
        <w:rPr>
          <w:sz w:val="24"/>
          <w:szCs w:val="24"/>
        </w:rPr>
        <w:t>South</w:t>
      </w:r>
      <w:proofErr w:type="spellEnd"/>
      <w:r w:rsidRPr="00A07D34">
        <w:rPr>
          <w:sz w:val="24"/>
          <w:szCs w:val="24"/>
        </w:rPr>
        <w:t xml:space="preserve"> </w:t>
      </w:r>
      <w:proofErr w:type="spellStart"/>
      <w:r w:rsidRPr="00A07D34">
        <w:rPr>
          <w:sz w:val="24"/>
          <w:szCs w:val="24"/>
        </w:rPr>
        <w:t>East</w:t>
      </w:r>
      <w:proofErr w:type="spellEnd"/>
      <w:r w:rsidRPr="00A07D34">
        <w:rPr>
          <w:sz w:val="24"/>
          <w:szCs w:val="24"/>
        </w:rPr>
        <w:t xml:space="preserve"> </w:t>
      </w:r>
      <w:proofErr w:type="spellStart"/>
      <w:r w:rsidRPr="00A07D34">
        <w:rPr>
          <w:sz w:val="24"/>
          <w:szCs w:val="24"/>
        </w:rPr>
        <w:t>Countries</w:t>
      </w:r>
      <w:proofErr w:type="spellEnd"/>
      <w:r w:rsidRPr="00A07D34">
        <w:rPr>
          <w:sz w:val="24"/>
          <w:szCs w:val="24"/>
        </w:rPr>
        <w:t xml:space="preserve"> (ASEAN): [Электронный ресурс]. URL: http://www.asean.org/?static_post=joint-statement-on-east-asia-cooperation-28-november-1999 (дата обращения 10.05.2016).</w:t>
      </w:r>
    </w:p>
  </w:footnote>
  <w:footnote w:id="63">
    <w:p w14:paraId="0826A0C9" w14:textId="0BE2BDAD" w:rsidR="009F344C" w:rsidRPr="00A17103" w:rsidRDefault="009F344C" w:rsidP="00A17103">
      <w:pPr>
        <w:pStyle w:val="af0"/>
        <w:jc w:val="both"/>
        <w:rPr>
          <w:sz w:val="24"/>
          <w:szCs w:val="24"/>
        </w:rPr>
      </w:pPr>
      <w:r w:rsidRPr="00A17103">
        <w:rPr>
          <w:rStyle w:val="a8"/>
          <w:sz w:val="24"/>
          <w:szCs w:val="24"/>
        </w:rPr>
        <w:footnoteRef/>
      </w:r>
      <w:r w:rsidRPr="00A17103">
        <w:rPr>
          <w:sz w:val="24"/>
          <w:szCs w:val="24"/>
        </w:rPr>
        <w:t xml:space="preserve"> </w:t>
      </w:r>
      <w:proofErr w:type="spellStart"/>
      <w:r w:rsidRPr="00A17103">
        <w:rPr>
          <w:sz w:val="24"/>
          <w:szCs w:val="24"/>
        </w:rPr>
        <w:t>The</w:t>
      </w:r>
      <w:proofErr w:type="spellEnd"/>
      <w:r w:rsidRPr="00A17103">
        <w:rPr>
          <w:sz w:val="24"/>
          <w:szCs w:val="24"/>
        </w:rPr>
        <w:t xml:space="preserve"> </w:t>
      </w:r>
      <w:proofErr w:type="spellStart"/>
      <w:r w:rsidRPr="00A17103">
        <w:rPr>
          <w:sz w:val="24"/>
          <w:szCs w:val="24"/>
        </w:rPr>
        <w:t>Organization</w:t>
      </w:r>
      <w:proofErr w:type="spellEnd"/>
      <w:r w:rsidRPr="00A17103">
        <w:rPr>
          <w:sz w:val="24"/>
          <w:szCs w:val="24"/>
        </w:rPr>
        <w:t xml:space="preserve"> </w:t>
      </w:r>
      <w:proofErr w:type="spellStart"/>
      <w:r w:rsidRPr="00A17103">
        <w:rPr>
          <w:sz w:val="24"/>
          <w:szCs w:val="24"/>
        </w:rPr>
        <w:t>for</w:t>
      </w:r>
      <w:proofErr w:type="spellEnd"/>
      <w:r w:rsidRPr="00A17103">
        <w:rPr>
          <w:sz w:val="24"/>
          <w:szCs w:val="24"/>
        </w:rPr>
        <w:t xml:space="preserve"> </w:t>
      </w:r>
      <w:proofErr w:type="spellStart"/>
      <w:r w:rsidRPr="00A17103">
        <w:rPr>
          <w:sz w:val="24"/>
          <w:szCs w:val="24"/>
        </w:rPr>
        <w:t>Economic</w:t>
      </w:r>
      <w:proofErr w:type="spellEnd"/>
      <w:r w:rsidRPr="00A17103">
        <w:rPr>
          <w:sz w:val="24"/>
          <w:szCs w:val="24"/>
        </w:rPr>
        <w:t xml:space="preserve"> </w:t>
      </w:r>
      <w:proofErr w:type="spellStart"/>
      <w:r w:rsidRPr="00A17103">
        <w:rPr>
          <w:sz w:val="24"/>
          <w:szCs w:val="24"/>
        </w:rPr>
        <w:t>Co-operation</w:t>
      </w:r>
      <w:proofErr w:type="spellEnd"/>
      <w:r w:rsidRPr="00A17103">
        <w:rPr>
          <w:sz w:val="24"/>
          <w:szCs w:val="24"/>
        </w:rPr>
        <w:t xml:space="preserve"> </w:t>
      </w:r>
      <w:proofErr w:type="spellStart"/>
      <w:r w:rsidRPr="00A17103">
        <w:rPr>
          <w:sz w:val="24"/>
          <w:szCs w:val="24"/>
        </w:rPr>
        <w:t>and</w:t>
      </w:r>
      <w:proofErr w:type="spellEnd"/>
      <w:r w:rsidRPr="00A17103">
        <w:rPr>
          <w:sz w:val="24"/>
          <w:szCs w:val="24"/>
        </w:rPr>
        <w:t xml:space="preserve"> </w:t>
      </w:r>
      <w:proofErr w:type="spellStart"/>
      <w:r w:rsidRPr="00A17103">
        <w:rPr>
          <w:sz w:val="24"/>
          <w:szCs w:val="24"/>
        </w:rPr>
        <w:t>Development</w:t>
      </w:r>
      <w:proofErr w:type="spellEnd"/>
      <w:r w:rsidRPr="00A17103">
        <w:rPr>
          <w:sz w:val="24"/>
          <w:szCs w:val="24"/>
        </w:rPr>
        <w:t xml:space="preserve"> (OECD): [Электронный ресурс]. URL: http://www.oecd.org/ (дата обращения 10.05.2016).</w:t>
      </w:r>
    </w:p>
  </w:footnote>
  <w:footnote w:id="64">
    <w:p w14:paraId="2CDB25F9" w14:textId="0202B6C0" w:rsidR="009F344C" w:rsidRDefault="009F344C" w:rsidP="00A17103">
      <w:pPr>
        <w:pStyle w:val="af0"/>
        <w:jc w:val="both"/>
      </w:pPr>
      <w:r w:rsidRPr="00A17103">
        <w:rPr>
          <w:rStyle w:val="a8"/>
          <w:sz w:val="24"/>
          <w:szCs w:val="24"/>
        </w:rPr>
        <w:footnoteRef/>
      </w:r>
      <w:r w:rsidRPr="00A17103">
        <w:rPr>
          <w:sz w:val="24"/>
          <w:szCs w:val="24"/>
        </w:rPr>
        <w:t xml:space="preserve"> Ковригин Е. Б. Япония – АСЕАН : эволюция официальной помощи развитию // Пространственная экономика. Выпуск 2, 2013. С. 40.</w:t>
      </w:r>
    </w:p>
  </w:footnote>
  <w:footnote w:id="65">
    <w:p w14:paraId="1F9F9B9F" w14:textId="705715AC" w:rsidR="009F344C" w:rsidRPr="000B3CFD" w:rsidRDefault="009F344C" w:rsidP="000B3CFD">
      <w:pPr>
        <w:pStyle w:val="af0"/>
        <w:jc w:val="both"/>
        <w:rPr>
          <w:sz w:val="24"/>
          <w:szCs w:val="24"/>
        </w:rPr>
      </w:pPr>
      <w:r w:rsidRPr="000B3CFD">
        <w:rPr>
          <w:rStyle w:val="a8"/>
          <w:sz w:val="24"/>
          <w:szCs w:val="24"/>
        </w:rPr>
        <w:footnoteRef/>
      </w:r>
      <w:r w:rsidRPr="000B3CFD">
        <w:rPr>
          <w:sz w:val="24"/>
          <w:szCs w:val="24"/>
        </w:rPr>
        <w:t xml:space="preserve"> (a) Признаётся, что Япония должна выплатить репарации Союзным Державам за ущерб и страдания, причинённые ею во время войны. Однако также признаётся, что на данный момент ресурсы Японии недостаточны для того, чтобы, сохраняя жизнеспособность своей экономики, она могла полностью выплатить репарации за весь такой ущерб и страдания, причинённые ею во время войны, и одновременно выполнять и свои другие обязательства. (перевод</w:t>
      </w:r>
      <w:r>
        <w:rPr>
          <w:sz w:val="24"/>
          <w:szCs w:val="24"/>
        </w:rPr>
        <w:t xml:space="preserve">: </w:t>
      </w:r>
      <w:proofErr w:type="spellStart"/>
      <w:r w:rsidRPr="006F5749">
        <w:rPr>
          <w:sz w:val="24"/>
          <w:szCs w:val="24"/>
        </w:rPr>
        <w:t>Treaty</w:t>
      </w:r>
      <w:proofErr w:type="spellEnd"/>
      <w:r w:rsidRPr="006F5749">
        <w:rPr>
          <w:sz w:val="24"/>
          <w:szCs w:val="24"/>
        </w:rPr>
        <w:t xml:space="preserve"> </w:t>
      </w:r>
      <w:proofErr w:type="spellStart"/>
      <w:r w:rsidRPr="006F5749">
        <w:rPr>
          <w:sz w:val="24"/>
          <w:szCs w:val="24"/>
        </w:rPr>
        <w:t>of</w:t>
      </w:r>
      <w:proofErr w:type="spellEnd"/>
      <w:r w:rsidRPr="006F5749">
        <w:rPr>
          <w:sz w:val="24"/>
          <w:szCs w:val="24"/>
        </w:rPr>
        <w:t xml:space="preserve"> </w:t>
      </w:r>
      <w:proofErr w:type="spellStart"/>
      <w:r w:rsidRPr="006F5749">
        <w:rPr>
          <w:sz w:val="24"/>
          <w:szCs w:val="24"/>
        </w:rPr>
        <w:t>San</w:t>
      </w:r>
      <w:proofErr w:type="spellEnd"/>
      <w:r w:rsidRPr="006F5749">
        <w:rPr>
          <w:sz w:val="24"/>
          <w:szCs w:val="24"/>
        </w:rPr>
        <w:t xml:space="preserve"> </w:t>
      </w:r>
      <w:proofErr w:type="spellStart"/>
      <w:r w:rsidRPr="006F5749">
        <w:rPr>
          <w:sz w:val="24"/>
          <w:szCs w:val="24"/>
        </w:rPr>
        <w:t>Francisco</w:t>
      </w:r>
      <w:proofErr w:type="spellEnd"/>
      <w:r w:rsidRPr="006F5749">
        <w:rPr>
          <w:sz w:val="24"/>
          <w:szCs w:val="24"/>
        </w:rPr>
        <w:t xml:space="preserve"> </w:t>
      </w:r>
      <w:proofErr w:type="spellStart"/>
      <w:r w:rsidRPr="006F5749">
        <w:rPr>
          <w:sz w:val="24"/>
          <w:szCs w:val="24"/>
        </w:rPr>
        <w:t>Article</w:t>
      </w:r>
      <w:proofErr w:type="spellEnd"/>
      <w:r w:rsidRPr="006F5749">
        <w:rPr>
          <w:sz w:val="24"/>
          <w:szCs w:val="24"/>
        </w:rPr>
        <w:t xml:space="preserve"> 14 // </w:t>
      </w:r>
      <w:proofErr w:type="spellStart"/>
      <w:r w:rsidRPr="006F5749">
        <w:rPr>
          <w:sz w:val="24"/>
          <w:szCs w:val="24"/>
        </w:rPr>
        <w:t>United</w:t>
      </w:r>
      <w:proofErr w:type="spellEnd"/>
      <w:r w:rsidRPr="006F5749">
        <w:rPr>
          <w:sz w:val="24"/>
          <w:szCs w:val="24"/>
        </w:rPr>
        <w:t xml:space="preserve"> </w:t>
      </w:r>
      <w:proofErr w:type="spellStart"/>
      <w:r w:rsidRPr="006F5749">
        <w:rPr>
          <w:sz w:val="24"/>
          <w:szCs w:val="24"/>
        </w:rPr>
        <w:t>Nations</w:t>
      </w:r>
      <w:proofErr w:type="spellEnd"/>
      <w:r w:rsidRPr="006F5749">
        <w:rPr>
          <w:sz w:val="24"/>
          <w:szCs w:val="24"/>
        </w:rPr>
        <w:t xml:space="preserve"> </w:t>
      </w:r>
      <w:proofErr w:type="spellStart"/>
      <w:r w:rsidRPr="006F5749">
        <w:rPr>
          <w:sz w:val="24"/>
          <w:szCs w:val="24"/>
        </w:rPr>
        <w:t>Treaty</w:t>
      </w:r>
      <w:proofErr w:type="spellEnd"/>
      <w:r w:rsidRPr="006F5749">
        <w:rPr>
          <w:sz w:val="24"/>
          <w:szCs w:val="24"/>
        </w:rPr>
        <w:t xml:space="preserve"> </w:t>
      </w:r>
      <w:proofErr w:type="spellStart"/>
      <w:r w:rsidRPr="006F5749">
        <w:rPr>
          <w:sz w:val="24"/>
          <w:szCs w:val="24"/>
        </w:rPr>
        <w:t>Collection</w:t>
      </w:r>
      <w:proofErr w:type="spellEnd"/>
      <w:r w:rsidRPr="006F5749">
        <w:rPr>
          <w:sz w:val="24"/>
          <w:szCs w:val="24"/>
        </w:rPr>
        <w:t>: [Электронный ресурс]. URL: https://treaties.un.org/doc/Publication/UNTS/Volume%20136/volume-136-I-1832-English.pdf (дата обраще</w:t>
      </w:r>
      <w:r>
        <w:rPr>
          <w:sz w:val="24"/>
          <w:szCs w:val="24"/>
        </w:rPr>
        <w:t>ния 10.05.2016)</w:t>
      </w:r>
      <w:r w:rsidRPr="000B3CFD">
        <w:rPr>
          <w:sz w:val="24"/>
          <w:szCs w:val="24"/>
        </w:rPr>
        <w:t>)</w:t>
      </w:r>
      <w:r>
        <w:rPr>
          <w:sz w:val="24"/>
          <w:szCs w:val="24"/>
        </w:rPr>
        <w:t>.</w:t>
      </w:r>
    </w:p>
  </w:footnote>
  <w:footnote w:id="66">
    <w:p w14:paraId="78657C4C" w14:textId="3567A9B8" w:rsidR="009F344C" w:rsidRPr="000B3CFD" w:rsidRDefault="009F344C" w:rsidP="000B3CFD">
      <w:pPr>
        <w:pStyle w:val="af0"/>
        <w:jc w:val="both"/>
        <w:rPr>
          <w:sz w:val="24"/>
          <w:szCs w:val="24"/>
        </w:rPr>
      </w:pPr>
      <w:r w:rsidRPr="000B3CFD">
        <w:rPr>
          <w:rStyle w:val="a8"/>
          <w:sz w:val="24"/>
          <w:szCs w:val="24"/>
        </w:rPr>
        <w:footnoteRef/>
      </w:r>
      <w:r w:rsidRPr="000B3CFD">
        <w:rPr>
          <w:sz w:val="24"/>
          <w:szCs w:val="24"/>
        </w:rPr>
        <w:t xml:space="preserve"> Ковригин Е. Б. Япония – АСЕАН : эволюция официальной помощи развитию // Пространственная экономика. Выпуск 2, 2013. С. 49.</w:t>
      </w:r>
    </w:p>
  </w:footnote>
  <w:footnote w:id="67">
    <w:p w14:paraId="37AD54AD" w14:textId="490DDEFE" w:rsidR="009F344C" w:rsidRDefault="009F344C" w:rsidP="000B3CFD">
      <w:pPr>
        <w:pStyle w:val="af0"/>
        <w:jc w:val="both"/>
      </w:pPr>
      <w:r w:rsidRPr="000B3CFD">
        <w:rPr>
          <w:rStyle w:val="a8"/>
          <w:sz w:val="24"/>
          <w:szCs w:val="24"/>
        </w:rPr>
        <w:footnoteRef/>
      </w:r>
      <w:r w:rsidRPr="000B3CFD">
        <w:rPr>
          <w:sz w:val="24"/>
          <w:szCs w:val="24"/>
        </w:rPr>
        <w:t xml:space="preserve"> Там же. С. 51</w:t>
      </w:r>
      <w:r>
        <w:rPr>
          <w:sz w:val="24"/>
          <w:szCs w:val="24"/>
        </w:rPr>
        <w:t>.</w:t>
      </w:r>
    </w:p>
  </w:footnote>
  <w:footnote w:id="68">
    <w:p w14:paraId="5CEF8088" w14:textId="57FF1B4F" w:rsidR="009F344C" w:rsidRPr="000B3CFD" w:rsidRDefault="009F344C" w:rsidP="000B3CFD">
      <w:pPr>
        <w:pStyle w:val="af0"/>
        <w:jc w:val="both"/>
        <w:rPr>
          <w:sz w:val="24"/>
          <w:szCs w:val="24"/>
        </w:rPr>
      </w:pPr>
      <w:r w:rsidRPr="000B3CFD">
        <w:rPr>
          <w:rStyle w:val="a8"/>
          <w:sz w:val="24"/>
          <w:szCs w:val="24"/>
        </w:rPr>
        <w:footnoteRef/>
      </w:r>
      <w:r w:rsidRPr="000B3CFD">
        <w:rPr>
          <w:sz w:val="24"/>
          <w:szCs w:val="24"/>
        </w:rPr>
        <w:t xml:space="preserve"> Там же. С. 50-59.</w:t>
      </w:r>
    </w:p>
  </w:footnote>
  <w:footnote w:id="69">
    <w:p w14:paraId="3AC44A06" w14:textId="4BF7374C" w:rsidR="009F344C" w:rsidRDefault="009F344C" w:rsidP="000B3CFD">
      <w:pPr>
        <w:pStyle w:val="af0"/>
        <w:jc w:val="both"/>
      </w:pPr>
      <w:r w:rsidRPr="000B3CFD">
        <w:rPr>
          <w:rStyle w:val="a8"/>
          <w:sz w:val="24"/>
          <w:szCs w:val="24"/>
        </w:rPr>
        <w:footnoteRef/>
      </w:r>
      <w:r w:rsidRPr="000B3CFD">
        <w:rPr>
          <w:sz w:val="24"/>
          <w:szCs w:val="24"/>
        </w:rPr>
        <w:t xml:space="preserve"> Там же. С. 60-61.</w:t>
      </w:r>
    </w:p>
  </w:footnote>
  <w:footnote w:id="70">
    <w:p w14:paraId="5015D9E7" w14:textId="3460867C" w:rsidR="009F344C" w:rsidRPr="000B3CFD" w:rsidRDefault="009F344C" w:rsidP="000B3CFD">
      <w:pPr>
        <w:pStyle w:val="af0"/>
        <w:jc w:val="both"/>
        <w:rPr>
          <w:sz w:val="24"/>
          <w:szCs w:val="24"/>
        </w:rPr>
      </w:pPr>
      <w:r w:rsidRPr="000B3CFD">
        <w:rPr>
          <w:rStyle w:val="a8"/>
          <w:sz w:val="24"/>
          <w:szCs w:val="24"/>
        </w:rPr>
        <w:footnoteRef/>
      </w:r>
      <w:r w:rsidRPr="000B3CFD">
        <w:rPr>
          <w:sz w:val="24"/>
          <w:szCs w:val="24"/>
        </w:rPr>
        <w:t xml:space="preserve"> Там же. С. 62.</w:t>
      </w:r>
    </w:p>
  </w:footnote>
  <w:footnote w:id="71">
    <w:p w14:paraId="1A2DE5F2" w14:textId="5C169058" w:rsidR="009F344C" w:rsidRDefault="009F344C" w:rsidP="000B3CFD">
      <w:pPr>
        <w:pStyle w:val="af0"/>
        <w:jc w:val="both"/>
      </w:pPr>
      <w:r w:rsidRPr="000B3CFD">
        <w:rPr>
          <w:rStyle w:val="a8"/>
          <w:sz w:val="24"/>
          <w:szCs w:val="24"/>
        </w:rPr>
        <w:footnoteRef/>
      </w:r>
      <w:r w:rsidRPr="000B3CFD">
        <w:rPr>
          <w:sz w:val="24"/>
          <w:szCs w:val="24"/>
        </w:rPr>
        <w:t xml:space="preserve"> Там же. С. 64.</w:t>
      </w:r>
    </w:p>
  </w:footnote>
  <w:footnote w:id="72">
    <w:p w14:paraId="25E2A5C5" w14:textId="34087734" w:rsidR="009F344C" w:rsidRPr="00BF6FEE" w:rsidRDefault="009F344C" w:rsidP="00BF6FEE">
      <w:pPr>
        <w:pStyle w:val="af0"/>
        <w:jc w:val="both"/>
        <w:rPr>
          <w:sz w:val="24"/>
          <w:szCs w:val="24"/>
          <w:lang w:val="en-US"/>
        </w:rPr>
      </w:pPr>
      <w:r w:rsidRPr="00BF6FEE">
        <w:rPr>
          <w:rStyle w:val="a8"/>
          <w:sz w:val="24"/>
          <w:szCs w:val="24"/>
        </w:rPr>
        <w:footnoteRef/>
      </w:r>
      <w:r w:rsidRPr="00BF6FEE">
        <w:rPr>
          <w:sz w:val="24"/>
          <w:szCs w:val="24"/>
        </w:rPr>
        <w:t xml:space="preserve"> </w:t>
      </w:r>
      <w:proofErr w:type="spellStart"/>
      <w:r w:rsidRPr="00BF6FEE">
        <w:rPr>
          <w:sz w:val="24"/>
          <w:szCs w:val="24"/>
        </w:rPr>
        <w:t>Nam</w:t>
      </w:r>
      <w:proofErr w:type="spellEnd"/>
      <w:r w:rsidRPr="00BF6FEE">
        <w:rPr>
          <w:sz w:val="24"/>
          <w:szCs w:val="24"/>
        </w:rPr>
        <w:t xml:space="preserve"> </w:t>
      </w:r>
      <w:proofErr w:type="spellStart"/>
      <w:r w:rsidRPr="00BF6FEE">
        <w:rPr>
          <w:sz w:val="24"/>
          <w:szCs w:val="24"/>
        </w:rPr>
        <w:t>Pan</w:t>
      </w:r>
      <w:proofErr w:type="spellEnd"/>
      <w:r w:rsidRPr="00BF6FEE">
        <w:rPr>
          <w:sz w:val="24"/>
          <w:szCs w:val="24"/>
        </w:rPr>
        <w:t xml:space="preserve">. </w:t>
      </w:r>
      <w:proofErr w:type="spellStart"/>
      <w:r w:rsidRPr="00BF6FEE">
        <w:rPr>
          <w:sz w:val="24"/>
          <w:szCs w:val="24"/>
        </w:rPr>
        <w:t>Japanese</w:t>
      </w:r>
      <w:proofErr w:type="spellEnd"/>
      <w:r w:rsidRPr="00BF6FEE">
        <w:rPr>
          <w:sz w:val="24"/>
          <w:szCs w:val="24"/>
        </w:rPr>
        <w:t xml:space="preserve"> ODA </w:t>
      </w:r>
      <w:proofErr w:type="spellStart"/>
      <w:r w:rsidRPr="00BF6FEE">
        <w:rPr>
          <w:sz w:val="24"/>
          <w:szCs w:val="24"/>
        </w:rPr>
        <w:t>to</w:t>
      </w:r>
      <w:proofErr w:type="spellEnd"/>
      <w:r w:rsidRPr="00BF6FEE">
        <w:rPr>
          <w:sz w:val="24"/>
          <w:szCs w:val="24"/>
        </w:rPr>
        <w:t xml:space="preserve"> </w:t>
      </w:r>
      <w:proofErr w:type="spellStart"/>
      <w:r w:rsidRPr="00BF6FEE">
        <w:rPr>
          <w:sz w:val="24"/>
          <w:szCs w:val="24"/>
        </w:rPr>
        <w:t>Asian</w:t>
      </w:r>
      <w:proofErr w:type="spellEnd"/>
      <w:r w:rsidRPr="00BF6FEE">
        <w:rPr>
          <w:sz w:val="24"/>
          <w:szCs w:val="24"/>
        </w:rPr>
        <w:t xml:space="preserve"> </w:t>
      </w:r>
      <w:proofErr w:type="spellStart"/>
      <w:r w:rsidRPr="00BF6FEE">
        <w:rPr>
          <w:sz w:val="24"/>
          <w:szCs w:val="24"/>
        </w:rPr>
        <w:t>Countries</w:t>
      </w:r>
      <w:proofErr w:type="spellEnd"/>
      <w:r w:rsidRPr="00BF6FEE">
        <w:rPr>
          <w:sz w:val="24"/>
          <w:szCs w:val="24"/>
        </w:rPr>
        <w:t xml:space="preserve"> : </w:t>
      </w:r>
      <w:proofErr w:type="spellStart"/>
      <w:r w:rsidRPr="00BF6FEE">
        <w:rPr>
          <w:sz w:val="24"/>
          <w:szCs w:val="24"/>
        </w:rPr>
        <w:t>An</w:t>
      </w:r>
      <w:proofErr w:type="spellEnd"/>
      <w:r w:rsidRPr="00BF6FEE">
        <w:rPr>
          <w:sz w:val="24"/>
          <w:szCs w:val="24"/>
        </w:rPr>
        <w:t xml:space="preserve"> </w:t>
      </w:r>
      <w:proofErr w:type="spellStart"/>
      <w:r w:rsidRPr="00BF6FEE">
        <w:rPr>
          <w:sz w:val="24"/>
          <w:szCs w:val="24"/>
        </w:rPr>
        <w:t>Empirical</w:t>
      </w:r>
      <w:proofErr w:type="spellEnd"/>
      <w:r w:rsidRPr="00BF6FEE">
        <w:rPr>
          <w:sz w:val="24"/>
          <w:szCs w:val="24"/>
        </w:rPr>
        <w:t xml:space="preserve"> </w:t>
      </w:r>
      <w:proofErr w:type="spellStart"/>
      <w:r w:rsidRPr="00BF6FEE">
        <w:rPr>
          <w:sz w:val="24"/>
          <w:szCs w:val="24"/>
        </w:rPr>
        <w:t>Study</w:t>
      </w:r>
      <w:proofErr w:type="spellEnd"/>
      <w:r w:rsidRPr="00BF6FEE">
        <w:rPr>
          <w:sz w:val="24"/>
          <w:szCs w:val="24"/>
        </w:rPr>
        <w:t xml:space="preserve"> </w:t>
      </w:r>
      <w:proofErr w:type="spellStart"/>
      <w:r w:rsidRPr="00BF6FEE">
        <w:rPr>
          <w:sz w:val="24"/>
          <w:szCs w:val="24"/>
        </w:rPr>
        <w:t>of</w:t>
      </w:r>
      <w:proofErr w:type="spellEnd"/>
      <w:r w:rsidRPr="00BF6FEE">
        <w:rPr>
          <w:sz w:val="24"/>
          <w:szCs w:val="24"/>
        </w:rPr>
        <w:t xml:space="preserve"> </w:t>
      </w:r>
      <w:proofErr w:type="spellStart"/>
      <w:r w:rsidRPr="00BF6FEE">
        <w:rPr>
          <w:sz w:val="24"/>
          <w:szCs w:val="24"/>
        </w:rPr>
        <w:t>Myanmar</w:t>
      </w:r>
      <w:proofErr w:type="spellEnd"/>
      <w:r w:rsidRPr="00BF6FEE">
        <w:rPr>
          <w:sz w:val="24"/>
          <w:szCs w:val="24"/>
        </w:rPr>
        <w:t xml:space="preserve"> </w:t>
      </w:r>
      <w:proofErr w:type="spellStart"/>
      <w:r w:rsidRPr="00BF6FEE">
        <w:rPr>
          <w:sz w:val="24"/>
          <w:szCs w:val="24"/>
        </w:rPr>
        <w:t>Compared</w:t>
      </w:r>
      <w:proofErr w:type="spellEnd"/>
      <w:r w:rsidRPr="00BF6FEE">
        <w:rPr>
          <w:sz w:val="24"/>
          <w:szCs w:val="24"/>
        </w:rPr>
        <w:t xml:space="preserve">  </w:t>
      </w:r>
      <w:proofErr w:type="spellStart"/>
      <w:r w:rsidRPr="00BF6FEE">
        <w:rPr>
          <w:sz w:val="24"/>
          <w:szCs w:val="24"/>
        </w:rPr>
        <w:t>with</w:t>
      </w:r>
      <w:proofErr w:type="spellEnd"/>
      <w:r w:rsidRPr="00BF6FEE">
        <w:rPr>
          <w:sz w:val="24"/>
          <w:szCs w:val="24"/>
        </w:rPr>
        <w:t xml:space="preserve"> </w:t>
      </w:r>
      <w:proofErr w:type="spellStart"/>
      <w:r w:rsidRPr="00BF6FEE">
        <w:rPr>
          <w:sz w:val="24"/>
          <w:szCs w:val="24"/>
        </w:rPr>
        <w:t>Cambodia</w:t>
      </w:r>
      <w:proofErr w:type="spellEnd"/>
      <w:r w:rsidRPr="00BF6FEE">
        <w:rPr>
          <w:sz w:val="24"/>
          <w:szCs w:val="24"/>
        </w:rPr>
        <w:t xml:space="preserve">, </w:t>
      </w:r>
      <w:proofErr w:type="spellStart"/>
      <w:r w:rsidRPr="00BF6FEE">
        <w:rPr>
          <w:sz w:val="24"/>
          <w:szCs w:val="24"/>
        </w:rPr>
        <w:t>Laos</w:t>
      </w:r>
      <w:proofErr w:type="spellEnd"/>
      <w:r w:rsidRPr="00BF6FEE">
        <w:rPr>
          <w:sz w:val="24"/>
          <w:szCs w:val="24"/>
        </w:rPr>
        <w:t xml:space="preserve">, </w:t>
      </w:r>
      <w:proofErr w:type="spellStart"/>
      <w:r w:rsidRPr="00BF6FEE">
        <w:rPr>
          <w:sz w:val="24"/>
          <w:szCs w:val="24"/>
        </w:rPr>
        <w:t>and</w:t>
      </w:r>
      <w:proofErr w:type="spellEnd"/>
      <w:r w:rsidRPr="00BF6FEE">
        <w:rPr>
          <w:sz w:val="24"/>
          <w:szCs w:val="24"/>
        </w:rPr>
        <w:t xml:space="preserve"> </w:t>
      </w:r>
      <w:proofErr w:type="spellStart"/>
      <w:r w:rsidRPr="00BF6FEE">
        <w:rPr>
          <w:sz w:val="24"/>
          <w:szCs w:val="24"/>
        </w:rPr>
        <w:t>Vietnam</w:t>
      </w:r>
      <w:proofErr w:type="spellEnd"/>
      <w:r w:rsidRPr="00BF6FEE">
        <w:rPr>
          <w:sz w:val="24"/>
          <w:szCs w:val="24"/>
        </w:rPr>
        <w:t>.</w:t>
      </w:r>
      <w:r>
        <w:rPr>
          <w:sz w:val="24"/>
          <w:szCs w:val="24"/>
        </w:rPr>
        <w:t xml:space="preserve"> P. 5.</w:t>
      </w:r>
    </w:p>
  </w:footnote>
  <w:footnote w:id="73">
    <w:p w14:paraId="078496A8" w14:textId="3DB79ED0" w:rsidR="009F344C" w:rsidRDefault="009F344C" w:rsidP="00BF6FEE">
      <w:pPr>
        <w:pStyle w:val="af0"/>
        <w:jc w:val="both"/>
      </w:pPr>
      <w:r w:rsidRPr="00BF6FEE">
        <w:rPr>
          <w:rStyle w:val="a8"/>
          <w:sz w:val="24"/>
          <w:szCs w:val="24"/>
        </w:rPr>
        <w:footnoteRef/>
      </w:r>
      <w:r w:rsidRPr="00BF6FEE">
        <w:rPr>
          <w:sz w:val="24"/>
          <w:szCs w:val="24"/>
        </w:rPr>
        <w:t xml:space="preserve"> </w:t>
      </w:r>
      <w:r w:rsidRPr="00BF6FEE">
        <w:rPr>
          <w:rFonts w:hint="eastAsia"/>
          <w:sz w:val="24"/>
          <w:szCs w:val="24"/>
        </w:rPr>
        <w:t>2</w:t>
      </w:r>
      <w:r w:rsidRPr="00BF6FEE">
        <w:rPr>
          <w:rFonts w:hint="eastAsia"/>
          <w:sz w:val="24"/>
          <w:szCs w:val="24"/>
        </w:rPr>
        <w:t xml:space="preserve">　</w:t>
      </w:r>
      <w:r w:rsidRPr="00BF6FEE">
        <w:rPr>
          <w:rFonts w:hint="eastAsia"/>
          <w:sz w:val="24"/>
          <w:szCs w:val="24"/>
        </w:rPr>
        <w:t>旧・政府開発援助大綱（</w:t>
      </w:r>
      <w:r w:rsidRPr="00BF6FEE">
        <w:rPr>
          <w:rFonts w:hint="eastAsia"/>
          <w:sz w:val="24"/>
          <w:szCs w:val="24"/>
        </w:rPr>
        <w:t>1992</w:t>
      </w:r>
      <w:r w:rsidRPr="00BF6FEE">
        <w:rPr>
          <w:rFonts w:hint="eastAsia"/>
          <w:sz w:val="24"/>
          <w:szCs w:val="24"/>
        </w:rPr>
        <w:t>年</w:t>
      </w:r>
      <w:r w:rsidRPr="00BF6FEE">
        <w:rPr>
          <w:rFonts w:hint="eastAsia"/>
          <w:sz w:val="24"/>
          <w:szCs w:val="24"/>
        </w:rPr>
        <w:t>6</w:t>
      </w:r>
      <w:r w:rsidRPr="00BF6FEE">
        <w:rPr>
          <w:rFonts w:hint="eastAsia"/>
          <w:sz w:val="24"/>
          <w:szCs w:val="24"/>
        </w:rPr>
        <w:t>月閣議決定）</w:t>
      </w:r>
      <w:r w:rsidRPr="00BF6FEE">
        <w:rPr>
          <w:rFonts w:hint="eastAsia"/>
          <w:sz w:val="24"/>
          <w:szCs w:val="24"/>
        </w:rPr>
        <w:t xml:space="preserve">// </w:t>
      </w:r>
      <w:r w:rsidRPr="00BF6FEE">
        <w:rPr>
          <w:rFonts w:hint="eastAsia"/>
          <w:sz w:val="24"/>
          <w:szCs w:val="24"/>
        </w:rPr>
        <w:t>外務省</w:t>
      </w:r>
      <w:r w:rsidRPr="00BF6FEE">
        <w:rPr>
          <w:rFonts w:hint="eastAsia"/>
          <w:sz w:val="24"/>
          <w:szCs w:val="24"/>
        </w:rPr>
        <w:t xml:space="preserve"> </w:t>
      </w:r>
      <w:proofErr w:type="spellStart"/>
      <w:r w:rsidRPr="00BF6FEE">
        <w:rPr>
          <w:rFonts w:hint="eastAsia"/>
          <w:sz w:val="24"/>
          <w:szCs w:val="24"/>
        </w:rPr>
        <w:t>Ministry</w:t>
      </w:r>
      <w:proofErr w:type="spellEnd"/>
      <w:r w:rsidRPr="00BF6FEE">
        <w:rPr>
          <w:rFonts w:hint="eastAsia"/>
          <w:sz w:val="24"/>
          <w:szCs w:val="24"/>
        </w:rPr>
        <w:t xml:space="preserve"> </w:t>
      </w:r>
      <w:proofErr w:type="spellStart"/>
      <w:r w:rsidRPr="00BF6FEE">
        <w:rPr>
          <w:rFonts w:hint="eastAsia"/>
          <w:sz w:val="24"/>
          <w:szCs w:val="24"/>
        </w:rPr>
        <w:t>of</w:t>
      </w:r>
      <w:proofErr w:type="spellEnd"/>
      <w:r w:rsidRPr="00BF6FEE">
        <w:rPr>
          <w:rFonts w:hint="eastAsia"/>
          <w:sz w:val="24"/>
          <w:szCs w:val="24"/>
        </w:rPr>
        <w:t xml:space="preserve"> </w:t>
      </w:r>
      <w:proofErr w:type="spellStart"/>
      <w:r w:rsidRPr="00BF6FEE">
        <w:rPr>
          <w:rFonts w:hint="eastAsia"/>
          <w:sz w:val="24"/>
          <w:szCs w:val="24"/>
        </w:rPr>
        <w:t>Foreign</w:t>
      </w:r>
      <w:proofErr w:type="spellEnd"/>
      <w:r w:rsidRPr="00BF6FEE">
        <w:rPr>
          <w:rFonts w:hint="eastAsia"/>
          <w:sz w:val="24"/>
          <w:szCs w:val="24"/>
        </w:rPr>
        <w:t xml:space="preserve"> </w:t>
      </w:r>
      <w:proofErr w:type="spellStart"/>
      <w:r w:rsidRPr="00BF6FEE">
        <w:rPr>
          <w:rFonts w:hint="eastAsia"/>
          <w:sz w:val="24"/>
          <w:szCs w:val="24"/>
        </w:rPr>
        <w:t>Affairs</w:t>
      </w:r>
      <w:proofErr w:type="spellEnd"/>
      <w:r w:rsidRPr="00BF6FEE">
        <w:rPr>
          <w:rFonts w:hint="eastAsia"/>
          <w:sz w:val="24"/>
          <w:szCs w:val="24"/>
        </w:rPr>
        <w:t xml:space="preserve"> </w:t>
      </w:r>
      <w:proofErr w:type="spellStart"/>
      <w:r w:rsidRPr="00BF6FEE">
        <w:rPr>
          <w:rFonts w:hint="eastAsia"/>
          <w:sz w:val="24"/>
          <w:szCs w:val="24"/>
        </w:rPr>
        <w:t>of</w:t>
      </w:r>
      <w:proofErr w:type="spellEnd"/>
      <w:r w:rsidRPr="00BF6FEE">
        <w:rPr>
          <w:rFonts w:hint="eastAsia"/>
          <w:sz w:val="24"/>
          <w:szCs w:val="24"/>
        </w:rPr>
        <w:t xml:space="preserve"> </w:t>
      </w:r>
      <w:proofErr w:type="spellStart"/>
      <w:r w:rsidRPr="00BF6FEE">
        <w:rPr>
          <w:rFonts w:hint="eastAsia"/>
          <w:sz w:val="24"/>
          <w:szCs w:val="24"/>
        </w:rPr>
        <w:t>Japan</w:t>
      </w:r>
      <w:proofErr w:type="spellEnd"/>
      <w:r w:rsidRPr="00BF6FEE">
        <w:rPr>
          <w:rFonts w:hint="eastAsia"/>
          <w:sz w:val="24"/>
          <w:szCs w:val="24"/>
        </w:rPr>
        <w:t xml:space="preserve"> (MOFA): </w:t>
      </w:r>
      <w:r w:rsidRPr="00BF6FEE">
        <w:rPr>
          <w:rFonts w:cs="Times New Roman"/>
          <w:sz w:val="24"/>
          <w:szCs w:val="24"/>
        </w:rPr>
        <w:t>[Электронный ресурс].</w:t>
      </w:r>
      <w:r w:rsidRPr="00BF6FEE">
        <w:rPr>
          <w:rFonts w:hint="eastAsia"/>
          <w:sz w:val="24"/>
          <w:szCs w:val="24"/>
        </w:rPr>
        <w:t xml:space="preserve"> URL:</w:t>
      </w:r>
      <w:r w:rsidRPr="00BF6FEE">
        <w:rPr>
          <w:rFonts w:hint="eastAsia"/>
          <w:sz w:val="24"/>
          <w:szCs w:val="24"/>
        </w:rPr>
        <w:t xml:space="preserve">　</w:t>
      </w:r>
      <w:r w:rsidRPr="00BF6FEE">
        <w:rPr>
          <w:rFonts w:hint="eastAsia"/>
          <w:sz w:val="24"/>
          <w:szCs w:val="24"/>
        </w:rPr>
        <w:t>http://www.mofa.go.jp/mofaj/gaiko/oda/shiryo/hakusyo/04_hakusho/ODA2004/html/honpen/hp203020000.htm (</w:t>
      </w:r>
      <w:r w:rsidRPr="00BF6FEE">
        <w:rPr>
          <w:rFonts w:cs="Times New Roman"/>
          <w:sz w:val="24"/>
          <w:szCs w:val="24"/>
        </w:rPr>
        <w:t>дата обращения</w:t>
      </w:r>
      <w:r w:rsidRPr="00BF6FEE">
        <w:rPr>
          <w:rFonts w:hint="eastAsia"/>
          <w:sz w:val="24"/>
          <w:szCs w:val="24"/>
        </w:rPr>
        <w:t xml:space="preserve"> 10.05.2016).</w:t>
      </w:r>
    </w:p>
  </w:footnote>
  <w:footnote w:id="74">
    <w:p w14:paraId="107C88B3" w14:textId="76DE76DC" w:rsidR="009F344C" w:rsidRPr="00D04F26" w:rsidRDefault="009F344C" w:rsidP="00D04F26">
      <w:pPr>
        <w:pStyle w:val="af0"/>
        <w:jc w:val="both"/>
        <w:rPr>
          <w:sz w:val="24"/>
          <w:szCs w:val="24"/>
        </w:rPr>
      </w:pPr>
      <w:r w:rsidRPr="00D04F26">
        <w:rPr>
          <w:rStyle w:val="a8"/>
          <w:sz w:val="24"/>
          <w:szCs w:val="24"/>
        </w:rPr>
        <w:footnoteRef/>
      </w:r>
      <w:r w:rsidRPr="00D04F26">
        <w:rPr>
          <w:sz w:val="24"/>
          <w:szCs w:val="24"/>
        </w:rPr>
        <w:t xml:space="preserve"> Ковригин Е. Б. Япония – АСЕАН : эволюция официальной помощи развитию // Пространственная экономика. Выпуск 2, 2013. С. 57.</w:t>
      </w:r>
    </w:p>
  </w:footnote>
  <w:footnote w:id="75">
    <w:p w14:paraId="2566F4DD" w14:textId="34CEA4C2" w:rsidR="009F344C" w:rsidRPr="00C863F0" w:rsidRDefault="009F344C" w:rsidP="00C863F0">
      <w:pPr>
        <w:pStyle w:val="af0"/>
        <w:jc w:val="both"/>
        <w:rPr>
          <w:sz w:val="24"/>
          <w:szCs w:val="24"/>
          <w:lang w:val="en-US"/>
        </w:rPr>
      </w:pPr>
      <w:r w:rsidRPr="00C863F0">
        <w:rPr>
          <w:rStyle w:val="a8"/>
          <w:sz w:val="24"/>
          <w:szCs w:val="24"/>
        </w:rPr>
        <w:footnoteRef/>
      </w:r>
      <w:r w:rsidRPr="00C863F0">
        <w:rPr>
          <w:sz w:val="24"/>
          <w:szCs w:val="24"/>
        </w:rPr>
        <w:t xml:space="preserve"> Документ, который ежегодно издаёт Министерство иностранных дел Японии, где приводится оценка вклада Японии в развитие и намечаются планы по решению насущных проблем в развивающихся странах.</w:t>
      </w:r>
    </w:p>
  </w:footnote>
  <w:footnote w:id="76">
    <w:p w14:paraId="17D6A0A5" w14:textId="35A34B56" w:rsidR="009F344C" w:rsidRDefault="009F344C" w:rsidP="00C863F0">
      <w:pPr>
        <w:pStyle w:val="af0"/>
        <w:jc w:val="both"/>
      </w:pPr>
      <w:r w:rsidRPr="00C863F0">
        <w:rPr>
          <w:rStyle w:val="a8"/>
          <w:sz w:val="24"/>
          <w:szCs w:val="24"/>
        </w:rPr>
        <w:footnoteRef/>
      </w:r>
      <w:r w:rsidRPr="00C863F0">
        <w:rPr>
          <w:sz w:val="24"/>
          <w:szCs w:val="24"/>
        </w:rPr>
        <w:t xml:space="preserve"> </w:t>
      </w:r>
      <w:r w:rsidRPr="00C863F0">
        <w:rPr>
          <w:rFonts w:hint="eastAsia"/>
          <w:sz w:val="24"/>
          <w:szCs w:val="24"/>
        </w:rPr>
        <w:t>日・</w:t>
      </w:r>
      <w:r w:rsidRPr="00C863F0">
        <w:rPr>
          <w:rFonts w:hint="eastAsia"/>
          <w:sz w:val="24"/>
          <w:szCs w:val="24"/>
        </w:rPr>
        <w:t>ASEAN</w:t>
      </w:r>
      <w:r w:rsidRPr="00C863F0">
        <w:rPr>
          <w:rFonts w:hint="eastAsia"/>
          <w:sz w:val="24"/>
          <w:szCs w:val="24"/>
        </w:rPr>
        <w:t>特別首脳会議</w:t>
      </w:r>
      <w:r w:rsidRPr="00C863F0">
        <w:rPr>
          <w:sz w:val="24"/>
          <w:szCs w:val="24"/>
        </w:rPr>
        <w:t xml:space="preserve"> // </w:t>
      </w:r>
      <w:r w:rsidRPr="00C863F0">
        <w:rPr>
          <w:rFonts w:hint="eastAsia"/>
          <w:sz w:val="24"/>
          <w:szCs w:val="24"/>
        </w:rPr>
        <w:t>外務省</w:t>
      </w:r>
      <w:r w:rsidRPr="00C863F0">
        <w:rPr>
          <w:rFonts w:hint="eastAsia"/>
          <w:sz w:val="24"/>
          <w:szCs w:val="24"/>
        </w:rPr>
        <w:t xml:space="preserve"> </w:t>
      </w:r>
      <w:proofErr w:type="spellStart"/>
      <w:r w:rsidRPr="00C863F0">
        <w:rPr>
          <w:rFonts w:hint="eastAsia"/>
          <w:sz w:val="24"/>
          <w:szCs w:val="24"/>
        </w:rPr>
        <w:t>Ministry</w:t>
      </w:r>
      <w:proofErr w:type="spellEnd"/>
      <w:r w:rsidRPr="00C863F0">
        <w:rPr>
          <w:rFonts w:hint="eastAsia"/>
          <w:sz w:val="24"/>
          <w:szCs w:val="24"/>
        </w:rPr>
        <w:t xml:space="preserve"> </w:t>
      </w:r>
      <w:proofErr w:type="spellStart"/>
      <w:r w:rsidRPr="00C863F0">
        <w:rPr>
          <w:rFonts w:hint="eastAsia"/>
          <w:sz w:val="24"/>
          <w:szCs w:val="24"/>
        </w:rPr>
        <w:t>of</w:t>
      </w:r>
      <w:proofErr w:type="spellEnd"/>
      <w:r w:rsidRPr="00C863F0">
        <w:rPr>
          <w:rFonts w:hint="eastAsia"/>
          <w:sz w:val="24"/>
          <w:szCs w:val="24"/>
        </w:rPr>
        <w:t xml:space="preserve"> </w:t>
      </w:r>
      <w:proofErr w:type="spellStart"/>
      <w:r w:rsidRPr="00C863F0">
        <w:rPr>
          <w:rFonts w:hint="eastAsia"/>
          <w:sz w:val="24"/>
          <w:szCs w:val="24"/>
        </w:rPr>
        <w:t>Foreign</w:t>
      </w:r>
      <w:proofErr w:type="spellEnd"/>
      <w:r w:rsidRPr="00C863F0">
        <w:rPr>
          <w:rFonts w:hint="eastAsia"/>
          <w:sz w:val="24"/>
          <w:szCs w:val="24"/>
        </w:rPr>
        <w:t xml:space="preserve"> </w:t>
      </w:r>
      <w:proofErr w:type="spellStart"/>
      <w:r w:rsidRPr="00C863F0">
        <w:rPr>
          <w:rFonts w:hint="eastAsia"/>
          <w:sz w:val="24"/>
          <w:szCs w:val="24"/>
        </w:rPr>
        <w:t>Affairs</w:t>
      </w:r>
      <w:proofErr w:type="spellEnd"/>
      <w:r w:rsidRPr="00C863F0">
        <w:rPr>
          <w:rFonts w:hint="eastAsia"/>
          <w:sz w:val="24"/>
          <w:szCs w:val="24"/>
        </w:rPr>
        <w:t xml:space="preserve"> </w:t>
      </w:r>
      <w:proofErr w:type="spellStart"/>
      <w:r w:rsidRPr="00C863F0">
        <w:rPr>
          <w:rFonts w:hint="eastAsia"/>
          <w:sz w:val="24"/>
          <w:szCs w:val="24"/>
        </w:rPr>
        <w:t>of</w:t>
      </w:r>
      <w:proofErr w:type="spellEnd"/>
      <w:r w:rsidRPr="00C863F0">
        <w:rPr>
          <w:rFonts w:hint="eastAsia"/>
          <w:sz w:val="24"/>
          <w:szCs w:val="24"/>
        </w:rPr>
        <w:t xml:space="preserve"> </w:t>
      </w:r>
      <w:proofErr w:type="spellStart"/>
      <w:r w:rsidRPr="00C863F0">
        <w:rPr>
          <w:rFonts w:hint="eastAsia"/>
          <w:sz w:val="24"/>
          <w:szCs w:val="24"/>
        </w:rPr>
        <w:t>Japan</w:t>
      </w:r>
      <w:proofErr w:type="spellEnd"/>
      <w:r w:rsidRPr="00C863F0">
        <w:rPr>
          <w:rFonts w:hint="eastAsia"/>
          <w:sz w:val="24"/>
          <w:szCs w:val="24"/>
        </w:rPr>
        <w:t xml:space="preserve"> (MOFA): [</w:t>
      </w:r>
      <w:r w:rsidRPr="00C863F0">
        <w:rPr>
          <w:rFonts w:cs="Times New Roman"/>
          <w:sz w:val="24"/>
          <w:szCs w:val="24"/>
        </w:rPr>
        <w:t>Электронный ресурс</w:t>
      </w:r>
      <w:r w:rsidRPr="00C863F0">
        <w:rPr>
          <w:rFonts w:hint="eastAsia"/>
          <w:sz w:val="24"/>
          <w:szCs w:val="24"/>
        </w:rPr>
        <w:t xml:space="preserve">]. URL: </w:t>
      </w:r>
      <w:hyperlink r:id="rId3" w:history="1">
        <w:r w:rsidRPr="00C863F0">
          <w:rPr>
            <w:rStyle w:val="a5"/>
            <w:rFonts w:hint="eastAsia"/>
            <w:sz w:val="24"/>
            <w:szCs w:val="24"/>
          </w:rPr>
          <w:t>http://www.mofa.go.jp/mofaj/kaidan/s_koi/asean_03/</w:t>
        </w:r>
      </w:hyperlink>
      <w:r w:rsidRPr="00C863F0">
        <w:rPr>
          <w:sz w:val="24"/>
          <w:szCs w:val="24"/>
        </w:rPr>
        <w:t xml:space="preserve"> </w:t>
      </w:r>
      <w:r w:rsidRPr="00C863F0">
        <w:rPr>
          <w:rFonts w:hint="eastAsia"/>
          <w:sz w:val="24"/>
          <w:szCs w:val="24"/>
        </w:rPr>
        <w:t>(</w:t>
      </w:r>
      <w:r w:rsidRPr="00C863F0">
        <w:rPr>
          <w:rFonts w:cs="Times New Roman"/>
          <w:sz w:val="24"/>
          <w:szCs w:val="24"/>
        </w:rPr>
        <w:t>дата обращения</w:t>
      </w:r>
      <w:r w:rsidRPr="00C863F0">
        <w:rPr>
          <w:rFonts w:hint="eastAsia"/>
          <w:sz w:val="24"/>
          <w:szCs w:val="24"/>
        </w:rPr>
        <w:t xml:space="preserve"> 10.05.2016).</w:t>
      </w:r>
    </w:p>
  </w:footnote>
  <w:footnote w:id="77">
    <w:p w14:paraId="3D46D68E" w14:textId="0886D609" w:rsidR="009F344C" w:rsidRPr="00DD42ED" w:rsidRDefault="009F344C" w:rsidP="00DD42ED">
      <w:pPr>
        <w:pStyle w:val="af0"/>
        <w:jc w:val="both"/>
        <w:rPr>
          <w:sz w:val="24"/>
          <w:szCs w:val="24"/>
        </w:rPr>
      </w:pPr>
      <w:r w:rsidRPr="00DD42ED">
        <w:rPr>
          <w:rStyle w:val="a8"/>
          <w:sz w:val="24"/>
          <w:szCs w:val="24"/>
        </w:rPr>
        <w:footnoteRef/>
      </w:r>
      <w:r w:rsidRPr="00DD42ED">
        <w:rPr>
          <w:sz w:val="24"/>
          <w:szCs w:val="24"/>
        </w:rPr>
        <w:t xml:space="preserve"> ASEAN </w:t>
      </w:r>
      <w:proofErr w:type="spellStart"/>
      <w:r w:rsidRPr="00DD42ED">
        <w:rPr>
          <w:sz w:val="24"/>
          <w:szCs w:val="24"/>
        </w:rPr>
        <w:t>Joint</w:t>
      </w:r>
      <w:proofErr w:type="spellEnd"/>
      <w:r w:rsidRPr="00DD42ED">
        <w:rPr>
          <w:sz w:val="24"/>
          <w:szCs w:val="24"/>
        </w:rPr>
        <w:t xml:space="preserve"> </w:t>
      </w:r>
      <w:proofErr w:type="spellStart"/>
      <w:r w:rsidRPr="00DD42ED">
        <w:rPr>
          <w:sz w:val="24"/>
          <w:szCs w:val="24"/>
        </w:rPr>
        <w:t>Statement</w:t>
      </w:r>
      <w:proofErr w:type="spellEnd"/>
      <w:r w:rsidRPr="00DD42ED">
        <w:rPr>
          <w:sz w:val="24"/>
          <w:szCs w:val="24"/>
        </w:rPr>
        <w:t xml:space="preserve"> </w:t>
      </w:r>
      <w:proofErr w:type="spellStart"/>
      <w:r w:rsidRPr="00DD42ED">
        <w:rPr>
          <w:sz w:val="24"/>
          <w:szCs w:val="24"/>
        </w:rPr>
        <w:t>of</w:t>
      </w:r>
      <w:proofErr w:type="spellEnd"/>
      <w:r w:rsidRPr="00DD42ED">
        <w:rPr>
          <w:sz w:val="24"/>
          <w:szCs w:val="24"/>
        </w:rPr>
        <w:t xml:space="preserve"> </w:t>
      </w:r>
      <w:proofErr w:type="spellStart"/>
      <w:r w:rsidRPr="00DD42ED">
        <w:rPr>
          <w:sz w:val="24"/>
          <w:szCs w:val="24"/>
        </w:rPr>
        <w:t>the</w:t>
      </w:r>
      <w:proofErr w:type="spellEnd"/>
      <w:r w:rsidRPr="00DD42ED">
        <w:rPr>
          <w:sz w:val="24"/>
          <w:szCs w:val="24"/>
        </w:rPr>
        <w:t xml:space="preserve"> </w:t>
      </w:r>
      <w:proofErr w:type="spellStart"/>
      <w:r w:rsidRPr="00DD42ED">
        <w:rPr>
          <w:sz w:val="24"/>
          <w:szCs w:val="24"/>
        </w:rPr>
        <w:t>Ninth</w:t>
      </w:r>
      <w:proofErr w:type="spellEnd"/>
      <w:r w:rsidRPr="00DD42ED">
        <w:rPr>
          <w:sz w:val="24"/>
          <w:szCs w:val="24"/>
        </w:rPr>
        <w:t xml:space="preserve"> ASEAN-</w:t>
      </w:r>
      <w:proofErr w:type="spellStart"/>
      <w:r w:rsidRPr="00DD42ED">
        <w:rPr>
          <w:sz w:val="24"/>
          <w:szCs w:val="24"/>
        </w:rPr>
        <w:t>Japan</w:t>
      </w:r>
      <w:proofErr w:type="spellEnd"/>
      <w:r w:rsidRPr="00DD42ED">
        <w:rPr>
          <w:sz w:val="24"/>
          <w:szCs w:val="24"/>
        </w:rPr>
        <w:t xml:space="preserve"> </w:t>
      </w:r>
      <w:proofErr w:type="spellStart"/>
      <w:r w:rsidRPr="00DD42ED">
        <w:rPr>
          <w:sz w:val="24"/>
          <w:szCs w:val="24"/>
        </w:rPr>
        <w:t>Summit</w:t>
      </w:r>
      <w:proofErr w:type="spellEnd"/>
      <w:r w:rsidRPr="00DD42ED">
        <w:rPr>
          <w:sz w:val="24"/>
          <w:szCs w:val="24"/>
        </w:rPr>
        <w:t xml:space="preserve"> </w:t>
      </w:r>
      <w:proofErr w:type="spellStart"/>
      <w:r w:rsidRPr="00DD42ED">
        <w:rPr>
          <w:sz w:val="24"/>
          <w:szCs w:val="24"/>
        </w:rPr>
        <w:t>Deepening</w:t>
      </w:r>
      <w:proofErr w:type="spellEnd"/>
      <w:r w:rsidRPr="00DD42ED">
        <w:rPr>
          <w:sz w:val="24"/>
          <w:szCs w:val="24"/>
        </w:rPr>
        <w:t xml:space="preserve"> </w:t>
      </w:r>
      <w:proofErr w:type="spellStart"/>
      <w:r w:rsidRPr="00DD42ED">
        <w:rPr>
          <w:sz w:val="24"/>
          <w:szCs w:val="24"/>
        </w:rPr>
        <w:t>and</w:t>
      </w:r>
      <w:proofErr w:type="spellEnd"/>
      <w:r w:rsidRPr="00DD42ED">
        <w:rPr>
          <w:sz w:val="24"/>
          <w:szCs w:val="24"/>
        </w:rPr>
        <w:t xml:space="preserve"> </w:t>
      </w:r>
      <w:proofErr w:type="spellStart"/>
      <w:r w:rsidRPr="00DD42ED">
        <w:rPr>
          <w:sz w:val="24"/>
          <w:szCs w:val="24"/>
        </w:rPr>
        <w:t>Broadening</w:t>
      </w:r>
      <w:proofErr w:type="spellEnd"/>
      <w:r w:rsidRPr="00DD42ED">
        <w:rPr>
          <w:sz w:val="24"/>
          <w:szCs w:val="24"/>
        </w:rPr>
        <w:t xml:space="preserve"> </w:t>
      </w:r>
      <w:proofErr w:type="spellStart"/>
      <w:r w:rsidRPr="00DD42ED">
        <w:rPr>
          <w:sz w:val="24"/>
          <w:szCs w:val="24"/>
        </w:rPr>
        <w:t>of</w:t>
      </w:r>
      <w:proofErr w:type="spellEnd"/>
      <w:r w:rsidRPr="00DD42ED">
        <w:rPr>
          <w:sz w:val="24"/>
          <w:szCs w:val="24"/>
        </w:rPr>
        <w:t xml:space="preserve"> ASEAN-</w:t>
      </w:r>
      <w:proofErr w:type="spellStart"/>
      <w:r w:rsidRPr="00DD42ED">
        <w:rPr>
          <w:sz w:val="24"/>
          <w:szCs w:val="24"/>
        </w:rPr>
        <w:t>Japan</w:t>
      </w:r>
      <w:proofErr w:type="spellEnd"/>
      <w:r w:rsidRPr="00DD42ED">
        <w:rPr>
          <w:sz w:val="24"/>
          <w:szCs w:val="24"/>
        </w:rPr>
        <w:t xml:space="preserve"> </w:t>
      </w:r>
      <w:proofErr w:type="spellStart"/>
      <w:r w:rsidRPr="00DD42ED">
        <w:rPr>
          <w:sz w:val="24"/>
          <w:szCs w:val="24"/>
        </w:rPr>
        <w:t>Strategic</w:t>
      </w:r>
      <w:proofErr w:type="spellEnd"/>
      <w:r w:rsidRPr="00DD42ED">
        <w:rPr>
          <w:sz w:val="24"/>
          <w:szCs w:val="24"/>
        </w:rPr>
        <w:t xml:space="preserve"> </w:t>
      </w:r>
      <w:proofErr w:type="spellStart"/>
      <w:r w:rsidRPr="00DD42ED">
        <w:rPr>
          <w:sz w:val="24"/>
          <w:szCs w:val="24"/>
        </w:rPr>
        <w:t>Partnership</w:t>
      </w:r>
      <w:proofErr w:type="spellEnd"/>
      <w:r w:rsidRPr="00DD42ED">
        <w:rPr>
          <w:sz w:val="24"/>
          <w:szCs w:val="24"/>
        </w:rPr>
        <w:t xml:space="preserve"> </w:t>
      </w:r>
      <w:proofErr w:type="spellStart"/>
      <w:r w:rsidRPr="00DD42ED">
        <w:rPr>
          <w:sz w:val="24"/>
          <w:szCs w:val="24"/>
        </w:rPr>
        <w:t>Ku</w:t>
      </w:r>
      <w:r>
        <w:rPr>
          <w:sz w:val="24"/>
          <w:szCs w:val="24"/>
        </w:rPr>
        <w:t>ala</w:t>
      </w:r>
      <w:proofErr w:type="spellEnd"/>
      <w:r>
        <w:rPr>
          <w:sz w:val="24"/>
          <w:szCs w:val="24"/>
        </w:rPr>
        <w:t xml:space="preserve"> </w:t>
      </w:r>
      <w:proofErr w:type="spellStart"/>
      <w:r>
        <w:rPr>
          <w:sz w:val="24"/>
          <w:szCs w:val="24"/>
        </w:rPr>
        <w:t>Lumpur</w:t>
      </w:r>
      <w:proofErr w:type="spellEnd"/>
      <w:r>
        <w:rPr>
          <w:sz w:val="24"/>
          <w:szCs w:val="24"/>
        </w:rPr>
        <w:t xml:space="preserve">, 13 </w:t>
      </w:r>
      <w:proofErr w:type="spellStart"/>
      <w:r>
        <w:rPr>
          <w:sz w:val="24"/>
          <w:szCs w:val="24"/>
        </w:rPr>
        <w:t>December</w:t>
      </w:r>
      <w:proofErr w:type="spellEnd"/>
      <w:r>
        <w:rPr>
          <w:sz w:val="24"/>
          <w:szCs w:val="24"/>
        </w:rPr>
        <w:t xml:space="preserve"> 2005 // </w:t>
      </w:r>
      <w:proofErr w:type="spellStart"/>
      <w:r w:rsidRPr="00DD42ED">
        <w:rPr>
          <w:sz w:val="24"/>
          <w:szCs w:val="24"/>
        </w:rPr>
        <w:t>Association</w:t>
      </w:r>
      <w:proofErr w:type="spellEnd"/>
      <w:r w:rsidRPr="00DD42ED">
        <w:rPr>
          <w:sz w:val="24"/>
          <w:szCs w:val="24"/>
        </w:rPr>
        <w:t xml:space="preserve"> </w:t>
      </w:r>
      <w:proofErr w:type="spellStart"/>
      <w:r w:rsidRPr="00DD42ED">
        <w:rPr>
          <w:sz w:val="24"/>
          <w:szCs w:val="24"/>
        </w:rPr>
        <w:t>of</w:t>
      </w:r>
      <w:proofErr w:type="spellEnd"/>
      <w:r w:rsidRPr="00DD42ED">
        <w:rPr>
          <w:sz w:val="24"/>
          <w:szCs w:val="24"/>
        </w:rPr>
        <w:t xml:space="preserve"> </w:t>
      </w:r>
      <w:proofErr w:type="spellStart"/>
      <w:r w:rsidRPr="00DD42ED">
        <w:rPr>
          <w:sz w:val="24"/>
          <w:szCs w:val="24"/>
        </w:rPr>
        <w:t>South</w:t>
      </w:r>
      <w:proofErr w:type="spellEnd"/>
      <w:r w:rsidRPr="00DD42ED">
        <w:rPr>
          <w:sz w:val="24"/>
          <w:szCs w:val="24"/>
        </w:rPr>
        <w:t xml:space="preserve"> </w:t>
      </w:r>
      <w:proofErr w:type="spellStart"/>
      <w:r w:rsidRPr="00DD42ED">
        <w:rPr>
          <w:sz w:val="24"/>
          <w:szCs w:val="24"/>
        </w:rPr>
        <w:t>East</w:t>
      </w:r>
      <w:proofErr w:type="spellEnd"/>
      <w:r w:rsidRPr="00DD42ED">
        <w:rPr>
          <w:sz w:val="24"/>
          <w:szCs w:val="24"/>
        </w:rPr>
        <w:t xml:space="preserve"> </w:t>
      </w:r>
      <w:proofErr w:type="spellStart"/>
      <w:r w:rsidRPr="00DD42ED">
        <w:rPr>
          <w:sz w:val="24"/>
          <w:szCs w:val="24"/>
        </w:rPr>
        <w:t>Countries</w:t>
      </w:r>
      <w:proofErr w:type="spellEnd"/>
      <w:r w:rsidRPr="00DD42ED">
        <w:rPr>
          <w:sz w:val="24"/>
          <w:szCs w:val="24"/>
        </w:rPr>
        <w:t xml:space="preserve"> (ASEAN): [Электронный ресурс]. URL: http://www.asean.org/ (дата обращения 10.05.2016).</w:t>
      </w:r>
    </w:p>
  </w:footnote>
  <w:footnote w:id="78">
    <w:p w14:paraId="2C1D868B" w14:textId="7D33B31E" w:rsidR="009F344C" w:rsidRPr="00B66F13" w:rsidRDefault="009F344C" w:rsidP="00B66F13">
      <w:pPr>
        <w:pStyle w:val="af0"/>
        <w:jc w:val="both"/>
        <w:rPr>
          <w:rFonts w:cs="Times New Roman"/>
          <w:sz w:val="24"/>
          <w:szCs w:val="24"/>
        </w:rPr>
      </w:pPr>
      <w:r w:rsidRPr="00B66F13">
        <w:rPr>
          <w:rStyle w:val="a8"/>
          <w:rFonts w:cs="Times New Roman"/>
          <w:sz w:val="24"/>
          <w:szCs w:val="24"/>
        </w:rPr>
        <w:footnoteRef/>
      </w:r>
      <w:r>
        <w:rPr>
          <w:rFonts w:cs="Times New Roman"/>
          <w:sz w:val="24"/>
          <w:szCs w:val="24"/>
        </w:rPr>
        <w:t xml:space="preserve"> </w:t>
      </w:r>
      <w:r w:rsidRPr="00B66F13">
        <w:rPr>
          <w:rFonts w:cs="Times New Roman"/>
          <w:sz w:val="24"/>
          <w:szCs w:val="24"/>
        </w:rPr>
        <w:t>国際テロリズムとの闘いにおける協力に関する日</w:t>
      </w:r>
      <w:r w:rsidRPr="00B66F13">
        <w:rPr>
          <w:rFonts w:cs="Times New Roman"/>
          <w:sz w:val="24"/>
          <w:szCs w:val="24"/>
        </w:rPr>
        <w:t>ASEAN</w:t>
      </w:r>
      <w:r w:rsidRPr="00B66F13">
        <w:rPr>
          <w:rFonts w:cs="Times New Roman"/>
          <w:sz w:val="24"/>
          <w:szCs w:val="24"/>
        </w:rPr>
        <w:t>共同宣言</w:t>
      </w:r>
      <w:r w:rsidRPr="00B66F13">
        <w:rPr>
          <w:rFonts w:cs="Times New Roman"/>
          <w:sz w:val="24"/>
          <w:szCs w:val="24"/>
        </w:rPr>
        <w:t xml:space="preserve"> // </w:t>
      </w:r>
      <w:r w:rsidRPr="00B66F13">
        <w:rPr>
          <w:rFonts w:cs="Times New Roman"/>
          <w:sz w:val="24"/>
          <w:szCs w:val="24"/>
        </w:rPr>
        <w:t>外務省</w:t>
      </w:r>
      <w:r w:rsidRPr="00B66F13">
        <w:rPr>
          <w:rFonts w:cs="Times New Roman"/>
          <w:sz w:val="24"/>
          <w:szCs w:val="24"/>
        </w:rPr>
        <w:t xml:space="preserve"> </w:t>
      </w:r>
      <w:proofErr w:type="spellStart"/>
      <w:r w:rsidRPr="00B66F13">
        <w:rPr>
          <w:rFonts w:cs="Times New Roman"/>
          <w:sz w:val="24"/>
          <w:szCs w:val="24"/>
        </w:rPr>
        <w:t>Ministry</w:t>
      </w:r>
      <w:proofErr w:type="spellEnd"/>
      <w:r w:rsidRPr="00B66F13">
        <w:rPr>
          <w:rFonts w:cs="Times New Roman"/>
          <w:sz w:val="24"/>
          <w:szCs w:val="24"/>
        </w:rPr>
        <w:t xml:space="preserve"> </w:t>
      </w:r>
      <w:proofErr w:type="spellStart"/>
      <w:r w:rsidRPr="00B66F13">
        <w:rPr>
          <w:rFonts w:cs="Times New Roman"/>
          <w:sz w:val="24"/>
          <w:szCs w:val="24"/>
        </w:rPr>
        <w:t>of</w:t>
      </w:r>
      <w:proofErr w:type="spellEnd"/>
      <w:r w:rsidRPr="00B66F13">
        <w:rPr>
          <w:rFonts w:cs="Times New Roman"/>
          <w:sz w:val="24"/>
          <w:szCs w:val="24"/>
        </w:rPr>
        <w:t xml:space="preserve"> </w:t>
      </w:r>
      <w:proofErr w:type="spellStart"/>
      <w:r w:rsidRPr="00B66F13">
        <w:rPr>
          <w:rFonts w:cs="Times New Roman"/>
          <w:sz w:val="24"/>
          <w:szCs w:val="24"/>
        </w:rPr>
        <w:t>Foreign</w:t>
      </w:r>
      <w:proofErr w:type="spellEnd"/>
      <w:r w:rsidRPr="00B66F13">
        <w:rPr>
          <w:rFonts w:cs="Times New Roman"/>
          <w:sz w:val="24"/>
          <w:szCs w:val="24"/>
        </w:rPr>
        <w:t xml:space="preserve"> </w:t>
      </w:r>
      <w:proofErr w:type="spellStart"/>
      <w:r w:rsidRPr="00B66F13">
        <w:rPr>
          <w:rFonts w:cs="Times New Roman"/>
          <w:sz w:val="24"/>
          <w:szCs w:val="24"/>
        </w:rPr>
        <w:t>Affairs</w:t>
      </w:r>
      <w:proofErr w:type="spellEnd"/>
      <w:r w:rsidRPr="00B66F13">
        <w:rPr>
          <w:rFonts w:cs="Times New Roman"/>
          <w:sz w:val="24"/>
          <w:szCs w:val="24"/>
        </w:rPr>
        <w:t xml:space="preserve"> </w:t>
      </w:r>
      <w:proofErr w:type="spellStart"/>
      <w:r w:rsidRPr="00B66F13">
        <w:rPr>
          <w:rFonts w:cs="Times New Roman"/>
          <w:sz w:val="24"/>
          <w:szCs w:val="24"/>
        </w:rPr>
        <w:t>of</w:t>
      </w:r>
      <w:proofErr w:type="spellEnd"/>
      <w:r w:rsidRPr="00B66F13">
        <w:rPr>
          <w:rFonts w:cs="Times New Roman"/>
          <w:sz w:val="24"/>
          <w:szCs w:val="24"/>
        </w:rPr>
        <w:t xml:space="preserve"> </w:t>
      </w:r>
      <w:proofErr w:type="spellStart"/>
      <w:r w:rsidRPr="00B66F13">
        <w:rPr>
          <w:rFonts w:cs="Times New Roman"/>
          <w:sz w:val="24"/>
          <w:szCs w:val="24"/>
        </w:rPr>
        <w:t>Japan</w:t>
      </w:r>
      <w:proofErr w:type="spellEnd"/>
      <w:r w:rsidRPr="00B66F13">
        <w:rPr>
          <w:rFonts w:cs="Times New Roman"/>
          <w:sz w:val="24"/>
          <w:szCs w:val="24"/>
        </w:rPr>
        <w:t xml:space="preserve"> (MOFA): [Электронный ресурс]. URL: </w:t>
      </w:r>
      <w:hyperlink r:id="rId4" w:history="1">
        <w:r w:rsidRPr="005E17DF">
          <w:rPr>
            <w:rStyle w:val="a5"/>
            <w:rFonts w:cs="Times New Roman" w:hint="eastAsia"/>
            <w:sz w:val="24"/>
            <w:szCs w:val="24"/>
          </w:rPr>
          <w:t>http://www.mofa.go.jp/mofaj/area/asean/terro_0411.html</w:t>
        </w:r>
      </w:hyperlink>
      <w:r w:rsidRPr="00DD42ED">
        <w:rPr>
          <w:sz w:val="24"/>
          <w:szCs w:val="24"/>
        </w:rPr>
        <w:t xml:space="preserve"> (дата обращения 10.05.2016).</w:t>
      </w:r>
    </w:p>
  </w:footnote>
  <w:footnote w:id="79">
    <w:p w14:paraId="6793EFB9" w14:textId="6565A301" w:rsidR="009F344C" w:rsidRPr="004510B3" w:rsidRDefault="009F344C" w:rsidP="004510B3">
      <w:pPr>
        <w:pStyle w:val="af0"/>
        <w:jc w:val="both"/>
        <w:rPr>
          <w:sz w:val="24"/>
          <w:szCs w:val="24"/>
        </w:rPr>
      </w:pPr>
      <w:r w:rsidRPr="004510B3">
        <w:rPr>
          <w:rStyle w:val="a8"/>
          <w:sz w:val="24"/>
          <w:szCs w:val="24"/>
        </w:rPr>
        <w:footnoteRef/>
      </w:r>
      <w:r w:rsidRPr="004510B3">
        <w:rPr>
          <w:sz w:val="24"/>
          <w:szCs w:val="24"/>
        </w:rPr>
        <w:t xml:space="preserve"> </w:t>
      </w:r>
      <w:r w:rsidRPr="004510B3">
        <w:rPr>
          <w:sz w:val="24"/>
          <w:szCs w:val="24"/>
          <w:lang w:val="en-US"/>
        </w:rPr>
        <w:t xml:space="preserve">Japan's International Counter-Terrorism Cooperation // </w:t>
      </w:r>
      <w:proofErr w:type="spellStart"/>
      <w:r w:rsidRPr="004510B3">
        <w:rPr>
          <w:rFonts w:cs="Times New Roman"/>
          <w:sz w:val="24"/>
          <w:szCs w:val="24"/>
        </w:rPr>
        <w:t>Ministry</w:t>
      </w:r>
      <w:proofErr w:type="spellEnd"/>
      <w:r w:rsidRPr="004510B3">
        <w:rPr>
          <w:rFonts w:cs="Times New Roman"/>
          <w:sz w:val="24"/>
          <w:szCs w:val="24"/>
        </w:rPr>
        <w:t xml:space="preserve"> </w:t>
      </w:r>
      <w:proofErr w:type="spellStart"/>
      <w:r w:rsidRPr="004510B3">
        <w:rPr>
          <w:rFonts w:cs="Times New Roman"/>
          <w:sz w:val="24"/>
          <w:szCs w:val="24"/>
        </w:rPr>
        <w:t>of</w:t>
      </w:r>
      <w:proofErr w:type="spellEnd"/>
      <w:r w:rsidRPr="004510B3">
        <w:rPr>
          <w:rFonts w:cs="Times New Roman"/>
          <w:sz w:val="24"/>
          <w:szCs w:val="24"/>
        </w:rPr>
        <w:t xml:space="preserve"> </w:t>
      </w:r>
      <w:proofErr w:type="spellStart"/>
      <w:r w:rsidRPr="004510B3">
        <w:rPr>
          <w:rFonts w:cs="Times New Roman"/>
          <w:sz w:val="24"/>
          <w:szCs w:val="24"/>
        </w:rPr>
        <w:t>Foreign</w:t>
      </w:r>
      <w:proofErr w:type="spellEnd"/>
      <w:r w:rsidRPr="004510B3">
        <w:rPr>
          <w:rFonts w:cs="Times New Roman"/>
          <w:sz w:val="24"/>
          <w:szCs w:val="24"/>
        </w:rPr>
        <w:t xml:space="preserve"> </w:t>
      </w:r>
      <w:proofErr w:type="spellStart"/>
      <w:r w:rsidRPr="004510B3">
        <w:rPr>
          <w:rFonts w:cs="Times New Roman"/>
          <w:sz w:val="24"/>
          <w:szCs w:val="24"/>
        </w:rPr>
        <w:t>Affairs</w:t>
      </w:r>
      <w:proofErr w:type="spellEnd"/>
      <w:r w:rsidRPr="004510B3">
        <w:rPr>
          <w:rFonts w:cs="Times New Roman"/>
          <w:sz w:val="24"/>
          <w:szCs w:val="24"/>
        </w:rPr>
        <w:t xml:space="preserve"> </w:t>
      </w:r>
      <w:proofErr w:type="spellStart"/>
      <w:r w:rsidRPr="004510B3">
        <w:rPr>
          <w:rFonts w:cs="Times New Roman"/>
          <w:sz w:val="24"/>
          <w:szCs w:val="24"/>
        </w:rPr>
        <w:t>of</w:t>
      </w:r>
      <w:proofErr w:type="spellEnd"/>
      <w:r w:rsidRPr="004510B3">
        <w:rPr>
          <w:rFonts w:cs="Times New Roman"/>
          <w:sz w:val="24"/>
          <w:szCs w:val="24"/>
        </w:rPr>
        <w:t xml:space="preserve"> </w:t>
      </w:r>
      <w:proofErr w:type="spellStart"/>
      <w:r w:rsidRPr="004510B3">
        <w:rPr>
          <w:rFonts w:cs="Times New Roman"/>
          <w:sz w:val="24"/>
          <w:szCs w:val="24"/>
        </w:rPr>
        <w:t>Japan</w:t>
      </w:r>
      <w:proofErr w:type="spellEnd"/>
      <w:r w:rsidRPr="004510B3">
        <w:rPr>
          <w:rFonts w:cs="Times New Roman"/>
          <w:sz w:val="24"/>
          <w:szCs w:val="24"/>
        </w:rPr>
        <w:t xml:space="preserve"> (MOFA): [Электронный ресурс]. URL:</w:t>
      </w:r>
      <w:r w:rsidRPr="004510B3">
        <w:rPr>
          <w:sz w:val="24"/>
          <w:szCs w:val="24"/>
          <w:lang w:val="en-US"/>
        </w:rPr>
        <w:t xml:space="preserve"> </w:t>
      </w:r>
      <w:hyperlink r:id="rId5" w:history="1">
        <w:r w:rsidRPr="004510B3">
          <w:rPr>
            <w:rStyle w:val="a5"/>
            <w:sz w:val="24"/>
            <w:szCs w:val="24"/>
            <w:lang w:val="en-US"/>
          </w:rPr>
          <w:t>http://www.mofa.go.jp/policy/terrorism/intl_coop.html</w:t>
        </w:r>
      </w:hyperlink>
      <w:r w:rsidRPr="004510B3">
        <w:rPr>
          <w:sz w:val="24"/>
          <w:szCs w:val="24"/>
          <w:lang w:val="en-US"/>
        </w:rPr>
        <w:t xml:space="preserve"> </w:t>
      </w:r>
      <w:r w:rsidRPr="004510B3">
        <w:rPr>
          <w:sz w:val="24"/>
          <w:szCs w:val="24"/>
        </w:rPr>
        <w:t>(дата обращения 10.05.2016).</w:t>
      </w:r>
    </w:p>
  </w:footnote>
  <w:footnote w:id="80">
    <w:p w14:paraId="31DE4004" w14:textId="31C29AC0" w:rsidR="009F344C" w:rsidRDefault="009F344C" w:rsidP="004510B3">
      <w:pPr>
        <w:pStyle w:val="af0"/>
        <w:jc w:val="both"/>
      </w:pPr>
      <w:r w:rsidRPr="004510B3">
        <w:rPr>
          <w:rStyle w:val="a8"/>
          <w:sz w:val="24"/>
          <w:szCs w:val="24"/>
        </w:rPr>
        <w:footnoteRef/>
      </w:r>
      <w:r w:rsidRPr="004510B3">
        <w:rPr>
          <w:sz w:val="24"/>
          <w:szCs w:val="24"/>
        </w:rPr>
        <w:t xml:space="preserve"> </w:t>
      </w:r>
      <w:proofErr w:type="spellStart"/>
      <w:r w:rsidRPr="004510B3">
        <w:rPr>
          <w:sz w:val="24"/>
          <w:szCs w:val="24"/>
        </w:rPr>
        <w:t>The</w:t>
      </w:r>
      <w:proofErr w:type="spellEnd"/>
      <w:r w:rsidRPr="004510B3">
        <w:rPr>
          <w:sz w:val="24"/>
          <w:szCs w:val="24"/>
        </w:rPr>
        <w:t xml:space="preserve"> ASEAN-</w:t>
      </w:r>
      <w:proofErr w:type="spellStart"/>
      <w:r w:rsidRPr="004510B3">
        <w:rPr>
          <w:sz w:val="24"/>
          <w:szCs w:val="24"/>
        </w:rPr>
        <w:t>Japan</w:t>
      </w:r>
      <w:proofErr w:type="spellEnd"/>
      <w:r w:rsidRPr="004510B3">
        <w:rPr>
          <w:sz w:val="24"/>
          <w:szCs w:val="24"/>
        </w:rPr>
        <w:t xml:space="preserve"> </w:t>
      </w:r>
      <w:proofErr w:type="spellStart"/>
      <w:r w:rsidRPr="004510B3">
        <w:rPr>
          <w:sz w:val="24"/>
          <w:szCs w:val="24"/>
        </w:rPr>
        <w:t>Joint</w:t>
      </w:r>
      <w:proofErr w:type="spellEnd"/>
      <w:r w:rsidRPr="004510B3">
        <w:rPr>
          <w:sz w:val="24"/>
          <w:szCs w:val="24"/>
        </w:rPr>
        <w:t xml:space="preserve"> </w:t>
      </w:r>
      <w:proofErr w:type="spellStart"/>
      <w:r w:rsidRPr="004510B3">
        <w:rPr>
          <w:sz w:val="24"/>
          <w:szCs w:val="24"/>
        </w:rPr>
        <w:t>Declaration</w:t>
      </w:r>
      <w:proofErr w:type="spellEnd"/>
      <w:r w:rsidRPr="004510B3">
        <w:rPr>
          <w:sz w:val="24"/>
          <w:szCs w:val="24"/>
        </w:rPr>
        <w:t xml:space="preserve"> </w:t>
      </w:r>
      <w:proofErr w:type="spellStart"/>
      <w:r w:rsidRPr="004510B3">
        <w:rPr>
          <w:sz w:val="24"/>
          <w:szCs w:val="24"/>
        </w:rPr>
        <w:t>for</w:t>
      </w:r>
      <w:proofErr w:type="spellEnd"/>
      <w:r w:rsidRPr="004510B3">
        <w:rPr>
          <w:sz w:val="24"/>
          <w:szCs w:val="24"/>
        </w:rPr>
        <w:t xml:space="preserve"> </w:t>
      </w:r>
      <w:proofErr w:type="spellStart"/>
      <w:r w:rsidRPr="004510B3">
        <w:rPr>
          <w:sz w:val="24"/>
          <w:szCs w:val="24"/>
        </w:rPr>
        <w:t>Cooperation</w:t>
      </w:r>
      <w:proofErr w:type="spellEnd"/>
      <w:r w:rsidRPr="004510B3">
        <w:rPr>
          <w:sz w:val="24"/>
          <w:szCs w:val="24"/>
        </w:rPr>
        <w:t xml:space="preserve"> </w:t>
      </w:r>
      <w:proofErr w:type="spellStart"/>
      <w:r w:rsidRPr="004510B3">
        <w:rPr>
          <w:sz w:val="24"/>
          <w:szCs w:val="24"/>
        </w:rPr>
        <w:t>to</w:t>
      </w:r>
      <w:proofErr w:type="spellEnd"/>
      <w:r w:rsidRPr="004510B3">
        <w:rPr>
          <w:sz w:val="24"/>
          <w:szCs w:val="24"/>
        </w:rPr>
        <w:t xml:space="preserve"> </w:t>
      </w:r>
      <w:proofErr w:type="spellStart"/>
      <w:r w:rsidRPr="004510B3">
        <w:rPr>
          <w:sz w:val="24"/>
          <w:szCs w:val="24"/>
        </w:rPr>
        <w:t>Combat</w:t>
      </w:r>
      <w:proofErr w:type="spellEnd"/>
      <w:r w:rsidRPr="004510B3">
        <w:rPr>
          <w:sz w:val="24"/>
          <w:szCs w:val="24"/>
        </w:rPr>
        <w:t xml:space="preserve"> </w:t>
      </w:r>
      <w:proofErr w:type="spellStart"/>
      <w:r w:rsidRPr="004510B3">
        <w:rPr>
          <w:sz w:val="24"/>
          <w:szCs w:val="24"/>
        </w:rPr>
        <w:t>Terrorism</w:t>
      </w:r>
      <w:proofErr w:type="spellEnd"/>
      <w:r w:rsidRPr="004510B3">
        <w:rPr>
          <w:sz w:val="24"/>
          <w:szCs w:val="24"/>
        </w:rPr>
        <w:t xml:space="preserve"> </w:t>
      </w:r>
      <w:proofErr w:type="spellStart"/>
      <w:r w:rsidRPr="004510B3">
        <w:rPr>
          <w:sz w:val="24"/>
          <w:szCs w:val="24"/>
        </w:rPr>
        <w:t>and</w:t>
      </w:r>
      <w:proofErr w:type="spellEnd"/>
      <w:r w:rsidRPr="004510B3">
        <w:rPr>
          <w:sz w:val="24"/>
          <w:szCs w:val="24"/>
        </w:rPr>
        <w:t xml:space="preserve"> </w:t>
      </w:r>
      <w:proofErr w:type="spellStart"/>
      <w:r w:rsidRPr="004510B3">
        <w:rPr>
          <w:sz w:val="24"/>
          <w:szCs w:val="24"/>
        </w:rPr>
        <w:t>Transnational</w:t>
      </w:r>
      <w:proofErr w:type="spellEnd"/>
      <w:r w:rsidRPr="004510B3">
        <w:rPr>
          <w:sz w:val="24"/>
          <w:szCs w:val="24"/>
        </w:rPr>
        <w:t xml:space="preserve"> </w:t>
      </w:r>
      <w:proofErr w:type="spellStart"/>
      <w:r w:rsidRPr="004510B3">
        <w:rPr>
          <w:sz w:val="24"/>
          <w:szCs w:val="24"/>
        </w:rPr>
        <w:t>Crime</w:t>
      </w:r>
      <w:proofErr w:type="spellEnd"/>
      <w:r w:rsidRPr="004510B3">
        <w:rPr>
          <w:sz w:val="24"/>
          <w:szCs w:val="24"/>
        </w:rPr>
        <w:t xml:space="preserve"> // </w:t>
      </w:r>
      <w:proofErr w:type="spellStart"/>
      <w:r w:rsidRPr="004510B3">
        <w:rPr>
          <w:sz w:val="24"/>
          <w:szCs w:val="24"/>
        </w:rPr>
        <w:t>Ministry</w:t>
      </w:r>
      <w:proofErr w:type="spellEnd"/>
      <w:r w:rsidRPr="004510B3">
        <w:rPr>
          <w:sz w:val="24"/>
          <w:szCs w:val="24"/>
        </w:rPr>
        <w:t xml:space="preserve"> </w:t>
      </w:r>
      <w:proofErr w:type="spellStart"/>
      <w:r w:rsidRPr="004510B3">
        <w:rPr>
          <w:sz w:val="24"/>
          <w:szCs w:val="24"/>
        </w:rPr>
        <w:t>of</w:t>
      </w:r>
      <w:proofErr w:type="spellEnd"/>
      <w:r w:rsidRPr="004510B3">
        <w:rPr>
          <w:sz w:val="24"/>
          <w:szCs w:val="24"/>
        </w:rPr>
        <w:t xml:space="preserve"> </w:t>
      </w:r>
      <w:proofErr w:type="spellStart"/>
      <w:r w:rsidRPr="004510B3">
        <w:rPr>
          <w:sz w:val="24"/>
          <w:szCs w:val="24"/>
        </w:rPr>
        <w:t>Foreign</w:t>
      </w:r>
      <w:proofErr w:type="spellEnd"/>
      <w:r w:rsidRPr="004510B3">
        <w:rPr>
          <w:sz w:val="24"/>
          <w:szCs w:val="24"/>
        </w:rPr>
        <w:t xml:space="preserve"> </w:t>
      </w:r>
      <w:proofErr w:type="spellStart"/>
      <w:r w:rsidRPr="004510B3">
        <w:rPr>
          <w:sz w:val="24"/>
          <w:szCs w:val="24"/>
        </w:rPr>
        <w:t>Affairs</w:t>
      </w:r>
      <w:proofErr w:type="spellEnd"/>
      <w:r w:rsidRPr="004510B3">
        <w:rPr>
          <w:sz w:val="24"/>
          <w:szCs w:val="24"/>
        </w:rPr>
        <w:t xml:space="preserve"> </w:t>
      </w:r>
      <w:proofErr w:type="spellStart"/>
      <w:r w:rsidRPr="004510B3">
        <w:rPr>
          <w:sz w:val="24"/>
          <w:szCs w:val="24"/>
        </w:rPr>
        <w:t>of</w:t>
      </w:r>
      <w:proofErr w:type="spellEnd"/>
      <w:r w:rsidRPr="004510B3">
        <w:rPr>
          <w:sz w:val="24"/>
          <w:szCs w:val="24"/>
        </w:rPr>
        <w:t xml:space="preserve"> </w:t>
      </w:r>
      <w:proofErr w:type="spellStart"/>
      <w:r w:rsidRPr="004510B3">
        <w:rPr>
          <w:sz w:val="24"/>
          <w:szCs w:val="24"/>
        </w:rPr>
        <w:t>Japan</w:t>
      </w:r>
      <w:proofErr w:type="spellEnd"/>
      <w:r w:rsidRPr="004510B3">
        <w:rPr>
          <w:sz w:val="24"/>
          <w:szCs w:val="24"/>
        </w:rPr>
        <w:t xml:space="preserve"> (MOFA): [Электронный ресурс]. URL: http://www.mofa.go.jp/files/000059328.pdf (дата обращения 10.05.2016).</w:t>
      </w:r>
    </w:p>
  </w:footnote>
  <w:footnote w:id="81">
    <w:p w14:paraId="1C41756F" w14:textId="3BAC51AD" w:rsidR="009F344C" w:rsidRPr="003C0D7D" w:rsidRDefault="009F344C" w:rsidP="003C0D7D">
      <w:pPr>
        <w:pStyle w:val="af0"/>
        <w:jc w:val="both"/>
        <w:rPr>
          <w:rFonts w:cs="Times New Roman"/>
          <w:sz w:val="24"/>
          <w:szCs w:val="24"/>
        </w:rPr>
      </w:pPr>
      <w:r w:rsidRPr="003C0D7D">
        <w:rPr>
          <w:rStyle w:val="a8"/>
          <w:rFonts w:cs="Times New Roman"/>
          <w:sz w:val="24"/>
          <w:szCs w:val="24"/>
        </w:rPr>
        <w:footnoteRef/>
      </w:r>
      <w:r w:rsidRPr="003C0D7D">
        <w:rPr>
          <w:rFonts w:cs="Times New Roman"/>
          <w:sz w:val="24"/>
          <w:szCs w:val="24"/>
        </w:rPr>
        <w:t xml:space="preserve"> </w:t>
      </w:r>
      <w:r w:rsidRPr="003C0D7D">
        <w:rPr>
          <w:rFonts w:cs="Times New Roman"/>
          <w:sz w:val="24"/>
          <w:szCs w:val="24"/>
        </w:rPr>
        <w:t>ミンダナオ和平枠組み合意への日本の貢献</w:t>
      </w:r>
      <w:r w:rsidRPr="003C0D7D">
        <w:rPr>
          <w:rFonts w:cs="Times New Roman"/>
          <w:sz w:val="24"/>
          <w:szCs w:val="24"/>
        </w:rPr>
        <w:t xml:space="preserve"> — </w:t>
      </w:r>
      <w:r w:rsidRPr="003C0D7D">
        <w:rPr>
          <w:rFonts w:cs="Times New Roman"/>
          <w:sz w:val="24"/>
          <w:szCs w:val="24"/>
        </w:rPr>
        <w:t>ミンダナオ紛争影響地域の開発現場から</w:t>
      </w:r>
      <w:r w:rsidRPr="003C0D7D">
        <w:rPr>
          <w:rFonts w:cs="Times New Roman"/>
          <w:sz w:val="24"/>
          <w:szCs w:val="24"/>
        </w:rPr>
        <w:t xml:space="preserve">// </w:t>
      </w:r>
      <w:proofErr w:type="spellStart"/>
      <w:r w:rsidRPr="003C0D7D">
        <w:rPr>
          <w:rFonts w:cs="Times New Roman"/>
          <w:sz w:val="24"/>
          <w:szCs w:val="24"/>
        </w:rPr>
        <w:t>Asia</w:t>
      </w:r>
      <w:proofErr w:type="spellEnd"/>
      <w:r w:rsidRPr="003C0D7D">
        <w:rPr>
          <w:rFonts w:cs="Times New Roman"/>
          <w:sz w:val="24"/>
          <w:szCs w:val="24"/>
        </w:rPr>
        <w:t xml:space="preserve"> </w:t>
      </w:r>
      <w:proofErr w:type="spellStart"/>
      <w:r w:rsidRPr="003C0D7D">
        <w:rPr>
          <w:rFonts w:cs="Times New Roman"/>
          <w:sz w:val="24"/>
          <w:szCs w:val="24"/>
        </w:rPr>
        <w:t>Peacebuilding</w:t>
      </w:r>
      <w:proofErr w:type="spellEnd"/>
      <w:r w:rsidRPr="003C0D7D">
        <w:rPr>
          <w:rFonts w:cs="Times New Roman"/>
          <w:sz w:val="24"/>
          <w:szCs w:val="24"/>
        </w:rPr>
        <w:t xml:space="preserve"> </w:t>
      </w:r>
      <w:proofErr w:type="spellStart"/>
      <w:r w:rsidRPr="003C0D7D">
        <w:rPr>
          <w:rFonts w:cs="Times New Roman"/>
          <w:sz w:val="24"/>
          <w:szCs w:val="24"/>
        </w:rPr>
        <w:t>Initiatives</w:t>
      </w:r>
      <w:proofErr w:type="spellEnd"/>
      <w:r w:rsidRPr="003C0D7D">
        <w:rPr>
          <w:rFonts w:cs="Times New Roman"/>
          <w:sz w:val="24"/>
          <w:szCs w:val="24"/>
        </w:rPr>
        <w:t>: [Электронный ресурс]. URL: http://peacebuilding.asia/</w:t>
      </w:r>
      <w:r w:rsidRPr="003C0D7D">
        <w:rPr>
          <w:rFonts w:cs="Times New Roman"/>
          <w:sz w:val="24"/>
          <w:szCs w:val="24"/>
        </w:rPr>
        <w:t>ミンダナオ和平枠組み合意への日本の貢献</w:t>
      </w:r>
      <w:r w:rsidRPr="003C0D7D">
        <w:rPr>
          <w:rFonts w:cs="Times New Roman"/>
          <w:sz w:val="24"/>
          <w:szCs w:val="24"/>
        </w:rPr>
        <w:t>-</w:t>
      </w:r>
      <w:r w:rsidRPr="003C0D7D">
        <w:rPr>
          <w:rFonts w:cs="Times New Roman"/>
          <w:sz w:val="24"/>
          <w:szCs w:val="24"/>
        </w:rPr>
        <w:t>ミン</w:t>
      </w:r>
      <w:r w:rsidRPr="003C0D7D">
        <w:rPr>
          <w:rFonts w:cs="Times New Roman"/>
          <w:sz w:val="24"/>
          <w:szCs w:val="24"/>
        </w:rPr>
        <w:t>/ (дата обращения 10.05.2016).</w:t>
      </w:r>
    </w:p>
  </w:footnote>
  <w:footnote w:id="82">
    <w:p w14:paraId="298402D2" w14:textId="14F4F92E" w:rsidR="009F344C" w:rsidRPr="003C0D7D" w:rsidRDefault="009F344C" w:rsidP="003C0D7D">
      <w:pPr>
        <w:pStyle w:val="af0"/>
        <w:jc w:val="both"/>
        <w:rPr>
          <w:rFonts w:cs="Times New Roman"/>
          <w:sz w:val="24"/>
          <w:szCs w:val="24"/>
        </w:rPr>
      </w:pPr>
      <w:r w:rsidRPr="003C0D7D">
        <w:rPr>
          <w:rStyle w:val="a8"/>
          <w:rFonts w:cs="Times New Roman"/>
          <w:sz w:val="24"/>
          <w:szCs w:val="24"/>
        </w:rPr>
        <w:footnoteRef/>
      </w:r>
      <w:r w:rsidRPr="003C0D7D">
        <w:rPr>
          <w:rFonts w:cs="Times New Roman"/>
          <w:sz w:val="24"/>
          <w:szCs w:val="24"/>
        </w:rPr>
        <w:t xml:space="preserve"> </w:t>
      </w:r>
      <w:r w:rsidRPr="003C0D7D">
        <w:rPr>
          <w:rFonts w:cs="Times New Roman"/>
          <w:sz w:val="24"/>
          <w:szCs w:val="24"/>
        </w:rPr>
        <w:t>ミンダナオ和平に関する「枠組み合意」について</w:t>
      </w:r>
      <w:r w:rsidRPr="003C0D7D">
        <w:rPr>
          <w:rFonts w:cs="Times New Roman"/>
          <w:sz w:val="24"/>
          <w:szCs w:val="24"/>
        </w:rPr>
        <w:t xml:space="preserve"> // </w:t>
      </w:r>
      <w:r w:rsidRPr="003C0D7D">
        <w:rPr>
          <w:rFonts w:cs="Times New Roman"/>
          <w:sz w:val="24"/>
          <w:szCs w:val="24"/>
        </w:rPr>
        <w:t>共同宣言</w:t>
      </w:r>
      <w:r w:rsidRPr="003C0D7D">
        <w:rPr>
          <w:rFonts w:cs="Times New Roman"/>
          <w:sz w:val="24"/>
          <w:szCs w:val="24"/>
        </w:rPr>
        <w:t xml:space="preserve"> // </w:t>
      </w:r>
      <w:r w:rsidRPr="003C0D7D">
        <w:rPr>
          <w:rFonts w:cs="Times New Roman"/>
          <w:sz w:val="24"/>
          <w:szCs w:val="24"/>
        </w:rPr>
        <w:t>外務省</w:t>
      </w:r>
      <w:r w:rsidRPr="003C0D7D">
        <w:rPr>
          <w:rFonts w:cs="Times New Roman"/>
          <w:sz w:val="24"/>
          <w:szCs w:val="24"/>
        </w:rPr>
        <w:t xml:space="preserve"> </w:t>
      </w:r>
      <w:proofErr w:type="spellStart"/>
      <w:r w:rsidRPr="003C0D7D">
        <w:rPr>
          <w:rFonts w:cs="Times New Roman"/>
          <w:sz w:val="24"/>
          <w:szCs w:val="24"/>
        </w:rPr>
        <w:t>Ministry</w:t>
      </w:r>
      <w:proofErr w:type="spellEnd"/>
      <w:r w:rsidRPr="003C0D7D">
        <w:rPr>
          <w:rFonts w:cs="Times New Roman"/>
          <w:sz w:val="24"/>
          <w:szCs w:val="24"/>
        </w:rPr>
        <w:t xml:space="preserve"> </w:t>
      </w:r>
      <w:proofErr w:type="spellStart"/>
      <w:r w:rsidRPr="003C0D7D">
        <w:rPr>
          <w:rFonts w:cs="Times New Roman"/>
          <w:sz w:val="24"/>
          <w:szCs w:val="24"/>
        </w:rPr>
        <w:t>of</w:t>
      </w:r>
      <w:proofErr w:type="spellEnd"/>
      <w:r w:rsidRPr="003C0D7D">
        <w:rPr>
          <w:rFonts w:cs="Times New Roman"/>
          <w:sz w:val="24"/>
          <w:szCs w:val="24"/>
        </w:rPr>
        <w:t xml:space="preserve"> </w:t>
      </w:r>
      <w:proofErr w:type="spellStart"/>
      <w:r w:rsidRPr="003C0D7D">
        <w:rPr>
          <w:rFonts w:cs="Times New Roman"/>
          <w:sz w:val="24"/>
          <w:szCs w:val="24"/>
        </w:rPr>
        <w:t>Foreign</w:t>
      </w:r>
      <w:proofErr w:type="spellEnd"/>
      <w:r w:rsidRPr="003C0D7D">
        <w:rPr>
          <w:rFonts w:cs="Times New Roman"/>
          <w:sz w:val="24"/>
          <w:szCs w:val="24"/>
        </w:rPr>
        <w:t xml:space="preserve"> </w:t>
      </w:r>
      <w:proofErr w:type="spellStart"/>
      <w:r w:rsidRPr="003C0D7D">
        <w:rPr>
          <w:rFonts w:cs="Times New Roman"/>
          <w:sz w:val="24"/>
          <w:szCs w:val="24"/>
        </w:rPr>
        <w:t>Affairs</w:t>
      </w:r>
      <w:proofErr w:type="spellEnd"/>
      <w:r w:rsidRPr="003C0D7D">
        <w:rPr>
          <w:rFonts w:cs="Times New Roman"/>
          <w:sz w:val="24"/>
          <w:szCs w:val="24"/>
        </w:rPr>
        <w:t xml:space="preserve"> </w:t>
      </w:r>
      <w:proofErr w:type="spellStart"/>
      <w:r w:rsidRPr="003C0D7D">
        <w:rPr>
          <w:rFonts w:cs="Times New Roman"/>
          <w:sz w:val="24"/>
          <w:szCs w:val="24"/>
        </w:rPr>
        <w:t>of</w:t>
      </w:r>
      <w:proofErr w:type="spellEnd"/>
      <w:r w:rsidRPr="003C0D7D">
        <w:rPr>
          <w:rFonts w:cs="Times New Roman"/>
          <w:sz w:val="24"/>
          <w:szCs w:val="24"/>
        </w:rPr>
        <w:t xml:space="preserve"> </w:t>
      </w:r>
      <w:proofErr w:type="spellStart"/>
      <w:r w:rsidRPr="003C0D7D">
        <w:rPr>
          <w:rFonts w:cs="Times New Roman"/>
          <w:sz w:val="24"/>
          <w:szCs w:val="24"/>
        </w:rPr>
        <w:t>Japan</w:t>
      </w:r>
      <w:proofErr w:type="spellEnd"/>
      <w:r w:rsidRPr="003C0D7D">
        <w:rPr>
          <w:rFonts w:cs="Times New Roman"/>
          <w:sz w:val="24"/>
          <w:szCs w:val="24"/>
        </w:rPr>
        <w:t xml:space="preserve"> (MOFA): [Электронный ресурс]. URL: </w:t>
      </w:r>
      <w:hyperlink r:id="rId6" w:history="1">
        <w:r w:rsidRPr="003C0D7D">
          <w:rPr>
            <w:rStyle w:val="a5"/>
            <w:rFonts w:cs="Times New Roman"/>
            <w:sz w:val="24"/>
            <w:szCs w:val="24"/>
          </w:rPr>
          <w:t>http://www.mofa.go.jp/mofaj/press/danwa/24/dgk_1007.html</w:t>
        </w:r>
      </w:hyperlink>
      <w:r w:rsidRPr="003C0D7D">
        <w:rPr>
          <w:rFonts w:cs="Times New Roman"/>
          <w:sz w:val="24"/>
          <w:szCs w:val="24"/>
        </w:rPr>
        <w:t xml:space="preserve"> (дата обращения 10.05.2016).</w:t>
      </w:r>
    </w:p>
  </w:footnote>
  <w:footnote w:id="83">
    <w:p w14:paraId="59652CD3" w14:textId="63793AD3" w:rsidR="009F344C" w:rsidRPr="003C0D7D" w:rsidRDefault="009F344C" w:rsidP="003C0D7D">
      <w:pPr>
        <w:pStyle w:val="af0"/>
        <w:jc w:val="both"/>
        <w:rPr>
          <w:rFonts w:cs="Times New Roman"/>
          <w:sz w:val="24"/>
          <w:szCs w:val="24"/>
        </w:rPr>
      </w:pPr>
      <w:r w:rsidRPr="003C0D7D">
        <w:rPr>
          <w:rStyle w:val="a8"/>
          <w:rFonts w:cs="Times New Roman"/>
          <w:sz w:val="24"/>
          <w:szCs w:val="24"/>
        </w:rPr>
        <w:footnoteRef/>
      </w:r>
      <w:r w:rsidRPr="003C0D7D">
        <w:rPr>
          <w:rFonts w:cs="Times New Roman"/>
          <w:sz w:val="24"/>
          <w:szCs w:val="24"/>
        </w:rPr>
        <w:t xml:space="preserve"> </w:t>
      </w:r>
      <w:r w:rsidRPr="003C0D7D">
        <w:rPr>
          <w:rFonts w:cs="Times New Roman"/>
          <w:sz w:val="24"/>
          <w:szCs w:val="24"/>
        </w:rPr>
        <w:t>ミンダナオ和平枠組み合意への日本の貢献</w:t>
      </w:r>
      <w:r w:rsidRPr="003C0D7D">
        <w:rPr>
          <w:rFonts w:cs="Times New Roman"/>
          <w:sz w:val="24"/>
          <w:szCs w:val="24"/>
        </w:rPr>
        <w:t xml:space="preserve"> — </w:t>
      </w:r>
      <w:r w:rsidRPr="003C0D7D">
        <w:rPr>
          <w:rFonts w:cs="Times New Roman"/>
          <w:sz w:val="24"/>
          <w:szCs w:val="24"/>
        </w:rPr>
        <w:t>ミンダナオ紛争影響地域の開発現場から</w:t>
      </w:r>
      <w:r w:rsidRPr="003C0D7D">
        <w:rPr>
          <w:rFonts w:cs="Times New Roman"/>
          <w:sz w:val="24"/>
          <w:szCs w:val="24"/>
        </w:rPr>
        <w:t xml:space="preserve">// </w:t>
      </w:r>
      <w:proofErr w:type="spellStart"/>
      <w:r w:rsidRPr="003C0D7D">
        <w:rPr>
          <w:rFonts w:cs="Times New Roman"/>
          <w:sz w:val="24"/>
          <w:szCs w:val="24"/>
        </w:rPr>
        <w:t>Asia</w:t>
      </w:r>
      <w:proofErr w:type="spellEnd"/>
      <w:r w:rsidRPr="003C0D7D">
        <w:rPr>
          <w:rFonts w:cs="Times New Roman"/>
          <w:sz w:val="24"/>
          <w:szCs w:val="24"/>
        </w:rPr>
        <w:t xml:space="preserve"> </w:t>
      </w:r>
      <w:proofErr w:type="spellStart"/>
      <w:r w:rsidRPr="003C0D7D">
        <w:rPr>
          <w:rFonts w:cs="Times New Roman"/>
          <w:sz w:val="24"/>
          <w:szCs w:val="24"/>
        </w:rPr>
        <w:t>Peacebuilding</w:t>
      </w:r>
      <w:proofErr w:type="spellEnd"/>
      <w:r w:rsidRPr="003C0D7D">
        <w:rPr>
          <w:rFonts w:cs="Times New Roman"/>
          <w:sz w:val="24"/>
          <w:szCs w:val="24"/>
        </w:rPr>
        <w:t xml:space="preserve"> </w:t>
      </w:r>
      <w:proofErr w:type="spellStart"/>
      <w:r w:rsidRPr="003C0D7D">
        <w:rPr>
          <w:rFonts w:cs="Times New Roman"/>
          <w:sz w:val="24"/>
          <w:szCs w:val="24"/>
        </w:rPr>
        <w:t>Initiatives</w:t>
      </w:r>
      <w:proofErr w:type="spellEnd"/>
      <w:r w:rsidRPr="003C0D7D">
        <w:rPr>
          <w:rFonts w:cs="Times New Roman"/>
          <w:sz w:val="24"/>
          <w:szCs w:val="24"/>
        </w:rPr>
        <w:t>: [Электронный ресурс]. URL: http://peacebuilding.asia/</w:t>
      </w:r>
      <w:r w:rsidRPr="003C0D7D">
        <w:rPr>
          <w:rFonts w:cs="Times New Roman"/>
          <w:sz w:val="24"/>
          <w:szCs w:val="24"/>
        </w:rPr>
        <w:t>ミンダナオ和平枠組み合意への日本の貢献</w:t>
      </w:r>
      <w:r w:rsidRPr="003C0D7D">
        <w:rPr>
          <w:rFonts w:cs="Times New Roman"/>
          <w:sz w:val="24"/>
          <w:szCs w:val="24"/>
        </w:rPr>
        <w:t>-</w:t>
      </w:r>
      <w:r w:rsidRPr="003C0D7D">
        <w:rPr>
          <w:rFonts w:cs="Times New Roman"/>
          <w:sz w:val="24"/>
          <w:szCs w:val="24"/>
        </w:rPr>
        <w:t>ミン</w:t>
      </w:r>
      <w:r w:rsidRPr="003C0D7D">
        <w:rPr>
          <w:rFonts w:cs="Times New Roman"/>
          <w:sz w:val="24"/>
          <w:szCs w:val="24"/>
        </w:rPr>
        <w:t>/ (дата обращения 10.05.2016).</w:t>
      </w:r>
    </w:p>
  </w:footnote>
  <w:footnote w:id="84">
    <w:p w14:paraId="27393E53" w14:textId="24C2CEDC" w:rsidR="009F344C" w:rsidRPr="003C0D7D" w:rsidRDefault="009F344C" w:rsidP="003C0D7D">
      <w:pPr>
        <w:pStyle w:val="af0"/>
        <w:jc w:val="both"/>
        <w:rPr>
          <w:sz w:val="24"/>
          <w:szCs w:val="24"/>
        </w:rPr>
      </w:pPr>
      <w:r w:rsidRPr="003C0D7D">
        <w:rPr>
          <w:rStyle w:val="a8"/>
          <w:sz w:val="24"/>
          <w:szCs w:val="24"/>
        </w:rPr>
        <w:footnoteRef/>
      </w:r>
      <w:r w:rsidRPr="003C0D7D">
        <w:rPr>
          <w:sz w:val="24"/>
          <w:szCs w:val="24"/>
        </w:rPr>
        <w:t xml:space="preserve"> </w:t>
      </w:r>
      <w:r w:rsidRPr="003C0D7D">
        <w:rPr>
          <w:sz w:val="24"/>
          <w:szCs w:val="24"/>
        </w:rPr>
        <w:t>ミンダナオ和平に関する「枠組み合意」について</w:t>
      </w:r>
      <w:r w:rsidRPr="003C0D7D">
        <w:rPr>
          <w:sz w:val="24"/>
          <w:szCs w:val="24"/>
        </w:rPr>
        <w:t xml:space="preserve"> // </w:t>
      </w:r>
      <w:r w:rsidRPr="003C0D7D">
        <w:rPr>
          <w:rFonts w:cs="Times New Roman"/>
          <w:sz w:val="24"/>
          <w:szCs w:val="24"/>
        </w:rPr>
        <w:t>外務省</w:t>
      </w:r>
      <w:r w:rsidRPr="003C0D7D">
        <w:rPr>
          <w:rFonts w:cs="Times New Roman"/>
          <w:sz w:val="24"/>
          <w:szCs w:val="24"/>
        </w:rPr>
        <w:t xml:space="preserve"> </w:t>
      </w:r>
      <w:proofErr w:type="spellStart"/>
      <w:r w:rsidRPr="003C0D7D">
        <w:rPr>
          <w:rFonts w:cs="Times New Roman"/>
          <w:sz w:val="24"/>
          <w:szCs w:val="24"/>
        </w:rPr>
        <w:t>Ministry</w:t>
      </w:r>
      <w:proofErr w:type="spellEnd"/>
      <w:r w:rsidRPr="003C0D7D">
        <w:rPr>
          <w:rFonts w:cs="Times New Roman"/>
          <w:sz w:val="24"/>
          <w:szCs w:val="24"/>
        </w:rPr>
        <w:t xml:space="preserve"> </w:t>
      </w:r>
      <w:proofErr w:type="spellStart"/>
      <w:r w:rsidRPr="003C0D7D">
        <w:rPr>
          <w:rFonts w:cs="Times New Roman"/>
          <w:sz w:val="24"/>
          <w:szCs w:val="24"/>
        </w:rPr>
        <w:t>of</w:t>
      </w:r>
      <w:proofErr w:type="spellEnd"/>
      <w:r w:rsidRPr="003C0D7D">
        <w:rPr>
          <w:rFonts w:cs="Times New Roman"/>
          <w:sz w:val="24"/>
          <w:szCs w:val="24"/>
        </w:rPr>
        <w:t xml:space="preserve"> </w:t>
      </w:r>
      <w:proofErr w:type="spellStart"/>
      <w:r w:rsidRPr="003C0D7D">
        <w:rPr>
          <w:rFonts w:cs="Times New Roman"/>
          <w:sz w:val="24"/>
          <w:szCs w:val="24"/>
        </w:rPr>
        <w:t>Foreign</w:t>
      </w:r>
      <w:proofErr w:type="spellEnd"/>
      <w:r w:rsidRPr="003C0D7D">
        <w:rPr>
          <w:rFonts w:cs="Times New Roman"/>
          <w:sz w:val="24"/>
          <w:szCs w:val="24"/>
        </w:rPr>
        <w:t xml:space="preserve"> </w:t>
      </w:r>
      <w:proofErr w:type="spellStart"/>
      <w:r w:rsidRPr="003C0D7D">
        <w:rPr>
          <w:rFonts w:cs="Times New Roman"/>
          <w:sz w:val="24"/>
          <w:szCs w:val="24"/>
        </w:rPr>
        <w:t>Affairs</w:t>
      </w:r>
      <w:proofErr w:type="spellEnd"/>
      <w:r w:rsidRPr="003C0D7D">
        <w:rPr>
          <w:rFonts w:cs="Times New Roman"/>
          <w:sz w:val="24"/>
          <w:szCs w:val="24"/>
        </w:rPr>
        <w:t xml:space="preserve"> </w:t>
      </w:r>
      <w:proofErr w:type="spellStart"/>
      <w:r w:rsidRPr="003C0D7D">
        <w:rPr>
          <w:rFonts w:cs="Times New Roman"/>
          <w:sz w:val="24"/>
          <w:szCs w:val="24"/>
        </w:rPr>
        <w:t>of</w:t>
      </w:r>
      <w:proofErr w:type="spellEnd"/>
      <w:r w:rsidRPr="003C0D7D">
        <w:rPr>
          <w:rFonts w:cs="Times New Roman"/>
          <w:sz w:val="24"/>
          <w:szCs w:val="24"/>
        </w:rPr>
        <w:t xml:space="preserve"> </w:t>
      </w:r>
      <w:proofErr w:type="spellStart"/>
      <w:r w:rsidRPr="003C0D7D">
        <w:rPr>
          <w:rFonts w:cs="Times New Roman"/>
          <w:sz w:val="24"/>
          <w:szCs w:val="24"/>
        </w:rPr>
        <w:t>Japan</w:t>
      </w:r>
      <w:proofErr w:type="spellEnd"/>
      <w:r w:rsidRPr="003C0D7D">
        <w:rPr>
          <w:rFonts w:cs="Times New Roman"/>
          <w:sz w:val="24"/>
          <w:szCs w:val="24"/>
        </w:rPr>
        <w:t xml:space="preserve"> (MOFA): [Электронный ресурс]. URL: </w:t>
      </w:r>
      <w:hyperlink r:id="rId7" w:history="1">
        <w:r w:rsidRPr="003C0D7D">
          <w:rPr>
            <w:rStyle w:val="a5"/>
            <w:sz w:val="24"/>
            <w:szCs w:val="24"/>
          </w:rPr>
          <w:t>http://www.mofa.go.jp/mofaj/press/danwa/24/dgk_1007.html</w:t>
        </w:r>
      </w:hyperlink>
      <w:r w:rsidRPr="003C0D7D">
        <w:rPr>
          <w:sz w:val="24"/>
          <w:szCs w:val="24"/>
        </w:rPr>
        <w:t xml:space="preserve"> </w:t>
      </w:r>
      <w:r w:rsidRPr="003C0D7D">
        <w:rPr>
          <w:rFonts w:cs="Times New Roman"/>
          <w:sz w:val="24"/>
          <w:szCs w:val="24"/>
        </w:rPr>
        <w:t>(дата обращения 10.05.2016).</w:t>
      </w:r>
    </w:p>
  </w:footnote>
  <w:footnote w:id="85">
    <w:p w14:paraId="5995FD66" w14:textId="1809084C" w:rsidR="009F344C" w:rsidRPr="00960ABA" w:rsidRDefault="009F344C" w:rsidP="00960ABA">
      <w:pPr>
        <w:pStyle w:val="af0"/>
        <w:jc w:val="both"/>
        <w:rPr>
          <w:sz w:val="24"/>
          <w:szCs w:val="24"/>
        </w:rPr>
      </w:pPr>
      <w:r w:rsidRPr="00960ABA">
        <w:rPr>
          <w:rStyle w:val="a8"/>
          <w:sz w:val="24"/>
          <w:szCs w:val="24"/>
        </w:rPr>
        <w:footnoteRef/>
      </w:r>
      <w:r w:rsidRPr="00960ABA">
        <w:rPr>
          <w:sz w:val="24"/>
          <w:szCs w:val="24"/>
        </w:rPr>
        <w:t xml:space="preserve"> </w:t>
      </w:r>
      <w:r w:rsidRPr="00960ABA">
        <w:rPr>
          <w:rFonts w:hint="eastAsia"/>
          <w:sz w:val="24"/>
          <w:szCs w:val="24"/>
        </w:rPr>
        <w:t>日本国防衛省とシンガポール共和国国防省との間の防衛交流に関する覚書</w:t>
      </w:r>
      <w:r w:rsidRPr="00960ABA">
        <w:rPr>
          <w:rFonts w:hint="eastAsia"/>
          <w:sz w:val="24"/>
          <w:szCs w:val="24"/>
        </w:rPr>
        <w:t xml:space="preserve"> // </w:t>
      </w:r>
      <w:r w:rsidRPr="00960ABA">
        <w:rPr>
          <w:rFonts w:hint="eastAsia"/>
          <w:sz w:val="24"/>
          <w:szCs w:val="24"/>
        </w:rPr>
        <w:t>防衛省</w:t>
      </w:r>
      <w:r w:rsidRPr="00960ABA">
        <w:rPr>
          <w:rFonts w:hint="eastAsia"/>
          <w:sz w:val="24"/>
          <w:szCs w:val="24"/>
        </w:rPr>
        <w:t xml:space="preserve"> </w:t>
      </w:r>
      <w:r w:rsidRPr="00960ABA">
        <w:rPr>
          <w:rFonts w:hint="eastAsia"/>
          <w:sz w:val="24"/>
          <w:szCs w:val="24"/>
        </w:rPr>
        <w:t>–</w:t>
      </w:r>
      <w:r w:rsidRPr="00960ABA">
        <w:rPr>
          <w:rFonts w:hint="eastAsia"/>
          <w:sz w:val="24"/>
          <w:szCs w:val="24"/>
        </w:rPr>
        <w:t xml:space="preserve"> </w:t>
      </w:r>
      <w:r w:rsidRPr="00960ABA">
        <w:rPr>
          <w:rFonts w:hint="eastAsia"/>
          <w:sz w:val="24"/>
          <w:szCs w:val="24"/>
        </w:rPr>
        <w:t>自衛隊</w:t>
      </w:r>
      <w:r w:rsidRPr="00960ABA">
        <w:rPr>
          <w:rFonts w:hint="eastAsia"/>
          <w:sz w:val="24"/>
          <w:szCs w:val="24"/>
        </w:rPr>
        <w:t xml:space="preserve">: </w:t>
      </w:r>
      <w:r w:rsidRPr="00960ABA">
        <w:rPr>
          <w:rFonts w:cs="Times New Roman"/>
          <w:sz w:val="24"/>
          <w:szCs w:val="24"/>
        </w:rPr>
        <w:t>[Электронный ресурс]</w:t>
      </w:r>
      <w:r w:rsidRPr="00960ABA">
        <w:rPr>
          <w:rFonts w:hint="eastAsia"/>
          <w:sz w:val="24"/>
          <w:szCs w:val="24"/>
        </w:rPr>
        <w:t xml:space="preserve">. URL: </w:t>
      </w:r>
      <w:proofErr w:type="spellStart"/>
      <w:r w:rsidRPr="00960ABA">
        <w:rPr>
          <w:rFonts w:hint="eastAsia"/>
          <w:sz w:val="24"/>
          <w:szCs w:val="24"/>
        </w:rPr>
        <w:t>Ministry</w:t>
      </w:r>
      <w:proofErr w:type="spellEnd"/>
      <w:r w:rsidRPr="00960ABA">
        <w:rPr>
          <w:rFonts w:hint="eastAsia"/>
          <w:sz w:val="24"/>
          <w:szCs w:val="24"/>
        </w:rPr>
        <w:t xml:space="preserve"> </w:t>
      </w:r>
      <w:proofErr w:type="spellStart"/>
      <w:r w:rsidRPr="00960ABA">
        <w:rPr>
          <w:rFonts w:hint="eastAsia"/>
          <w:sz w:val="24"/>
          <w:szCs w:val="24"/>
        </w:rPr>
        <w:t>of</w:t>
      </w:r>
      <w:proofErr w:type="spellEnd"/>
      <w:r w:rsidRPr="00960ABA">
        <w:rPr>
          <w:rFonts w:hint="eastAsia"/>
          <w:sz w:val="24"/>
          <w:szCs w:val="24"/>
        </w:rPr>
        <w:t xml:space="preserve"> </w:t>
      </w:r>
      <w:proofErr w:type="spellStart"/>
      <w:r w:rsidRPr="00960ABA">
        <w:rPr>
          <w:rFonts w:hint="eastAsia"/>
          <w:sz w:val="24"/>
          <w:szCs w:val="24"/>
        </w:rPr>
        <w:t>Defense</w:t>
      </w:r>
      <w:proofErr w:type="spellEnd"/>
      <w:r w:rsidRPr="00960ABA">
        <w:rPr>
          <w:rFonts w:hint="eastAsia"/>
          <w:sz w:val="24"/>
          <w:szCs w:val="24"/>
        </w:rPr>
        <w:t xml:space="preserve"> </w:t>
      </w:r>
      <w:proofErr w:type="spellStart"/>
      <w:r w:rsidRPr="00960ABA">
        <w:rPr>
          <w:rFonts w:hint="eastAsia"/>
          <w:sz w:val="24"/>
          <w:szCs w:val="24"/>
        </w:rPr>
        <w:t>of</w:t>
      </w:r>
      <w:proofErr w:type="spellEnd"/>
      <w:r w:rsidRPr="00960ABA">
        <w:rPr>
          <w:rFonts w:hint="eastAsia"/>
          <w:sz w:val="24"/>
          <w:szCs w:val="24"/>
        </w:rPr>
        <w:t xml:space="preserve"> </w:t>
      </w:r>
      <w:proofErr w:type="spellStart"/>
      <w:r w:rsidRPr="00960ABA">
        <w:rPr>
          <w:rFonts w:hint="eastAsia"/>
          <w:sz w:val="24"/>
          <w:szCs w:val="24"/>
        </w:rPr>
        <w:t>Japan</w:t>
      </w:r>
      <w:proofErr w:type="spellEnd"/>
      <w:r w:rsidRPr="00960ABA">
        <w:rPr>
          <w:rFonts w:hint="eastAsia"/>
          <w:sz w:val="24"/>
          <w:szCs w:val="24"/>
        </w:rPr>
        <w:t xml:space="preserve"> http://www.mod.go.jp/j/press/youjin/2009/12/16a.</w:t>
      </w:r>
      <w:r w:rsidRPr="00960ABA">
        <w:rPr>
          <w:rFonts w:cs="Times New Roman"/>
          <w:sz w:val="24"/>
          <w:szCs w:val="24"/>
        </w:rPr>
        <w:t>pdf (дата обращения</w:t>
      </w:r>
      <w:r w:rsidRPr="00960ABA">
        <w:rPr>
          <w:rFonts w:hint="eastAsia"/>
          <w:sz w:val="24"/>
          <w:szCs w:val="24"/>
        </w:rPr>
        <w:t xml:space="preserve"> 10.05.2016).</w:t>
      </w:r>
    </w:p>
  </w:footnote>
  <w:footnote w:id="86">
    <w:p w14:paraId="5BDDA33B" w14:textId="21E996A1" w:rsidR="009F344C" w:rsidRPr="005428D7" w:rsidRDefault="009F344C" w:rsidP="005428D7">
      <w:pPr>
        <w:pStyle w:val="af0"/>
        <w:jc w:val="both"/>
        <w:rPr>
          <w:sz w:val="24"/>
          <w:szCs w:val="24"/>
          <w:lang w:val="en-US"/>
        </w:rPr>
      </w:pPr>
      <w:r w:rsidRPr="005428D7">
        <w:rPr>
          <w:rStyle w:val="a8"/>
          <w:sz w:val="24"/>
          <w:szCs w:val="24"/>
        </w:rPr>
        <w:footnoteRef/>
      </w:r>
      <w:r w:rsidRPr="005428D7">
        <w:rPr>
          <w:sz w:val="24"/>
          <w:szCs w:val="24"/>
        </w:rPr>
        <w:t xml:space="preserve"> </w:t>
      </w:r>
      <w:proofErr w:type="spellStart"/>
      <w:r w:rsidRPr="005428D7">
        <w:rPr>
          <w:sz w:val="24"/>
          <w:szCs w:val="24"/>
        </w:rPr>
        <w:t>Japanese</w:t>
      </w:r>
      <w:proofErr w:type="spellEnd"/>
      <w:r w:rsidRPr="005428D7">
        <w:rPr>
          <w:sz w:val="24"/>
          <w:szCs w:val="24"/>
        </w:rPr>
        <w:t xml:space="preserve"> </w:t>
      </w:r>
      <w:proofErr w:type="spellStart"/>
      <w:r w:rsidRPr="005428D7">
        <w:rPr>
          <w:sz w:val="24"/>
          <w:szCs w:val="24"/>
        </w:rPr>
        <w:t>Defense</w:t>
      </w:r>
      <w:proofErr w:type="spellEnd"/>
      <w:r w:rsidRPr="005428D7">
        <w:rPr>
          <w:sz w:val="24"/>
          <w:szCs w:val="24"/>
        </w:rPr>
        <w:t xml:space="preserve"> </w:t>
      </w:r>
      <w:proofErr w:type="spellStart"/>
      <w:r w:rsidRPr="005428D7">
        <w:rPr>
          <w:sz w:val="24"/>
          <w:szCs w:val="24"/>
        </w:rPr>
        <w:t>Focus</w:t>
      </w:r>
      <w:proofErr w:type="spellEnd"/>
      <w:r w:rsidRPr="005428D7">
        <w:rPr>
          <w:sz w:val="24"/>
          <w:szCs w:val="24"/>
        </w:rPr>
        <w:t xml:space="preserve">. </w:t>
      </w:r>
      <w:proofErr w:type="spellStart"/>
      <w:r w:rsidRPr="005428D7">
        <w:rPr>
          <w:sz w:val="24"/>
          <w:szCs w:val="24"/>
        </w:rPr>
        <w:t>March</w:t>
      </w:r>
      <w:proofErr w:type="spellEnd"/>
      <w:r w:rsidRPr="005428D7">
        <w:rPr>
          <w:sz w:val="24"/>
          <w:szCs w:val="24"/>
        </w:rPr>
        <w:t xml:space="preserve"> 2013, </w:t>
      </w:r>
      <w:proofErr w:type="spellStart"/>
      <w:r w:rsidRPr="005428D7">
        <w:rPr>
          <w:sz w:val="24"/>
          <w:szCs w:val="24"/>
        </w:rPr>
        <w:t>No</w:t>
      </w:r>
      <w:proofErr w:type="spellEnd"/>
      <w:r w:rsidRPr="005428D7">
        <w:rPr>
          <w:sz w:val="24"/>
          <w:szCs w:val="24"/>
        </w:rPr>
        <w:t xml:space="preserve">. 38. - </w:t>
      </w:r>
      <w:proofErr w:type="spellStart"/>
      <w:r w:rsidRPr="005428D7">
        <w:rPr>
          <w:sz w:val="24"/>
          <w:szCs w:val="24"/>
        </w:rPr>
        <w:t>Ministry</w:t>
      </w:r>
      <w:proofErr w:type="spellEnd"/>
      <w:r w:rsidRPr="005428D7">
        <w:rPr>
          <w:sz w:val="24"/>
          <w:szCs w:val="24"/>
        </w:rPr>
        <w:t xml:space="preserve"> </w:t>
      </w:r>
      <w:proofErr w:type="spellStart"/>
      <w:r w:rsidRPr="005428D7">
        <w:rPr>
          <w:sz w:val="24"/>
          <w:szCs w:val="24"/>
        </w:rPr>
        <w:t>of</w:t>
      </w:r>
      <w:proofErr w:type="spellEnd"/>
      <w:r w:rsidRPr="005428D7">
        <w:rPr>
          <w:sz w:val="24"/>
          <w:szCs w:val="24"/>
        </w:rPr>
        <w:t xml:space="preserve"> </w:t>
      </w:r>
      <w:proofErr w:type="spellStart"/>
      <w:r w:rsidRPr="005428D7">
        <w:rPr>
          <w:sz w:val="24"/>
          <w:szCs w:val="24"/>
        </w:rPr>
        <w:t>Defence</w:t>
      </w:r>
      <w:proofErr w:type="spellEnd"/>
      <w:r w:rsidRPr="005428D7">
        <w:rPr>
          <w:sz w:val="24"/>
          <w:szCs w:val="24"/>
        </w:rPr>
        <w:t xml:space="preserve"> </w:t>
      </w:r>
      <w:proofErr w:type="spellStart"/>
      <w:r w:rsidRPr="005428D7">
        <w:rPr>
          <w:sz w:val="24"/>
          <w:szCs w:val="24"/>
        </w:rPr>
        <w:t>of</w:t>
      </w:r>
      <w:proofErr w:type="spellEnd"/>
      <w:r w:rsidRPr="005428D7">
        <w:rPr>
          <w:sz w:val="24"/>
          <w:szCs w:val="24"/>
        </w:rPr>
        <w:t xml:space="preserve"> </w:t>
      </w:r>
      <w:proofErr w:type="spellStart"/>
      <w:r w:rsidRPr="005428D7">
        <w:rPr>
          <w:sz w:val="24"/>
          <w:szCs w:val="24"/>
        </w:rPr>
        <w:t>Japan</w:t>
      </w:r>
      <w:proofErr w:type="spellEnd"/>
      <w:r w:rsidRPr="005428D7">
        <w:rPr>
          <w:sz w:val="24"/>
          <w:szCs w:val="24"/>
        </w:rPr>
        <w:t>. P. 2.</w:t>
      </w:r>
    </w:p>
  </w:footnote>
  <w:footnote w:id="87">
    <w:p w14:paraId="3AE4E1F6" w14:textId="01864C7E" w:rsidR="009F344C" w:rsidRPr="005428D7" w:rsidRDefault="009F344C" w:rsidP="005428D7">
      <w:pPr>
        <w:pStyle w:val="af0"/>
        <w:jc w:val="both"/>
        <w:rPr>
          <w:lang w:val="en-US"/>
        </w:rPr>
      </w:pPr>
      <w:r w:rsidRPr="005428D7">
        <w:rPr>
          <w:rStyle w:val="a8"/>
          <w:sz w:val="24"/>
          <w:szCs w:val="24"/>
        </w:rPr>
        <w:footnoteRef/>
      </w:r>
      <w:r w:rsidRPr="005428D7">
        <w:rPr>
          <w:sz w:val="24"/>
          <w:szCs w:val="24"/>
        </w:rPr>
        <w:t xml:space="preserve"> </w:t>
      </w:r>
      <w:proofErr w:type="spellStart"/>
      <w:r w:rsidRPr="005428D7">
        <w:rPr>
          <w:sz w:val="24"/>
          <w:szCs w:val="24"/>
        </w:rPr>
        <w:t>Qu</w:t>
      </w:r>
      <w:proofErr w:type="spellEnd"/>
      <w:r w:rsidRPr="005428D7">
        <w:rPr>
          <w:sz w:val="24"/>
          <w:szCs w:val="24"/>
        </w:rPr>
        <w:t xml:space="preserve"> X., </w:t>
      </w:r>
      <w:proofErr w:type="spellStart"/>
      <w:r w:rsidRPr="005428D7">
        <w:rPr>
          <w:sz w:val="24"/>
          <w:szCs w:val="24"/>
        </w:rPr>
        <w:t>Meng</w:t>
      </w:r>
      <w:proofErr w:type="spellEnd"/>
      <w:r w:rsidRPr="005428D7">
        <w:rPr>
          <w:sz w:val="24"/>
          <w:szCs w:val="24"/>
        </w:rPr>
        <w:t xml:space="preserve"> Q. </w:t>
      </w:r>
      <w:proofErr w:type="spellStart"/>
      <w:r w:rsidRPr="005428D7">
        <w:rPr>
          <w:sz w:val="24"/>
          <w:szCs w:val="24"/>
        </w:rPr>
        <w:t>The</w:t>
      </w:r>
      <w:proofErr w:type="spellEnd"/>
      <w:r w:rsidRPr="005428D7">
        <w:rPr>
          <w:sz w:val="24"/>
          <w:szCs w:val="24"/>
        </w:rPr>
        <w:t xml:space="preserve"> </w:t>
      </w:r>
      <w:proofErr w:type="spellStart"/>
      <w:r w:rsidRPr="005428D7">
        <w:rPr>
          <w:sz w:val="24"/>
          <w:szCs w:val="24"/>
        </w:rPr>
        <w:t>Economic</w:t>
      </w:r>
      <w:proofErr w:type="spellEnd"/>
      <w:r w:rsidRPr="005428D7">
        <w:rPr>
          <w:sz w:val="24"/>
          <w:szCs w:val="24"/>
        </w:rPr>
        <w:t xml:space="preserve"> </w:t>
      </w:r>
      <w:proofErr w:type="spellStart"/>
      <w:r w:rsidRPr="005428D7">
        <w:rPr>
          <w:sz w:val="24"/>
          <w:szCs w:val="24"/>
        </w:rPr>
        <w:t>Importance</w:t>
      </w:r>
      <w:proofErr w:type="spellEnd"/>
      <w:r w:rsidRPr="005428D7">
        <w:rPr>
          <w:sz w:val="24"/>
          <w:szCs w:val="24"/>
        </w:rPr>
        <w:t xml:space="preserve"> </w:t>
      </w:r>
      <w:proofErr w:type="spellStart"/>
      <w:r w:rsidRPr="005428D7">
        <w:rPr>
          <w:sz w:val="24"/>
          <w:szCs w:val="24"/>
        </w:rPr>
        <w:t>of</w:t>
      </w:r>
      <w:proofErr w:type="spellEnd"/>
      <w:r w:rsidRPr="005428D7">
        <w:rPr>
          <w:sz w:val="24"/>
          <w:szCs w:val="24"/>
        </w:rPr>
        <w:t xml:space="preserve"> </w:t>
      </w:r>
      <w:proofErr w:type="spellStart"/>
      <w:r w:rsidRPr="005428D7">
        <w:rPr>
          <w:sz w:val="24"/>
          <w:szCs w:val="24"/>
        </w:rPr>
        <w:t>the</w:t>
      </w:r>
      <w:proofErr w:type="spellEnd"/>
      <w:r w:rsidRPr="005428D7">
        <w:rPr>
          <w:sz w:val="24"/>
          <w:szCs w:val="24"/>
        </w:rPr>
        <w:t xml:space="preserve"> </w:t>
      </w:r>
      <w:proofErr w:type="spellStart"/>
      <w:r w:rsidRPr="005428D7">
        <w:rPr>
          <w:sz w:val="24"/>
          <w:szCs w:val="24"/>
        </w:rPr>
        <w:t>Straits</w:t>
      </w:r>
      <w:proofErr w:type="spellEnd"/>
      <w:r w:rsidRPr="005428D7">
        <w:rPr>
          <w:sz w:val="24"/>
          <w:szCs w:val="24"/>
        </w:rPr>
        <w:t xml:space="preserve"> </w:t>
      </w:r>
      <w:proofErr w:type="spellStart"/>
      <w:r w:rsidRPr="005428D7">
        <w:rPr>
          <w:sz w:val="24"/>
          <w:szCs w:val="24"/>
        </w:rPr>
        <w:t>of</w:t>
      </w:r>
      <w:proofErr w:type="spellEnd"/>
      <w:r w:rsidRPr="005428D7">
        <w:rPr>
          <w:sz w:val="24"/>
          <w:szCs w:val="24"/>
        </w:rPr>
        <w:t xml:space="preserve"> </w:t>
      </w:r>
      <w:proofErr w:type="spellStart"/>
      <w:r w:rsidRPr="005428D7">
        <w:rPr>
          <w:sz w:val="24"/>
          <w:szCs w:val="24"/>
        </w:rPr>
        <w:t>Malacca</w:t>
      </w:r>
      <w:proofErr w:type="spellEnd"/>
      <w:r w:rsidRPr="005428D7">
        <w:rPr>
          <w:sz w:val="24"/>
          <w:szCs w:val="24"/>
        </w:rPr>
        <w:t xml:space="preserve"> </w:t>
      </w:r>
      <w:proofErr w:type="spellStart"/>
      <w:r w:rsidRPr="005428D7">
        <w:rPr>
          <w:sz w:val="24"/>
          <w:szCs w:val="24"/>
        </w:rPr>
        <w:t>and</w:t>
      </w:r>
      <w:proofErr w:type="spellEnd"/>
      <w:r w:rsidRPr="005428D7">
        <w:rPr>
          <w:sz w:val="24"/>
          <w:szCs w:val="24"/>
        </w:rPr>
        <w:t xml:space="preserve"> </w:t>
      </w:r>
      <w:proofErr w:type="spellStart"/>
      <w:r w:rsidRPr="005428D7">
        <w:rPr>
          <w:sz w:val="24"/>
          <w:szCs w:val="24"/>
        </w:rPr>
        <w:t>Singapore</w:t>
      </w:r>
      <w:proofErr w:type="spellEnd"/>
      <w:r w:rsidRPr="005428D7">
        <w:rPr>
          <w:sz w:val="24"/>
          <w:szCs w:val="24"/>
        </w:rPr>
        <w:t xml:space="preserve">: </w:t>
      </w:r>
      <w:proofErr w:type="spellStart"/>
      <w:r w:rsidRPr="005428D7">
        <w:rPr>
          <w:sz w:val="24"/>
          <w:szCs w:val="24"/>
        </w:rPr>
        <w:t>An</w:t>
      </w:r>
      <w:proofErr w:type="spellEnd"/>
      <w:r w:rsidRPr="005428D7">
        <w:rPr>
          <w:sz w:val="24"/>
          <w:szCs w:val="24"/>
        </w:rPr>
        <w:t xml:space="preserve"> </w:t>
      </w:r>
      <w:proofErr w:type="spellStart"/>
      <w:r w:rsidRPr="005428D7">
        <w:rPr>
          <w:sz w:val="24"/>
          <w:szCs w:val="24"/>
        </w:rPr>
        <w:t>extreme-scenario</w:t>
      </w:r>
      <w:proofErr w:type="spellEnd"/>
      <w:r w:rsidRPr="005428D7">
        <w:rPr>
          <w:sz w:val="24"/>
          <w:szCs w:val="24"/>
        </w:rPr>
        <w:t xml:space="preserve"> </w:t>
      </w:r>
      <w:proofErr w:type="spellStart"/>
      <w:r w:rsidRPr="005428D7">
        <w:rPr>
          <w:sz w:val="24"/>
          <w:szCs w:val="24"/>
        </w:rPr>
        <w:t>analysis</w:t>
      </w:r>
      <w:proofErr w:type="spellEnd"/>
      <w:r w:rsidRPr="005428D7">
        <w:rPr>
          <w:sz w:val="24"/>
          <w:szCs w:val="24"/>
        </w:rPr>
        <w:t xml:space="preserve">. </w:t>
      </w:r>
      <w:proofErr w:type="spellStart"/>
      <w:r w:rsidRPr="005428D7">
        <w:rPr>
          <w:sz w:val="24"/>
          <w:szCs w:val="24"/>
        </w:rPr>
        <w:t>Singapore</w:t>
      </w:r>
      <w:proofErr w:type="spellEnd"/>
      <w:r w:rsidRPr="005428D7">
        <w:rPr>
          <w:sz w:val="24"/>
          <w:szCs w:val="24"/>
        </w:rPr>
        <w:t xml:space="preserve">, 2014. // </w:t>
      </w:r>
      <w:proofErr w:type="spellStart"/>
      <w:r w:rsidRPr="005428D7">
        <w:rPr>
          <w:sz w:val="24"/>
          <w:szCs w:val="24"/>
        </w:rPr>
        <w:t>Griffith</w:t>
      </w:r>
      <w:proofErr w:type="spellEnd"/>
      <w:r w:rsidRPr="005428D7">
        <w:rPr>
          <w:sz w:val="24"/>
          <w:szCs w:val="24"/>
        </w:rPr>
        <w:t xml:space="preserve"> </w:t>
      </w:r>
      <w:proofErr w:type="spellStart"/>
      <w:r w:rsidRPr="005428D7">
        <w:rPr>
          <w:sz w:val="24"/>
          <w:szCs w:val="24"/>
        </w:rPr>
        <w:t>University</w:t>
      </w:r>
      <w:proofErr w:type="spellEnd"/>
      <w:r w:rsidRPr="005428D7">
        <w:rPr>
          <w:sz w:val="24"/>
          <w:szCs w:val="24"/>
        </w:rPr>
        <w:t xml:space="preserve">: [Электронный ресурс]. URL:  </w:t>
      </w:r>
      <w:hyperlink r:id="rId8" w:history="1">
        <w:r w:rsidRPr="005E17DF">
          <w:rPr>
            <w:rStyle w:val="a5"/>
            <w:sz w:val="24"/>
            <w:szCs w:val="24"/>
          </w:rPr>
          <w:t>http://www98.griffith.edu.au/dspace/bitstream/handle/10072/47702/77135_1.pdf</w:t>
        </w:r>
      </w:hyperlink>
      <w:r>
        <w:rPr>
          <w:sz w:val="24"/>
          <w:szCs w:val="24"/>
        </w:rPr>
        <w:t xml:space="preserve"> </w:t>
      </w:r>
      <w:r w:rsidRPr="005428D7">
        <w:rPr>
          <w:sz w:val="24"/>
          <w:szCs w:val="24"/>
        </w:rPr>
        <w:t>P. 3. (дата обращения 10.05.2016).</w:t>
      </w:r>
    </w:p>
  </w:footnote>
  <w:footnote w:id="88">
    <w:p w14:paraId="2C7172EC" w14:textId="12925337" w:rsidR="009F344C" w:rsidRPr="009017D8" w:rsidRDefault="009F344C" w:rsidP="009017D8">
      <w:pPr>
        <w:pStyle w:val="af0"/>
        <w:jc w:val="both"/>
        <w:rPr>
          <w:rFonts w:cs="Times New Roman"/>
          <w:sz w:val="24"/>
          <w:szCs w:val="24"/>
          <w:lang w:val="en-US"/>
        </w:rPr>
      </w:pPr>
      <w:r w:rsidRPr="009017D8">
        <w:rPr>
          <w:rStyle w:val="a8"/>
          <w:rFonts w:cs="Times New Roman"/>
          <w:sz w:val="24"/>
          <w:szCs w:val="24"/>
        </w:rPr>
        <w:footnoteRef/>
      </w:r>
      <w:r w:rsidRPr="009017D8">
        <w:rPr>
          <w:rFonts w:cs="Times New Roman"/>
          <w:sz w:val="24"/>
          <w:szCs w:val="24"/>
        </w:rPr>
        <w:t xml:space="preserve"> </w:t>
      </w:r>
      <w:proofErr w:type="spellStart"/>
      <w:r w:rsidRPr="009017D8">
        <w:rPr>
          <w:rFonts w:cs="Times New Roman"/>
          <w:sz w:val="24"/>
          <w:szCs w:val="24"/>
        </w:rPr>
        <w:t>Routledge</w:t>
      </w:r>
      <w:proofErr w:type="spellEnd"/>
      <w:r w:rsidRPr="009017D8">
        <w:rPr>
          <w:rFonts w:cs="Times New Roman"/>
          <w:sz w:val="24"/>
          <w:szCs w:val="24"/>
        </w:rPr>
        <w:t xml:space="preserve"> </w:t>
      </w:r>
      <w:proofErr w:type="spellStart"/>
      <w:r w:rsidRPr="009017D8">
        <w:rPr>
          <w:rFonts w:cs="Times New Roman"/>
          <w:sz w:val="24"/>
          <w:szCs w:val="24"/>
        </w:rPr>
        <w:t>Handbook</w:t>
      </w:r>
      <w:proofErr w:type="spellEnd"/>
      <w:r w:rsidRPr="009017D8">
        <w:rPr>
          <w:rFonts w:cs="Times New Roman"/>
          <w:sz w:val="24"/>
          <w:szCs w:val="24"/>
        </w:rPr>
        <w:t xml:space="preserve"> </w:t>
      </w:r>
      <w:proofErr w:type="spellStart"/>
      <w:r w:rsidRPr="009017D8">
        <w:rPr>
          <w:rFonts w:cs="Times New Roman"/>
          <w:sz w:val="24"/>
          <w:szCs w:val="24"/>
        </w:rPr>
        <w:t>of</w:t>
      </w:r>
      <w:proofErr w:type="spellEnd"/>
      <w:r w:rsidRPr="009017D8">
        <w:rPr>
          <w:rFonts w:cs="Times New Roman"/>
          <w:sz w:val="24"/>
          <w:szCs w:val="24"/>
        </w:rPr>
        <w:t xml:space="preserve"> </w:t>
      </w:r>
      <w:proofErr w:type="spellStart"/>
      <w:r w:rsidRPr="009017D8">
        <w:rPr>
          <w:rFonts w:cs="Times New Roman"/>
          <w:sz w:val="24"/>
          <w:szCs w:val="24"/>
        </w:rPr>
        <w:t>Asian</w:t>
      </w:r>
      <w:proofErr w:type="spellEnd"/>
      <w:r w:rsidRPr="009017D8">
        <w:rPr>
          <w:rFonts w:cs="Times New Roman"/>
          <w:sz w:val="24"/>
          <w:szCs w:val="24"/>
        </w:rPr>
        <w:t xml:space="preserve"> </w:t>
      </w:r>
      <w:proofErr w:type="spellStart"/>
      <w:r w:rsidRPr="009017D8">
        <w:rPr>
          <w:rFonts w:cs="Times New Roman"/>
          <w:sz w:val="24"/>
          <w:szCs w:val="24"/>
        </w:rPr>
        <w:t>Regionalism</w:t>
      </w:r>
      <w:proofErr w:type="spellEnd"/>
      <w:r w:rsidRPr="009017D8">
        <w:rPr>
          <w:rFonts w:cs="Times New Roman"/>
          <w:sz w:val="24"/>
          <w:szCs w:val="24"/>
        </w:rPr>
        <w:t xml:space="preserve"> / </w:t>
      </w:r>
      <w:proofErr w:type="spellStart"/>
      <w:r w:rsidRPr="009017D8">
        <w:rPr>
          <w:rFonts w:cs="Times New Roman"/>
          <w:sz w:val="24"/>
          <w:szCs w:val="24"/>
        </w:rPr>
        <w:t>Ed</w:t>
      </w:r>
      <w:proofErr w:type="spellEnd"/>
      <w:r w:rsidRPr="009017D8">
        <w:rPr>
          <w:rFonts w:cs="Times New Roman"/>
          <w:sz w:val="24"/>
          <w:szCs w:val="24"/>
        </w:rPr>
        <w:t xml:space="preserve">. </w:t>
      </w:r>
      <w:proofErr w:type="spellStart"/>
      <w:r w:rsidRPr="009017D8">
        <w:rPr>
          <w:rFonts w:cs="Times New Roman"/>
          <w:sz w:val="24"/>
          <w:szCs w:val="24"/>
        </w:rPr>
        <w:t>by</w:t>
      </w:r>
      <w:proofErr w:type="spellEnd"/>
      <w:r w:rsidRPr="009017D8">
        <w:rPr>
          <w:rFonts w:cs="Times New Roman"/>
          <w:sz w:val="24"/>
          <w:szCs w:val="24"/>
        </w:rPr>
        <w:t xml:space="preserve"> </w:t>
      </w:r>
      <w:proofErr w:type="spellStart"/>
      <w:r w:rsidRPr="009017D8">
        <w:rPr>
          <w:rFonts w:cs="Times New Roman"/>
          <w:sz w:val="24"/>
          <w:szCs w:val="24"/>
        </w:rPr>
        <w:t>Beeson</w:t>
      </w:r>
      <w:proofErr w:type="spellEnd"/>
      <w:r w:rsidRPr="009017D8">
        <w:rPr>
          <w:rFonts w:cs="Times New Roman"/>
          <w:sz w:val="24"/>
          <w:szCs w:val="24"/>
        </w:rPr>
        <w:t xml:space="preserve"> M., </w:t>
      </w:r>
      <w:proofErr w:type="spellStart"/>
      <w:r w:rsidRPr="009017D8">
        <w:rPr>
          <w:rFonts w:cs="Times New Roman"/>
          <w:sz w:val="24"/>
          <w:szCs w:val="24"/>
        </w:rPr>
        <w:t>Stubbs</w:t>
      </w:r>
      <w:proofErr w:type="spellEnd"/>
      <w:r w:rsidRPr="009017D8">
        <w:rPr>
          <w:rFonts w:cs="Times New Roman"/>
          <w:sz w:val="24"/>
          <w:szCs w:val="24"/>
        </w:rPr>
        <w:t xml:space="preserve"> R. - NY ; </w:t>
      </w:r>
      <w:proofErr w:type="spellStart"/>
      <w:r w:rsidRPr="009017D8">
        <w:rPr>
          <w:rFonts w:cs="Times New Roman"/>
          <w:sz w:val="24"/>
          <w:szCs w:val="24"/>
        </w:rPr>
        <w:t>London</w:t>
      </w:r>
      <w:proofErr w:type="spellEnd"/>
      <w:r w:rsidRPr="009017D8">
        <w:rPr>
          <w:rFonts w:cs="Times New Roman"/>
          <w:sz w:val="24"/>
          <w:szCs w:val="24"/>
        </w:rPr>
        <w:t xml:space="preserve"> : </w:t>
      </w:r>
      <w:proofErr w:type="spellStart"/>
      <w:r w:rsidRPr="009017D8">
        <w:rPr>
          <w:rFonts w:cs="Times New Roman"/>
          <w:sz w:val="24"/>
          <w:szCs w:val="24"/>
        </w:rPr>
        <w:t>Routledge</w:t>
      </w:r>
      <w:proofErr w:type="spellEnd"/>
      <w:r w:rsidRPr="009017D8">
        <w:rPr>
          <w:rFonts w:cs="Times New Roman"/>
          <w:sz w:val="24"/>
          <w:szCs w:val="24"/>
        </w:rPr>
        <w:t>, 2012. P. 296.</w:t>
      </w:r>
    </w:p>
  </w:footnote>
  <w:footnote w:id="89">
    <w:p w14:paraId="4604C74B" w14:textId="4212F357" w:rsidR="009F344C" w:rsidRPr="009017D8" w:rsidRDefault="009F344C" w:rsidP="009017D8">
      <w:pPr>
        <w:pStyle w:val="af0"/>
        <w:jc w:val="both"/>
        <w:rPr>
          <w:rFonts w:cs="Times New Roman"/>
          <w:sz w:val="24"/>
          <w:szCs w:val="24"/>
          <w:lang w:val="en-US"/>
        </w:rPr>
      </w:pPr>
      <w:r w:rsidRPr="009017D8">
        <w:rPr>
          <w:rStyle w:val="a8"/>
          <w:rFonts w:cs="Times New Roman"/>
          <w:sz w:val="24"/>
          <w:szCs w:val="24"/>
        </w:rPr>
        <w:footnoteRef/>
      </w:r>
      <w:r w:rsidRPr="009017D8">
        <w:rPr>
          <w:rFonts w:cs="Times New Roman"/>
          <w:sz w:val="24"/>
          <w:szCs w:val="24"/>
        </w:rPr>
        <w:t xml:space="preserve"> </w:t>
      </w:r>
      <w:r w:rsidRPr="009017D8">
        <w:rPr>
          <w:rFonts w:cs="Times New Roman"/>
          <w:sz w:val="24"/>
          <w:szCs w:val="24"/>
          <w:lang w:val="en-US"/>
        </w:rPr>
        <w:t>Ibid. P. 297.</w:t>
      </w:r>
    </w:p>
  </w:footnote>
  <w:footnote w:id="90">
    <w:p w14:paraId="57CB802C" w14:textId="52A51AF9" w:rsidR="009F344C" w:rsidRPr="009017D8" w:rsidRDefault="009F344C" w:rsidP="009017D8">
      <w:pPr>
        <w:pStyle w:val="af0"/>
        <w:jc w:val="both"/>
        <w:rPr>
          <w:lang w:val="en-US"/>
        </w:rPr>
      </w:pPr>
      <w:r w:rsidRPr="009017D8">
        <w:rPr>
          <w:rStyle w:val="a8"/>
          <w:rFonts w:cs="Times New Roman"/>
          <w:sz w:val="24"/>
          <w:szCs w:val="24"/>
        </w:rPr>
        <w:footnoteRef/>
      </w:r>
      <w:r w:rsidRPr="009017D8">
        <w:rPr>
          <w:rFonts w:cs="Times New Roman"/>
          <w:sz w:val="24"/>
          <w:szCs w:val="24"/>
        </w:rPr>
        <w:t xml:space="preserve"> </w:t>
      </w:r>
      <w:r w:rsidRPr="009017D8">
        <w:rPr>
          <w:rFonts w:cs="Times New Roman"/>
          <w:sz w:val="24"/>
          <w:szCs w:val="24"/>
        </w:rPr>
        <w:t>アジア海賊対策地域協力協定</w:t>
      </w:r>
      <w:r w:rsidRPr="009017D8">
        <w:rPr>
          <w:rFonts w:cs="Times New Roman"/>
          <w:sz w:val="24"/>
          <w:szCs w:val="24"/>
        </w:rPr>
        <w:t xml:space="preserve"> // </w:t>
      </w:r>
      <w:r w:rsidRPr="009017D8">
        <w:rPr>
          <w:rFonts w:cs="Times New Roman"/>
          <w:sz w:val="24"/>
          <w:szCs w:val="24"/>
        </w:rPr>
        <w:t>外務省</w:t>
      </w:r>
      <w:r w:rsidRPr="009017D8">
        <w:rPr>
          <w:rFonts w:cs="Times New Roman"/>
          <w:sz w:val="24"/>
          <w:szCs w:val="24"/>
        </w:rPr>
        <w:t xml:space="preserve"> </w:t>
      </w:r>
      <w:proofErr w:type="spellStart"/>
      <w:r w:rsidRPr="009017D8">
        <w:rPr>
          <w:rFonts w:cs="Times New Roman"/>
          <w:sz w:val="24"/>
          <w:szCs w:val="24"/>
        </w:rPr>
        <w:t>Ministry</w:t>
      </w:r>
      <w:proofErr w:type="spellEnd"/>
      <w:r w:rsidRPr="009017D8">
        <w:rPr>
          <w:rFonts w:cs="Times New Roman"/>
          <w:sz w:val="24"/>
          <w:szCs w:val="24"/>
        </w:rPr>
        <w:t xml:space="preserve"> </w:t>
      </w:r>
      <w:proofErr w:type="spellStart"/>
      <w:r w:rsidRPr="009017D8">
        <w:rPr>
          <w:rFonts w:cs="Times New Roman"/>
          <w:sz w:val="24"/>
          <w:szCs w:val="24"/>
        </w:rPr>
        <w:t>of</w:t>
      </w:r>
      <w:proofErr w:type="spellEnd"/>
      <w:r w:rsidRPr="009017D8">
        <w:rPr>
          <w:rFonts w:cs="Times New Roman"/>
          <w:sz w:val="24"/>
          <w:szCs w:val="24"/>
        </w:rPr>
        <w:t xml:space="preserve"> </w:t>
      </w:r>
      <w:proofErr w:type="spellStart"/>
      <w:r w:rsidRPr="009017D8">
        <w:rPr>
          <w:rFonts w:cs="Times New Roman"/>
          <w:sz w:val="24"/>
          <w:szCs w:val="24"/>
        </w:rPr>
        <w:t>Foreign</w:t>
      </w:r>
      <w:proofErr w:type="spellEnd"/>
      <w:r w:rsidRPr="009017D8">
        <w:rPr>
          <w:rFonts w:cs="Times New Roman"/>
          <w:sz w:val="24"/>
          <w:szCs w:val="24"/>
        </w:rPr>
        <w:t xml:space="preserve"> </w:t>
      </w:r>
      <w:proofErr w:type="spellStart"/>
      <w:r w:rsidRPr="009017D8">
        <w:rPr>
          <w:rFonts w:cs="Times New Roman"/>
          <w:sz w:val="24"/>
          <w:szCs w:val="24"/>
        </w:rPr>
        <w:t>Affairs</w:t>
      </w:r>
      <w:proofErr w:type="spellEnd"/>
      <w:r w:rsidRPr="009017D8">
        <w:rPr>
          <w:rFonts w:cs="Times New Roman"/>
          <w:sz w:val="24"/>
          <w:szCs w:val="24"/>
        </w:rPr>
        <w:t xml:space="preserve"> </w:t>
      </w:r>
      <w:proofErr w:type="spellStart"/>
      <w:r w:rsidRPr="009017D8">
        <w:rPr>
          <w:rFonts w:cs="Times New Roman"/>
          <w:sz w:val="24"/>
          <w:szCs w:val="24"/>
        </w:rPr>
        <w:t>of</w:t>
      </w:r>
      <w:proofErr w:type="spellEnd"/>
      <w:r w:rsidRPr="009017D8">
        <w:rPr>
          <w:rFonts w:cs="Times New Roman"/>
          <w:sz w:val="24"/>
          <w:szCs w:val="24"/>
        </w:rPr>
        <w:t xml:space="preserve"> </w:t>
      </w:r>
      <w:proofErr w:type="spellStart"/>
      <w:r w:rsidRPr="009017D8">
        <w:rPr>
          <w:rFonts w:cs="Times New Roman"/>
          <w:sz w:val="24"/>
          <w:szCs w:val="24"/>
        </w:rPr>
        <w:t>Japan</w:t>
      </w:r>
      <w:proofErr w:type="spellEnd"/>
      <w:r w:rsidRPr="009017D8">
        <w:rPr>
          <w:rFonts w:cs="Times New Roman"/>
          <w:sz w:val="24"/>
          <w:szCs w:val="24"/>
        </w:rPr>
        <w:t xml:space="preserve"> (MOFA): [Электронный ресурс]. URL: http://www.mofa.go.jp/mofaj/gaiko/kaiyo/kaizoku_gai.html (дата обращения 10.05.2016).</w:t>
      </w:r>
    </w:p>
  </w:footnote>
  <w:footnote w:id="91">
    <w:p w14:paraId="446C0988" w14:textId="052CE02D" w:rsidR="009F344C" w:rsidRPr="00964A18" w:rsidRDefault="009F344C" w:rsidP="00964A18">
      <w:pPr>
        <w:pStyle w:val="af0"/>
        <w:jc w:val="both"/>
        <w:rPr>
          <w:rFonts w:cs="Times New Roman"/>
          <w:sz w:val="24"/>
          <w:szCs w:val="24"/>
          <w:lang w:val="en-US"/>
        </w:rPr>
      </w:pPr>
      <w:r w:rsidRPr="00964A18">
        <w:rPr>
          <w:rStyle w:val="a8"/>
          <w:rFonts w:cs="Times New Roman"/>
          <w:sz w:val="24"/>
          <w:szCs w:val="24"/>
        </w:rPr>
        <w:footnoteRef/>
      </w:r>
      <w:r w:rsidRPr="00964A18">
        <w:rPr>
          <w:rFonts w:cs="Times New Roman"/>
          <w:sz w:val="24"/>
          <w:szCs w:val="24"/>
        </w:rPr>
        <w:t xml:space="preserve"> ASEAN </w:t>
      </w:r>
      <w:proofErr w:type="spellStart"/>
      <w:r w:rsidRPr="00964A18">
        <w:rPr>
          <w:rFonts w:cs="Times New Roman"/>
          <w:sz w:val="24"/>
          <w:szCs w:val="24"/>
        </w:rPr>
        <w:t>leaders</w:t>
      </w:r>
      <w:proofErr w:type="spellEnd"/>
      <w:r w:rsidRPr="00964A18">
        <w:rPr>
          <w:rFonts w:cs="Times New Roman"/>
          <w:sz w:val="24"/>
          <w:szCs w:val="24"/>
        </w:rPr>
        <w:t xml:space="preserve"> </w:t>
      </w:r>
      <w:proofErr w:type="spellStart"/>
      <w:r w:rsidRPr="00964A18">
        <w:rPr>
          <w:rFonts w:cs="Times New Roman"/>
          <w:sz w:val="24"/>
          <w:szCs w:val="24"/>
        </w:rPr>
        <w:t>agree</w:t>
      </w:r>
      <w:proofErr w:type="spellEnd"/>
      <w:r w:rsidRPr="00964A18">
        <w:rPr>
          <w:rFonts w:cs="Times New Roman"/>
          <w:sz w:val="24"/>
          <w:szCs w:val="24"/>
        </w:rPr>
        <w:t xml:space="preserve"> </w:t>
      </w:r>
      <w:proofErr w:type="spellStart"/>
      <w:r w:rsidRPr="00964A18">
        <w:rPr>
          <w:rFonts w:cs="Times New Roman"/>
          <w:sz w:val="24"/>
          <w:szCs w:val="24"/>
        </w:rPr>
        <w:t>to</w:t>
      </w:r>
      <w:proofErr w:type="spellEnd"/>
      <w:r w:rsidRPr="00964A18">
        <w:rPr>
          <w:rFonts w:cs="Times New Roman"/>
          <w:sz w:val="24"/>
          <w:szCs w:val="24"/>
        </w:rPr>
        <w:t xml:space="preserve"> </w:t>
      </w:r>
      <w:proofErr w:type="spellStart"/>
      <w:r w:rsidRPr="00964A18">
        <w:rPr>
          <w:rFonts w:cs="Times New Roman"/>
          <w:sz w:val="24"/>
          <w:szCs w:val="24"/>
        </w:rPr>
        <w:t>study</w:t>
      </w:r>
      <w:proofErr w:type="spellEnd"/>
      <w:r w:rsidRPr="00964A18">
        <w:rPr>
          <w:rFonts w:cs="Times New Roman"/>
          <w:sz w:val="24"/>
          <w:szCs w:val="24"/>
        </w:rPr>
        <w:t xml:space="preserve"> '</w:t>
      </w:r>
      <w:proofErr w:type="spellStart"/>
      <w:r w:rsidRPr="00964A18">
        <w:rPr>
          <w:rFonts w:cs="Times New Roman"/>
          <w:sz w:val="24"/>
          <w:szCs w:val="24"/>
        </w:rPr>
        <w:t>expanded</w:t>
      </w:r>
      <w:proofErr w:type="spellEnd"/>
      <w:r w:rsidRPr="00964A18">
        <w:rPr>
          <w:rFonts w:cs="Times New Roman"/>
          <w:sz w:val="24"/>
          <w:szCs w:val="24"/>
        </w:rPr>
        <w:t xml:space="preserve">' ASEAN </w:t>
      </w:r>
      <w:proofErr w:type="spellStart"/>
      <w:r w:rsidRPr="00964A18">
        <w:rPr>
          <w:rFonts w:cs="Times New Roman"/>
          <w:sz w:val="24"/>
          <w:szCs w:val="24"/>
        </w:rPr>
        <w:t>Maritime</w:t>
      </w:r>
      <w:proofErr w:type="spellEnd"/>
      <w:r w:rsidRPr="00964A18">
        <w:rPr>
          <w:rFonts w:cs="Times New Roman"/>
          <w:sz w:val="24"/>
          <w:szCs w:val="24"/>
        </w:rPr>
        <w:t xml:space="preserve"> </w:t>
      </w:r>
      <w:proofErr w:type="spellStart"/>
      <w:r w:rsidRPr="00964A18">
        <w:rPr>
          <w:rFonts w:cs="Times New Roman"/>
          <w:sz w:val="24"/>
          <w:szCs w:val="24"/>
        </w:rPr>
        <w:t>Forum</w:t>
      </w:r>
      <w:proofErr w:type="spellEnd"/>
      <w:r w:rsidRPr="00964A18">
        <w:rPr>
          <w:rFonts w:cs="Times New Roman"/>
          <w:sz w:val="24"/>
          <w:szCs w:val="24"/>
        </w:rPr>
        <w:t xml:space="preserve"> // </w:t>
      </w:r>
      <w:proofErr w:type="spellStart"/>
      <w:r w:rsidRPr="00964A18">
        <w:rPr>
          <w:rFonts w:cs="Times New Roman"/>
          <w:sz w:val="24"/>
          <w:szCs w:val="24"/>
        </w:rPr>
        <w:t>United</w:t>
      </w:r>
      <w:proofErr w:type="spellEnd"/>
      <w:r w:rsidRPr="00964A18">
        <w:rPr>
          <w:rFonts w:cs="Times New Roman"/>
          <w:sz w:val="24"/>
          <w:szCs w:val="24"/>
        </w:rPr>
        <w:t xml:space="preserve"> </w:t>
      </w:r>
      <w:proofErr w:type="spellStart"/>
      <w:r w:rsidRPr="00964A18">
        <w:rPr>
          <w:rFonts w:cs="Times New Roman"/>
          <w:sz w:val="24"/>
          <w:szCs w:val="24"/>
        </w:rPr>
        <w:t>Nations</w:t>
      </w:r>
      <w:proofErr w:type="spellEnd"/>
      <w:r w:rsidRPr="00964A18">
        <w:rPr>
          <w:rFonts w:cs="Times New Roman"/>
          <w:sz w:val="24"/>
          <w:szCs w:val="24"/>
        </w:rPr>
        <w:t xml:space="preserve"> </w:t>
      </w:r>
      <w:proofErr w:type="spellStart"/>
      <w:r w:rsidRPr="00964A18">
        <w:rPr>
          <w:rFonts w:cs="Times New Roman"/>
          <w:sz w:val="24"/>
          <w:szCs w:val="24"/>
        </w:rPr>
        <w:t>Environmental</w:t>
      </w:r>
      <w:proofErr w:type="spellEnd"/>
      <w:r w:rsidRPr="00964A18">
        <w:rPr>
          <w:rFonts w:cs="Times New Roman"/>
          <w:sz w:val="24"/>
          <w:szCs w:val="24"/>
        </w:rPr>
        <w:t xml:space="preserve"> </w:t>
      </w:r>
      <w:proofErr w:type="spellStart"/>
      <w:r w:rsidRPr="00964A18">
        <w:rPr>
          <w:rFonts w:cs="Times New Roman"/>
          <w:sz w:val="24"/>
          <w:szCs w:val="24"/>
        </w:rPr>
        <w:t>Programme</w:t>
      </w:r>
      <w:proofErr w:type="spellEnd"/>
      <w:r w:rsidRPr="00964A18">
        <w:rPr>
          <w:rFonts w:cs="Times New Roman"/>
          <w:sz w:val="24"/>
          <w:szCs w:val="24"/>
        </w:rPr>
        <w:t xml:space="preserve"> (UNEP):  [Электронный ресурс]. URL: http://www.projectren.org/ecmu_list.php?id=370/ (дата обращения 10.05.2016).</w:t>
      </w:r>
    </w:p>
  </w:footnote>
  <w:footnote w:id="92">
    <w:p w14:paraId="6117BE33" w14:textId="391B25A3" w:rsidR="009F344C" w:rsidRPr="00964A18" w:rsidRDefault="009F344C" w:rsidP="00964A18">
      <w:pPr>
        <w:pStyle w:val="af0"/>
        <w:jc w:val="both"/>
        <w:rPr>
          <w:sz w:val="24"/>
          <w:szCs w:val="24"/>
          <w:lang w:val="en-US"/>
        </w:rPr>
      </w:pPr>
      <w:r w:rsidRPr="00964A18">
        <w:rPr>
          <w:rStyle w:val="a8"/>
          <w:sz w:val="24"/>
          <w:szCs w:val="24"/>
        </w:rPr>
        <w:footnoteRef/>
      </w:r>
      <w:r w:rsidRPr="00964A18">
        <w:rPr>
          <w:sz w:val="24"/>
          <w:szCs w:val="24"/>
        </w:rPr>
        <w:t xml:space="preserve"> 1st </w:t>
      </w:r>
      <w:proofErr w:type="spellStart"/>
      <w:r w:rsidRPr="00964A18">
        <w:rPr>
          <w:sz w:val="24"/>
          <w:szCs w:val="24"/>
        </w:rPr>
        <w:t>Meeting</w:t>
      </w:r>
      <w:proofErr w:type="spellEnd"/>
      <w:r w:rsidRPr="00964A18">
        <w:rPr>
          <w:sz w:val="24"/>
          <w:szCs w:val="24"/>
        </w:rPr>
        <w:t xml:space="preserve"> </w:t>
      </w:r>
      <w:proofErr w:type="spellStart"/>
      <w:r w:rsidRPr="00964A18">
        <w:rPr>
          <w:sz w:val="24"/>
          <w:szCs w:val="24"/>
        </w:rPr>
        <w:t>of</w:t>
      </w:r>
      <w:proofErr w:type="spellEnd"/>
      <w:r w:rsidRPr="00964A18">
        <w:rPr>
          <w:sz w:val="24"/>
          <w:szCs w:val="24"/>
        </w:rPr>
        <w:t xml:space="preserve"> ASEAN </w:t>
      </w:r>
      <w:proofErr w:type="spellStart"/>
      <w:r w:rsidRPr="00964A18">
        <w:rPr>
          <w:sz w:val="24"/>
          <w:szCs w:val="24"/>
        </w:rPr>
        <w:t>Maritime</w:t>
      </w:r>
      <w:proofErr w:type="spellEnd"/>
      <w:r w:rsidRPr="00964A18">
        <w:rPr>
          <w:sz w:val="24"/>
          <w:szCs w:val="24"/>
        </w:rPr>
        <w:t xml:space="preserve"> </w:t>
      </w:r>
      <w:proofErr w:type="spellStart"/>
      <w:r w:rsidRPr="00964A18">
        <w:rPr>
          <w:sz w:val="24"/>
          <w:szCs w:val="24"/>
        </w:rPr>
        <w:t>Forum</w:t>
      </w:r>
      <w:proofErr w:type="spellEnd"/>
      <w:r w:rsidRPr="00964A18">
        <w:rPr>
          <w:sz w:val="24"/>
          <w:szCs w:val="24"/>
        </w:rPr>
        <w:t xml:space="preserve"> (AMF) // </w:t>
      </w:r>
      <w:proofErr w:type="spellStart"/>
      <w:r w:rsidRPr="00964A18">
        <w:rPr>
          <w:sz w:val="24"/>
          <w:szCs w:val="24"/>
        </w:rPr>
        <w:t>Ministry</w:t>
      </w:r>
      <w:proofErr w:type="spellEnd"/>
      <w:r w:rsidRPr="00964A18">
        <w:rPr>
          <w:sz w:val="24"/>
          <w:szCs w:val="24"/>
        </w:rPr>
        <w:t xml:space="preserve"> </w:t>
      </w:r>
      <w:proofErr w:type="spellStart"/>
      <w:r w:rsidRPr="00964A18">
        <w:rPr>
          <w:sz w:val="24"/>
          <w:szCs w:val="24"/>
        </w:rPr>
        <w:t>of</w:t>
      </w:r>
      <w:proofErr w:type="spellEnd"/>
      <w:r w:rsidRPr="00964A18">
        <w:rPr>
          <w:sz w:val="24"/>
          <w:szCs w:val="24"/>
        </w:rPr>
        <w:t xml:space="preserve"> </w:t>
      </w:r>
      <w:proofErr w:type="spellStart"/>
      <w:r w:rsidRPr="00964A18">
        <w:rPr>
          <w:sz w:val="24"/>
          <w:szCs w:val="24"/>
        </w:rPr>
        <w:t>Foreign</w:t>
      </w:r>
      <w:proofErr w:type="spellEnd"/>
      <w:r w:rsidRPr="00964A18">
        <w:rPr>
          <w:sz w:val="24"/>
          <w:szCs w:val="24"/>
        </w:rPr>
        <w:t xml:space="preserve"> </w:t>
      </w:r>
      <w:proofErr w:type="spellStart"/>
      <w:r w:rsidRPr="00964A18">
        <w:rPr>
          <w:sz w:val="24"/>
          <w:szCs w:val="24"/>
        </w:rPr>
        <w:t>Affairs</w:t>
      </w:r>
      <w:proofErr w:type="spellEnd"/>
      <w:r w:rsidRPr="00964A18">
        <w:rPr>
          <w:sz w:val="24"/>
          <w:szCs w:val="24"/>
        </w:rPr>
        <w:t xml:space="preserve"> </w:t>
      </w:r>
      <w:proofErr w:type="spellStart"/>
      <w:r w:rsidRPr="00964A18">
        <w:rPr>
          <w:sz w:val="24"/>
          <w:szCs w:val="24"/>
        </w:rPr>
        <w:t>Republic</w:t>
      </w:r>
      <w:proofErr w:type="spellEnd"/>
      <w:r w:rsidRPr="00964A18">
        <w:rPr>
          <w:sz w:val="24"/>
          <w:szCs w:val="24"/>
        </w:rPr>
        <w:t xml:space="preserve"> </w:t>
      </w:r>
      <w:proofErr w:type="spellStart"/>
      <w:r w:rsidRPr="00964A18">
        <w:rPr>
          <w:sz w:val="24"/>
          <w:szCs w:val="24"/>
        </w:rPr>
        <w:t>of</w:t>
      </w:r>
      <w:proofErr w:type="spellEnd"/>
      <w:r w:rsidRPr="00964A18">
        <w:rPr>
          <w:sz w:val="24"/>
          <w:szCs w:val="24"/>
        </w:rPr>
        <w:t xml:space="preserve"> </w:t>
      </w:r>
      <w:proofErr w:type="spellStart"/>
      <w:r w:rsidRPr="00964A18">
        <w:rPr>
          <w:sz w:val="24"/>
          <w:szCs w:val="24"/>
        </w:rPr>
        <w:t>Indonesia</w:t>
      </w:r>
      <w:proofErr w:type="spellEnd"/>
      <w:r w:rsidRPr="00964A18">
        <w:rPr>
          <w:sz w:val="24"/>
          <w:szCs w:val="24"/>
        </w:rPr>
        <w:t>: [Электронный ресурс]. URL: http://www.kemlu.go.id/en/berita/siaran-pers/Pages/1st-Meeting-Of-Asean-Maritime-Forum-AMF.aspx/  (дата обращения 10.05.2016).</w:t>
      </w:r>
    </w:p>
  </w:footnote>
  <w:footnote w:id="93">
    <w:p w14:paraId="5B6F05F0" w14:textId="60C91DE0" w:rsidR="009F344C" w:rsidRPr="00964A18" w:rsidRDefault="009F344C" w:rsidP="00964A18">
      <w:pPr>
        <w:pStyle w:val="af0"/>
        <w:jc w:val="both"/>
        <w:rPr>
          <w:lang w:val="en-US"/>
        </w:rPr>
      </w:pPr>
      <w:r w:rsidRPr="00964A18">
        <w:rPr>
          <w:rStyle w:val="a8"/>
          <w:sz w:val="24"/>
          <w:szCs w:val="24"/>
        </w:rPr>
        <w:footnoteRef/>
      </w:r>
      <w:r w:rsidRPr="00964A18">
        <w:rPr>
          <w:sz w:val="24"/>
          <w:szCs w:val="24"/>
        </w:rPr>
        <w:t xml:space="preserve"> </w:t>
      </w:r>
      <w:r w:rsidRPr="00964A18">
        <w:rPr>
          <w:sz w:val="24"/>
          <w:szCs w:val="24"/>
          <w:lang w:val="en-US"/>
        </w:rPr>
        <w:t xml:space="preserve">ASEAN Chairman’s Statement, 1st Expanded ASEAN Maritime Forum Manila // </w:t>
      </w:r>
      <w:proofErr w:type="spellStart"/>
      <w:r w:rsidRPr="00964A18">
        <w:rPr>
          <w:sz w:val="24"/>
          <w:szCs w:val="24"/>
        </w:rPr>
        <w:t>Association</w:t>
      </w:r>
      <w:proofErr w:type="spellEnd"/>
      <w:r w:rsidRPr="00964A18">
        <w:rPr>
          <w:sz w:val="24"/>
          <w:szCs w:val="24"/>
        </w:rPr>
        <w:t xml:space="preserve"> </w:t>
      </w:r>
      <w:proofErr w:type="spellStart"/>
      <w:r w:rsidRPr="00964A18">
        <w:rPr>
          <w:sz w:val="24"/>
          <w:szCs w:val="24"/>
        </w:rPr>
        <w:t>of</w:t>
      </w:r>
      <w:proofErr w:type="spellEnd"/>
      <w:r w:rsidRPr="00964A18">
        <w:rPr>
          <w:sz w:val="24"/>
          <w:szCs w:val="24"/>
        </w:rPr>
        <w:t xml:space="preserve"> </w:t>
      </w:r>
      <w:proofErr w:type="spellStart"/>
      <w:r w:rsidRPr="00964A18">
        <w:rPr>
          <w:sz w:val="24"/>
          <w:szCs w:val="24"/>
        </w:rPr>
        <w:t>South</w:t>
      </w:r>
      <w:proofErr w:type="spellEnd"/>
      <w:r w:rsidRPr="00964A18">
        <w:rPr>
          <w:sz w:val="24"/>
          <w:szCs w:val="24"/>
        </w:rPr>
        <w:t xml:space="preserve"> </w:t>
      </w:r>
      <w:proofErr w:type="spellStart"/>
      <w:r w:rsidRPr="00964A18">
        <w:rPr>
          <w:sz w:val="24"/>
          <w:szCs w:val="24"/>
        </w:rPr>
        <w:t>East</w:t>
      </w:r>
      <w:proofErr w:type="spellEnd"/>
      <w:r w:rsidRPr="00964A18">
        <w:rPr>
          <w:sz w:val="24"/>
          <w:szCs w:val="24"/>
        </w:rPr>
        <w:t xml:space="preserve"> </w:t>
      </w:r>
      <w:proofErr w:type="spellStart"/>
      <w:r w:rsidRPr="00964A18">
        <w:rPr>
          <w:sz w:val="24"/>
          <w:szCs w:val="24"/>
        </w:rPr>
        <w:t>Countries</w:t>
      </w:r>
      <w:proofErr w:type="spellEnd"/>
      <w:r w:rsidRPr="00964A18">
        <w:rPr>
          <w:sz w:val="24"/>
          <w:szCs w:val="24"/>
        </w:rPr>
        <w:t xml:space="preserve"> (ASEAN): [Электронный ресурс]. URL: </w:t>
      </w:r>
      <w:hyperlink r:id="rId9" w:history="1">
        <w:r w:rsidRPr="00964A18">
          <w:rPr>
            <w:rStyle w:val="a5"/>
            <w:sz w:val="24"/>
            <w:szCs w:val="24"/>
            <w:lang w:val="en-US"/>
          </w:rPr>
          <w:t>http://www.asean.org/1st-expanded-asean-maritime-forum-manila/</w:t>
        </w:r>
      </w:hyperlink>
      <w:r w:rsidRPr="00964A18">
        <w:rPr>
          <w:sz w:val="24"/>
          <w:szCs w:val="24"/>
          <w:lang w:val="en-US"/>
        </w:rPr>
        <w:t xml:space="preserve"> </w:t>
      </w:r>
      <w:r w:rsidRPr="00964A18">
        <w:rPr>
          <w:rFonts w:cs="Times New Roman"/>
          <w:sz w:val="24"/>
          <w:szCs w:val="24"/>
        </w:rPr>
        <w:t>(дата обращения 10.05.2016).</w:t>
      </w:r>
    </w:p>
  </w:footnote>
  <w:footnote w:id="94">
    <w:p w14:paraId="51493395" w14:textId="31B98946" w:rsidR="009F344C" w:rsidRPr="00C1614B" w:rsidRDefault="009F344C" w:rsidP="009830D9">
      <w:pPr>
        <w:pStyle w:val="af0"/>
        <w:jc w:val="both"/>
        <w:rPr>
          <w:rFonts w:cs="Times New Roman"/>
          <w:sz w:val="24"/>
          <w:szCs w:val="24"/>
          <w:lang w:val="en-US"/>
        </w:rPr>
      </w:pPr>
      <w:r w:rsidRPr="009830D9">
        <w:rPr>
          <w:rStyle w:val="a8"/>
          <w:rFonts w:cs="Times New Roman"/>
          <w:sz w:val="24"/>
          <w:szCs w:val="24"/>
        </w:rPr>
        <w:footnoteRef/>
      </w:r>
      <w:r w:rsidRPr="009830D9">
        <w:rPr>
          <w:rFonts w:cs="Times New Roman"/>
          <w:sz w:val="24"/>
          <w:szCs w:val="24"/>
        </w:rPr>
        <w:t xml:space="preserve"> </w:t>
      </w:r>
      <w:proofErr w:type="spellStart"/>
      <w:r w:rsidRPr="009830D9">
        <w:rPr>
          <w:rFonts w:cs="Times New Roman"/>
          <w:sz w:val="24"/>
          <w:szCs w:val="24"/>
        </w:rPr>
        <w:t>Kawai</w:t>
      </w:r>
      <w:proofErr w:type="spellEnd"/>
      <w:r w:rsidRPr="009830D9">
        <w:rPr>
          <w:rFonts w:cs="Times New Roman"/>
          <w:sz w:val="24"/>
          <w:szCs w:val="24"/>
        </w:rPr>
        <w:t xml:space="preserve"> M., </w:t>
      </w:r>
      <w:proofErr w:type="spellStart"/>
      <w:r w:rsidRPr="009830D9">
        <w:rPr>
          <w:rFonts w:cs="Times New Roman"/>
          <w:sz w:val="24"/>
          <w:szCs w:val="24"/>
        </w:rPr>
        <w:t>Thusar</w:t>
      </w:r>
      <w:proofErr w:type="spellEnd"/>
      <w:r w:rsidRPr="009830D9">
        <w:rPr>
          <w:rFonts w:cs="Times New Roman"/>
          <w:sz w:val="24"/>
          <w:szCs w:val="24"/>
        </w:rPr>
        <w:t xml:space="preserve"> M., </w:t>
      </w:r>
      <w:proofErr w:type="spellStart"/>
      <w:r w:rsidRPr="009830D9">
        <w:rPr>
          <w:rFonts w:cs="Times New Roman"/>
          <w:sz w:val="24"/>
          <w:szCs w:val="24"/>
        </w:rPr>
        <w:t>Hayton</w:t>
      </w:r>
      <w:proofErr w:type="spellEnd"/>
      <w:r w:rsidRPr="009830D9">
        <w:rPr>
          <w:rFonts w:cs="Times New Roman"/>
          <w:sz w:val="24"/>
          <w:szCs w:val="24"/>
        </w:rPr>
        <w:t xml:space="preserve"> B. </w:t>
      </w:r>
      <w:proofErr w:type="spellStart"/>
      <w:r w:rsidRPr="009830D9">
        <w:rPr>
          <w:rFonts w:cs="Times New Roman"/>
          <w:sz w:val="24"/>
          <w:szCs w:val="24"/>
        </w:rPr>
        <w:t>Asia</w:t>
      </w:r>
      <w:proofErr w:type="spellEnd"/>
      <w:r w:rsidRPr="009830D9">
        <w:rPr>
          <w:rFonts w:cs="Times New Roman"/>
          <w:sz w:val="24"/>
          <w:szCs w:val="24"/>
        </w:rPr>
        <w:t xml:space="preserve"> </w:t>
      </w:r>
      <w:proofErr w:type="spellStart"/>
      <w:r w:rsidRPr="009830D9">
        <w:rPr>
          <w:rFonts w:cs="Times New Roman"/>
          <w:sz w:val="24"/>
          <w:szCs w:val="24"/>
        </w:rPr>
        <w:t>Programme</w:t>
      </w:r>
      <w:proofErr w:type="spellEnd"/>
      <w:r w:rsidRPr="009830D9">
        <w:rPr>
          <w:rFonts w:cs="Times New Roman"/>
          <w:sz w:val="24"/>
          <w:szCs w:val="24"/>
        </w:rPr>
        <w:t xml:space="preserve">. </w:t>
      </w:r>
      <w:proofErr w:type="spellStart"/>
      <w:r w:rsidRPr="009830D9">
        <w:rPr>
          <w:rFonts w:cs="Times New Roman"/>
          <w:sz w:val="24"/>
          <w:szCs w:val="24"/>
        </w:rPr>
        <w:t>ASEAN’s</w:t>
      </w:r>
      <w:proofErr w:type="spellEnd"/>
      <w:r w:rsidRPr="009830D9">
        <w:rPr>
          <w:rFonts w:cs="Times New Roman"/>
          <w:sz w:val="24"/>
          <w:szCs w:val="24"/>
        </w:rPr>
        <w:t xml:space="preserve"> </w:t>
      </w:r>
      <w:proofErr w:type="spellStart"/>
      <w:r w:rsidRPr="009830D9">
        <w:rPr>
          <w:rFonts w:cs="Times New Roman"/>
          <w:sz w:val="24"/>
          <w:szCs w:val="24"/>
        </w:rPr>
        <w:t>Regional</w:t>
      </w:r>
      <w:proofErr w:type="spellEnd"/>
      <w:r w:rsidRPr="009830D9">
        <w:rPr>
          <w:rFonts w:cs="Times New Roman"/>
          <w:sz w:val="24"/>
          <w:szCs w:val="24"/>
        </w:rPr>
        <w:t xml:space="preserve"> </w:t>
      </w:r>
      <w:proofErr w:type="spellStart"/>
      <w:r w:rsidRPr="009830D9">
        <w:rPr>
          <w:rFonts w:cs="Times New Roman"/>
          <w:sz w:val="24"/>
          <w:szCs w:val="24"/>
        </w:rPr>
        <w:t>Role</w:t>
      </w:r>
      <w:proofErr w:type="spellEnd"/>
      <w:r w:rsidRPr="009830D9">
        <w:rPr>
          <w:rFonts w:cs="Times New Roman"/>
          <w:sz w:val="24"/>
          <w:szCs w:val="24"/>
        </w:rPr>
        <w:t xml:space="preserve"> </w:t>
      </w:r>
      <w:proofErr w:type="spellStart"/>
      <w:r w:rsidRPr="009830D9">
        <w:rPr>
          <w:rFonts w:cs="Times New Roman"/>
          <w:sz w:val="24"/>
          <w:szCs w:val="24"/>
        </w:rPr>
        <w:t>and</w:t>
      </w:r>
      <w:proofErr w:type="spellEnd"/>
      <w:r w:rsidRPr="009830D9">
        <w:rPr>
          <w:rFonts w:cs="Times New Roman"/>
          <w:sz w:val="24"/>
          <w:szCs w:val="24"/>
        </w:rPr>
        <w:t xml:space="preserve"> </w:t>
      </w:r>
      <w:proofErr w:type="spellStart"/>
      <w:r w:rsidRPr="009830D9">
        <w:rPr>
          <w:rFonts w:cs="Times New Roman"/>
          <w:sz w:val="24"/>
          <w:szCs w:val="24"/>
        </w:rPr>
        <w:t>Relations</w:t>
      </w:r>
      <w:proofErr w:type="spellEnd"/>
      <w:r w:rsidRPr="009830D9">
        <w:rPr>
          <w:rFonts w:cs="Times New Roman"/>
          <w:sz w:val="24"/>
          <w:szCs w:val="24"/>
        </w:rPr>
        <w:t xml:space="preserve"> </w:t>
      </w:r>
      <w:proofErr w:type="spellStart"/>
      <w:r w:rsidRPr="009830D9">
        <w:rPr>
          <w:rFonts w:cs="Times New Roman"/>
          <w:sz w:val="24"/>
          <w:szCs w:val="24"/>
        </w:rPr>
        <w:t>with</w:t>
      </w:r>
      <w:proofErr w:type="spellEnd"/>
      <w:r w:rsidRPr="009830D9">
        <w:rPr>
          <w:rFonts w:cs="Times New Roman"/>
          <w:sz w:val="24"/>
          <w:szCs w:val="24"/>
        </w:rPr>
        <w:t xml:space="preserve"> </w:t>
      </w:r>
      <w:proofErr w:type="spellStart"/>
      <w:r w:rsidRPr="009830D9">
        <w:rPr>
          <w:rFonts w:cs="Times New Roman"/>
          <w:sz w:val="24"/>
          <w:szCs w:val="24"/>
        </w:rPr>
        <w:t>Japan</w:t>
      </w:r>
      <w:proofErr w:type="spellEnd"/>
      <w:r w:rsidRPr="009830D9">
        <w:rPr>
          <w:rFonts w:cs="Times New Roman"/>
          <w:sz w:val="24"/>
          <w:szCs w:val="24"/>
        </w:rPr>
        <w:t xml:space="preserve"> </w:t>
      </w:r>
      <w:proofErr w:type="spellStart"/>
      <w:r w:rsidRPr="009830D9">
        <w:rPr>
          <w:rFonts w:cs="Times New Roman"/>
          <w:sz w:val="24"/>
          <w:szCs w:val="24"/>
        </w:rPr>
        <w:t>The</w:t>
      </w:r>
      <w:proofErr w:type="spellEnd"/>
      <w:r w:rsidRPr="009830D9">
        <w:rPr>
          <w:rFonts w:cs="Times New Roman"/>
          <w:sz w:val="24"/>
          <w:szCs w:val="24"/>
        </w:rPr>
        <w:t xml:space="preserve"> </w:t>
      </w:r>
      <w:proofErr w:type="spellStart"/>
      <w:r w:rsidRPr="009830D9">
        <w:rPr>
          <w:rFonts w:cs="Times New Roman"/>
          <w:sz w:val="24"/>
          <w:szCs w:val="24"/>
        </w:rPr>
        <w:t>Challenges</w:t>
      </w:r>
      <w:proofErr w:type="spellEnd"/>
      <w:r w:rsidRPr="009830D9">
        <w:rPr>
          <w:rFonts w:cs="Times New Roman"/>
          <w:sz w:val="24"/>
          <w:szCs w:val="24"/>
        </w:rPr>
        <w:t xml:space="preserve"> </w:t>
      </w:r>
      <w:proofErr w:type="spellStart"/>
      <w:r w:rsidRPr="009830D9">
        <w:rPr>
          <w:rFonts w:cs="Times New Roman"/>
          <w:sz w:val="24"/>
          <w:szCs w:val="24"/>
        </w:rPr>
        <w:t>of</w:t>
      </w:r>
      <w:proofErr w:type="spellEnd"/>
      <w:r w:rsidRPr="009830D9">
        <w:rPr>
          <w:rFonts w:cs="Times New Roman"/>
          <w:sz w:val="24"/>
          <w:szCs w:val="24"/>
        </w:rPr>
        <w:t xml:space="preserve"> </w:t>
      </w:r>
      <w:proofErr w:type="spellStart"/>
      <w:r w:rsidRPr="009830D9">
        <w:rPr>
          <w:rFonts w:cs="Times New Roman"/>
          <w:sz w:val="24"/>
          <w:szCs w:val="24"/>
        </w:rPr>
        <w:t>Deeper</w:t>
      </w:r>
      <w:proofErr w:type="spellEnd"/>
      <w:r w:rsidRPr="009830D9">
        <w:rPr>
          <w:rFonts w:cs="Times New Roman"/>
          <w:sz w:val="24"/>
          <w:szCs w:val="24"/>
        </w:rPr>
        <w:t xml:space="preserve"> </w:t>
      </w:r>
      <w:proofErr w:type="spellStart"/>
      <w:r w:rsidRPr="009830D9">
        <w:rPr>
          <w:rFonts w:cs="Times New Roman"/>
          <w:sz w:val="24"/>
          <w:szCs w:val="24"/>
        </w:rPr>
        <w:t>Integration</w:t>
      </w:r>
      <w:proofErr w:type="spellEnd"/>
      <w:r w:rsidRPr="009830D9">
        <w:rPr>
          <w:rFonts w:cs="Times New Roman"/>
          <w:sz w:val="24"/>
          <w:szCs w:val="24"/>
        </w:rPr>
        <w:t xml:space="preserve"> : </w:t>
      </w:r>
      <w:proofErr w:type="spellStart"/>
      <w:r w:rsidRPr="009830D9">
        <w:rPr>
          <w:rFonts w:cs="Times New Roman"/>
          <w:sz w:val="24"/>
          <w:szCs w:val="24"/>
        </w:rPr>
        <w:t>research</w:t>
      </w:r>
      <w:proofErr w:type="spellEnd"/>
      <w:r w:rsidRPr="009830D9">
        <w:rPr>
          <w:rFonts w:cs="Times New Roman"/>
          <w:sz w:val="24"/>
          <w:szCs w:val="24"/>
        </w:rPr>
        <w:t xml:space="preserve"> </w:t>
      </w:r>
      <w:proofErr w:type="spellStart"/>
      <w:r w:rsidRPr="009830D9">
        <w:rPr>
          <w:rFonts w:cs="Times New Roman"/>
          <w:sz w:val="24"/>
          <w:szCs w:val="24"/>
        </w:rPr>
        <w:t>paper</w:t>
      </w:r>
      <w:proofErr w:type="spellEnd"/>
      <w:r w:rsidRPr="009830D9">
        <w:rPr>
          <w:rFonts w:cs="Times New Roman"/>
          <w:sz w:val="24"/>
          <w:szCs w:val="24"/>
        </w:rPr>
        <w:t xml:space="preserve">. 2016. // </w:t>
      </w:r>
      <w:proofErr w:type="spellStart"/>
      <w:r w:rsidRPr="009830D9">
        <w:rPr>
          <w:rFonts w:cs="Times New Roman"/>
          <w:sz w:val="24"/>
          <w:szCs w:val="24"/>
        </w:rPr>
        <w:t>Chathman</w:t>
      </w:r>
      <w:proofErr w:type="spellEnd"/>
      <w:r w:rsidRPr="009830D9">
        <w:rPr>
          <w:rFonts w:cs="Times New Roman"/>
          <w:sz w:val="24"/>
          <w:szCs w:val="24"/>
        </w:rPr>
        <w:t xml:space="preserve"> </w:t>
      </w:r>
      <w:proofErr w:type="spellStart"/>
      <w:r w:rsidRPr="009830D9">
        <w:rPr>
          <w:rFonts w:cs="Times New Roman"/>
          <w:sz w:val="24"/>
          <w:szCs w:val="24"/>
        </w:rPr>
        <w:t>House</w:t>
      </w:r>
      <w:proofErr w:type="spellEnd"/>
      <w:r w:rsidRPr="009830D9">
        <w:rPr>
          <w:rFonts w:cs="Times New Roman"/>
          <w:sz w:val="24"/>
          <w:szCs w:val="24"/>
        </w:rPr>
        <w:t xml:space="preserve">: </w:t>
      </w:r>
      <w:proofErr w:type="spellStart"/>
      <w:r w:rsidRPr="009830D9">
        <w:rPr>
          <w:rFonts w:cs="Times New Roman"/>
          <w:sz w:val="24"/>
          <w:szCs w:val="24"/>
        </w:rPr>
        <w:t>The</w:t>
      </w:r>
      <w:proofErr w:type="spellEnd"/>
      <w:r w:rsidRPr="009830D9">
        <w:rPr>
          <w:rFonts w:cs="Times New Roman"/>
          <w:sz w:val="24"/>
          <w:szCs w:val="24"/>
        </w:rPr>
        <w:t xml:space="preserve"> </w:t>
      </w:r>
      <w:proofErr w:type="spellStart"/>
      <w:r w:rsidRPr="009830D9">
        <w:rPr>
          <w:rFonts w:cs="Times New Roman"/>
          <w:sz w:val="24"/>
          <w:szCs w:val="24"/>
        </w:rPr>
        <w:t>Royal</w:t>
      </w:r>
      <w:proofErr w:type="spellEnd"/>
      <w:r w:rsidRPr="009830D9">
        <w:rPr>
          <w:rFonts w:cs="Times New Roman"/>
          <w:sz w:val="24"/>
          <w:szCs w:val="24"/>
        </w:rPr>
        <w:t xml:space="preserve"> </w:t>
      </w:r>
      <w:proofErr w:type="spellStart"/>
      <w:r w:rsidRPr="009830D9">
        <w:rPr>
          <w:rFonts w:cs="Times New Roman"/>
          <w:sz w:val="24"/>
          <w:szCs w:val="24"/>
        </w:rPr>
        <w:t>Institute</w:t>
      </w:r>
      <w:proofErr w:type="spellEnd"/>
      <w:r w:rsidRPr="009830D9">
        <w:rPr>
          <w:rFonts w:cs="Times New Roman"/>
          <w:sz w:val="24"/>
          <w:szCs w:val="24"/>
        </w:rPr>
        <w:t xml:space="preserve"> </w:t>
      </w:r>
      <w:proofErr w:type="spellStart"/>
      <w:r w:rsidRPr="009830D9">
        <w:rPr>
          <w:rFonts w:cs="Times New Roman"/>
          <w:sz w:val="24"/>
          <w:szCs w:val="24"/>
        </w:rPr>
        <w:t>of</w:t>
      </w:r>
      <w:proofErr w:type="spellEnd"/>
      <w:r w:rsidRPr="009830D9">
        <w:rPr>
          <w:rFonts w:cs="Times New Roman"/>
          <w:sz w:val="24"/>
          <w:szCs w:val="24"/>
        </w:rPr>
        <w:t xml:space="preserve"> </w:t>
      </w:r>
      <w:proofErr w:type="spellStart"/>
      <w:r w:rsidRPr="009830D9">
        <w:rPr>
          <w:rFonts w:cs="Times New Roman"/>
          <w:sz w:val="24"/>
          <w:szCs w:val="24"/>
        </w:rPr>
        <w:t>International</w:t>
      </w:r>
      <w:proofErr w:type="spellEnd"/>
      <w:r w:rsidRPr="009830D9">
        <w:rPr>
          <w:rFonts w:cs="Times New Roman"/>
          <w:sz w:val="24"/>
          <w:szCs w:val="24"/>
        </w:rPr>
        <w:t xml:space="preserve"> </w:t>
      </w:r>
      <w:proofErr w:type="spellStart"/>
      <w:r w:rsidRPr="009830D9">
        <w:rPr>
          <w:rFonts w:cs="Times New Roman"/>
          <w:sz w:val="24"/>
          <w:szCs w:val="24"/>
        </w:rPr>
        <w:t>Affairs</w:t>
      </w:r>
      <w:proofErr w:type="spellEnd"/>
      <w:r w:rsidRPr="009830D9">
        <w:rPr>
          <w:rFonts w:cs="Times New Roman"/>
          <w:sz w:val="24"/>
          <w:szCs w:val="24"/>
        </w:rPr>
        <w:t>: [Электронный ресурс]. URL: https://www.chathamhouse.org/sites/files/chathamhouse/publications/research/2016-02-18-</w:t>
      </w:r>
      <w:r w:rsidRPr="00C1614B">
        <w:rPr>
          <w:rFonts w:cs="Times New Roman"/>
          <w:sz w:val="24"/>
          <w:szCs w:val="24"/>
        </w:rPr>
        <w:t>asean-regional-role-kawai-thuzar-hayton.pdf (дата обращения 10.05.2016). P. 10.</w:t>
      </w:r>
    </w:p>
  </w:footnote>
  <w:footnote w:id="95">
    <w:p w14:paraId="53F61F1C" w14:textId="7BD1CBD1" w:rsidR="009F344C" w:rsidRDefault="009F344C">
      <w:pPr>
        <w:pStyle w:val="af0"/>
      </w:pPr>
      <w:r w:rsidRPr="00C1614B">
        <w:rPr>
          <w:rStyle w:val="a8"/>
          <w:sz w:val="24"/>
          <w:szCs w:val="24"/>
        </w:rPr>
        <w:footnoteRef/>
      </w:r>
      <w:r w:rsidRPr="00C1614B">
        <w:rPr>
          <w:sz w:val="24"/>
          <w:szCs w:val="24"/>
        </w:rPr>
        <w:t xml:space="preserve"> Составлено по: </w:t>
      </w:r>
      <w:proofErr w:type="spellStart"/>
      <w:r w:rsidRPr="00C1614B">
        <w:rPr>
          <w:sz w:val="24"/>
          <w:szCs w:val="24"/>
        </w:rPr>
        <w:t>Kawai</w:t>
      </w:r>
      <w:proofErr w:type="spellEnd"/>
      <w:r w:rsidRPr="00C1614B">
        <w:rPr>
          <w:sz w:val="24"/>
          <w:szCs w:val="24"/>
        </w:rPr>
        <w:t xml:space="preserve"> M., </w:t>
      </w:r>
      <w:proofErr w:type="spellStart"/>
      <w:r w:rsidRPr="00C1614B">
        <w:rPr>
          <w:sz w:val="24"/>
          <w:szCs w:val="24"/>
        </w:rPr>
        <w:t>Thusar</w:t>
      </w:r>
      <w:proofErr w:type="spellEnd"/>
      <w:r w:rsidRPr="00C1614B">
        <w:rPr>
          <w:sz w:val="24"/>
          <w:szCs w:val="24"/>
        </w:rPr>
        <w:t xml:space="preserve"> M., </w:t>
      </w:r>
      <w:proofErr w:type="spellStart"/>
      <w:r w:rsidRPr="00C1614B">
        <w:rPr>
          <w:sz w:val="24"/>
          <w:szCs w:val="24"/>
        </w:rPr>
        <w:t>Hayton</w:t>
      </w:r>
      <w:proofErr w:type="spellEnd"/>
      <w:r w:rsidRPr="00C1614B">
        <w:rPr>
          <w:sz w:val="24"/>
          <w:szCs w:val="24"/>
        </w:rPr>
        <w:t xml:space="preserve"> B. </w:t>
      </w:r>
      <w:proofErr w:type="spellStart"/>
      <w:r w:rsidRPr="00C1614B">
        <w:rPr>
          <w:sz w:val="24"/>
          <w:szCs w:val="24"/>
        </w:rPr>
        <w:t>Asia</w:t>
      </w:r>
      <w:proofErr w:type="spellEnd"/>
      <w:r w:rsidRPr="00C1614B">
        <w:rPr>
          <w:sz w:val="24"/>
          <w:szCs w:val="24"/>
        </w:rPr>
        <w:t xml:space="preserve"> </w:t>
      </w:r>
      <w:proofErr w:type="spellStart"/>
      <w:r w:rsidRPr="00C1614B">
        <w:rPr>
          <w:sz w:val="24"/>
          <w:szCs w:val="24"/>
        </w:rPr>
        <w:t>Programme</w:t>
      </w:r>
      <w:proofErr w:type="spellEnd"/>
      <w:r w:rsidRPr="00C1614B">
        <w:rPr>
          <w:sz w:val="24"/>
          <w:szCs w:val="24"/>
        </w:rPr>
        <w:t xml:space="preserve">. </w:t>
      </w:r>
      <w:proofErr w:type="spellStart"/>
      <w:r w:rsidRPr="00C1614B">
        <w:rPr>
          <w:sz w:val="24"/>
          <w:szCs w:val="24"/>
        </w:rPr>
        <w:t>ASEAN’s</w:t>
      </w:r>
      <w:proofErr w:type="spellEnd"/>
      <w:r w:rsidRPr="00C1614B">
        <w:rPr>
          <w:sz w:val="24"/>
          <w:szCs w:val="24"/>
        </w:rPr>
        <w:t xml:space="preserve"> </w:t>
      </w:r>
      <w:proofErr w:type="spellStart"/>
      <w:r w:rsidRPr="00C1614B">
        <w:rPr>
          <w:sz w:val="24"/>
          <w:szCs w:val="24"/>
        </w:rPr>
        <w:t>Regional</w:t>
      </w:r>
      <w:proofErr w:type="spellEnd"/>
      <w:r w:rsidRPr="00C1614B">
        <w:rPr>
          <w:sz w:val="24"/>
          <w:szCs w:val="24"/>
        </w:rPr>
        <w:t xml:space="preserve"> </w:t>
      </w:r>
      <w:proofErr w:type="spellStart"/>
      <w:r w:rsidRPr="00C1614B">
        <w:rPr>
          <w:sz w:val="24"/>
          <w:szCs w:val="24"/>
        </w:rPr>
        <w:t>Role</w:t>
      </w:r>
      <w:proofErr w:type="spellEnd"/>
      <w:r w:rsidRPr="00C1614B">
        <w:rPr>
          <w:sz w:val="24"/>
          <w:szCs w:val="24"/>
        </w:rPr>
        <w:t xml:space="preserve"> </w:t>
      </w:r>
      <w:proofErr w:type="spellStart"/>
      <w:r w:rsidRPr="00C1614B">
        <w:rPr>
          <w:sz w:val="24"/>
          <w:szCs w:val="24"/>
        </w:rPr>
        <w:t>and</w:t>
      </w:r>
      <w:proofErr w:type="spellEnd"/>
      <w:r w:rsidRPr="00C1614B">
        <w:rPr>
          <w:sz w:val="24"/>
          <w:szCs w:val="24"/>
        </w:rPr>
        <w:t xml:space="preserve"> </w:t>
      </w:r>
      <w:proofErr w:type="spellStart"/>
      <w:r w:rsidRPr="00C1614B">
        <w:rPr>
          <w:sz w:val="24"/>
          <w:szCs w:val="24"/>
        </w:rPr>
        <w:t>Relations</w:t>
      </w:r>
      <w:proofErr w:type="spellEnd"/>
      <w:r w:rsidRPr="00C1614B">
        <w:rPr>
          <w:sz w:val="24"/>
          <w:szCs w:val="24"/>
        </w:rPr>
        <w:t xml:space="preserve"> </w:t>
      </w:r>
      <w:proofErr w:type="spellStart"/>
      <w:r w:rsidRPr="00C1614B">
        <w:rPr>
          <w:sz w:val="24"/>
          <w:szCs w:val="24"/>
        </w:rPr>
        <w:t>with</w:t>
      </w:r>
      <w:proofErr w:type="spellEnd"/>
      <w:r w:rsidRPr="00C1614B">
        <w:rPr>
          <w:sz w:val="24"/>
          <w:szCs w:val="24"/>
        </w:rPr>
        <w:t xml:space="preserve"> </w:t>
      </w:r>
      <w:proofErr w:type="spellStart"/>
      <w:r w:rsidRPr="00C1614B">
        <w:rPr>
          <w:sz w:val="24"/>
          <w:szCs w:val="24"/>
        </w:rPr>
        <w:t>Japan</w:t>
      </w:r>
      <w:proofErr w:type="spellEnd"/>
      <w:r w:rsidRPr="00C1614B">
        <w:rPr>
          <w:sz w:val="24"/>
          <w:szCs w:val="24"/>
        </w:rPr>
        <w:t xml:space="preserve"> </w:t>
      </w:r>
      <w:proofErr w:type="spellStart"/>
      <w:r w:rsidRPr="00C1614B">
        <w:rPr>
          <w:sz w:val="24"/>
          <w:szCs w:val="24"/>
        </w:rPr>
        <w:t>The</w:t>
      </w:r>
      <w:proofErr w:type="spellEnd"/>
      <w:r w:rsidRPr="00C1614B">
        <w:rPr>
          <w:sz w:val="24"/>
          <w:szCs w:val="24"/>
        </w:rPr>
        <w:t xml:space="preserve"> </w:t>
      </w:r>
      <w:proofErr w:type="spellStart"/>
      <w:r w:rsidRPr="00C1614B">
        <w:rPr>
          <w:sz w:val="24"/>
          <w:szCs w:val="24"/>
        </w:rPr>
        <w:t>Challenges</w:t>
      </w:r>
      <w:proofErr w:type="spellEnd"/>
      <w:r w:rsidRPr="00C1614B">
        <w:rPr>
          <w:sz w:val="24"/>
          <w:szCs w:val="24"/>
        </w:rPr>
        <w:t xml:space="preserve"> </w:t>
      </w:r>
      <w:proofErr w:type="spellStart"/>
      <w:r w:rsidRPr="00C1614B">
        <w:rPr>
          <w:sz w:val="24"/>
          <w:szCs w:val="24"/>
        </w:rPr>
        <w:t>of</w:t>
      </w:r>
      <w:proofErr w:type="spellEnd"/>
      <w:r w:rsidRPr="00C1614B">
        <w:rPr>
          <w:sz w:val="24"/>
          <w:szCs w:val="24"/>
        </w:rPr>
        <w:t xml:space="preserve"> </w:t>
      </w:r>
      <w:proofErr w:type="spellStart"/>
      <w:r w:rsidRPr="00C1614B">
        <w:rPr>
          <w:sz w:val="24"/>
          <w:szCs w:val="24"/>
        </w:rPr>
        <w:t>Deeper</w:t>
      </w:r>
      <w:proofErr w:type="spellEnd"/>
      <w:r w:rsidRPr="00C1614B">
        <w:rPr>
          <w:sz w:val="24"/>
          <w:szCs w:val="24"/>
        </w:rPr>
        <w:t xml:space="preserve"> </w:t>
      </w:r>
      <w:proofErr w:type="spellStart"/>
      <w:r w:rsidRPr="00C1614B">
        <w:rPr>
          <w:sz w:val="24"/>
          <w:szCs w:val="24"/>
        </w:rPr>
        <w:t>Integration</w:t>
      </w:r>
      <w:proofErr w:type="spellEnd"/>
      <w:r w:rsidRPr="00C1614B">
        <w:rPr>
          <w:sz w:val="24"/>
          <w:szCs w:val="24"/>
        </w:rPr>
        <w:t xml:space="preserve"> : </w:t>
      </w:r>
      <w:proofErr w:type="spellStart"/>
      <w:r w:rsidRPr="00C1614B">
        <w:rPr>
          <w:sz w:val="24"/>
          <w:szCs w:val="24"/>
        </w:rPr>
        <w:t>research</w:t>
      </w:r>
      <w:proofErr w:type="spellEnd"/>
      <w:r w:rsidRPr="00C1614B">
        <w:rPr>
          <w:sz w:val="24"/>
          <w:szCs w:val="24"/>
        </w:rPr>
        <w:t xml:space="preserve"> </w:t>
      </w:r>
      <w:proofErr w:type="spellStart"/>
      <w:r w:rsidRPr="00C1614B">
        <w:rPr>
          <w:sz w:val="24"/>
          <w:szCs w:val="24"/>
        </w:rPr>
        <w:t>paper</w:t>
      </w:r>
      <w:proofErr w:type="spellEnd"/>
      <w:r w:rsidRPr="00C1614B">
        <w:rPr>
          <w:sz w:val="24"/>
          <w:szCs w:val="24"/>
        </w:rPr>
        <w:t xml:space="preserve">. 2016. // </w:t>
      </w:r>
      <w:proofErr w:type="spellStart"/>
      <w:r w:rsidRPr="00C1614B">
        <w:rPr>
          <w:sz w:val="24"/>
          <w:szCs w:val="24"/>
        </w:rPr>
        <w:t>Chathman</w:t>
      </w:r>
      <w:proofErr w:type="spellEnd"/>
      <w:r w:rsidRPr="00C1614B">
        <w:rPr>
          <w:sz w:val="24"/>
          <w:szCs w:val="24"/>
        </w:rPr>
        <w:t xml:space="preserve"> </w:t>
      </w:r>
      <w:proofErr w:type="spellStart"/>
      <w:r w:rsidRPr="00C1614B">
        <w:rPr>
          <w:sz w:val="24"/>
          <w:szCs w:val="24"/>
        </w:rPr>
        <w:t>House</w:t>
      </w:r>
      <w:proofErr w:type="spellEnd"/>
      <w:r w:rsidRPr="00C1614B">
        <w:rPr>
          <w:sz w:val="24"/>
          <w:szCs w:val="24"/>
        </w:rPr>
        <w:t xml:space="preserve">: </w:t>
      </w:r>
      <w:proofErr w:type="spellStart"/>
      <w:r w:rsidRPr="00C1614B">
        <w:rPr>
          <w:sz w:val="24"/>
          <w:szCs w:val="24"/>
        </w:rPr>
        <w:t>The</w:t>
      </w:r>
      <w:proofErr w:type="spellEnd"/>
      <w:r w:rsidRPr="00C1614B">
        <w:rPr>
          <w:sz w:val="24"/>
          <w:szCs w:val="24"/>
        </w:rPr>
        <w:t xml:space="preserve"> </w:t>
      </w:r>
      <w:proofErr w:type="spellStart"/>
      <w:r w:rsidRPr="00C1614B">
        <w:rPr>
          <w:sz w:val="24"/>
          <w:szCs w:val="24"/>
        </w:rPr>
        <w:t>Royal</w:t>
      </w:r>
      <w:proofErr w:type="spellEnd"/>
      <w:r w:rsidRPr="00C1614B">
        <w:rPr>
          <w:sz w:val="24"/>
          <w:szCs w:val="24"/>
        </w:rPr>
        <w:t xml:space="preserve"> </w:t>
      </w:r>
      <w:proofErr w:type="spellStart"/>
      <w:r w:rsidRPr="00C1614B">
        <w:rPr>
          <w:sz w:val="24"/>
          <w:szCs w:val="24"/>
        </w:rPr>
        <w:t>Institute</w:t>
      </w:r>
      <w:proofErr w:type="spellEnd"/>
      <w:r w:rsidRPr="00C1614B">
        <w:rPr>
          <w:sz w:val="24"/>
          <w:szCs w:val="24"/>
        </w:rPr>
        <w:t xml:space="preserve"> </w:t>
      </w:r>
      <w:proofErr w:type="spellStart"/>
      <w:r w:rsidRPr="00C1614B">
        <w:rPr>
          <w:sz w:val="24"/>
          <w:szCs w:val="24"/>
        </w:rPr>
        <w:t>of</w:t>
      </w:r>
      <w:proofErr w:type="spellEnd"/>
      <w:r w:rsidRPr="00C1614B">
        <w:rPr>
          <w:sz w:val="24"/>
          <w:szCs w:val="24"/>
        </w:rPr>
        <w:t xml:space="preserve"> </w:t>
      </w:r>
      <w:proofErr w:type="spellStart"/>
      <w:r w:rsidRPr="00C1614B">
        <w:rPr>
          <w:sz w:val="24"/>
          <w:szCs w:val="24"/>
        </w:rPr>
        <w:t>International</w:t>
      </w:r>
      <w:proofErr w:type="spellEnd"/>
      <w:r w:rsidRPr="00C1614B">
        <w:rPr>
          <w:sz w:val="24"/>
          <w:szCs w:val="24"/>
        </w:rPr>
        <w:t xml:space="preserve"> </w:t>
      </w:r>
      <w:proofErr w:type="spellStart"/>
      <w:r w:rsidRPr="00C1614B">
        <w:rPr>
          <w:sz w:val="24"/>
          <w:szCs w:val="24"/>
        </w:rPr>
        <w:t>Affairs</w:t>
      </w:r>
      <w:proofErr w:type="spellEnd"/>
      <w:r w:rsidRPr="00C1614B">
        <w:rPr>
          <w:sz w:val="24"/>
          <w:szCs w:val="24"/>
        </w:rPr>
        <w:t>: [Электронный ресурс]. URL: https://www.chathamhouse.org/sites/files/chathamhouse/publications/research/2016-02-18-asean-regional-role-kawai-thuzar-hayton.pdf (дата обращения 10.05.2016).</w:t>
      </w:r>
    </w:p>
  </w:footnote>
  <w:footnote w:id="96">
    <w:p w14:paraId="6EF00A3D" w14:textId="77777777" w:rsidR="009F344C" w:rsidRPr="00D56C0F" w:rsidRDefault="009F344C" w:rsidP="00D56C0F">
      <w:pPr>
        <w:pStyle w:val="af0"/>
        <w:jc w:val="both"/>
        <w:rPr>
          <w:rFonts w:cs="Times New Roman"/>
          <w:sz w:val="24"/>
          <w:szCs w:val="24"/>
          <w:lang w:val="en-US"/>
        </w:rPr>
      </w:pPr>
      <w:r w:rsidRPr="00D56C0F">
        <w:rPr>
          <w:rStyle w:val="a8"/>
          <w:sz w:val="24"/>
          <w:szCs w:val="24"/>
        </w:rPr>
        <w:footnoteRef/>
      </w:r>
      <w:r w:rsidRPr="00D56C0F">
        <w:rPr>
          <w:sz w:val="24"/>
          <w:szCs w:val="24"/>
          <w:lang w:val="en-US"/>
        </w:rPr>
        <w:t xml:space="preserve"> </w:t>
      </w:r>
      <w:r w:rsidRPr="00D56C0F">
        <w:rPr>
          <w:rFonts w:cs="Times New Roman"/>
          <w:sz w:val="24"/>
          <w:szCs w:val="24"/>
        </w:rPr>
        <w:t>日</w:t>
      </w:r>
      <w:r w:rsidRPr="00D56C0F">
        <w:rPr>
          <w:rFonts w:cs="Times New Roman"/>
          <w:sz w:val="24"/>
          <w:szCs w:val="24"/>
        </w:rPr>
        <w:t>ASEAN</w:t>
      </w:r>
      <w:r w:rsidRPr="00D56C0F">
        <w:rPr>
          <w:rFonts w:cs="Times New Roman"/>
          <w:sz w:val="24"/>
          <w:szCs w:val="24"/>
        </w:rPr>
        <w:t>包括的経済連携協定</w:t>
      </w:r>
      <w:r w:rsidRPr="00D56C0F">
        <w:rPr>
          <w:rFonts w:cs="Times New Roman"/>
          <w:sz w:val="24"/>
          <w:szCs w:val="24"/>
        </w:rPr>
        <w:t xml:space="preserve"> //</w:t>
      </w:r>
      <w:r w:rsidRPr="00D56C0F">
        <w:rPr>
          <w:rFonts w:cs="Times New Roman"/>
          <w:sz w:val="24"/>
          <w:szCs w:val="24"/>
        </w:rPr>
        <w:t>外務省</w:t>
      </w:r>
      <w:r w:rsidRPr="00D56C0F">
        <w:rPr>
          <w:rFonts w:cs="Times New Roman"/>
          <w:sz w:val="24"/>
          <w:szCs w:val="24"/>
        </w:rPr>
        <w:t xml:space="preserve"> </w:t>
      </w:r>
      <w:proofErr w:type="spellStart"/>
      <w:r w:rsidRPr="00D56C0F">
        <w:rPr>
          <w:rFonts w:cs="Times New Roman"/>
          <w:sz w:val="24"/>
          <w:szCs w:val="24"/>
        </w:rPr>
        <w:t>Ministry</w:t>
      </w:r>
      <w:proofErr w:type="spellEnd"/>
      <w:r w:rsidRPr="00D56C0F">
        <w:rPr>
          <w:rFonts w:cs="Times New Roman"/>
          <w:sz w:val="24"/>
          <w:szCs w:val="24"/>
        </w:rPr>
        <w:t xml:space="preserve"> </w:t>
      </w:r>
      <w:proofErr w:type="spellStart"/>
      <w:r w:rsidRPr="00D56C0F">
        <w:rPr>
          <w:rFonts w:cs="Times New Roman"/>
          <w:sz w:val="24"/>
          <w:szCs w:val="24"/>
        </w:rPr>
        <w:t>of</w:t>
      </w:r>
      <w:proofErr w:type="spellEnd"/>
      <w:r w:rsidRPr="00D56C0F">
        <w:rPr>
          <w:rFonts w:cs="Times New Roman"/>
          <w:sz w:val="24"/>
          <w:szCs w:val="24"/>
        </w:rPr>
        <w:t xml:space="preserve"> </w:t>
      </w:r>
      <w:proofErr w:type="spellStart"/>
      <w:r w:rsidRPr="00D56C0F">
        <w:rPr>
          <w:rFonts w:cs="Times New Roman"/>
          <w:sz w:val="24"/>
          <w:szCs w:val="24"/>
        </w:rPr>
        <w:t>Foreign</w:t>
      </w:r>
      <w:proofErr w:type="spellEnd"/>
      <w:r w:rsidRPr="00D56C0F">
        <w:rPr>
          <w:rFonts w:cs="Times New Roman"/>
          <w:sz w:val="24"/>
          <w:szCs w:val="24"/>
        </w:rPr>
        <w:t xml:space="preserve"> </w:t>
      </w:r>
      <w:proofErr w:type="spellStart"/>
      <w:r w:rsidRPr="00D56C0F">
        <w:rPr>
          <w:rFonts w:cs="Times New Roman"/>
          <w:sz w:val="24"/>
          <w:szCs w:val="24"/>
        </w:rPr>
        <w:t>Affairs</w:t>
      </w:r>
      <w:proofErr w:type="spellEnd"/>
      <w:r w:rsidRPr="00D56C0F">
        <w:rPr>
          <w:rFonts w:cs="Times New Roman"/>
          <w:sz w:val="24"/>
          <w:szCs w:val="24"/>
        </w:rPr>
        <w:t xml:space="preserve"> </w:t>
      </w:r>
      <w:proofErr w:type="spellStart"/>
      <w:r w:rsidRPr="00D56C0F">
        <w:rPr>
          <w:rFonts w:cs="Times New Roman"/>
          <w:sz w:val="24"/>
          <w:szCs w:val="24"/>
        </w:rPr>
        <w:t>of</w:t>
      </w:r>
      <w:proofErr w:type="spellEnd"/>
      <w:r w:rsidRPr="00D56C0F">
        <w:rPr>
          <w:rFonts w:cs="Times New Roman"/>
          <w:sz w:val="24"/>
          <w:szCs w:val="24"/>
        </w:rPr>
        <w:t xml:space="preserve"> </w:t>
      </w:r>
      <w:proofErr w:type="spellStart"/>
      <w:r w:rsidRPr="00D56C0F">
        <w:rPr>
          <w:rFonts w:cs="Times New Roman"/>
          <w:sz w:val="24"/>
          <w:szCs w:val="24"/>
        </w:rPr>
        <w:t>Japan</w:t>
      </w:r>
      <w:proofErr w:type="spellEnd"/>
      <w:r w:rsidRPr="00D56C0F">
        <w:rPr>
          <w:rFonts w:cs="Times New Roman"/>
          <w:sz w:val="24"/>
          <w:szCs w:val="24"/>
        </w:rPr>
        <w:t xml:space="preserve"> (MOFA): [Электронный ресурс]. URL:</w:t>
      </w:r>
      <w:r w:rsidRPr="00D56C0F">
        <w:rPr>
          <w:rFonts w:cs="Times New Roman"/>
          <w:sz w:val="24"/>
          <w:szCs w:val="24"/>
        </w:rPr>
        <w:t xml:space="preserve">　</w:t>
      </w:r>
      <w:r w:rsidRPr="00D56C0F">
        <w:rPr>
          <w:rFonts w:cs="Times New Roman"/>
          <w:sz w:val="24"/>
          <w:szCs w:val="24"/>
        </w:rPr>
        <w:t>http://www.mofa.go.jp/mofaj/gaiko/fta/j_asean/ (дата обращения 10.05.2016).</w:t>
      </w:r>
    </w:p>
  </w:footnote>
  <w:footnote w:id="97">
    <w:p w14:paraId="0E179998" w14:textId="43FC005C" w:rsidR="009F344C" w:rsidRDefault="009F344C" w:rsidP="00D56C0F">
      <w:pPr>
        <w:pStyle w:val="af0"/>
        <w:jc w:val="both"/>
      </w:pPr>
      <w:r w:rsidRPr="00D56C0F">
        <w:rPr>
          <w:rStyle w:val="a8"/>
          <w:sz w:val="24"/>
          <w:szCs w:val="24"/>
        </w:rPr>
        <w:footnoteRef/>
      </w:r>
      <w:r w:rsidRPr="00D56C0F">
        <w:rPr>
          <w:sz w:val="24"/>
          <w:szCs w:val="24"/>
        </w:rPr>
        <w:t xml:space="preserve"> </w:t>
      </w:r>
      <w:proofErr w:type="spellStart"/>
      <w:r w:rsidRPr="00D56C0F">
        <w:rPr>
          <w:rFonts w:cs="Times New Roman"/>
          <w:sz w:val="24"/>
          <w:szCs w:val="24"/>
        </w:rPr>
        <w:t>Kawai</w:t>
      </w:r>
      <w:proofErr w:type="spellEnd"/>
      <w:r w:rsidRPr="00D56C0F">
        <w:rPr>
          <w:rFonts w:cs="Times New Roman"/>
          <w:sz w:val="24"/>
          <w:szCs w:val="24"/>
        </w:rPr>
        <w:t xml:space="preserve"> M., </w:t>
      </w:r>
      <w:proofErr w:type="spellStart"/>
      <w:r w:rsidRPr="00D56C0F">
        <w:rPr>
          <w:rFonts w:cs="Times New Roman"/>
          <w:sz w:val="24"/>
          <w:szCs w:val="24"/>
        </w:rPr>
        <w:t>Thusar</w:t>
      </w:r>
      <w:proofErr w:type="spellEnd"/>
      <w:r w:rsidRPr="00D56C0F">
        <w:rPr>
          <w:rFonts w:cs="Times New Roman"/>
          <w:sz w:val="24"/>
          <w:szCs w:val="24"/>
        </w:rPr>
        <w:t xml:space="preserve"> M., </w:t>
      </w:r>
      <w:proofErr w:type="spellStart"/>
      <w:r w:rsidRPr="00D56C0F">
        <w:rPr>
          <w:rFonts w:cs="Times New Roman"/>
          <w:sz w:val="24"/>
          <w:szCs w:val="24"/>
        </w:rPr>
        <w:t>Hayton</w:t>
      </w:r>
      <w:proofErr w:type="spellEnd"/>
      <w:r w:rsidRPr="00D56C0F">
        <w:rPr>
          <w:rFonts w:cs="Times New Roman"/>
          <w:sz w:val="24"/>
          <w:szCs w:val="24"/>
        </w:rPr>
        <w:t xml:space="preserve"> B. </w:t>
      </w:r>
      <w:proofErr w:type="spellStart"/>
      <w:r w:rsidRPr="00D56C0F">
        <w:rPr>
          <w:rFonts w:cs="Times New Roman"/>
          <w:sz w:val="24"/>
          <w:szCs w:val="24"/>
        </w:rPr>
        <w:t>Asia</w:t>
      </w:r>
      <w:proofErr w:type="spellEnd"/>
      <w:r w:rsidRPr="00D56C0F">
        <w:rPr>
          <w:rFonts w:cs="Times New Roman"/>
          <w:sz w:val="24"/>
          <w:szCs w:val="24"/>
        </w:rPr>
        <w:t xml:space="preserve"> </w:t>
      </w:r>
      <w:proofErr w:type="spellStart"/>
      <w:r w:rsidRPr="00D56C0F">
        <w:rPr>
          <w:rFonts w:cs="Times New Roman"/>
          <w:sz w:val="24"/>
          <w:szCs w:val="24"/>
        </w:rPr>
        <w:t>Programme</w:t>
      </w:r>
      <w:proofErr w:type="spellEnd"/>
      <w:r w:rsidRPr="00D56C0F">
        <w:rPr>
          <w:rFonts w:cs="Times New Roman"/>
          <w:sz w:val="24"/>
          <w:szCs w:val="24"/>
        </w:rPr>
        <w:t xml:space="preserve">. </w:t>
      </w:r>
      <w:proofErr w:type="spellStart"/>
      <w:r w:rsidRPr="00D56C0F">
        <w:rPr>
          <w:rFonts w:cs="Times New Roman"/>
          <w:sz w:val="24"/>
          <w:szCs w:val="24"/>
        </w:rPr>
        <w:t>ASEAN’s</w:t>
      </w:r>
      <w:proofErr w:type="spellEnd"/>
      <w:r w:rsidRPr="00D56C0F">
        <w:rPr>
          <w:rFonts w:cs="Times New Roman"/>
          <w:sz w:val="24"/>
          <w:szCs w:val="24"/>
        </w:rPr>
        <w:t xml:space="preserve"> </w:t>
      </w:r>
      <w:proofErr w:type="spellStart"/>
      <w:r w:rsidRPr="00D56C0F">
        <w:rPr>
          <w:rFonts w:cs="Times New Roman"/>
          <w:sz w:val="24"/>
          <w:szCs w:val="24"/>
        </w:rPr>
        <w:t>Regional</w:t>
      </w:r>
      <w:proofErr w:type="spellEnd"/>
      <w:r w:rsidRPr="00D56C0F">
        <w:rPr>
          <w:rFonts w:cs="Times New Roman"/>
          <w:sz w:val="24"/>
          <w:szCs w:val="24"/>
        </w:rPr>
        <w:t xml:space="preserve"> </w:t>
      </w:r>
      <w:proofErr w:type="spellStart"/>
      <w:r w:rsidRPr="00D56C0F">
        <w:rPr>
          <w:rFonts w:cs="Times New Roman"/>
          <w:sz w:val="24"/>
          <w:szCs w:val="24"/>
        </w:rPr>
        <w:t>Role</w:t>
      </w:r>
      <w:proofErr w:type="spellEnd"/>
      <w:r w:rsidRPr="00D56C0F">
        <w:rPr>
          <w:rFonts w:cs="Times New Roman"/>
          <w:sz w:val="24"/>
          <w:szCs w:val="24"/>
        </w:rPr>
        <w:t xml:space="preserve"> </w:t>
      </w:r>
      <w:proofErr w:type="spellStart"/>
      <w:r w:rsidRPr="00D56C0F">
        <w:rPr>
          <w:rFonts w:cs="Times New Roman"/>
          <w:sz w:val="24"/>
          <w:szCs w:val="24"/>
        </w:rPr>
        <w:t>and</w:t>
      </w:r>
      <w:proofErr w:type="spellEnd"/>
      <w:r w:rsidRPr="00D56C0F">
        <w:rPr>
          <w:rFonts w:cs="Times New Roman"/>
          <w:sz w:val="24"/>
          <w:szCs w:val="24"/>
        </w:rPr>
        <w:t xml:space="preserve"> </w:t>
      </w:r>
      <w:proofErr w:type="spellStart"/>
      <w:r w:rsidRPr="00D56C0F">
        <w:rPr>
          <w:rFonts w:cs="Times New Roman"/>
          <w:sz w:val="24"/>
          <w:szCs w:val="24"/>
        </w:rPr>
        <w:t>Relations</w:t>
      </w:r>
      <w:proofErr w:type="spellEnd"/>
      <w:r w:rsidRPr="00D56C0F">
        <w:rPr>
          <w:rFonts w:cs="Times New Roman"/>
          <w:sz w:val="24"/>
          <w:szCs w:val="24"/>
        </w:rPr>
        <w:t xml:space="preserve"> </w:t>
      </w:r>
      <w:proofErr w:type="spellStart"/>
      <w:r w:rsidRPr="00D56C0F">
        <w:rPr>
          <w:rFonts w:cs="Times New Roman"/>
          <w:sz w:val="24"/>
          <w:szCs w:val="24"/>
        </w:rPr>
        <w:t>with</w:t>
      </w:r>
      <w:proofErr w:type="spellEnd"/>
      <w:r w:rsidRPr="00D56C0F">
        <w:rPr>
          <w:rFonts w:cs="Times New Roman"/>
          <w:sz w:val="24"/>
          <w:szCs w:val="24"/>
        </w:rPr>
        <w:t xml:space="preserve"> </w:t>
      </w:r>
      <w:proofErr w:type="spellStart"/>
      <w:r w:rsidRPr="00D56C0F">
        <w:rPr>
          <w:rFonts w:cs="Times New Roman"/>
          <w:sz w:val="24"/>
          <w:szCs w:val="24"/>
        </w:rPr>
        <w:t>Japan</w:t>
      </w:r>
      <w:proofErr w:type="spellEnd"/>
      <w:r w:rsidRPr="00D56C0F">
        <w:rPr>
          <w:rFonts w:cs="Times New Roman"/>
          <w:sz w:val="24"/>
          <w:szCs w:val="24"/>
        </w:rPr>
        <w:t xml:space="preserve"> </w:t>
      </w:r>
      <w:proofErr w:type="spellStart"/>
      <w:r w:rsidRPr="00D56C0F">
        <w:rPr>
          <w:rFonts w:cs="Times New Roman"/>
          <w:sz w:val="24"/>
          <w:szCs w:val="24"/>
        </w:rPr>
        <w:t>The</w:t>
      </w:r>
      <w:proofErr w:type="spellEnd"/>
      <w:r w:rsidRPr="00D56C0F">
        <w:rPr>
          <w:rFonts w:cs="Times New Roman"/>
          <w:sz w:val="24"/>
          <w:szCs w:val="24"/>
        </w:rPr>
        <w:t xml:space="preserve"> </w:t>
      </w:r>
      <w:proofErr w:type="spellStart"/>
      <w:r w:rsidRPr="00D56C0F">
        <w:rPr>
          <w:rFonts w:cs="Times New Roman"/>
          <w:sz w:val="24"/>
          <w:szCs w:val="24"/>
        </w:rPr>
        <w:t>Challenges</w:t>
      </w:r>
      <w:proofErr w:type="spellEnd"/>
      <w:r w:rsidRPr="00D56C0F">
        <w:rPr>
          <w:rFonts w:cs="Times New Roman"/>
          <w:sz w:val="24"/>
          <w:szCs w:val="24"/>
        </w:rPr>
        <w:t xml:space="preserve"> </w:t>
      </w:r>
      <w:proofErr w:type="spellStart"/>
      <w:r w:rsidRPr="00D56C0F">
        <w:rPr>
          <w:rFonts w:cs="Times New Roman"/>
          <w:sz w:val="24"/>
          <w:szCs w:val="24"/>
        </w:rPr>
        <w:t>of</w:t>
      </w:r>
      <w:proofErr w:type="spellEnd"/>
      <w:r w:rsidRPr="00D56C0F">
        <w:rPr>
          <w:rFonts w:cs="Times New Roman"/>
          <w:sz w:val="24"/>
          <w:szCs w:val="24"/>
        </w:rPr>
        <w:t xml:space="preserve"> </w:t>
      </w:r>
      <w:proofErr w:type="spellStart"/>
      <w:r w:rsidRPr="00D56C0F">
        <w:rPr>
          <w:rFonts w:cs="Times New Roman"/>
          <w:sz w:val="24"/>
          <w:szCs w:val="24"/>
        </w:rPr>
        <w:t>Deeper</w:t>
      </w:r>
      <w:proofErr w:type="spellEnd"/>
      <w:r w:rsidRPr="00D56C0F">
        <w:rPr>
          <w:rFonts w:cs="Times New Roman"/>
          <w:sz w:val="24"/>
          <w:szCs w:val="24"/>
        </w:rPr>
        <w:t xml:space="preserve"> </w:t>
      </w:r>
      <w:proofErr w:type="spellStart"/>
      <w:r w:rsidRPr="00D56C0F">
        <w:rPr>
          <w:rFonts w:cs="Times New Roman"/>
          <w:sz w:val="24"/>
          <w:szCs w:val="24"/>
        </w:rPr>
        <w:t>Integration</w:t>
      </w:r>
      <w:proofErr w:type="spellEnd"/>
      <w:r w:rsidRPr="00D56C0F">
        <w:rPr>
          <w:rFonts w:cs="Times New Roman"/>
          <w:sz w:val="24"/>
          <w:szCs w:val="24"/>
        </w:rPr>
        <w:t xml:space="preserve"> : </w:t>
      </w:r>
      <w:proofErr w:type="spellStart"/>
      <w:r w:rsidRPr="00D56C0F">
        <w:rPr>
          <w:rFonts w:cs="Times New Roman"/>
          <w:sz w:val="24"/>
          <w:szCs w:val="24"/>
        </w:rPr>
        <w:t>research</w:t>
      </w:r>
      <w:proofErr w:type="spellEnd"/>
      <w:r w:rsidRPr="00D56C0F">
        <w:rPr>
          <w:rFonts w:cs="Times New Roman"/>
          <w:sz w:val="24"/>
          <w:szCs w:val="24"/>
        </w:rPr>
        <w:t xml:space="preserve"> </w:t>
      </w:r>
      <w:proofErr w:type="spellStart"/>
      <w:r w:rsidRPr="00D56C0F">
        <w:rPr>
          <w:rFonts w:cs="Times New Roman"/>
          <w:sz w:val="24"/>
          <w:szCs w:val="24"/>
        </w:rPr>
        <w:t>paper</w:t>
      </w:r>
      <w:proofErr w:type="spellEnd"/>
      <w:r w:rsidRPr="00D56C0F">
        <w:rPr>
          <w:rFonts w:cs="Times New Roman"/>
          <w:sz w:val="24"/>
          <w:szCs w:val="24"/>
        </w:rPr>
        <w:t xml:space="preserve">. 2016. // </w:t>
      </w:r>
      <w:proofErr w:type="spellStart"/>
      <w:r w:rsidRPr="00D56C0F">
        <w:rPr>
          <w:rFonts w:cs="Times New Roman"/>
          <w:sz w:val="24"/>
          <w:szCs w:val="24"/>
        </w:rPr>
        <w:t>Chathman</w:t>
      </w:r>
      <w:proofErr w:type="spellEnd"/>
      <w:r w:rsidRPr="00D56C0F">
        <w:rPr>
          <w:rFonts w:cs="Times New Roman"/>
          <w:sz w:val="24"/>
          <w:szCs w:val="24"/>
        </w:rPr>
        <w:t xml:space="preserve"> </w:t>
      </w:r>
      <w:proofErr w:type="spellStart"/>
      <w:r w:rsidRPr="00D56C0F">
        <w:rPr>
          <w:rFonts w:cs="Times New Roman"/>
          <w:sz w:val="24"/>
          <w:szCs w:val="24"/>
        </w:rPr>
        <w:t>House</w:t>
      </w:r>
      <w:proofErr w:type="spellEnd"/>
      <w:r w:rsidRPr="00D56C0F">
        <w:rPr>
          <w:rFonts w:cs="Times New Roman"/>
          <w:sz w:val="24"/>
          <w:szCs w:val="24"/>
        </w:rPr>
        <w:t xml:space="preserve">: </w:t>
      </w:r>
      <w:proofErr w:type="spellStart"/>
      <w:r w:rsidRPr="00D56C0F">
        <w:rPr>
          <w:rFonts w:cs="Times New Roman"/>
          <w:sz w:val="24"/>
          <w:szCs w:val="24"/>
        </w:rPr>
        <w:t>The</w:t>
      </w:r>
      <w:proofErr w:type="spellEnd"/>
      <w:r w:rsidRPr="00D56C0F">
        <w:rPr>
          <w:rFonts w:cs="Times New Roman"/>
          <w:sz w:val="24"/>
          <w:szCs w:val="24"/>
        </w:rPr>
        <w:t xml:space="preserve"> </w:t>
      </w:r>
      <w:proofErr w:type="spellStart"/>
      <w:r w:rsidRPr="00D56C0F">
        <w:rPr>
          <w:rFonts w:cs="Times New Roman"/>
          <w:sz w:val="24"/>
          <w:szCs w:val="24"/>
        </w:rPr>
        <w:t>Royal</w:t>
      </w:r>
      <w:proofErr w:type="spellEnd"/>
      <w:r w:rsidRPr="00D56C0F">
        <w:rPr>
          <w:rFonts w:cs="Times New Roman"/>
          <w:sz w:val="24"/>
          <w:szCs w:val="24"/>
        </w:rPr>
        <w:t xml:space="preserve"> </w:t>
      </w:r>
      <w:proofErr w:type="spellStart"/>
      <w:r w:rsidRPr="00D56C0F">
        <w:rPr>
          <w:rFonts w:cs="Times New Roman"/>
          <w:sz w:val="24"/>
          <w:szCs w:val="24"/>
        </w:rPr>
        <w:t>Institute</w:t>
      </w:r>
      <w:proofErr w:type="spellEnd"/>
      <w:r w:rsidRPr="00D56C0F">
        <w:rPr>
          <w:rFonts w:cs="Times New Roman"/>
          <w:sz w:val="24"/>
          <w:szCs w:val="24"/>
        </w:rPr>
        <w:t xml:space="preserve"> </w:t>
      </w:r>
      <w:proofErr w:type="spellStart"/>
      <w:r w:rsidRPr="00D56C0F">
        <w:rPr>
          <w:rFonts w:cs="Times New Roman"/>
          <w:sz w:val="24"/>
          <w:szCs w:val="24"/>
        </w:rPr>
        <w:t>of</w:t>
      </w:r>
      <w:proofErr w:type="spellEnd"/>
      <w:r w:rsidRPr="00D56C0F">
        <w:rPr>
          <w:rFonts w:cs="Times New Roman"/>
          <w:sz w:val="24"/>
          <w:szCs w:val="24"/>
        </w:rPr>
        <w:t xml:space="preserve"> </w:t>
      </w:r>
      <w:proofErr w:type="spellStart"/>
      <w:r w:rsidRPr="00D56C0F">
        <w:rPr>
          <w:rFonts w:cs="Times New Roman"/>
          <w:sz w:val="24"/>
          <w:szCs w:val="24"/>
        </w:rPr>
        <w:t>International</w:t>
      </w:r>
      <w:proofErr w:type="spellEnd"/>
      <w:r w:rsidRPr="00D56C0F">
        <w:rPr>
          <w:rFonts w:cs="Times New Roman"/>
          <w:sz w:val="24"/>
          <w:szCs w:val="24"/>
        </w:rPr>
        <w:t xml:space="preserve"> </w:t>
      </w:r>
      <w:proofErr w:type="spellStart"/>
      <w:r w:rsidRPr="00D56C0F">
        <w:rPr>
          <w:rFonts w:cs="Times New Roman"/>
          <w:sz w:val="24"/>
          <w:szCs w:val="24"/>
        </w:rPr>
        <w:t>Affairs</w:t>
      </w:r>
      <w:proofErr w:type="spellEnd"/>
      <w:r w:rsidRPr="00D56C0F">
        <w:rPr>
          <w:rFonts w:cs="Times New Roman"/>
          <w:sz w:val="24"/>
          <w:szCs w:val="24"/>
        </w:rPr>
        <w:t>: [Электронный ресурс]. URL: https://www.chathamhouse.org/sites/files/chathamhouse/publications/research/2016-02-18-asean-regional-role-kawai-thuzar-hayton.pdf (дата обращения 10.05.2016). P. 10.</w:t>
      </w:r>
    </w:p>
  </w:footnote>
  <w:footnote w:id="98">
    <w:p w14:paraId="1177A405" w14:textId="22721E6C" w:rsidR="009F344C" w:rsidRPr="00D173DC" w:rsidRDefault="009F344C" w:rsidP="00D173DC">
      <w:pPr>
        <w:pStyle w:val="af0"/>
        <w:jc w:val="both"/>
        <w:rPr>
          <w:sz w:val="24"/>
          <w:szCs w:val="24"/>
        </w:rPr>
      </w:pPr>
      <w:r w:rsidRPr="00D173DC">
        <w:rPr>
          <w:rStyle w:val="a8"/>
          <w:sz w:val="24"/>
          <w:szCs w:val="24"/>
        </w:rPr>
        <w:footnoteRef/>
      </w:r>
      <w:r w:rsidRPr="00D173DC">
        <w:rPr>
          <w:sz w:val="24"/>
          <w:szCs w:val="24"/>
        </w:rPr>
        <w:t xml:space="preserve"> Япония в Азии: Параметры сотрудничества / Рук. проекта Молодякова Э.В. - М. : АИРО–ХХI, 2013. С. 108.</w:t>
      </w:r>
    </w:p>
  </w:footnote>
  <w:footnote w:id="99">
    <w:p w14:paraId="47489C1D" w14:textId="4AE7F51C" w:rsidR="009F344C" w:rsidRPr="009830D9" w:rsidRDefault="009F344C" w:rsidP="009830D9">
      <w:pPr>
        <w:pStyle w:val="af0"/>
        <w:jc w:val="both"/>
        <w:rPr>
          <w:rFonts w:cs="Times New Roman"/>
          <w:sz w:val="24"/>
          <w:szCs w:val="24"/>
          <w:lang w:val="en-US"/>
        </w:rPr>
      </w:pPr>
      <w:r w:rsidRPr="009830D9">
        <w:rPr>
          <w:rStyle w:val="a8"/>
          <w:rFonts w:cs="Times New Roman"/>
          <w:sz w:val="24"/>
          <w:szCs w:val="24"/>
        </w:rPr>
        <w:footnoteRef/>
      </w:r>
      <w:r w:rsidRPr="009830D9">
        <w:rPr>
          <w:rFonts w:cs="Times New Roman"/>
          <w:sz w:val="24"/>
          <w:szCs w:val="24"/>
        </w:rPr>
        <w:t xml:space="preserve"> </w:t>
      </w:r>
      <w:proofErr w:type="spellStart"/>
      <w:r w:rsidRPr="009830D9">
        <w:rPr>
          <w:rFonts w:cs="Times New Roman"/>
          <w:sz w:val="24"/>
          <w:szCs w:val="24"/>
        </w:rPr>
        <w:t>Kawai</w:t>
      </w:r>
      <w:proofErr w:type="spellEnd"/>
      <w:r w:rsidRPr="009830D9">
        <w:rPr>
          <w:rFonts w:cs="Times New Roman"/>
          <w:sz w:val="24"/>
          <w:szCs w:val="24"/>
        </w:rPr>
        <w:t xml:space="preserve"> M., </w:t>
      </w:r>
      <w:proofErr w:type="spellStart"/>
      <w:r w:rsidRPr="009830D9">
        <w:rPr>
          <w:rFonts w:cs="Times New Roman"/>
          <w:sz w:val="24"/>
          <w:szCs w:val="24"/>
        </w:rPr>
        <w:t>Thusar</w:t>
      </w:r>
      <w:proofErr w:type="spellEnd"/>
      <w:r w:rsidRPr="009830D9">
        <w:rPr>
          <w:rFonts w:cs="Times New Roman"/>
          <w:sz w:val="24"/>
          <w:szCs w:val="24"/>
        </w:rPr>
        <w:t xml:space="preserve"> M., </w:t>
      </w:r>
      <w:proofErr w:type="spellStart"/>
      <w:r w:rsidRPr="009830D9">
        <w:rPr>
          <w:rFonts w:cs="Times New Roman"/>
          <w:sz w:val="24"/>
          <w:szCs w:val="24"/>
        </w:rPr>
        <w:t>Hayton</w:t>
      </w:r>
      <w:proofErr w:type="spellEnd"/>
      <w:r w:rsidRPr="009830D9">
        <w:rPr>
          <w:rFonts w:cs="Times New Roman"/>
          <w:sz w:val="24"/>
          <w:szCs w:val="24"/>
        </w:rPr>
        <w:t xml:space="preserve"> B. </w:t>
      </w:r>
      <w:proofErr w:type="spellStart"/>
      <w:r w:rsidRPr="009830D9">
        <w:rPr>
          <w:rFonts w:cs="Times New Roman"/>
          <w:sz w:val="24"/>
          <w:szCs w:val="24"/>
        </w:rPr>
        <w:t>Asia</w:t>
      </w:r>
      <w:proofErr w:type="spellEnd"/>
      <w:r w:rsidRPr="009830D9">
        <w:rPr>
          <w:rFonts w:cs="Times New Roman"/>
          <w:sz w:val="24"/>
          <w:szCs w:val="24"/>
        </w:rPr>
        <w:t xml:space="preserve"> </w:t>
      </w:r>
      <w:proofErr w:type="spellStart"/>
      <w:r w:rsidRPr="009830D9">
        <w:rPr>
          <w:rFonts w:cs="Times New Roman"/>
          <w:sz w:val="24"/>
          <w:szCs w:val="24"/>
        </w:rPr>
        <w:t>Programme</w:t>
      </w:r>
      <w:proofErr w:type="spellEnd"/>
      <w:r w:rsidRPr="009830D9">
        <w:rPr>
          <w:rFonts w:cs="Times New Roman"/>
          <w:sz w:val="24"/>
          <w:szCs w:val="24"/>
        </w:rPr>
        <w:t xml:space="preserve">. </w:t>
      </w:r>
      <w:proofErr w:type="spellStart"/>
      <w:r w:rsidRPr="009830D9">
        <w:rPr>
          <w:rFonts w:cs="Times New Roman"/>
          <w:sz w:val="24"/>
          <w:szCs w:val="24"/>
        </w:rPr>
        <w:t>ASEAN’s</w:t>
      </w:r>
      <w:proofErr w:type="spellEnd"/>
      <w:r w:rsidRPr="009830D9">
        <w:rPr>
          <w:rFonts w:cs="Times New Roman"/>
          <w:sz w:val="24"/>
          <w:szCs w:val="24"/>
        </w:rPr>
        <w:t xml:space="preserve"> </w:t>
      </w:r>
      <w:proofErr w:type="spellStart"/>
      <w:r w:rsidRPr="009830D9">
        <w:rPr>
          <w:rFonts w:cs="Times New Roman"/>
          <w:sz w:val="24"/>
          <w:szCs w:val="24"/>
        </w:rPr>
        <w:t>Regional</w:t>
      </w:r>
      <w:proofErr w:type="spellEnd"/>
      <w:r w:rsidRPr="009830D9">
        <w:rPr>
          <w:rFonts w:cs="Times New Roman"/>
          <w:sz w:val="24"/>
          <w:szCs w:val="24"/>
        </w:rPr>
        <w:t xml:space="preserve"> </w:t>
      </w:r>
      <w:proofErr w:type="spellStart"/>
      <w:r w:rsidRPr="009830D9">
        <w:rPr>
          <w:rFonts w:cs="Times New Roman"/>
          <w:sz w:val="24"/>
          <w:szCs w:val="24"/>
        </w:rPr>
        <w:t>Role</w:t>
      </w:r>
      <w:proofErr w:type="spellEnd"/>
      <w:r w:rsidRPr="009830D9">
        <w:rPr>
          <w:rFonts w:cs="Times New Roman"/>
          <w:sz w:val="24"/>
          <w:szCs w:val="24"/>
        </w:rPr>
        <w:t xml:space="preserve"> </w:t>
      </w:r>
      <w:proofErr w:type="spellStart"/>
      <w:r w:rsidRPr="009830D9">
        <w:rPr>
          <w:rFonts w:cs="Times New Roman"/>
          <w:sz w:val="24"/>
          <w:szCs w:val="24"/>
        </w:rPr>
        <w:t>and</w:t>
      </w:r>
      <w:proofErr w:type="spellEnd"/>
      <w:r w:rsidRPr="009830D9">
        <w:rPr>
          <w:rFonts w:cs="Times New Roman"/>
          <w:sz w:val="24"/>
          <w:szCs w:val="24"/>
        </w:rPr>
        <w:t xml:space="preserve"> </w:t>
      </w:r>
      <w:proofErr w:type="spellStart"/>
      <w:r w:rsidRPr="009830D9">
        <w:rPr>
          <w:rFonts w:cs="Times New Roman"/>
          <w:sz w:val="24"/>
          <w:szCs w:val="24"/>
        </w:rPr>
        <w:t>Relations</w:t>
      </w:r>
      <w:proofErr w:type="spellEnd"/>
      <w:r w:rsidRPr="009830D9">
        <w:rPr>
          <w:rFonts w:cs="Times New Roman"/>
          <w:sz w:val="24"/>
          <w:szCs w:val="24"/>
        </w:rPr>
        <w:t xml:space="preserve"> </w:t>
      </w:r>
      <w:proofErr w:type="spellStart"/>
      <w:r w:rsidRPr="009830D9">
        <w:rPr>
          <w:rFonts w:cs="Times New Roman"/>
          <w:sz w:val="24"/>
          <w:szCs w:val="24"/>
        </w:rPr>
        <w:t>with</w:t>
      </w:r>
      <w:proofErr w:type="spellEnd"/>
      <w:r w:rsidRPr="009830D9">
        <w:rPr>
          <w:rFonts w:cs="Times New Roman"/>
          <w:sz w:val="24"/>
          <w:szCs w:val="24"/>
        </w:rPr>
        <w:t xml:space="preserve"> </w:t>
      </w:r>
      <w:proofErr w:type="spellStart"/>
      <w:r w:rsidRPr="009830D9">
        <w:rPr>
          <w:rFonts w:cs="Times New Roman"/>
          <w:sz w:val="24"/>
          <w:szCs w:val="24"/>
        </w:rPr>
        <w:t>Japan</w:t>
      </w:r>
      <w:proofErr w:type="spellEnd"/>
      <w:r w:rsidRPr="009830D9">
        <w:rPr>
          <w:rFonts w:cs="Times New Roman"/>
          <w:sz w:val="24"/>
          <w:szCs w:val="24"/>
        </w:rPr>
        <w:t xml:space="preserve"> </w:t>
      </w:r>
      <w:proofErr w:type="spellStart"/>
      <w:r w:rsidRPr="009830D9">
        <w:rPr>
          <w:rFonts w:cs="Times New Roman"/>
          <w:sz w:val="24"/>
          <w:szCs w:val="24"/>
        </w:rPr>
        <w:t>The</w:t>
      </w:r>
      <w:proofErr w:type="spellEnd"/>
      <w:r w:rsidRPr="009830D9">
        <w:rPr>
          <w:rFonts w:cs="Times New Roman"/>
          <w:sz w:val="24"/>
          <w:szCs w:val="24"/>
        </w:rPr>
        <w:t xml:space="preserve"> </w:t>
      </w:r>
      <w:proofErr w:type="spellStart"/>
      <w:r w:rsidRPr="009830D9">
        <w:rPr>
          <w:rFonts w:cs="Times New Roman"/>
          <w:sz w:val="24"/>
          <w:szCs w:val="24"/>
        </w:rPr>
        <w:t>Challenges</w:t>
      </w:r>
      <w:proofErr w:type="spellEnd"/>
      <w:r w:rsidRPr="009830D9">
        <w:rPr>
          <w:rFonts w:cs="Times New Roman"/>
          <w:sz w:val="24"/>
          <w:szCs w:val="24"/>
        </w:rPr>
        <w:t xml:space="preserve"> </w:t>
      </w:r>
      <w:proofErr w:type="spellStart"/>
      <w:r w:rsidRPr="009830D9">
        <w:rPr>
          <w:rFonts w:cs="Times New Roman"/>
          <w:sz w:val="24"/>
          <w:szCs w:val="24"/>
        </w:rPr>
        <w:t>of</w:t>
      </w:r>
      <w:proofErr w:type="spellEnd"/>
      <w:r w:rsidRPr="009830D9">
        <w:rPr>
          <w:rFonts w:cs="Times New Roman"/>
          <w:sz w:val="24"/>
          <w:szCs w:val="24"/>
        </w:rPr>
        <w:t xml:space="preserve"> </w:t>
      </w:r>
      <w:proofErr w:type="spellStart"/>
      <w:r w:rsidRPr="009830D9">
        <w:rPr>
          <w:rFonts w:cs="Times New Roman"/>
          <w:sz w:val="24"/>
          <w:szCs w:val="24"/>
        </w:rPr>
        <w:t>Deeper</w:t>
      </w:r>
      <w:proofErr w:type="spellEnd"/>
      <w:r w:rsidRPr="009830D9">
        <w:rPr>
          <w:rFonts w:cs="Times New Roman"/>
          <w:sz w:val="24"/>
          <w:szCs w:val="24"/>
        </w:rPr>
        <w:t xml:space="preserve"> </w:t>
      </w:r>
      <w:proofErr w:type="spellStart"/>
      <w:r w:rsidRPr="009830D9">
        <w:rPr>
          <w:rFonts w:cs="Times New Roman"/>
          <w:sz w:val="24"/>
          <w:szCs w:val="24"/>
        </w:rPr>
        <w:t>Integration</w:t>
      </w:r>
      <w:proofErr w:type="spellEnd"/>
      <w:r w:rsidRPr="009830D9">
        <w:rPr>
          <w:rFonts w:cs="Times New Roman"/>
          <w:sz w:val="24"/>
          <w:szCs w:val="24"/>
        </w:rPr>
        <w:t xml:space="preserve"> : </w:t>
      </w:r>
      <w:proofErr w:type="spellStart"/>
      <w:r w:rsidRPr="009830D9">
        <w:rPr>
          <w:rFonts w:cs="Times New Roman"/>
          <w:sz w:val="24"/>
          <w:szCs w:val="24"/>
        </w:rPr>
        <w:t>research</w:t>
      </w:r>
      <w:proofErr w:type="spellEnd"/>
      <w:r w:rsidRPr="009830D9">
        <w:rPr>
          <w:rFonts w:cs="Times New Roman"/>
          <w:sz w:val="24"/>
          <w:szCs w:val="24"/>
        </w:rPr>
        <w:t xml:space="preserve"> </w:t>
      </w:r>
      <w:proofErr w:type="spellStart"/>
      <w:r w:rsidRPr="009830D9">
        <w:rPr>
          <w:rFonts w:cs="Times New Roman"/>
          <w:sz w:val="24"/>
          <w:szCs w:val="24"/>
        </w:rPr>
        <w:t>paper</w:t>
      </w:r>
      <w:proofErr w:type="spellEnd"/>
      <w:r w:rsidRPr="009830D9">
        <w:rPr>
          <w:rFonts w:cs="Times New Roman"/>
          <w:sz w:val="24"/>
          <w:szCs w:val="24"/>
        </w:rPr>
        <w:t xml:space="preserve">. 2016. // </w:t>
      </w:r>
      <w:proofErr w:type="spellStart"/>
      <w:r w:rsidRPr="009830D9">
        <w:rPr>
          <w:rFonts w:cs="Times New Roman"/>
          <w:sz w:val="24"/>
          <w:szCs w:val="24"/>
        </w:rPr>
        <w:t>Chathman</w:t>
      </w:r>
      <w:proofErr w:type="spellEnd"/>
      <w:r w:rsidRPr="009830D9">
        <w:rPr>
          <w:rFonts w:cs="Times New Roman"/>
          <w:sz w:val="24"/>
          <w:szCs w:val="24"/>
        </w:rPr>
        <w:t xml:space="preserve"> </w:t>
      </w:r>
      <w:proofErr w:type="spellStart"/>
      <w:r w:rsidRPr="009830D9">
        <w:rPr>
          <w:rFonts w:cs="Times New Roman"/>
          <w:sz w:val="24"/>
          <w:szCs w:val="24"/>
        </w:rPr>
        <w:t>House</w:t>
      </w:r>
      <w:proofErr w:type="spellEnd"/>
      <w:r w:rsidRPr="009830D9">
        <w:rPr>
          <w:rFonts w:cs="Times New Roman"/>
          <w:sz w:val="24"/>
          <w:szCs w:val="24"/>
        </w:rPr>
        <w:t xml:space="preserve">: </w:t>
      </w:r>
      <w:proofErr w:type="spellStart"/>
      <w:r w:rsidRPr="009830D9">
        <w:rPr>
          <w:rFonts w:cs="Times New Roman"/>
          <w:sz w:val="24"/>
          <w:szCs w:val="24"/>
        </w:rPr>
        <w:t>The</w:t>
      </w:r>
      <w:proofErr w:type="spellEnd"/>
      <w:r w:rsidRPr="009830D9">
        <w:rPr>
          <w:rFonts w:cs="Times New Roman"/>
          <w:sz w:val="24"/>
          <w:szCs w:val="24"/>
        </w:rPr>
        <w:t xml:space="preserve"> </w:t>
      </w:r>
      <w:proofErr w:type="spellStart"/>
      <w:r w:rsidRPr="009830D9">
        <w:rPr>
          <w:rFonts w:cs="Times New Roman"/>
          <w:sz w:val="24"/>
          <w:szCs w:val="24"/>
        </w:rPr>
        <w:t>Royal</w:t>
      </w:r>
      <w:proofErr w:type="spellEnd"/>
      <w:r w:rsidRPr="009830D9">
        <w:rPr>
          <w:rFonts w:cs="Times New Roman"/>
          <w:sz w:val="24"/>
          <w:szCs w:val="24"/>
        </w:rPr>
        <w:t xml:space="preserve"> </w:t>
      </w:r>
      <w:proofErr w:type="spellStart"/>
      <w:r w:rsidRPr="009830D9">
        <w:rPr>
          <w:rFonts w:cs="Times New Roman"/>
          <w:sz w:val="24"/>
          <w:szCs w:val="24"/>
        </w:rPr>
        <w:t>Institute</w:t>
      </w:r>
      <w:proofErr w:type="spellEnd"/>
      <w:r w:rsidRPr="009830D9">
        <w:rPr>
          <w:rFonts w:cs="Times New Roman"/>
          <w:sz w:val="24"/>
          <w:szCs w:val="24"/>
        </w:rPr>
        <w:t xml:space="preserve"> </w:t>
      </w:r>
      <w:proofErr w:type="spellStart"/>
      <w:r w:rsidRPr="009830D9">
        <w:rPr>
          <w:rFonts w:cs="Times New Roman"/>
          <w:sz w:val="24"/>
          <w:szCs w:val="24"/>
        </w:rPr>
        <w:t>of</w:t>
      </w:r>
      <w:proofErr w:type="spellEnd"/>
      <w:r w:rsidRPr="009830D9">
        <w:rPr>
          <w:rFonts w:cs="Times New Roman"/>
          <w:sz w:val="24"/>
          <w:szCs w:val="24"/>
        </w:rPr>
        <w:t xml:space="preserve"> </w:t>
      </w:r>
      <w:proofErr w:type="spellStart"/>
      <w:r w:rsidRPr="009830D9">
        <w:rPr>
          <w:rFonts w:cs="Times New Roman"/>
          <w:sz w:val="24"/>
          <w:szCs w:val="24"/>
        </w:rPr>
        <w:t>International</w:t>
      </w:r>
      <w:proofErr w:type="spellEnd"/>
      <w:r w:rsidRPr="009830D9">
        <w:rPr>
          <w:rFonts w:cs="Times New Roman"/>
          <w:sz w:val="24"/>
          <w:szCs w:val="24"/>
        </w:rPr>
        <w:t xml:space="preserve"> </w:t>
      </w:r>
      <w:proofErr w:type="spellStart"/>
      <w:r w:rsidRPr="009830D9">
        <w:rPr>
          <w:rFonts w:cs="Times New Roman"/>
          <w:sz w:val="24"/>
          <w:szCs w:val="24"/>
        </w:rPr>
        <w:t>Affairs</w:t>
      </w:r>
      <w:proofErr w:type="spellEnd"/>
      <w:r w:rsidRPr="009830D9">
        <w:rPr>
          <w:rFonts w:cs="Times New Roman"/>
          <w:sz w:val="24"/>
          <w:szCs w:val="24"/>
        </w:rPr>
        <w:t>: [Электронный ресурс]. URL: https://www.chathamhouse.org/sites/files/chathamhouse/publications/research/2016-02-18-asean-regional-role-kawai-thuzar-hayton.pdf (дата обращения 10.05.2016). P. 10.</w:t>
      </w:r>
    </w:p>
  </w:footnote>
  <w:footnote w:id="100">
    <w:p w14:paraId="48F689EE" w14:textId="7D78228B" w:rsidR="009F344C" w:rsidRPr="009B77E1" w:rsidRDefault="009F344C" w:rsidP="009B77E1">
      <w:pPr>
        <w:pStyle w:val="af0"/>
        <w:jc w:val="both"/>
        <w:rPr>
          <w:sz w:val="24"/>
          <w:szCs w:val="24"/>
        </w:rPr>
      </w:pPr>
      <w:r w:rsidRPr="009B77E1">
        <w:rPr>
          <w:rStyle w:val="a8"/>
          <w:sz w:val="24"/>
          <w:szCs w:val="24"/>
        </w:rPr>
        <w:footnoteRef/>
      </w:r>
      <w:r w:rsidRPr="009B77E1">
        <w:rPr>
          <w:sz w:val="24"/>
          <w:szCs w:val="24"/>
        </w:rPr>
        <w:t xml:space="preserve"> Япония в Азии: Параметры сотрудничества / Рук. проекта Молодякова Э.В. - М. : АИРО–ХХI, 2013. С. 108-113.</w:t>
      </w:r>
    </w:p>
  </w:footnote>
  <w:footnote w:id="101">
    <w:p w14:paraId="23FE73CB" w14:textId="06ADCA46" w:rsidR="009F344C" w:rsidRPr="00D04F26" w:rsidRDefault="009F344C" w:rsidP="00D04F26">
      <w:pPr>
        <w:pStyle w:val="af0"/>
        <w:jc w:val="both"/>
        <w:rPr>
          <w:sz w:val="24"/>
          <w:szCs w:val="24"/>
          <w:lang w:val="en-US"/>
        </w:rPr>
      </w:pPr>
      <w:r w:rsidRPr="00D04F26">
        <w:rPr>
          <w:rStyle w:val="a8"/>
          <w:sz w:val="24"/>
          <w:szCs w:val="24"/>
        </w:rPr>
        <w:footnoteRef/>
      </w:r>
      <w:r w:rsidRPr="00D04F26">
        <w:rPr>
          <w:sz w:val="24"/>
          <w:szCs w:val="24"/>
        </w:rPr>
        <w:t xml:space="preserve"> </w:t>
      </w:r>
      <w:proofErr w:type="spellStart"/>
      <w:r w:rsidRPr="00D04F26">
        <w:rPr>
          <w:sz w:val="24"/>
          <w:szCs w:val="24"/>
        </w:rPr>
        <w:t>Nam</w:t>
      </w:r>
      <w:proofErr w:type="spellEnd"/>
      <w:r w:rsidRPr="00D04F26">
        <w:rPr>
          <w:sz w:val="24"/>
          <w:szCs w:val="24"/>
        </w:rPr>
        <w:t xml:space="preserve"> </w:t>
      </w:r>
      <w:proofErr w:type="spellStart"/>
      <w:r w:rsidRPr="00D04F26">
        <w:rPr>
          <w:sz w:val="24"/>
          <w:szCs w:val="24"/>
        </w:rPr>
        <w:t>Pan</w:t>
      </w:r>
      <w:proofErr w:type="spellEnd"/>
      <w:r w:rsidRPr="00D04F26">
        <w:rPr>
          <w:sz w:val="24"/>
          <w:szCs w:val="24"/>
        </w:rPr>
        <w:t xml:space="preserve">. </w:t>
      </w:r>
      <w:proofErr w:type="spellStart"/>
      <w:r w:rsidRPr="00D04F26">
        <w:rPr>
          <w:sz w:val="24"/>
          <w:szCs w:val="24"/>
        </w:rPr>
        <w:t>Japanese</w:t>
      </w:r>
      <w:proofErr w:type="spellEnd"/>
      <w:r w:rsidRPr="00D04F26">
        <w:rPr>
          <w:sz w:val="24"/>
          <w:szCs w:val="24"/>
        </w:rPr>
        <w:t xml:space="preserve"> ODA </w:t>
      </w:r>
      <w:proofErr w:type="spellStart"/>
      <w:r w:rsidRPr="00D04F26">
        <w:rPr>
          <w:sz w:val="24"/>
          <w:szCs w:val="24"/>
        </w:rPr>
        <w:t>to</w:t>
      </w:r>
      <w:proofErr w:type="spellEnd"/>
      <w:r w:rsidRPr="00D04F26">
        <w:rPr>
          <w:sz w:val="24"/>
          <w:szCs w:val="24"/>
        </w:rPr>
        <w:t xml:space="preserve"> </w:t>
      </w:r>
      <w:proofErr w:type="spellStart"/>
      <w:r w:rsidRPr="00D04F26">
        <w:rPr>
          <w:sz w:val="24"/>
          <w:szCs w:val="24"/>
        </w:rPr>
        <w:t>Asian</w:t>
      </w:r>
      <w:proofErr w:type="spellEnd"/>
      <w:r w:rsidRPr="00D04F26">
        <w:rPr>
          <w:sz w:val="24"/>
          <w:szCs w:val="24"/>
        </w:rPr>
        <w:t xml:space="preserve"> </w:t>
      </w:r>
      <w:proofErr w:type="spellStart"/>
      <w:r w:rsidRPr="00D04F26">
        <w:rPr>
          <w:sz w:val="24"/>
          <w:szCs w:val="24"/>
        </w:rPr>
        <w:t>Countries</w:t>
      </w:r>
      <w:proofErr w:type="spellEnd"/>
      <w:r w:rsidRPr="00D04F26">
        <w:rPr>
          <w:sz w:val="24"/>
          <w:szCs w:val="24"/>
        </w:rPr>
        <w:t xml:space="preserve"> : </w:t>
      </w:r>
      <w:proofErr w:type="spellStart"/>
      <w:r w:rsidRPr="00D04F26">
        <w:rPr>
          <w:sz w:val="24"/>
          <w:szCs w:val="24"/>
        </w:rPr>
        <w:t>An</w:t>
      </w:r>
      <w:proofErr w:type="spellEnd"/>
      <w:r w:rsidRPr="00D04F26">
        <w:rPr>
          <w:sz w:val="24"/>
          <w:szCs w:val="24"/>
        </w:rPr>
        <w:t xml:space="preserve"> </w:t>
      </w:r>
      <w:proofErr w:type="spellStart"/>
      <w:r w:rsidRPr="00D04F26">
        <w:rPr>
          <w:sz w:val="24"/>
          <w:szCs w:val="24"/>
        </w:rPr>
        <w:t>Empirical</w:t>
      </w:r>
      <w:proofErr w:type="spellEnd"/>
      <w:r w:rsidRPr="00D04F26">
        <w:rPr>
          <w:sz w:val="24"/>
          <w:szCs w:val="24"/>
        </w:rPr>
        <w:t xml:space="preserve"> </w:t>
      </w:r>
      <w:proofErr w:type="spellStart"/>
      <w:r w:rsidRPr="00D04F26">
        <w:rPr>
          <w:sz w:val="24"/>
          <w:szCs w:val="24"/>
        </w:rPr>
        <w:t>Study</w:t>
      </w:r>
      <w:proofErr w:type="spellEnd"/>
      <w:r w:rsidRPr="00D04F26">
        <w:rPr>
          <w:sz w:val="24"/>
          <w:szCs w:val="24"/>
        </w:rPr>
        <w:t xml:space="preserve"> </w:t>
      </w:r>
      <w:proofErr w:type="spellStart"/>
      <w:r w:rsidRPr="00D04F26">
        <w:rPr>
          <w:sz w:val="24"/>
          <w:szCs w:val="24"/>
        </w:rPr>
        <w:t>of</w:t>
      </w:r>
      <w:proofErr w:type="spellEnd"/>
      <w:r w:rsidRPr="00D04F26">
        <w:rPr>
          <w:sz w:val="24"/>
          <w:szCs w:val="24"/>
        </w:rPr>
        <w:t xml:space="preserve"> </w:t>
      </w:r>
      <w:proofErr w:type="spellStart"/>
      <w:r w:rsidRPr="00D04F26">
        <w:rPr>
          <w:sz w:val="24"/>
          <w:szCs w:val="24"/>
        </w:rPr>
        <w:t>Myanmar</w:t>
      </w:r>
      <w:proofErr w:type="spellEnd"/>
      <w:r w:rsidRPr="00D04F26">
        <w:rPr>
          <w:sz w:val="24"/>
          <w:szCs w:val="24"/>
        </w:rPr>
        <w:t xml:space="preserve"> </w:t>
      </w:r>
      <w:proofErr w:type="spellStart"/>
      <w:r w:rsidRPr="00D04F26">
        <w:rPr>
          <w:sz w:val="24"/>
          <w:szCs w:val="24"/>
        </w:rPr>
        <w:t>Compared</w:t>
      </w:r>
      <w:proofErr w:type="spellEnd"/>
      <w:r w:rsidRPr="00D04F26">
        <w:rPr>
          <w:sz w:val="24"/>
          <w:szCs w:val="24"/>
        </w:rPr>
        <w:t xml:space="preserve"> </w:t>
      </w:r>
      <w:proofErr w:type="spellStart"/>
      <w:r w:rsidRPr="00D04F26">
        <w:rPr>
          <w:sz w:val="24"/>
          <w:szCs w:val="24"/>
        </w:rPr>
        <w:t>with</w:t>
      </w:r>
      <w:proofErr w:type="spellEnd"/>
      <w:r w:rsidRPr="00D04F26">
        <w:rPr>
          <w:sz w:val="24"/>
          <w:szCs w:val="24"/>
        </w:rPr>
        <w:t xml:space="preserve"> </w:t>
      </w:r>
      <w:proofErr w:type="spellStart"/>
      <w:r w:rsidRPr="00D04F26">
        <w:rPr>
          <w:sz w:val="24"/>
          <w:szCs w:val="24"/>
        </w:rPr>
        <w:t>Cambodia</w:t>
      </w:r>
      <w:proofErr w:type="spellEnd"/>
      <w:r w:rsidRPr="00D04F26">
        <w:rPr>
          <w:sz w:val="24"/>
          <w:szCs w:val="24"/>
        </w:rPr>
        <w:t xml:space="preserve">, </w:t>
      </w:r>
      <w:proofErr w:type="spellStart"/>
      <w:r w:rsidRPr="00D04F26">
        <w:rPr>
          <w:sz w:val="24"/>
          <w:szCs w:val="24"/>
        </w:rPr>
        <w:t>Laos</w:t>
      </w:r>
      <w:proofErr w:type="spellEnd"/>
      <w:r w:rsidRPr="00D04F26">
        <w:rPr>
          <w:sz w:val="24"/>
          <w:szCs w:val="24"/>
        </w:rPr>
        <w:t xml:space="preserve">, </w:t>
      </w:r>
      <w:proofErr w:type="spellStart"/>
      <w:r w:rsidRPr="00D04F26">
        <w:rPr>
          <w:sz w:val="24"/>
          <w:szCs w:val="24"/>
        </w:rPr>
        <w:t>and</w:t>
      </w:r>
      <w:proofErr w:type="spellEnd"/>
      <w:r w:rsidRPr="00D04F26">
        <w:rPr>
          <w:sz w:val="24"/>
          <w:szCs w:val="24"/>
        </w:rPr>
        <w:t xml:space="preserve"> </w:t>
      </w:r>
      <w:proofErr w:type="spellStart"/>
      <w:r w:rsidRPr="00D04F26">
        <w:rPr>
          <w:sz w:val="24"/>
          <w:szCs w:val="24"/>
        </w:rPr>
        <w:t>Vietnam</w:t>
      </w:r>
      <w:proofErr w:type="spellEnd"/>
      <w:r w:rsidRPr="00D04F26">
        <w:rPr>
          <w:sz w:val="24"/>
          <w:szCs w:val="24"/>
        </w:rPr>
        <w:t>. P. 6.</w:t>
      </w:r>
    </w:p>
  </w:footnote>
  <w:footnote w:id="102">
    <w:p w14:paraId="1A2BBF0B" w14:textId="2C42170A" w:rsidR="009F344C" w:rsidRPr="00D04F26" w:rsidRDefault="009F344C" w:rsidP="00D04F26">
      <w:pPr>
        <w:pStyle w:val="af0"/>
        <w:jc w:val="both"/>
        <w:rPr>
          <w:lang w:val="en-US"/>
        </w:rPr>
      </w:pPr>
      <w:r w:rsidRPr="00D04F26">
        <w:rPr>
          <w:rStyle w:val="a8"/>
          <w:sz w:val="24"/>
          <w:szCs w:val="24"/>
        </w:rPr>
        <w:footnoteRef/>
      </w:r>
      <w:r w:rsidRPr="00D04F26">
        <w:rPr>
          <w:sz w:val="24"/>
          <w:szCs w:val="24"/>
        </w:rPr>
        <w:t xml:space="preserve"> </w:t>
      </w:r>
      <w:r w:rsidRPr="00D04F26">
        <w:rPr>
          <w:sz w:val="24"/>
          <w:szCs w:val="24"/>
          <w:lang w:val="en-US"/>
        </w:rPr>
        <w:t>Ibid. P. 5.</w:t>
      </w:r>
    </w:p>
  </w:footnote>
  <w:footnote w:id="103">
    <w:p w14:paraId="3FCF31BA" w14:textId="0344AE2B" w:rsidR="009F344C" w:rsidRPr="00A460D5" w:rsidRDefault="009F344C" w:rsidP="00A460D5">
      <w:pPr>
        <w:pStyle w:val="af0"/>
        <w:jc w:val="both"/>
        <w:rPr>
          <w:sz w:val="24"/>
          <w:szCs w:val="24"/>
          <w:lang w:val="en-US"/>
        </w:rPr>
      </w:pPr>
      <w:r w:rsidRPr="00A460D5">
        <w:rPr>
          <w:rStyle w:val="a8"/>
          <w:sz w:val="24"/>
          <w:szCs w:val="24"/>
        </w:rPr>
        <w:footnoteRef/>
      </w:r>
      <w:r w:rsidRPr="00A460D5">
        <w:rPr>
          <w:sz w:val="24"/>
          <w:szCs w:val="24"/>
        </w:rPr>
        <w:t xml:space="preserve"> </w:t>
      </w:r>
      <w:r w:rsidRPr="00A460D5">
        <w:rPr>
          <w:sz w:val="24"/>
          <w:szCs w:val="24"/>
          <w:lang w:val="en-US"/>
        </w:rPr>
        <w:t>Ibid. P. 5.</w:t>
      </w:r>
    </w:p>
  </w:footnote>
  <w:footnote w:id="104">
    <w:p w14:paraId="2B76A6A2" w14:textId="76D24503" w:rsidR="009F344C" w:rsidRPr="00007D83" w:rsidRDefault="009F344C" w:rsidP="00007D83">
      <w:pPr>
        <w:pStyle w:val="af0"/>
        <w:jc w:val="both"/>
        <w:rPr>
          <w:rFonts w:cs="Times New Roman"/>
          <w:sz w:val="24"/>
          <w:szCs w:val="24"/>
          <w:lang w:val="en-US"/>
        </w:rPr>
      </w:pPr>
      <w:r w:rsidRPr="00007D83">
        <w:rPr>
          <w:rStyle w:val="a8"/>
          <w:rFonts w:cs="Times New Roman"/>
          <w:sz w:val="24"/>
          <w:szCs w:val="24"/>
        </w:rPr>
        <w:footnoteRef/>
      </w:r>
      <w:r w:rsidRPr="00007D83">
        <w:rPr>
          <w:rFonts w:cs="Times New Roman"/>
          <w:sz w:val="24"/>
          <w:szCs w:val="24"/>
        </w:rPr>
        <w:t xml:space="preserve"> </w:t>
      </w:r>
      <w:r w:rsidRPr="00007D83">
        <w:rPr>
          <w:rFonts w:cs="Times New Roman"/>
          <w:sz w:val="24"/>
          <w:szCs w:val="24"/>
        </w:rPr>
        <w:t>政</w:t>
      </w:r>
      <w:r w:rsidRPr="00007D83">
        <w:rPr>
          <w:rFonts w:cs="Times New Roman"/>
          <w:sz w:val="24"/>
          <w:szCs w:val="24"/>
        </w:rPr>
        <w:t xml:space="preserve"> </w:t>
      </w:r>
      <w:r w:rsidRPr="00007D83">
        <w:rPr>
          <w:rFonts w:cs="Times New Roman"/>
          <w:sz w:val="24"/>
          <w:szCs w:val="24"/>
        </w:rPr>
        <w:t>府</w:t>
      </w:r>
      <w:r w:rsidRPr="00007D83">
        <w:rPr>
          <w:rFonts w:cs="Times New Roman"/>
          <w:sz w:val="24"/>
          <w:szCs w:val="24"/>
        </w:rPr>
        <w:t xml:space="preserve"> </w:t>
      </w:r>
      <w:r w:rsidRPr="00007D83">
        <w:rPr>
          <w:rFonts w:cs="Times New Roman"/>
          <w:sz w:val="24"/>
          <w:szCs w:val="24"/>
        </w:rPr>
        <w:t>開</w:t>
      </w:r>
      <w:r w:rsidRPr="00007D83">
        <w:rPr>
          <w:rFonts w:cs="Times New Roman"/>
          <w:sz w:val="24"/>
          <w:szCs w:val="24"/>
        </w:rPr>
        <w:t xml:space="preserve"> </w:t>
      </w:r>
      <w:r w:rsidRPr="00007D83">
        <w:rPr>
          <w:rFonts w:cs="Times New Roman"/>
          <w:sz w:val="24"/>
          <w:szCs w:val="24"/>
        </w:rPr>
        <w:t>発</w:t>
      </w:r>
      <w:r w:rsidRPr="00007D83">
        <w:rPr>
          <w:rFonts w:cs="Times New Roman"/>
          <w:sz w:val="24"/>
          <w:szCs w:val="24"/>
        </w:rPr>
        <w:t xml:space="preserve"> </w:t>
      </w:r>
      <w:r w:rsidRPr="00007D83">
        <w:rPr>
          <w:rFonts w:cs="Times New Roman"/>
          <w:sz w:val="24"/>
          <w:szCs w:val="24"/>
        </w:rPr>
        <w:t>援</w:t>
      </w:r>
      <w:r w:rsidRPr="00007D83">
        <w:rPr>
          <w:rFonts w:cs="Times New Roman"/>
          <w:sz w:val="24"/>
          <w:szCs w:val="24"/>
        </w:rPr>
        <w:t xml:space="preserve"> </w:t>
      </w:r>
      <w:r w:rsidRPr="00007D83">
        <w:rPr>
          <w:rFonts w:cs="Times New Roman"/>
          <w:sz w:val="24"/>
          <w:szCs w:val="24"/>
        </w:rPr>
        <w:t>助</w:t>
      </w:r>
      <w:r w:rsidRPr="00007D83">
        <w:rPr>
          <w:rFonts w:cs="Times New Roman"/>
          <w:sz w:val="24"/>
          <w:szCs w:val="24"/>
        </w:rPr>
        <w:t xml:space="preserve"> </w:t>
      </w:r>
      <w:r w:rsidRPr="00007D83">
        <w:rPr>
          <w:rFonts w:cs="Times New Roman"/>
          <w:sz w:val="24"/>
          <w:szCs w:val="24"/>
        </w:rPr>
        <w:t>大</w:t>
      </w:r>
      <w:r w:rsidRPr="00007D83">
        <w:rPr>
          <w:rFonts w:cs="Times New Roman"/>
          <w:sz w:val="24"/>
          <w:szCs w:val="24"/>
        </w:rPr>
        <w:t xml:space="preserve"> </w:t>
      </w:r>
      <w:r w:rsidRPr="00007D83">
        <w:rPr>
          <w:rFonts w:cs="Times New Roman"/>
          <w:sz w:val="24"/>
          <w:szCs w:val="24"/>
        </w:rPr>
        <w:t>綱</w:t>
      </w:r>
      <w:r w:rsidRPr="00007D83">
        <w:rPr>
          <w:rFonts w:cs="Times New Roman"/>
          <w:sz w:val="24"/>
          <w:szCs w:val="24"/>
        </w:rPr>
        <w:t xml:space="preserve"> // </w:t>
      </w:r>
      <w:r w:rsidRPr="00007D83">
        <w:rPr>
          <w:rFonts w:cs="Times New Roman"/>
          <w:sz w:val="24"/>
          <w:szCs w:val="24"/>
        </w:rPr>
        <w:t>外務省</w:t>
      </w:r>
      <w:r w:rsidRPr="00007D83">
        <w:rPr>
          <w:rFonts w:cs="Times New Roman"/>
          <w:sz w:val="24"/>
          <w:szCs w:val="24"/>
        </w:rPr>
        <w:t xml:space="preserve"> </w:t>
      </w:r>
      <w:proofErr w:type="spellStart"/>
      <w:r w:rsidRPr="00007D83">
        <w:rPr>
          <w:rFonts w:cs="Times New Roman"/>
          <w:sz w:val="24"/>
          <w:szCs w:val="24"/>
        </w:rPr>
        <w:t>Ministry</w:t>
      </w:r>
      <w:proofErr w:type="spellEnd"/>
      <w:r w:rsidRPr="00007D83">
        <w:rPr>
          <w:rFonts w:cs="Times New Roman"/>
          <w:sz w:val="24"/>
          <w:szCs w:val="24"/>
        </w:rPr>
        <w:t xml:space="preserve"> </w:t>
      </w:r>
      <w:proofErr w:type="spellStart"/>
      <w:r w:rsidRPr="00007D83">
        <w:rPr>
          <w:rFonts w:cs="Times New Roman"/>
          <w:sz w:val="24"/>
          <w:szCs w:val="24"/>
        </w:rPr>
        <w:t>of</w:t>
      </w:r>
      <w:proofErr w:type="spellEnd"/>
      <w:r w:rsidRPr="00007D83">
        <w:rPr>
          <w:rFonts w:cs="Times New Roman"/>
          <w:sz w:val="24"/>
          <w:szCs w:val="24"/>
        </w:rPr>
        <w:t xml:space="preserve"> </w:t>
      </w:r>
      <w:proofErr w:type="spellStart"/>
      <w:r w:rsidRPr="00007D83">
        <w:rPr>
          <w:rFonts w:cs="Times New Roman"/>
          <w:sz w:val="24"/>
          <w:szCs w:val="24"/>
        </w:rPr>
        <w:t>Foreign</w:t>
      </w:r>
      <w:proofErr w:type="spellEnd"/>
      <w:r w:rsidRPr="00007D83">
        <w:rPr>
          <w:rFonts w:cs="Times New Roman"/>
          <w:sz w:val="24"/>
          <w:szCs w:val="24"/>
        </w:rPr>
        <w:t xml:space="preserve"> </w:t>
      </w:r>
      <w:proofErr w:type="spellStart"/>
      <w:r w:rsidRPr="00007D83">
        <w:rPr>
          <w:rFonts w:cs="Times New Roman"/>
          <w:sz w:val="24"/>
          <w:szCs w:val="24"/>
        </w:rPr>
        <w:t>Affairs</w:t>
      </w:r>
      <w:proofErr w:type="spellEnd"/>
      <w:r w:rsidRPr="00007D83">
        <w:rPr>
          <w:rFonts w:cs="Times New Roman"/>
          <w:sz w:val="24"/>
          <w:szCs w:val="24"/>
        </w:rPr>
        <w:t xml:space="preserve"> </w:t>
      </w:r>
      <w:proofErr w:type="spellStart"/>
      <w:r w:rsidRPr="00007D83">
        <w:rPr>
          <w:rFonts w:cs="Times New Roman"/>
          <w:sz w:val="24"/>
          <w:szCs w:val="24"/>
        </w:rPr>
        <w:t>of</w:t>
      </w:r>
      <w:proofErr w:type="spellEnd"/>
      <w:r w:rsidRPr="00007D83">
        <w:rPr>
          <w:rFonts w:cs="Times New Roman"/>
          <w:sz w:val="24"/>
          <w:szCs w:val="24"/>
        </w:rPr>
        <w:t xml:space="preserve"> </w:t>
      </w:r>
      <w:proofErr w:type="spellStart"/>
      <w:r w:rsidRPr="00007D83">
        <w:rPr>
          <w:rFonts w:cs="Times New Roman"/>
          <w:sz w:val="24"/>
          <w:szCs w:val="24"/>
        </w:rPr>
        <w:t>Japan</w:t>
      </w:r>
      <w:proofErr w:type="spellEnd"/>
      <w:r w:rsidRPr="00007D83">
        <w:rPr>
          <w:rFonts w:cs="Times New Roman"/>
          <w:sz w:val="24"/>
          <w:szCs w:val="24"/>
        </w:rPr>
        <w:t xml:space="preserve"> (MOFA): [Электронный ресурс]. URL:</w:t>
      </w:r>
      <w:r w:rsidRPr="00007D83">
        <w:rPr>
          <w:rFonts w:cs="Times New Roman"/>
          <w:sz w:val="24"/>
          <w:szCs w:val="24"/>
        </w:rPr>
        <w:t xml:space="preserve">　</w:t>
      </w:r>
      <w:r w:rsidRPr="00007D83">
        <w:rPr>
          <w:rFonts w:cs="Times New Roman"/>
          <w:sz w:val="24"/>
          <w:szCs w:val="24"/>
        </w:rPr>
        <w:t xml:space="preserve"> http://www.mofa.go.jp/mofaj/gaiko/oda/seisaku/taikou/pdfs/taiko.pdf (дата обращения 10.05.2016).</w:t>
      </w:r>
    </w:p>
  </w:footnote>
  <w:footnote w:id="105">
    <w:p w14:paraId="6FAB3D32" w14:textId="58E19964" w:rsidR="009F344C" w:rsidRPr="00007D83" w:rsidRDefault="009F344C" w:rsidP="00007D83">
      <w:pPr>
        <w:pStyle w:val="af0"/>
        <w:jc w:val="both"/>
        <w:rPr>
          <w:lang w:val="en-US"/>
        </w:rPr>
      </w:pPr>
      <w:r w:rsidRPr="00007D83">
        <w:rPr>
          <w:rStyle w:val="a8"/>
          <w:rFonts w:cs="Times New Roman"/>
          <w:sz w:val="24"/>
          <w:szCs w:val="24"/>
        </w:rPr>
        <w:footnoteRef/>
      </w:r>
      <w:r w:rsidRPr="00007D83">
        <w:rPr>
          <w:rFonts w:cs="Times New Roman"/>
          <w:sz w:val="24"/>
          <w:szCs w:val="24"/>
        </w:rPr>
        <w:t xml:space="preserve"> </w:t>
      </w:r>
      <w:proofErr w:type="spellStart"/>
      <w:r w:rsidRPr="00007D83">
        <w:rPr>
          <w:rFonts w:cs="Times New Roman"/>
          <w:sz w:val="24"/>
          <w:szCs w:val="24"/>
        </w:rPr>
        <w:t>Sunaga</w:t>
      </w:r>
      <w:proofErr w:type="spellEnd"/>
      <w:r w:rsidRPr="00007D83">
        <w:rPr>
          <w:rFonts w:cs="Times New Roman"/>
          <w:sz w:val="24"/>
          <w:szCs w:val="24"/>
        </w:rPr>
        <w:t xml:space="preserve"> K. </w:t>
      </w:r>
      <w:proofErr w:type="spellStart"/>
      <w:r w:rsidRPr="00007D83">
        <w:rPr>
          <w:rFonts w:cs="Times New Roman"/>
          <w:sz w:val="24"/>
          <w:szCs w:val="24"/>
        </w:rPr>
        <w:t>The</w:t>
      </w:r>
      <w:proofErr w:type="spellEnd"/>
      <w:r w:rsidRPr="00007D83">
        <w:rPr>
          <w:rFonts w:cs="Times New Roman"/>
          <w:sz w:val="24"/>
          <w:szCs w:val="24"/>
        </w:rPr>
        <w:t xml:space="preserve"> </w:t>
      </w:r>
      <w:proofErr w:type="spellStart"/>
      <w:r w:rsidRPr="00007D83">
        <w:rPr>
          <w:rFonts w:cs="Times New Roman"/>
          <w:sz w:val="24"/>
          <w:szCs w:val="24"/>
        </w:rPr>
        <w:t>Reshaping</w:t>
      </w:r>
      <w:proofErr w:type="spellEnd"/>
      <w:r w:rsidRPr="00007D83">
        <w:rPr>
          <w:rFonts w:cs="Times New Roman"/>
          <w:sz w:val="24"/>
          <w:szCs w:val="24"/>
        </w:rPr>
        <w:t xml:space="preserve"> </w:t>
      </w:r>
      <w:proofErr w:type="spellStart"/>
      <w:r w:rsidRPr="00007D83">
        <w:rPr>
          <w:rFonts w:cs="Times New Roman"/>
          <w:sz w:val="24"/>
          <w:szCs w:val="24"/>
        </w:rPr>
        <w:t>of</w:t>
      </w:r>
      <w:proofErr w:type="spellEnd"/>
      <w:r w:rsidRPr="00007D83">
        <w:rPr>
          <w:rFonts w:cs="Times New Roman"/>
          <w:sz w:val="24"/>
          <w:szCs w:val="24"/>
        </w:rPr>
        <w:t xml:space="preserve"> </w:t>
      </w:r>
      <w:proofErr w:type="spellStart"/>
      <w:r w:rsidRPr="00007D83">
        <w:rPr>
          <w:rFonts w:cs="Times New Roman"/>
          <w:sz w:val="24"/>
          <w:szCs w:val="24"/>
        </w:rPr>
        <w:t>Japan's</w:t>
      </w:r>
      <w:proofErr w:type="spellEnd"/>
      <w:r w:rsidRPr="00007D83">
        <w:rPr>
          <w:rFonts w:cs="Times New Roman"/>
          <w:sz w:val="24"/>
          <w:szCs w:val="24"/>
        </w:rPr>
        <w:t xml:space="preserve"> </w:t>
      </w:r>
      <w:proofErr w:type="spellStart"/>
      <w:r w:rsidRPr="00007D83">
        <w:rPr>
          <w:rFonts w:cs="Times New Roman"/>
          <w:sz w:val="24"/>
          <w:szCs w:val="24"/>
        </w:rPr>
        <w:t>Official</w:t>
      </w:r>
      <w:proofErr w:type="spellEnd"/>
      <w:r w:rsidRPr="00007D83">
        <w:rPr>
          <w:rFonts w:cs="Times New Roman"/>
          <w:sz w:val="24"/>
          <w:szCs w:val="24"/>
        </w:rPr>
        <w:t xml:space="preserve"> </w:t>
      </w:r>
      <w:proofErr w:type="spellStart"/>
      <w:r w:rsidRPr="00007D83">
        <w:rPr>
          <w:rFonts w:cs="Times New Roman"/>
          <w:sz w:val="24"/>
          <w:szCs w:val="24"/>
        </w:rPr>
        <w:t>Development</w:t>
      </w:r>
      <w:proofErr w:type="spellEnd"/>
      <w:r w:rsidRPr="00007D83">
        <w:rPr>
          <w:rFonts w:cs="Times New Roman"/>
          <w:sz w:val="24"/>
          <w:szCs w:val="24"/>
        </w:rPr>
        <w:t xml:space="preserve"> </w:t>
      </w:r>
      <w:proofErr w:type="spellStart"/>
      <w:r w:rsidRPr="00007D83">
        <w:rPr>
          <w:rFonts w:cs="Times New Roman"/>
          <w:sz w:val="24"/>
          <w:szCs w:val="24"/>
        </w:rPr>
        <w:t>Assistance</w:t>
      </w:r>
      <w:proofErr w:type="spellEnd"/>
      <w:r w:rsidRPr="00007D83">
        <w:rPr>
          <w:rFonts w:cs="Times New Roman"/>
          <w:sz w:val="24"/>
          <w:szCs w:val="24"/>
        </w:rPr>
        <w:t xml:space="preserve"> (ODA </w:t>
      </w:r>
      <w:proofErr w:type="spellStart"/>
      <w:r w:rsidRPr="00007D83">
        <w:rPr>
          <w:rFonts w:cs="Times New Roman"/>
          <w:sz w:val="24"/>
          <w:szCs w:val="24"/>
        </w:rPr>
        <w:t>Charter</w:t>
      </w:r>
      <w:proofErr w:type="spellEnd"/>
      <w:r w:rsidRPr="00007D83">
        <w:rPr>
          <w:rFonts w:cs="Times New Roman"/>
          <w:sz w:val="24"/>
          <w:szCs w:val="24"/>
        </w:rPr>
        <w:t xml:space="preserve">) // </w:t>
      </w:r>
      <w:proofErr w:type="spellStart"/>
      <w:r w:rsidRPr="00007D83">
        <w:rPr>
          <w:rFonts w:cs="Times New Roman"/>
          <w:sz w:val="24"/>
          <w:szCs w:val="24"/>
        </w:rPr>
        <w:t>Discussion</w:t>
      </w:r>
      <w:proofErr w:type="spellEnd"/>
      <w:r w:rsidRPr="00007D83">
        <w:rPr>
          <w:rFonts w:cs="Times New Roman"/>
          <w:sz w:val="24"/>
          <w:szCs w:val="24"/>
        </w:rPr>
        <w:t xml:space="preserve"> </w:t>
      </w:r>
      <w:proofErr w:type="spellStart"/>
      <w:r w:rsidRPr="00007D83">
        <w:rPr>
          <w:rFonts w:cs="Times New Roman"/>
          <w:sz w:val="24"/>
          <w:szCs w:val="24"/>
        </w:rPr>
        <w:t>Paper</w:t>
      </w:r>
      <w:proofErr w:type="spellEnd"/>
      <w:r w:rsidRPr="00007D83">
        <w:rPr>
          <w:rFonts w:cs="Times New Roman"/>
          <w:sz w:val="24"/>
          <w:szCs w:val="24"/>
        </w:rPr>
        <w:t xml:space="preserve"> </w:t>
      </w:r>
      <w:proofErr w:type="spellStart"/>
      <w:r w:rsidRPr="00007D83">
        <w:rPr>
          <w:rFonts w:cs="Times New Roman"/>
          <w:sz w:val="24"/>
          <w:szCs w:val="24"/>
        </w:rPr>
        <w:t>on</w:t>
      </w:r>
      <w:proofErr w:type="spellEnd"/>
      <w:r w:rsidRPr="00007D83">
        <w:rPr>
          <w:rFonts w:cs="Times New Roman"/>
          <w:sz w:val="24"/>
          <w:szCs w:val="24"/>
        </w:rPr>
        <w:t xml:space="preserve"> </w:t>
      </w:r>
      <w:proofErr w:type="spellStart"/>
      <w:r w:rsidRPr="00007D83">
        <w:rPr>
          <w:rFonts w:cs="Times New Roman"/>
          <w:sz w:val="24"/>
          <w:szCs w:val="24"/>
        </w:rPr>
        <w:t>Developmant</w:t>
      </w:r>
      <w:proofErr w:type="spellEnd"/>
      <w:r w:rsidRPr="00007D83">
        <w:rPr>
          <w:rFonts w:cs="Times New Roman"/>
          <w:sz w:val="24"/>
          <w:szCs w:val="24"/>
        </w:rPr>
        <w:t xml:space="preserve"> </w:t>
      </w:r>
      <w:proofErr w:type="spellStart"/>
      <w:r w:rsidRPr="00007D83">
        <w:rPr>
          <w:rFonts w:cs="Times New Roman"/>
          <w:sz w:val="24"/>
          <w:szCs w:val="24"/>
        </w:rPr>
        <w:t>Assistance</w:t>
      </w:r>
      <w:proofErr w:type="spellEnd"/>
      <w:r w:rsidRPr="00007D83">
        <w:rPr>
          <w:rFonts w:cs="Times New Roman"/>
          <w:sz w:val="24"/>
          <w:szCs w:val="24"/>
        </w:rPr>
        <w:t xml:space="preserve">. 2004, No.3. </w:t>
      </w:r>
      <w:proofErr w:type="spellStart"/>
      <w:r w:rsidRPr="00007D83">
        <w:rPr>
          <w:rFonts w:cs="Times New Roman"/>
          <w:sz w:val="24"/>
          <w:szCs w:val="24"/>
        </w:rPr>
        <w:t>Pp</w:t>
      </w:r>
      <w:proofErr w:type="spellEnd"/>
      <w:r w:rsidRPr="00007D83">
        <w:rPr>
          <w:rFonts w:cs="Times New Roman"/>
          <w:sz w:val="24"/>
          <w:szCs w:val="24"/>
        </w:rPr>
        <w:t>. 22-23.</w:t>
      </w:r>
    </w:p>
  </w:footnote>
  <w:footnote w:id="106">
    <w:p w14:paraId="3401E937" w14:textId="21F319E2" w:rsidR="009F344C" w:rsidRPr="002B02F8" w:rsidRDefault="009F344C" w:rsidP="002B02F8">
      <w:pPr>
        <w:pStyle w:val="af0"/>
        <w:jc w:val="both"/>
        <w:rPr>
          <w:sz w:val="24"/>
          <w:szCs w:val="24"/>
        </w:rPr>
      </w:pPr>
      <w:r w:rsidRPr="002B02F8">
        <w:rPr>
          <w:rStyle w:val="a8"/>
          <w:sz w:val="24"/>
          <w:szCs w:val="24"/>
        </w:rPr>
        <w:footnoteRef/>
      </w:r>
      <w:r w:rsidRPr="002B02F8">
        <w:rPr>
          <w:sz w:val="24"/>
          <w:szCs w:val="24"/>
        </w:rPr>
        <w:t xml:space="preserve"> Япония в Азии: Параметры сотрудничества / Рук. проекта Молодякова Э.В. - М. : АИРО–ХХI, 2013. С. 98-100.</w:t>
      </w:r>
    </w:p>
  </w:footnote>
  <w:footnote w:id="107">
    <w:p w14:paraId="5D326629" w14:textId="7210B5FC" w:rsidR="009F344C" w:rsidRPr="002B02F8" w:rsidRDefault="009F344C" w:rsidP="002B02F8">
      <w:pPr>
        <w:pStyle w:val="af0"/>
        <w:jc w:val="both"/>
        <w:rPr>
          <w:sz w:val="24"/>
          <w:szCs w:val="24"/>
        </w:rPr>
      </w:pPr>
      <w:r w:rsidRPr="002B02F8">
        <w:rPr>
          <w:rStyle w:val="a8"/>
          <w:sz w:val="24"/>
          <w:szCs w:val="24"/>
        </w:rPr>
        <w:footnoteRef/>
      </w:r>
      <w:r w:rsidRPr="002B02F8">
        <w:rPr>
          <w:sz w:val="24"/>
          <w:szCs w:val="24"/>
        </w:rPr>
        <w:t xml:space="preserve"> Там же. С. 101.</w:t>
      </w:r>
    </w:p>
  </w:footnote>
  <w:footnote w:id="108">
    <w:p w14:paraId="7C9AD3C2" w14:textId="15A18FA7" w:rsidR="009F344C" w:rsidRDefault="009F344C" w:rsidP="002B02F8">
      <w:pPr>
        <w:pStyle w:val="af0"/>
        <w:jc w:val="both"/>
      </w:pPr>
      <w:r w:rsidRPr="002B02F8">
        <w:rPr>
          <w:rStyle w:val="a8"/>
          <w:sz w:val="24"/>
          <w:szCs w:val="24"/>
        </w:rPr>
        <w:footnoteRef/>
      </w:r>
      <w:r w:rsidRPr="002B02F8">
        <w:rPr>
          <w:sz w:val="24"/>
          <w:szCs w:val="24"/>
        </w:rPr>
        <w:t xml:space="preserve"> Там же. С. 101.</w:t>
      </w:r>
    </w:p>
  </w:footnote>
  <w:footnote w:id="109">
    <w:p w14:paraId="43800E9D" w14:textId="4BB74D6A" w:rsidR="009F344C" w:rsidRPr="009B6B76" w:rsidRDefault="009F344C" w:rsidP="009B6B76">
      <w:pPr>
        <w:pStyle w:val="af0"/>
        <w:jc w:val="both"/>
        <w:rPr>
          <w:rFonts w:cs="Times New Roman"/>
          <w:sz w:val="24"/>
          <w:szCs w:val="24"/>
          <w:lang w:val="en-US"/>
        </w:rPr>
      </w:pPr>
      <w:r w:rsidRPr="009B6B76">
        <w:rPr>
          <w:rStyle w:val="a8"/>
          <w:sz w:val="24"/>
          <w:szCs w:val="24"/>
        </w:rPr>
        <w:footnoteRef/>
      </w:r>
      <w:r w:rsidRPr="009B6B76">
        <w:rPr>
          <w:sz w:val="24"/>
          <w:szCs w:val="24"/>
        </w:rPr>
        <w:t xml:space="preserve"> </w:t>
      </w:r>
      <w:r w:rsidRPr="009B6B76">
        <w:rPr>
          <w:sz w:val="24"/>
          <w:szCs w:val="24"/>
          <w:lang w:val="en-US"/>
        </w:rPr>
        <w:t>Evaluation of Japan's Assistance for Mekong Region 2015. // Ministry of Foreign Affairs of Japan (MOFA): [</w:t>
      </w:r>
      <w:proofErr w:type="spellStart"/>
      <w:r w:rsidRPr="009B6B76">
        <w:rPr>
          <w:sz w:val="24"/>
          <w:szCs w:val="24"/>
          <w:lang w:val="en-US"/>
        </w:rPr>
        <w:t>Электронный</w:t>
      </w:r>
      <w:proofErr w:type="spellEnd"/>
      <w:r w:rsidRPr="009B6B76">
        <w:rPr>
          <w:sz w:val="24"/>
          <w:szCs w:val="24"/>
          <w:lang w:val="en-US"/>
        </w:rPr>
        <w:t xml:space="preserve"> </w:t>
      </w:r>
      <w:proofErr w:type="spellStart"/>
      <w:r w:rsidRPr="009B6B76">
        <w:rPr>
          <w:sz w:val="24"/>
          <w:szCs w:val="24"/>
          <w:lang w:val="en-US"/>
        </w:rPr>
        <w:t>ресурс</w:t>
      </w:r>
      <w:proofErr w:type="spellEnd"/>
      <w:r w:rsidRPr="009B6B76">
        <w:rPr>
          <w:sz w:val="24"/>
          <w:szCs w:val="24"/>
          <w:lang w:val="en-US"/>
        </w:rPr>
        <w:t xml:space="preserve">]. URL: </w:t>
      </w:r>
      <w:hyperlink r:id="rId10" w:history="1">
        <w:r w:rsidRPr="009B6B76">
          <w:rPr>
            <w:rStyle w:val="a5"/>
            <w:sz w:val="24"/>
            <w:szCs w:val="24"/>
            <w:lang w:val="en-US"/>
          </w:rPr>
          <w:t>http://www.mofa.go.jp/policy/oda/evaluation/FY2014/pdfs/mekong.pdf</w:t>
        </w:r>
      </w:hyperlink>
      <w:r w:rsidRPr="009B6B76">
        <w:rPr>
          <w:sz w:val="24"/>
          <w:szCs w:val="24"/>
          <w:lang w:val="en-US"/>
        </w:rPr>
        <w:t xml:space="preserve"> </w:t>
      </w:r>
      <w:r w:rsidRPr="009B6B76">
        <w:rPr>
          <w:rFonts w:cs="Times New Roman"/>
          <w:sz w:val="24"/>
          <w:szCs w:val="24"/>
        </w:rPr>
        <w:t>(дата обращения 10.05.2016). P. 5-7.</w:t>
      </w:r>
    </w:p>
  </w:footnote>
  <w:footnote w:id="110">
    <w:p w14:paraId="0599BAAA" w14:textId="20F0CA48" w:rsidR="009F344C" w:rsidRDefault="009F344C" w:rsidP="009B6B76">
      <w:pPr>
        <w:pStyle w:val="af0"/>
        <w:jc w:val="both"/>
      </w:pPr>
      <w:r w:rsidRPr="009B6B76">
        <w:rPr>
          <w:rStyle w:val="a8"/>
          <w:sz w:val="24"/>
          <w:szCs w:val="24"/>
        </w:rPr>
        <w:footnoteRef/>
      </w:r>
      <w:r w:rsidRPr="009B6B76">
        <w:rPr>
          <w:sz w:val="24"/>
          <w:szCs w:val="24"/>
        </w:rPr>
        <w:t xml:space="preserve"> Составлено по: </w:t>
      </w:r>
      <w:r w:rsidRPr="009B6B76">
        <w:rPr>
          <w:sz w:val="24"/>
          <w:szCs w:val="24"/>
          <w:lang w:val="en-US"/>
        </w:rPr>
        <w:t>Evaluation of Japan's Assistance for Mekong Region 2015. // Ministry of Foreign Affairs of Japan (MOFA): [</w:t>
      </w:r>
      <w:proofErr w:type="spellStart"/>
      <w:r w:rsidRPr="009B6B76">
        <w:rPr>
          <w:sz w:val="24"/>
          <w:szCs w:val="24"/>
          <w:lang w:val="en-US"/>
        </w:rPr>
        <w:t>Электронный</w:t>
      </w:r>
      <w:proofErr w:type="spellEnd"/>
      <w:r w:rsidRPr="009B6B76">
        <w:rPr>
          <w:sz w:val="24"/>
          <w:szCs w:val="24"/>
          <w:lang w:val="en-US"/>
        </w:rPr>
        <w:t xml:space="preserve"> </w:t>
      </w:r>
      <w:proofErr w:type="spellStart"/>
      <w:r w:rsidRPr="009B6B76">
        <w:rPr>
          <w:sz w:val="24"/>
          <w:szCs w:val="24"/>
          <w:lang w:val="en-US"/>
        </w:rPr>
        <w:t>ресурс</w:t>
      </w:r>
      <w:proofErr w:type="spellEnd"/>
      <w:r w:rsidRPr="009B6B76">
        <w:rPr>
          <w:sz w:val="24"/>
          <w:szCs w:val="24"/>
          <w:lang w:val="en-US"/>
        </w:rPr>
        <w:t xml:space="preserve">]. URL: </w:t>
      </w:r>
      <w:hyperlink r:id="rId11" w:history="1">
        <w:r w:rsidRPr="009B6B76">
          <w:rPr>
            <w:rStyle w:val="a5"/>
            <w:sz w:val="24"/>
            <w:szCs w:val="24"/>
            <w:lang w:val="en-US"/>
          </w:rPr>
          <w:t>http://www.mofa.go.jp/policy/oda/evaluation/FY2014/pdfs/mekong.pdf</w:t>
        </w:r>
      </w:hyperlink>
      <w:r w:rsidRPr="009B6B76">
        <w:rPr>
          <w:sz w:val="24"/>
          <w:szCs w:val="24"/>
          <w:lang w:val="en-US"/>
        </w:rPr>
        <w:t xml:space="preserve"> </w:t>
      </w:r>
      <w:r w:rsidRPr="009B6B76">
        <w:rPr>
          <w:rFonts w:cs="Times New Roman"/>
          <w:sz w:val="24"/>
          <w:szCs w:val="24"/>
        </w:rPr>
        <w:t>(дата обращения 10.05.2016).</w:t>
      </w:r>
    </w:p>
  </w:footnote>
  <w:footnote w:id="111">
    <w:p w14:paraId="3FA6A023" w14:textId="3959F922" w:rsidR="009F344C" w:rsidRPr="00DE33E2" w:rsidRDefault="009F344C" w:rsidP="00DE33E2">
      <w:pPr>
        <w:pStyle w:val="af0"/>
        <w:jc w:val="both"/>
        <w:rPr>
          <w:sz w:val="24"/>
          <w:szCs w:val="24"/>
          <w:lang w:val="en-US"/>
        </w:rPr>
      </w:pPr>
      <w:r w:rsidRPr="00DE33E2">
        <w:rPr>
          <w:rStyle w:val="a8"/>
          <w:sz w:val="24"/>
          <w:szCs w:val="24"/>
        </w:rPr>
        <w:footnoteRef/>
      </w:r>
      <w:r w:rsidRPr="00DE33E2">
        <w:rPr>
          <w:sz w:val="24"/>
          <w:szCs w:val="24"/>
        </w:rPr>
        <w:t xml:space="preserve"> </w:t>
      </w:r>
      <w:r w:rsidRPr="00DE33E2">
        <w:rPr>
          <w:sz w:val="24"/>
          <w:szCs w:val="24"/>
          <w:lang w:val="en-US"/>
        </w:rPr>
        <w:t>Ibid. P. 8.</w:t>
      </w:r>
    </w:p>
  </w:footnote>
  <w:footnote w:id="112">
    <w:p w14:paraId="651F1777" w14:textId="1244AB3C" w:rsidR="009F344C" w:rsidRPr="00DE33E2" w:rsidRDefault="009F344C" w:rsidP="00DE33E2">
      <w:pPr>
        <w:pStyle w:val="af0"/>
        <w:jc w:val="both"/>
        <w:rPr>
          <w:lang w:val="en-US"/>
        </w:rPr>
      </w:pPr>
      <w:r w:rsidRPr="00DE33E2">
        <w:rPr>
          <w:rStyle w:val="a8"/>
          <w:sz w:val="24"/>
          <w:szCs w:val="24"/>
        </w:rPr>
        <w:footnoteRef/>
      </w:r>
      <w:r w:rsidRPr="00DE33E2">
        <w:rPr>
          <w:sz w:val="24"/>
          <w:szCs w:val="24"/>
        </w:rPr>
        <w:t xml:space="preserve"> </w:t>
      </w:r>
      <w:r w:rsidRPr="00DE33E2">
        <w:rPr>
          <w:sz w:val="24"/>
          <w:szCs w:val="24"/>
          <w:lang w:val="en-US"/>
        </w:rPr>
        <w:t>History // Economic Research Institute for ASEAN and East Asia (ERIA): [</w:t>
      </w:r>
      <w:proofErr w:type="spellStart"/>
      <w:r w:rsidRPr="00DE33E2">
        <w:rPr>
          <w:sz w:val="24"/>
          <w:szCs w:val="24"/>
          <w:lang w:val="en-US"/>
        </w:rPr>
        <w:t>Электронный</w:t>
      </w:r>
      <w:proofErr w:type="spellEnd"/>
      <w:r w:rsidRPr="00DE33E2">
        <w:rPr>
          <w:sz w:val="24"/>
          <w:szCs w:val="24"/>
          <w:lang w:val="en-US"/>
        </w:rPr>
        <w:t xml:space="preserve"> </w:t>
      </w:r>
      <w:proofErr w:type="spellStart"/>
      <w:r w:rsidRPr="00DE33E2">
        <w:rPr>
          <w:sz w:val="24"/>
          <w:szCs w:val="24"/>
          <w:lang w:val="en-US"/>
        </w:rPr>
        <w:t>ресурс</w:t>
      </w:r>
      <w:proofErr w:type="spellEnd"/>
      <w:r w:rsidRPr="00DE33E2">
        <w:rPr>
          <w:sz w:val="24"/>
          <w:szCs w:val="24"/>
          <w:lang w:val="en-US"/>
        </w:rPr>
        <w:t>]. URL: http://www.eria.org/about_eria/history.html (</w:t>
      </w:r>
      <w:proofErr w:type="spellStart"/>
      <w:r w:rsidRPr="00DE33E2">
        <w:rPr>
          <w:sz w:val="24"/>
          <w:szCs w:val="24"/>
          <w:lang w:val="en-US"/>
        </w:rPr>
        <w:t>дата</w:t>
      </w:r>
      <w:proofErr w:type="spellEnd"/>
      <w:r w:rsidRPr="00DE33E2">
        <w:rPr>
          <w:sz w:val="24"/>
          <w:szCs w:val="24"/>
          <w:lang w:val="en-US"/>
        </w:rPr>
        <w:t xml:space="preserve"> </w:t>
      </w:r>
      <w:proofErr w:type="spellStart"/>
      <w:r w:rsidRPr="00DE33E2">
        <w:rPr>
          <w:sz w:val="24"/>
          <w:szCs w:val="24"/>
          <w:lang w:val="en-US"/>
        </w:rPr>
        <w:t>обращения</w:t>
      </w:r>
      <w:proofErr w:type="spellEnd"/>
      <w:r w:rsidRPr="00DE33E2">
        <w:rPr>
          <w:sz w:val="24"/>
          <w:szCs w:val="24"/>
          <w:lang w:val="en-US"/>
        </w:rPr>
        <w:t xml:space="preserve"> 10.05.2016).</w:t>
      </w:r>
    </w:p>
  </w:footnote>
  <w:footnote w:id="113">
    <w:p w14:paraId="3D4365F4" w14:textId="1A29E2AA" w:rsidR="009F344C" w:rsidRPr="00E86A17" w:rsidRDefault="009F344C" w:rsidP="00E86A17">
      <w:pPr>
        <w:pStyle w:val="af0"/>
        <w:jc w:val="both"/>
        <w:rPr>
          <w:sz w:val="24"/>
          <w:szCs w:val="24"/>
          <w:lang w:val="en-US"/>
        </w:rPr>
      </w:pPr>
      <w:r w:rsidRPr="00E86A17">
        <w:rPr>
          <w:rStyle w:val="a8"/>
          <w:sz w:val="24"/>
          <w:szCs w:val="24"/>
        </w:rPr>
        <w:footnoteRef/>
      </w:r>
      <w:r w:rsidRPr="00E86A17">
        <w:rPr>
          <w:sz w:val="24"/>
          <w:szCs w:val="24"/>
        </w:rPr>
        <w:t xml:space="preserve"> Япония в Азии: Параметры сотрудничества / Рук. проекта Молодякова Э.В. - М. : АИРО–ХХI, 2013. С. 102.</w:t>
      </w:r>
    </w:p>
  </w:footnote>
  <w:footnote w:id="114">
    <w:p w14:paraId="784AA605" w14:textId="4548C28D" w:rsidR="009F344C" w:rsidRPr="00E86A17" w:rsidRDefault="009F344C" w:rsidP="00E86A17">
      <w:pPr>
        <w:pStyle w:val="af0"/>
        <w:jc w:val="both"/>
        <w:rPr>
          <w:sz w:val="24"/>
          <w:szCs w:val="24"/>
        </w:rPr>
      </w:pPr>
      <w:r w:rsidRPr="00E86A17">
        <w:rPr>
          <w:rStyle w:val="a8"/>
          <w:sz w:val="24"/>
          <w:szCs w:val="24"/>
        </w:rPr>
        <w:footnoteRef/>
      </w:r>
      <w:r w:rsidRPr="00E86A17">
        <w:rPr>
          <w:sz w:val="24"/>
          <w:szCs w:val="24"/>
        </w:rPr>
        <w:t xml:space="preserve"> Там же. С. 102-103.</w:t>
      </w:r>
    </w:p>
  </w:footnote>
  <w:footnote w:id="115">
    <w:p w14:paraId="0BBB0B7E" w14:textId="6223B69B" w:rsidR="009F344C" w:rsidRPr="00E86A17" w:rsidRDefault="009F344C" w:rsidP="00E86A17">
      <w:pPr>
        <w:pStyle w:val="af0"/>
        <w:jc w:val="both"/>
      </w:pPr>
      <w:r w:rsidRPr="00E86A17">
        <w:rPr>
          <w:rStyle w:val="a8"/>
          <w:sz w:val="24"/>
          <w:szCs w:val="24"/>
        </w:rPr>
        <w:footnoteRef/>
      </w:r>
      <w:r w:rsidRPr="00E86A17">
        <w:rPr>
          <w:sz w:val="24"/>
          <w:szCs w:val="24"/>
        </w:rPr>
        <w:t xml:space="preserve"> Там же. С. 103.</w:t>
      </w:r>
    </w:p>
  </w:footnote>
  <w:footnote w:id="116">
    <w:p w14:paraId="5358DD5B" w14:textId="79B7CDDB" w:rsidR="009F344C" w:rsidRPr="008F208C" w:rsidRDefault="009F344C" w:rsidP="008F208C">
      <w:pPr>
        <w:pStyle w:val="af0"/>
        <w:jc w:val="both"/>
        <w:rPr>
          <w:sz w:val="24"/>
          <w:szCs w:val="24"/>
        </w:rPr>
      </w:pPr>
      <w:r w:rsidRPr="008F208C">
        <w:rPr>
          <w:rStyle w:val="a8"/>
          <w:sz w:val="24"/>
          <w:szCs w:val="24"/>
        </w:rPr>
        <w:footnoteRef/>
      </w:r>
      <w:r w:rsidRPr="008F208C">
        <w:rPr>
          <w:sz w:val="24"/>
          <w:szCs w:val="24"/>
        </w:rPr>
        <w:t xml:space="preserve"> Там же. С. 104.</w:t>
      </w:r>
    </w:p>
  </w:footnote>
  <w:footnote w:id="117">
    <w:p w14:paraId="3B1A60D3" w14:textId="65109283" w:rsidR="009F344C" w:rsidRDefault="009F344C" w:rsidP="008F208C">
      <w:pPr>
        <w:pStyle w:val="af0"/>
        <w:jc w:val="both"/>
      </w:pPr>
      <w:r w:rsidRPr="008F208C">
        <w:rPr>
          <w:rStyle w:val="a8"/>
          <w:sz w:val="24"/>
          <w:szCs w:val="24"/>
        </w:rPr>
        <w:footnoteRef/>
      </w:r>
      <w:r w:rsidRPr="008F208C">
        <w:rPr>
          <w:sz w:val="24"/>
          <w:szCs w:val="24"/>
        </w:rPr>
        <w:t xml:space="preserve"> Там же. С. 101.</w:t>
      </w:r>
    </w:p>
  </w:footnote>
  <w:footnote w:id="118">
    <w:p w14:paraId="1DE43898" w14:textId="2ADA3B1B" w:rsidR="009F344C" w:rsidRPr="000B1B06" w:rsidRDefault="009F344C" w:rsidP="00DE33E2">
      <w:pPr>
        <w:pStyle w:val="af0"/>
        <w:jc w:val="both"/>
        <w:rPr>
          <w:sz w:val="24"/>
          <w:szCs w:val="24"/>
        </w:rPr>
      </w:pPr>
      <w:r w:rsidRPr="000B1B06">
        <w:rPr>
          <w:rStyle w:val="a8"/>
          <w:sz w:val="24"/>
          <w:szCs w:val="24"/>
        </w:rPr>
        <w:footnoteRef/>
      </w:r>
      <w:r w:rsidRPr="000B1B06">
        <w:rPr>
          <w:sz w:val="24"/>
          <w:szCs w:val="24"/>
        </w:rPr>
        <w:t xml:space="preserve"> </w:t>
      </w:r>
      <w:proofErr w:type="spellStart"/>
      <w:r w:rsidRPr="000B1B06">
        <w:rPr>
          <w:sz w:val="24"/>
          <w:szCs w:val="24"/>
        </w:rPr>
        <w:t>Country</w:t>
      </w:r>
      <w:proofErr w:type="spellEnd"/>
      <w:r w:rsidRPr="000B1B06">
        <w:rPr>
          <w:sz w:val="24"/>
          <w:szCs w:val="24"/>
        </w:rPr>
        <w:t xml:space="preserve"> </w:t>
      </w:r>
      <w:proofErr w:type="spellStart"/>
      <w:r w:rsidRPr="000B1B06">
        <w:rPr>
          <w:sz w:val="24"/>
          <w:szCs w:val="24"/>
        </w:rPr>
        <w:t>Assistance</w:t>
      </w:r>
      <w:proofErr w:type="spellEnd"/>
      <w:r w:rsidRPr="000B1B06">
        <w:rPr>
          <w:sz w:val="24"/>
          <w:szCs w:val="24"/>
        </w:rPr>
        <w:t xml:space="preserve"> </w:t>
      </w:r>
      <w:proofErr w:type="spellStart"/>
      <w:r w:rsidRPr="000B1B06">
        <w:rPr>
          <w:sz w:val="24"/>
          <w:szCs w:val="24"/>
        </w:rPr>
        <w:t>Policy</w:t>
      </w:r>
      <w:proofErr w:type="spellEnd"/>
      <w:r w:rsidRPr="000B1B06">
        <w:rPr>
          <w:sz w:val="24"/>
          <w:szCs w:val="24"/>
        </w:rPr>
        <w:t xml:space="preserve"> </w:t>
      </w:r>
      <w:proofErr w:type="spellStart"/>
      <w:r w:rsidRPr="000B1B06">
        <w:rPr>
          <w:sz w:val="24"/>
          <w:szCs w:val="24"/>
        </w:rPr>
        <w:t>for</w:t>
      </w:r>
      <w:proofErr w:type="spellEnd"/>
      <w:r w:rsidRPr="000B1B06">
        <w:rPr>
          <w:sz w:val="24"/>
          <w:szCs w:val="24"/>
        </w:rPr>
        <w:t xml:space="preserve"> </w:t>
      </w:r>
      <w:proofErr w:type="spellStart"/>
      <w:r w:rsidRPr="000B1B06">
        <w:rPr>
          <w:sz w:val="24"/>
          <w:szCs w:val="24"/>
        </w:rPr>
        <w:t>Thailand</w:t>
      </w:r>
      <w:proofErr w:type="spellEnd"/>
      <w:r w:rsidRPr="000B1B06">
        <w:rPr>
          <w:sz w:val="24"/>
          <w:szCs w:val="24"/>
        </w:rPr>
        <w:t xml:space="preserve"> // </w:t>
      </w:r>
      <w:proofErr w:type="spellStart"/>
      <w:r w:rsidRPr="000B1B06">
        <w:rPr>
          <w:sz w:val="24"/>
          <w:szCs w:val="24"/>
        </w:rPr>
        <w:t>Embassy</w:t>
      </w:r>
      <w:proofErr w:type="spellEnd"/>
      <w:r w:rsidRPr="000B1B06">
        <w:rPr>
          <w:sz w:val="24"/>
          <w:szCs w:val="24"/>
        </w:rPr>
        <w:t xml:space="preserve"> </w:t>
      </w:r>
      <w:proofErr w:type="spellStart"/>
      <w:r w:rsidRPr="000B1B06">
        <w:rPr>
          <w:sz w:val="24"/>
          <w:szCs w:val="24"/>
        </w:rPr>
        <w:t>of</w:t>
      </w:r>
      <w:proofErr w:type="spellEnd"/>
      <w:r w:rsidRPr="000B1B06">
        <w:rPr>
          <w:sz w:val="24"/>
          <w:szCs w:val="24"/>
        </w:rPr>
        <w:t xml:space="preserve"> </w:t>
      </w:r>
      <w:proofErr w:type="spellStart"/>
      <w:r w:rsidRPr="000B1B06">
        <w:rPr>
          <w:sz w:val="24"/>
          <w:szCs w:val="24"/>
        </w:rPr>
        <w:t>Japan</w:t>
      </w:r>
      <w:proofErr w:type="spellEnd"/>
      <w:r w:rsidRPr="000B1B06">
        <w:rPr>
          <w:sz w:val="24"/>
          <w:szCs w:val="24"/>
        </w:rPr>
        <w:t xml:space="preserve"> </w:t>
      </w:r>
      <w:proofErr w:type="spellStart"/>
      <w:r w:rsidRPr="000B1B06">
        <w:rPr>
          <w:sz w:val="24"/>
          <w:szCs w:val="24"/>
        </w:rPr>
        <w:t>in</w:t>
      </w:r>
      <w:proofErr w:type="spellEnd"/>
      <w:r w:rsidRPr="000B1B06">
        <w:rPr>
          <w:sz w:val="24"/>
          <w:szCs w:val="24"/>
        </w:rPr>
        <w:t xml:space="preserve"> </w:t>
      </w:r>
      <w:proofErr w:type="spellStart"/>
      <w:r w:rsidRPr="000B1B06">
        <w:rPr>
          <w:sz w:val="24"/>
          <w:szCs w:val="24"/>
        </w:rPr>
        <w:t>Thailand</w:t>
      </w:r>
      <w:proofErr w:type="spellEnd"/>
      <w:r w:rsidRPr="000B1B06">
        <w:rPr>
          <w:sz w:val="24"/>
          <w:szCs w:val="24"/>
        </w:rPr>
        <w:t>: [Электронный ресурс]. URL: http://www.th.emb-japan.go.jp/en/oda/CountryAssistancePolicy_Thailand_EN.pdf (дата обращения 10.05.2016).</w:t>
      </w:r>
    </w:p>
  </w:footnote>
  <w:footnote w:id="119">
    <w:p w14:paraId="704E088D" w14:textId="03BB630F" w:rsidR="009F344C" w:rsidRPr="000B1B06" w:rsidRDefault="009F344C" w:rsidP="00DE33E2">
      <w:pPr>
        <w:pStyle w:val="af0"/>
        <w:jc w:val="both"/>
        <w:rPr>
          <w:sz w:val="24"/>
          <w:szCs w:val="24"/>
          <w:lang w:val="en-US"/>
        </w:rPr>
      </w:pPr>
      <w:r w:rsidRPr="000B1B06">
        <w:rPr>
          <w:rStyle w:val="a8"/>
          <w:sz w:val="24"/>
          <w:szCs w:val="24"/>
        </w:rPr>
        <w:footnoteRef/>
      </w:r>
      <w:r w:rsidRPr="000B1B06">
        <w:rPr>
          <w:sz w:val="24"/>
          <w:szCs w:val="24"/>
        </w:rPr>
        <w:t xml:space="preserve"> </w:t>
      </w:r>
      <w:proofErr w:type="spellStart"/>
      <w:r w:rsidRPr="000B1B06">
        <w:rPr>
          <w:sz w:val="24"/>
          <w:szCs w:val="24"/>
        </w:rPr>
        <w:t>Country</w:t>
      </w:r>
      <w:proofErr w:type="spellEnd"/>
      <w:r w:rsidRPr="000B1B06">
        <w:rPr>
          <w:sz w:val="24"/>
          <w:szCs w:val="24"/>
        </w:rPr>
        <w:t xml:space="preserve"> </w:t>
      </w:r>
      <w:proofErr w:type="spellStart"/>
      <w:r w:rsidRPr="000B1B06">
        <w:rPr>
          <w:sz w:val="24"/>
          <w:szCs w:val="24"/>
        </w:rPr>
        <w:t>Assistance</w:t>
      </w:r>
      <w:proofErr w:type="spellEnd"/>
      <w:r w:rsidRPr="000B1B06">
        <w:rPr>
          <w:sz w:val="24"/>
          <w:szCs w:val="24"/>
        </w:rPr>
        <w:t xml:space="preserve"> </w:t>
      </w:r>
      <w:proofErr w:type="spellStart"/>
      <w:r w:rsidRPr="000B1B06">
        <w:rPr>
          <w:sz w:val="24"/>
          <w:szCs w:val="24"/>
        </w:rPr>
        <w:t>Policy</w:t>
      </w:r>
      <w:proofErr w:type="spellEnd"/>
      <w:r w:rsidRPr="000B1B06">
        <w:rPr>
          <w:sz w:val="24"/>
          <w:szCs w:val="24"/>
        </w:rPr>
        <w:t xml:space="preserve"> </w:t>
      </w:r>
      <w:proofErr w:type="spellStart"/>
      <w:r w:rsidRPr="000B1B06">
        <w:rPr>
          <w:sz w:val="24"/>
          <w:szCs w:val="24"/>
        </w:rPr>
        <w:t>for</w:t>
      </w:r>
      <w:proofErr w:type="spellEnd"/>
      <w:r w:rsidRPr="000B1B06">
        <w:rPr>
          <w:sz w:val="24"/>
          <w:szCs w:val="24"/>
        </w:rPr>
        <w:t xml:space="preserve"> </w:t>
      </w:r>
      <w:proofErr w:type="spellStart"/>
      <w:r w:rsidRPr="000B1B06">
        <w:rPr>
          <w:sz w:val="24"/>
          <w:szCs w:val="24"/>
        </w:rPr>
        <w:t>Malaysia</w:t>
      </w:r>
      <w:proofErr w:type="spellEnd"/>
      <w:r w:rsidRPr="000B1B06">
        <w:rPr>
          <w:sz w:val="24"/>
          <w:szCs w:val="24"/>
        </w:rPr>
        <w:t xml:space="preserve"> // </w:t>
      </w:r>
      <w:proofErr w:type="spellStart"/>
      <w:r w:rsidRPr="000B1B06">
        <w:rPr>
          <w:sz w:val="24"/>
          <w:szCs w:val="24"/>
        </w:rPr>
        <w:t>Embassy</w:t>
      </w:r>
      <w:proofErr w:type="spellEnd"/>
      <w:r w:rsidRPr="000B1B06">
        <w:rPr>
          <w:sz w:val="24"/>
          <w:szCs w:val="24"/>
        </w:rPr>
        <w:t xml:space="preserve"> </w:t>
      </w:r>
      <w:proofErr w:type="spellStart"/>
      <w:r w:rsidRPr="000B1B06">
        <w:rPr>
          <w:sz w:val="24"/>
          <w:szCs w:val="24"/>
        </w:rPr>
        <w:t>of</w:t>
      </w:r>
      <w:proofErr w:type="spellEnd"/>
      <w:r w:rsidRPr="000B1B06">
        <w:rPr>
          <w:sz w:val="24"/>
          <w:szCs w:val="24"/>
        </w:rPr>
        <w:t xml:space="preserve"> </w:t>
      </w:r>
      <w:proofErr w:type="spellStart"/>
      <w:r w:rsidRPr="000B1B06">
        <w:rPr>
          <w:sz w:val="24"/>
          <w:szCs w:val="24"/>
        </w:rPr>
        <w:t>Japan</w:t>
      </w:r>
      <w:proofErr w:type="spellEnd"/>
      <w:r w:rsidRPr="000B1B06">
        <w:rPr>
          <w:sz w:val="24"/>
          <w:szCs w:val="24"/>
        </w:rPr>
        <w:t xml:space="preserve"> </w:t>
      </w:r>
      <w:proofErr w:type="spellStart"/>
      <w:r w:rsidRPr="000B1B06">
        <w:rPr>
          <w:sz w:val="24"/>
          <w:szCs w:val="24"/>
        </w:rPr>
        <w:t>in</w:t>
      </w:r>
      <w:proofErr w:type="spellEnd"/>
      <w:r w:rsidRPr="000B1B06">
        <w:rPr>
          <w:sz w:val="24"/>
          <w:szCs w:val="24"/>
        </w:rPr>
        <w:t xml:space="preserve"> </w:t>
      </w:r>
      <w:proofErr w:type="spellStart"/>
      <w:r w:rsidRPr="000B1B06">
        <w:rPr>
          <w:sz w:val="24"/>
          <w:szCs w:val="24"/>
        </w:rPr>
        <w:t>Malaysia</w:t>
      </w:r>
      <w:proofErr w:type="spellEnd"/>
      <w:r w:rsidRPr="000B1B06">
        <w:rPr>
          <w:sz w:val="24"/>
          <w:szCs w:val="24"/>
        </w:rPr>
        <w:t>: [Электронный ресурс]. URL: http://www.my.emb-japan.go.jp/English/ODA/assistance_policy.pdf (дата обращения 10.05.2016).</w:t>
      </w:r>
    </w:p>
  </w:footnote>
  <w:footnote w:id="120">
    <w:p w14:paraId="4E2F32BE" w14:textId="29A144D4" w:rsidR="009F344C" w:rsidRPr="00AC2A59" w:rsidRDefault="009F344C" w:rsidP="00AC2A59">
      <w:pPr>
        <w:pStyle w:val="af0"/>
        <w:jc w:val="both"/>
        <w:rPr>
          <w:rFonts w:cs="Times New Roman"/>
          <w:sz w:val="24"/>
          <w:szCs w:val="24"/>
          <w:lang w:val="en-US"/>
        </w:rPr>
      </w:pPr>
      <w:r w:rsidRPr="00AC2A59">
        <w:rPr>
          <w:rStyle w:val="a8"/>
          <w:rFonts w:cs="Times New Roman"/>
          <w:sz w:val="24"/>
          <w:szCs w:val="24"/>
        </w:rPr>
        <w:footnoteRef/>
      </w:r>
      <w:r w:rsidRPr="00AC2A59">
        <w:rPr>
          <w:rFonts w:cs="Times New Roman"/>
          <w:sz w:val="24"/>
          <w:szCs w:val="24"/>
        </w:rPr>
        <w:t xml:space="preserve"> Япония в Азии: Параметры сотрудничества / Рук. проекта Молодякова Э.В. - М. : АИРО–ХХI, 2013. С. 104.</w:t>
      </w:r>
    </w:p>
  </w:footnote>
  <w:footnote w:id="121">
    <w:p w14:paraId="671113E5" w14:textId="6AF240AB" w:rsidR="009F344C" w:rsidRPr="00AC2A59" w:rsidRDefault="009F344C" w:rsidP="00AC2A59">
      <w:pPr>
        <w:pStyle w:val="af0"/>
        <w:jc w:val="both"/>
        <w:rPr>
          <w:sz w:val="24"/>
          <w:szCs w:val="24"/>
          <w:lang w:val="en-US"/>
        </w:rPr>
      </w:pPr>
      <w:r w:rsidRPr="00AC2A59">
        <w:rPr>
          <w:rStyle w:val="a8"/>
          <w:sz w:val="24"/>
          <w:szCs w:val="24"/>
        </w:rPr>
        <w:footnoteRef/>
      </w:r>
      <w:r w:rsidRPr="00AC2A59">
        <w:rPr>
          <w:sz w:val="24"/>
          <w:szCs w:val="24"/>
        </w:rPr>
        <w:t xml:space="preserve"> </w:t>
      </w:r>
      <w:proofErr w:type="spellStart"/>
      <w:r w:rsidRPr="00AC2A59">
        <w:rPr>
          <w:sz w:val="24"/>
          <w:szCs w:val="24"/>
        </w:rPr>
        <w:t>Country</w:t>
      </w:r>
      <w:proofErr w:type="spellEnd"/>
      <w:r w:rsidRPr="00AC2A59">
        <w:rPr>
          <w:sz w:val="24"/>
          <w:szCs w:val="24"/>
        </w:rPr>
        <w:t xml:space="preserve"> </w:t>
      </w:r>
      <w:proofErr w:type="spellStart"/>
      <w:r w:rsidRPr="00AC2A59">
        <w:rPr>
          <w:sz w:val="24"/>
          <w:szCs w:val="24"/>
        </w:rPr>
        <w:t>Assistance</w:t>
      </w:r>
      <w:proofErr w:type="spellEnd"/>
      <w:r w:rsidRPr="00AC2A59">
        <w:rPr>
          <w:sz w:val="24"/>
          <w:szCs w:val="24"/>
        </w:rPr>
        <w:t xml:space="preserve"> </w:t>
      </w:r>
      <w:proofErr w:type="spellStart"/>
      <w:r w:rsidRPr="00AC2A59">
        <w:rPr>
          <w:sz w:val="24"/>
          <w:szCs w:val="24"/>
        </w:rPr>
        <w:t>Policy</w:t>
      </w:r>
      <w:proofErr w:type="spellEnd"/>
      <w:r w:rsidRPr="00AC2A59">
        <w:rPr>
          <w:sz w:val="24"/>
          <w:szCs w:val="24"/>
        </w:rPr>
        <w:t xml:space="preserve"> </w:t>
      </w:r>
      <w:proofErr w:type="spellStart"/>
      <w:r w:rsidRPr="00AC2A59">
        <w:rPr>
          <w:sz w:val="24"/>
          <w:szCs w:val="24"/>
        </w:rPr>
        <w:t>for</w:t>
      </w:r>
      <w:proofErr w:type="spellEnd"/>
      <w:r w:rsidRPr="00AC2A59">
        <w:rPr>
          <w:sz w:val="24"/>
          <w:szCs w:val="24"/>
        </w:rPr>
        <w:t xml:space="preserve"> </w:t>
      </w:r>
      <w:proofErr w:type="spellStart"/>
      <w:r w:rsidRPr="00AC2A59">
        <w:rPr>
          <w:sz w:val="24"/>
          <w:szCs w:val="24"/>
        </w:rPr>
        <w:t>Philippines</w:t>
      </w:r>
      <w:proofErr w:type="spellEnd"/>
      <w:r w:rsidRPr="00AC2A59">
        <w:rPr>
          <w:sz w:val="24"/>
          <w:szCs w:val="24"/>
        </w:rPr>
        <w:t xml:space="preserve"> // </w:t>
      </w:r>
      <w:proofErr w:type="spellStart"/>
      <w:r w:rsidRPr="00AC2A59">
        <w:rPr>
          <w:sz w:val="24"/>
          <w:szCs w:val="24"/>
        </w:rPr>
        <w:t>Embassy</w:t>
      </w:r>
      <w:proofErr w:type="spellEnd"/>
      <w:r w:rsidRPr="00AC2A59">
        <w:rPr>
          <w:sz w:val="24"/>
          <w:szCs w:val="24"/>
        </w:rPr>
        <w:t xml:space="preserve"> </w:t>
      </w:r>
      <w:proofErr w:type="spellStart"/>
      <w:r w:rsidRPr="00AC2A59">
        <w:rPr>
          <w:sz w:val="24"/>
          <w:szCs w:val="24"/>
        </w:rPr>
        <w:t>of</w:t>
      </w:r>
      <w:proofErr w:type="spellEnd"/>
      <w:r w:rsidRPr="00AC2A59">
        <w:rPr>
          <w:sz w:val="24"/>
          <w:szCs w:val="24"/>
        </w:rPr>
        <w:t xml:space="preserve"> </w:t>
      </w:r>
      <w:proofErr w:type="spellStart"/>
      <w:r w:rsidRPr="00AC2A59">
        <w:rPr>
          <w:sz w:val="24"/>
          <w:szCs w:val="24"/>
        </w:rPr>
        <w:t>Japan</w:t>
      </w:r>
      <w:proofErr w:type="spellEnd"/>
      <w:r w:rsidRPr="00AC2A59">
        <w:rPr>
          <w:sz w:val="24"/>
          <w:szCs w:val="24"/>
        </w:rPr>
        <w:t xml:space="preserve"> </w:t>
      </w:r>
      <w:proofErr w:type="spellStart"/>
      <w:r w:rsidRPr="00AC2A59">
        <w:rPr>
          <w:sz w:val="24"/>
          <w:szCs w:val="24"/>
        </w:rPr>
        <w:t>in</w:t>
      </w:r>
      <w:proofErr w:type="spellEnd"/>
      <w:r w:rsidRPr="00AC2A59">
        <w:rPr>
          <w:sz w:val="24"/>
          <w:szCs w:val="24"/>
        </w:rPr>
        <w:t xml:space="preserve"> </w:t>
      </w:r>
      <w:proofErr w:type="spellStart"/>
      <w:r w:rsidRPr="00AC2A59">
        <w:rPr>
          <w:sz w:val="24"/>
          <w:szCs w:val="24"/>
        </w:rPr>
        <w:t>Philippines</w:t>
      </w:r>
      <w:proofErr w:type="spellEnd"/>
      <w:r w:rsidRPr="00AC2A59">
        <w:rPr>
          <w:sz w:val="24"/>
          <w:szCs w:val="24"/>
        </w:rPr>
        <w:t>): [Электронный ресурс]. URL: http://www.ph.emb-japan.go.jp/bilateral/image/oda%202010%20update/countryassistancepolicy.pdf (дата обращения 10.05.2016).</w:t>
      </w:r>
    </w:p>
  </w:footnote>
  <w:footnote w:id="122">
    <w:p w14:paraId="40197910" w14:textId="14C75689" w:rsidR="009F344C" w:rsidRPr="00AC2A59" w:rsidRDefault="009F344C" w:rsidP="00AC2A59">
      <w:pPr>
        <w:pStyle w:val="af0"/>
        <w:jc w:val="both"/>
        <w:rPr>
          <w:sz w:val="24"/>
          <w:szCs w:val="24"/>
          <w:lang w:val="en-US"/>
        </w:rPr>
      </w:pPr>
      <w:r w:rsidRPr="00AC2A59">
        <w:rPr>
          <w:rStyle w:val="a8"/>
          <w:sz w:val="24"/>
          <w:szCs w:val="24"/>
        </w:rPr>
        <w:footnoteRef/>
      </w:r>
      <w:r w:rsidRPr="00AC2A59">
        <w:rPr>
          <w:sz w:val="24"/>
          <w:szCs w:val="24"/>
        </w:rPr>
        <w:t xml:space="preserve"> </w:t>
      </w:r>
      <w:r w:rsidRPr="00AC2A59">
        <w:rPr>
          <w:sz w:val="24"/>
          <w:szCs w:val="24"/>
          <w:lang w:val="en-US"/>
        </w:rPr>
        <w:t xml:space="preserve">Japan's ODA Data for </w:t>
      </w:r>
      <w:proofErr w:type="spellStart"/>
      <w:r w:rsidRPr="00AC2A59">
        <w:rPr>
          <w:sz w:val="24"/>
          <w:szCs w:val="24"/>
          <w:lang w:val="en-US"/>
        </w:rPr>
        <w:t>Philillines</w:t>
      </w:r>
      <w:proofErr w:type="spellEnd"/>
      <w:r w:rsidRPr="00AC2A59">
        <w:rPr>
          <w:sz w:val="24"/>
          <w:szCs w:val="24"/>
          <w:lang w:val="en-US"/>
        </w:rPr>
        <w:t xml:space="preserve"> // Ministry of Foreign Affairs of Japan (MOFA): [</w:t>
      </w:r>
      <w:proofErr w:type="spellStart"/>
      <w:r w:rsidRPr="00AC2A59">
        <w:rPr>
          <w:sz w:val="24"/>
          <w:szCs w:val="24"/>
          <w:lang w:val="en-US"/>
        </w:rPr>
        <w:t>Электронный</w:t>
      </w:r>
      <w:proofErr w:type="spellEnd"/>
      <w:r w:rsidRPr="00AC2A59">
        <w:rPr>
          <w:sz w:val="24"/>
          <w:szCs w:val="24"/>
          <w:lang w:val="en-US"/>
        </w:rPr>
        <w:t xml:space="preserve"> </w:t>
      </w:r>
      <w:proofErr w:type="spellStart"/>
      <w:r w:rsidRPr="00AC2A59">
        <w:rPr>
          <w:sz w:val="24"/>
          <w:szCs w:val="24"/>
          <w:lang w:val="en-US"/>
        </w:rPr>
        <w:t>ресурс</w:t>
      </w:r>
      <w:proofErr w:type="spellEnd"/>
      <w:r w:rsidRPr="00AC2A59">
        <w:rPr>
          <w:sz w:val="24"/>
          <w:szCs w:val="24"/>
          <w:lang w:val="en-US"/>
        </w:rPr>
        <w:t xml:space="preserve">]. URL: </w:t>
      </w:r>
      <w:hyperlink r:id="rId12" w:history="1">
        <w:r w:rsidRPr="00AC2A59">
          <w:rPr>
            <w:rStyle w:val="a5"/>
            <w:sz w:val="24"/>
            <w:szCs w:val="24"/>
            <w:lang w:val="en-US"/>
          </w:rPr>
          <w:t>http://www.mofa.go.jp/files/000142548.pdf</w:t>
        </w:r>
      </w:hyperlink>
      <w:r w:rsidRPr="00AC2A59">
        <w:rPr>
          <w:sz w:val="24"/>
          <w:szCs w:val="24"/>
          <w:lang w:val="en-US"/>
        </w:rPr>
        <w:t xml:space="preserve"> </w:t>
      </w:r>
      <w:r w:rsidRPr="00AC2A59">
        <w:rPr>
          <w:rFonts w:cs="Times New Roman"/>
          <w:sz w:val="24"/>
          <w:szCs w:val="24"/>
        </w:rPr>
        <w:t>(дата обращения 10.05.2016).</w:t>
      </w:r>
    </w:p>
  </w:footnote>
  <w:footnote w:id="123">
    <w:p w14:paraId="2CFD818C" w14:textId="69B1EBD0" w:rsidR="009F344C" w:rsidRPr="00DE33E2" w:rsidRDefault="009F344C" w:rsidP="00AC2A59">
      <w:pPr>
        <w:pStyle w:val="af0"/>
        <w:jc w:val="both"/>
        <w:rPr>
          <w:lang w:val="en-US"/>
        </w:rPr>
      </w:pPr>
      <w:r w:rsidRPr="00AC2A59">
        <w:rPr>
          <w:rStyle w:val="a8"/>
          <w:sz w:val="24"/>
          <w:szCs w:val="24"/>
        </w:rPr>
        <w:footnoteRef/>
      </w:r>
      <w:r w:rsidRPr="00AC2A59">
        <w:rPr>
          <w:sz w:val="24"/>
          <w:szCs w:val="24"/>
        </w:rPr>
        <w:t xml:space="preserve"> Ковригин Е. Б. Япония – АСЕАН : эволюция официальной помощи развитию // Пространственная экономика. Выпуск 2, 2013. С. 40.</w:t>
      </w:r>
    </w:p>
  </w:footnote>
  <w:footnote w:id="124">
    <w:p w14:paraId="5C04E62C" w14:textId="024B006E" w:rsidR="009F344C" w:rsidRPr="00930217" w:rsidRDefault="009F344C" w:rsidP="00930217">
      <w:pPr>
        <w:pStyle w:val="af0"/>
        <w:jc w:val="both"/>
        <w:rPr>
          <w:sz w:val="24"/>
          <w:szCs w:val="24"/>
          <w:lang w:val="en-US"/>
        </w:rPr>
      </w:pPr>
      <w:r w:rsidRPr="00930217">
        <w:rPr>
          <w:rStyle w:val="a8"/>
          <w:sz w:val="24"/>
          <w:szCs w:val="24"/>
        </w:rPr>
        <w:footnoteRef/>
      </w:r>
      <w:r w:rsidRPr="00930217">
        <w:rPr>
          <w:sz w:val="24"/>
          <w:szCs w:val="24"/>
        </w:rPr>
        <w:t xml:space="preserve"> </w:t>
      </w:r>
      <w:proofErr w:type="spellStart"/>
      <w:r w:rsidRPr="00930217">
        <w:rPr>
          <w:sz w:val="24"/>
          <w:szCs w:val="24"/>
        </w:rPr>
        <w:t>Country</w:t>
      </w:r>
      <w:proofErr w:type="spellEnd"/>
      <w:r w:rsidRPr="00930217">
        <w:rPr>
          <w:sz w:val="24"/>
          <w:szCs w:val="24"/>
        </w:rPr>
        <w:t xml:space="preserve"> </w:t>
      </w:r>
      <w:proofErr w:type="spellStart"/>
      <w:r w:rsidRPr="00930217">
        <w:rPr>
          <w:sz w:val="24"/>
          <w:szCs w:val="24"/>
        </w:rPr>
        <w:t>Assistance</w:t>
      </w:r>
      <w:proofErr w:type="spellEnd"/>
      <w:r w:rsidRPr="00930217">
        <w:rPr>
          <w:sz w:val="24"/>
          <w:szCs w:val="24"/>
        </w:rPr>
        <w:t xml:space="preserve"> </w:t>
      </w:r>
      <w:proofErr w:type="spellStart"/>
      <w:r w:rsidRPr="00930217">
        <w:rPr>
          <w:sz w:val="24"/>
          <w:szCs w:val="24"/>
        </w:rPr>
        <w:t>Policy</w:t>
      </w:r>
      <w:proofErr w:type="spellEnd"/>
      <w:r w:rsidRPr="00930217">
        <w:rPr>
          <w:sz w:val="24"/>
          <w:szCs w:val="24"/>
        </w:rPr>
        <w:t xml:space="preserve"> </w:t>
      </w:r>
      <w:proofErr w:type="spellStart"/>
      <w:r w:rsidRPr="00930217">
        <w:rPr>
          <w:sz w:val="24"/>
          <w:szCs w:val="24"/>
        </w:rPr>
        <w:t>for</w:t>
      </w:r>
      <w:proofErr w:type="spellEnd"/>
      <w:r w:rsidRPr="00930217">
        <w:rPr>
          <w:sz w:val="24"/>
          <w:szCs w:val="24"/>
        </w:rPr>
        <w:t xml:space="preserve"> </w:t>
      </w:r>
      <w:proofErr w:type="spellStart"/>
      <w:r w:rsidRPr="00930217">
        <w:rPr>
          <w:sz w:val="24"/>
          <w:szCs w:val="24"/>
        </w:rPr>
        <w:t>Indonesia</w:t>
      </w:r>
      <w:proofErr w:type="spellEnd"/>
      <w:r w:rsidRPr="00930217">
        <w:rPr>
          <w:sz w:val="24"/>
          <w:szCs w:val="24"/>
        </w:rPr>
        <w:t xml:space="preserve"> // </w:t>
      </w:r>
      <w:proofErr w:type="spellStart"/>
      <w:r w:rsidRPr="00930217">
        <w:rPr>
          <w:sz w:val="24"/>
          <w:szCs w:val="24"/>
        </w:rPr>
        <w:t>Embassy</w:t>
      </w:r>
      <w:proofErr w:type="spellEnd"/>
      <w:r w:rsidRPr="00930217">
        <w:rPr>
          <w:sz w:val="24"/>
          <w:szCs w:val="24"/>
        </w:rPr>
        <w:t xml:space="preserve"> </w:t>
      </w:r>
      <w:proofErr w:type="spellStart"/>
      <w:r w:rsidRPr="00930217">
        <w:rPr>
          <w:sz w:val="24"/>
          <w:szCs w:val="24"/>
        </w:rPr>
        <w:t>of</w:t>
      </w:r>
      <w:proofErr w:type="spellEnd"/>
      <w:r w:rsidRPr="00930217">
        <w:rPr>
          <w:sz w:val="24"/>
          <w:szCs w:val="24"/>
        </w:rPr>
        <w:t xml:space="preserve"> </w:t>
      </w:r>
      <w:proofErr w:type="spellStart"/>
      <w:r w:rsidRPr="00930217">
        <w:rPr>
          <w:sz w:val="24"/>
          <w:szCs w:val="24"/>
        </w:rPr>
        <w:t>Japan</w:t>
      </w:r>
      <w:proofErr w:type="spellEnd"/>
      <w:r w:rsidRPr="00930217">
        <w:rPr>
          <w:sz w:val="24"/>
          <w:szCs w:val="24"/>
        </w:rPr>
        <w:t xml:space="preserve"> </w:t>
      </w:r>
      <w:proofErr w:type="spellStart"/>
      <w:r w:rsidRPr="00930217">
        <w:rPr>
          <w:sz w:val="24"/>
          <w:szCs w:val="24"/>
        </w:rPr>
        <w:t>in</w:t>
      </w:r>
      <w:proofErr w:type="spellEnd"/>
      <w:r w:rsidRPr="00930217">
        <w:rPr>
          <w:sz w:val="24"/>
          <w:szCs w:val="24"/>
        </w:rPr>
        <w:t xml:space="preserve"> </w:t>
      </w:r>
      <w:proofErr w:type="spellStart"/>
      <w:r w:rsidRPr="00930217">
        <w:rPr>
          <w:sz w:val="24"/>
          <w:szCs w:val="24"/>
        </w:rPr>
        <w:t>Indonesia</w:t>
      </w:r>
      <w:proofErr w:type="spellEnd"/>
      <w:r w:rsidRPr="00930217">
        <w:rPr>
          <w:sz w:val="24"/>
          <w:szCs w:val="24"/>
        </w:rPr>
        <w:t>: [Электронный ресурс]. URL:  http://www.id.emb-japan.go.jp/oda/en/policy.pdf (дата обращения 10.05.2016).</w:t>
      </w:r>
    </w:p>
  </w:footnote>
  <w:footnote w:id="125">
    <w:p w14:paraId="199C6912" w14:textId="18624D69" w:rsidR="009F344C" w:rsidRPr="00930217" w:rsidRDefault="009F344C" w:rsidP="00930217">
      <w:pPr>
        <w:pStyle w:val="af0"/>
        <w:jc w:val="both"/>
        <w:rPr>
          <w:lang w:val="en-US"/>
        </w:rPr>
      </w:pPr>
      <w:r w:rsidRPr="00930217">
        <w:rPr>
          <w:rStyle w:val="a8"/>
          <w:sz w:val="24"/>
          <w:szCs w:val="24"/>
        </w:rPr>
        <w:footnoteRef/>
      </w:r>
      <w:r w:rsidRPr="00930217">
        <w:rPr>
          <w:sz w:val="24"/>
          <w:szCs w:val="24"/>
        </w:rPr>
        <w:t xml:space="preserve"> </w:t>
      </w:r>
      <w:r w:rsidRPr="00930217">
        <w:rPr>
          <w:sz w:val="24"/>
          <w:szCs w:val="24"/>
          <w:lang w:val="en-US"/>
        </w:rPr>
        <w:t>Ibid.</w:t>
      </w:r>
    </w:p>
  </w:footnote>
  <w:footnote w:id="126">
    <w:p w14:paraId="122C968D" w14:textId="087B4303" w:rsidR="009F344C" w:rsidRPr="001667B4" w:rsidRDefault="009F344C" w:rsidP="001667B4">
      <w:pPr>
        <w:pStyle w:val="af0"/>
        <w:jc w:val="both"/>
        <w:rPr>
          <w:rFonts w:cs="Times New Roman"/>
          <w:sz w:val="24"/>
          <w:szCs w:val="24"/>
          <w:lang w:val="en-US"/>
        </w:rPr>
      </w:pPr>
      <w:r w:rsidRPr="001667B4">
        <w:rPr>
          <w:rStyle w:val="a8"/>
          <w:rFonts w:cs="Times New Roman"/>
          <w:sz w:val="24"/>
          <w:szCs w:val="24"/>
        </w:rPr>
        <w:footnoteRef/>
      </w:r>
      <w:r w:rsidRPr="001667B4">
        <w:rPr>
          <w:rFonts w:cs="Times New Roman"/>
          <w:sz w:val="24"/>
          <w:szCs w:val="24"/>
        </w:rPr>
        <w:t xml:space="preserve"> </w:t>
      </w:r>
      <w:r w:rsidRPr="001667B4">
        <w:rPr>
          <w:rFonts w:cs="Times New Roman"/>
          <w:sz w:val="24"/>
          <w:szCs w:val="24"/>
          <w:lang w:val="en-US"/>
        </w:rPr>
        <w:t>Japan's ODA Data for Indonesia // Ministry of Foreign Affairs of Japan (MOFA): [</w:t>
      </w:r>
      <w:proofErr w:type="spellStart"/>
      <w:r w:rsidRPr="001667B4">
        <w:rPr>
          <w:rFonts w:cs="Times New Roman"/>
          <w:sz w:val="24"/>
          <w:szCs w:val="24"/>
          <w:lang w:val="en-US"/>
        </w:rPr>
        <w:t>Электронный</w:t>
      </w:r>
      <w:proofErr w:type="spellEnd"/>
      <w:r w:rsidRPr="001667B4">
        <w:rPr>
          <w:rFonts w:cs="Times New Roman"/>
          <w:sz w:val="24"/>
          <w:szCs w:val="24"/>
          <w:lang w:val="en-US"/>
        </w:rPr>
        <w:t xml:space="preserve"> </w:t>
      </w:r>
      <w:proofErr w:type="spellStart"/>
      <w:r w:rsidRPr="001667B4">
        <w:rPr>
          <w:rFonts w:cs="Times New Roman"/>
          <w:sz w:val="24"/>
          <w:szCs w:val="24"/>
          <w:lang w:val="en-US"/>
        </w:rPr>
        <w:t>ресурс</w:t>
      </w:r>
      <w:proofErr w:type="spellEnd"/>
      <w:r w:rsidRPr="001667B4">
        <w:rPr>
          <w:rFonts w:cs="Times New Roman"/>
          <w:sz w:val="24"/>
          <w:szCs w:val="24"/>
          <w:lang w:val="en-US"/>
        </w:rPr>
        <w:t xml:space="preserve">]. URL: </w:t>
      </w:r>
      <w:hyperlink r:id="rId13" w:history="1">
        <w:r w:rsidRPr="001667B4">
          <w:rPr>
            <w:rStyle w:val="a5"/>
            <w:rFonts w:cs="Times New Roman"/>
            <w:sz w:val="24"/>
            <w:szCs w:val="24"/>
            <w:lang w:val="en-US"/>
          </w:rPr>
          <w:t>http://www.mofa.go.jp/files/000142543.pdf</w:t>
        </w:r>
      </w:hyperlink>
      <w:r w:rsidRPr="001667B4">
        <w:rPr>
          <w:rFonts w:cs="Times New Roman"/>
          <w:sz w:val="24"/>
          <w:szCs w:val="24"/>
          <w:lang w:val="en-US"/>
        </w:rPr>
        <w:t xml:space="preserve"> (</w:t>
      </w:r>
      <w:proofErr w:type="spellStart"/>
      <w:r w:rsidRPr="001667B4">
        <w:rPr>
          <w:rFonts w:cs="Times New Roman"/>
          <w:sz w:val="24"/>
          <w:szCs w:val="24"/>
          <w:lang w:val="en-US"/>
        </w:rPr>
        <w:t>дата</w:t>
      </w:r>
      <w:proofErr w:type="spellEnd"/>
      <w:r w:rsidRPr="001667B4">
        <w:rPr>
          <w:rFonts w:cs="Times New Roman"/>
          <w:sz w:val="24"/>
          <w:szCs w:val="24"/>
          <w:lang w:val="en-US"/>
        </w:rPr>
        <w:t xml:space="preserve"> </w:t>
      </w:r>
      <w:proofErr w:type="spellStart"/>
      <w:r w:rsidRPr="001667B4">
        <w:rPr>
          <w:rFonts w:cs="Times New Roman"/>
          <w:sz w:val="24"/>
          <w:szCs w:val="24"/>
          <w:lang w:val="en-US"/>
        </w:rPr>
        <w:t>обращения</w:t>
      </w:r>
      <w:proofErr w:type="spellEnd"/>
      <w:r w:rsidRPr="001667B4">
        <w:rPr>
          <w:rFonts w:cs="Times New Roman"/>
          <w:sz w:val="24"/>
          <w:szCs w:val="24"/>
          <w:lang w:val="en-US"/>
        </w:rPr>
        <w:t xml:space="preserve"> 10.05.2016).</w:t>
      </w:r>
    </w:p>
  </w:footnote>
  <w:footnote w:id="127">
    <w:p w14:paraId="29514034" w14:textId="45E66546" w:rsidR="009F344C" w:rsidRPr="001667B4" w:rsidRDefault="009F344C" w:rsidP="001667B4">
      <w:pPr>
        <w:pStyle w:val="af0"/>
        <w:jc w:val="both"/>
        <w:rPr>
          <w:rFonts w:cs="Times New Roman"/>
          <w:sz w:val="24"/>
          <w:szCs w:val="24"/>
          <w:lang w:val="en-US"/>
        </w:rPr>
      </w:pPr>
      <w:r w:rsidRPr="001667B4">
        <w:rPr>
          <w:rStyle w:val="a8"/>
          <w:rFonts w:cs="Times New Roman"/>
          <w:sz w:val="24"/>
          <w:szCs w:val="24"/>
        </w:rPr>
        <w:footnoteRef/>
      </w:r>
      <w:r w:rsidRPr="001667B4">
        <w:rPr>
          <w:rFonts w:cs="Times New Roman"/>
          <w:sz w:val="24"/>
          <w:szCs w:val="24"/>
        </w:rPr>
        <w:t xml:space="preserve">«Добровольно-принудительные» программы безвозмездной помощи, которые </w:t>
      </w:r>
      <w:r w:rsidRPr="00D32E2F">
        <w:rPr>
          <w:rFonts w:cs="Times New Roman"/>
          <w:color w:val="000000" w:themeColor="text1"/>
          <w:sz w:val="24"/>
          <w:szCs w:val="24"/>
        </w:rPr>
        <w:t>выплачивались странам оккупированным Японией в годы Второй мировой войны. (Ковригин Е. Б. Япония – АСЕАН : эволюция официальной помощи развитию // Пространственная экономика. Выпуск 2, 2013. С. 49.)</w:t>
      </w:r>
    </w:p>
  </w:footnote>
  <w:footnote w:id="128">
    <w:p w14:paraId="6C5BC317" w14:textId="05C7326E" w:rsidR="009F344C" w:rsidRDefault="009F344C" w:rsidP="001667B4">
      <w:pPr>
        <w:pStyle w:val="af0"/>
        <w:jc w:val="both"/>
      </w:pPr>
      <w:r w:rsidRPr="001667B4">
        <w:rPr>
          <w:rStyle w:val="a8"/>
          <w:rFonts w:cs="Times New Roman"/>
          <w:sz w:val="24"/>
          <w:szCs w:val="24"/>
        </w:rPr>
        <w:footnoteRef/>
      </w:r>
      <w:r w:rsidRPr="001667B4">
        <w:rPr>
          <w:rFonts w:cs="Times New Roman"/>
          <w:sz w:val="24"/>
          <w:szCs w:val="24"/>
        </w:rPr>
        <w:t xml:space="preserve"> </w:t>
      </w:r>
      <w:r w:rsidRPr="001667B4">
        <w:rPr>
          <w:rFonts w:cs="Times New Roman"/>
          <w:sz w:val="24"/>
          <w:szCs w:val="24"/>
          <w:lang w:val="en-US"/>
        </w:rPr>
        <w:t>History of Official Development Assistance // Ministry of Foreign Affairs of Japan (MOFA): [</w:t>
      </w:r>
      <w:proofErr w:type="spellStart"/>
      <w:r w:rsidRPr="001667B4">
        <w:rPr>
          <w:rFonts w:cs="Times New Roman"/>
          <w:sz w:val="24"/>
          <w:szCs w:val="24"/>
          <w:lang w:val="en-US"/>
        </w:rPr>
        <w:t>Электронный</w:t>
      </w:r>
      <w:proofErr w:type="spellEnd"/>
      <w:r w:rsidRPr="001667B4">
        <w:rPr>
          <w:rFonts w:cs="Times New Roman"/>
          <w:sz w:val="24"/>
          <w:szCs w:val="24"/>
          <w:lang w:val="en-US"/>
        </w:rPr>
        <w:t xml:space="preserve"> </w:t>
      </w:r>
      <w:proofErr w:type="spellStart"/>
      <w:r w:rsidRPr="001667B4">
        <w:rPr>
          <w:rFonts w:cs="Times New Roman"/>
          <w:sz w:val="24"/>
          <w:szCs w:val="24"/>
          <w:lang w:val="en-US"/>
        </w:rPr>
        <w:t>ресурс</w:t>
      </w:r>
      <w:proofErr w:type="spellEnd"/>
      <w:r w:rsidRPr="001667B4">
        <w:rPr>
          <w:rFonts w:cs="Times New Roman"/>
          <w:sz w:val="24"/>
          <w:szCs w:val="24"/>
          <w:lang w:val="en-US"/>
        </w:rPr>
        <w:t xml:space="preserve">]. URL: </w:t>
      </w:r>
      <w:hyperlink r:id="rId14" w:history="1">
        <w:r w:rsidRPr="001667B4">
          <w:rPr>
            <w:rStyle w:val="a5"/>
            <w:rFonts w:cs="Times New Roman"/>
            <w:sz w:val="24"/>
            <w:szCs w:val="24"/>
            <w:lang w:val="en-US"/>
          </w:rPr>
          <w:t>http://www.mofa.go.jp/policy/oda/summary/1994/1.html</w:t>
        </w:r>
      </w:hyperlink>
      <w:r w:rsidRPr="001667B4">
        <w:rPr>
          <w:rFonts w:cs="Times New Roman"/>
          <w:sz w:val="24"/>
          <w:szCs w:val="24"/>
          <w:lang w:val="en-US"/>
        </w:rPr>
        <w:t xml:space="preserve"> (</w:t>
      </w:r>
      <w:proofErr w:type="spellStart"/>
      <w:r w:rsidRPr="001667B4">
        <w:rPr>
          <w:rFonts w:cs="Times New Roman"/>
          <w:sz w:val="24"/>
          <w:szCs w:val="24"/>
          <w:lang w:val="en-US"/>
        </w:rPr>
        <w:t>дата</w:t>
      </w:r>
      <w:proofErr w:type="spellEnd"/>
      <w:r w:rsidRPr="001667B4">
        <w:rPr>
          <w:rFonts w:cs="Times New Roman"/>
          <w:sz w:val="24"/>
          <w:szCs w:val="24"/>
          <w:lang w:val="en-US"/>
        </w:rPr>
        <w:t xml:space="preserve"> </w:t>
      </w:r>
      <w:proofErr w:type="spellStart"/>
      <w:r w:rsidRPr="001667B4">
        <w:rPr>
          <w:rFonts w:cs="Times New Roman"/>
          <w:sz w:val="24"/>
          <w:szCs w:val="24"/>
          <w:lang w:val="en-US"/>
        </w:rPr>
        <w:t>обращения</w:t>
      </w:r>
      <w:proofErr w:type="spellEnd"/>
      <w:r w:rsidRPr="001667B4">
        <w:rPr>
          <w:rFonts w:cs="Times New Roman"/>
          <w:sz w:val="24"/>
          <w:szCs w:val="24"/>
          <w:lang w:val="en-US"/>
        </w:rPr>
        <w:t xml:space="preserve"> 10.05.2016).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B36AB" w14:textId="77777777" w:rsidR="009F344C" w:rsidRDefault="009F344C" w:rsidP="003959D5">
    <w:pPr>
      <w:pStyle w:val="af9"/>
      <w:framePr w:wrap="none"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13FA473A" w14:textId="77777777" w:rsidR="009F344C" w:rsidRDefault="009F344C">
    <w:pPr>
      <w:pStyle w:val="af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4C9A" w14:textId="77777777" w:rsidR="009F344C" w:rsidRDefault="009F344C" w:rsidP="003959D5">
    <w:pPr>
      <w:pStyle w:val="af9"/>
      <w:framePr w:wrap="none"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A56C4">
      <w:rPr>
        <w:rStyle w:val="afb"/>
        <w:noProof/>
      </w:rPr>
      <w:t>13</w:t>
    </w:r>
    <w:r>
      <w:rPr>
        <w:rStyle w:val="afb"/>
      </w:rPr>
      <w:fldChar w:fldCharType="end"/>
    </w:r>
  </w:p>
  <w:p w14:paraId="01CC896A" w14:textId="77777777" w:rsidR="009F344C" w:rsidRDefault="009F344C">
    <w:pPr>
      <w:pStyle w:val="af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890"/>
        </w:tabs>
        <w:ind w:left="890" w:hanging="360"/>
      </w:pPr>
      <w:rPr>
        <w:rFonts w:ascii="Symbol" w:hAnsi="Symbol" w:cs="OpenSymbol"/>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OpenSymbol"/>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OpenSymbol"/>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1134"/>
        </w:tabs>
        <w:ind w:left="1134" w:hanging="360"/>
      </w:pPr>
      <w:rPr>
        <w:rFonts w:ascii="Symbol" w:hAnsi="Symbol" w:cs="OpenSymbol"/>
      </w:rPr>
    </w:lvl>
    <w:lvl w:ilvl="1">
      <w:start w:val="1"/>
      <w:numFmt w:val="bullet"/>
      <w:lvlText w:val="◦"/>
      <w:lvlJc w:val="left"/>
      <w:pPr>
        <w:tabs>
          <w:tab w:val="num" w:pos="1494"/>
        </w:tabs>
        <w:ind w:left="1494" w:hanging="360"/>
      </w:pPr>
      <w:rPr>
        <w:rFonts w:ascii="OpenSymbol" w:hAnsi="OpenSymbol" w:cs="OpenSymbol"/>
      </w:rPr>
    </w:lvl>
    <w:lvl w:ilvl="2">
      <w:start w:val="1"/>
      <w:numFmt w:val="bullet"/>
      <w:lvlText w:val="▪"/>
      <w:lvlJc w:val="left"/>
      <w:pPr>
        <w:tabs>
          <w:tab w:val="num" w:pos="1854"/>
        </w:tabs>
        <w:ind w:left="1854" w:hanging="360"/>
      </w:pPr>
      <w:rPr>
        <w:rFonts w:ascii="OpenSymbol" w:hAnsi="OpenSymbol" w:cs="OpenSymbol"/>
      </w:rPr>
    </w:lvl>
    <w:lvl w:ilvl="3">
      <w:start w:val="1"/>
      <w:numFmt w:val="bullet"/>
      <w:lvlText w:val=""/>
      <w:lvlJc w:val="left"/>
      <w:pPr>
        <w:tabs>
          <w:tab w:val="num" w:pos="2214"/>
        </w:tabs>
        <w:ind w:left="2214" w:hanging="360"/>
      </w:pPr>
      <w:rPr>
        <w:rFonts w:ascii="Symbol" w:hAnsi="Symbol" w:cs="OpenSymbol"/>
      </w:rPr>
    </w:lvl>
    <w:lvl w:ilvl="4">
      <w:start w:val="1"/>
      <w:numFmt w:val="bullet"/>
      <w:lvlText w:val="◦"/>
      <w:lvlJc w:val="left"/>
      <w:pPr>
        <w:tabs>
          <w:tab w:val="num" w:pos="2574"/>
        </w:tabs>
        <w:ind w:left="2574" w:hanging="360"/>
      </w:pPr>
      <w:rPr>
        <w:rFonts w:ascii="OpenSymbol" w:hAnsi="OpenSymbol" w:cs="OpenSymbol"/>
      </w:rPr>
    </w:lvl>
    <w:lvl w:ilvl="5">
      <w:start w:val="1"/>
      <w:numFmt w:val="bullet"/>
      <w:lvlText w:val="▪"/>
      <w:lvlJc w:val="left"/>
      <w:pPr>
        <w:tabs>
          <w:tab w:val="num" w:pos="2934"/>
        </w:tabs>
        <w:ind w:left="2934" w:hanging="360"/>
      </w:pPr>
      <w:rPr>
        <w:rFonts w:ascii="OpenSymbol" w:hAnsi="OpenSymbol" w:cs="OpenSymbol"/>
      </w:rPr>
    </w:lvl>
    <w:lvl w:ilvl="6">
      <w:start w:val="1"/>
      <w:numFmt w:val="bullet"/>
      <w:lvlText w:val=""/>
      <w:lvlJc w:val="left"/>
      <w:pPr>
        <w:tabs>
          <w:tab w:val="num" w:pos="3294"/>
        </w:tabs>
        <w:ind w:left="3294" w:hanging="360"/>
      </w:pPr>
      <w:rPr>
        <w:rFonts w:ascii="Symbol" w:hAnsi="Symbol" w:cs="OpenSymbol"/>
      </w:rPr>
    </w:lvl>
    <w:lvl w:ilvl="7">
      <w:start w:val="1"/>
      <w:numFmt w:val="bullet"/>
      <w:lvlText w:val="◦"/>
      <w:lvlJc w:val="left"/>
      <w:pPr>
        <w:tabs>
          <w:tab w:val="num" w:pos="3654"/>
        </w:tabs>
        <w:ind w:left="3654" w:hanging="360"/>
      </w:pPr>
      <w:rPr>
        <w:rFonts w:ascii="OpenSymbol" w:hAnsi="OpenSymbol" w:cs="OpenSymbol"/>
      </w:rPr>
    </w:lvl>
    <w:lvl w:ilvl="8">
      <w:start w:val="1"/>
      <w:numFmt w:val="bullet"/>
      <w:lvlText w:val="▪"/>
      <w:lvlJc w:val="left"/>
      <w:pPr>
        <w:tabs>
          <w:tab w:val="num" w:pos="4014"/>
        </w:tabs>
        <w:ind w:left="4014"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890"/>
        </w:tabs>
        <w:ind w:left="890" w:hanging="360"/>
      </w:pPr>
      <w:rPr>
        <w:rFonts w:ascii="Symbol" w:hAnsi="Symbol" w:cs="OpenSymbol"/>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OpenSymbol"/>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OpenSymbol"/>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890"/>
        </w:tabs>
        <w:ind w:left="890" w:hanging="360"/>
      </w:pPr>
      <w:rPr>
        <w:rFonts w:ascii="Symbol" w:hAnsi="Symbol" w:cs="OpenSymbol"/>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OpenSymbol"/>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OpenSymbol"/>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890"/>
        </w:tabs>
        <w:ind w:left="890" w:hanging="360"/>
      </w:pPr>
      <w:rPr>
        <w:rFonts w:ascii="Symbol" w:hAnsi="Symbol" w:cs="OpenSymbol"/>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OpenSymbol"/>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OpenSymbol"/>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8">
    <w:nsid w:val="6F4F7ABE"/>
    <w:multiLevelType w:val="multilevel"/>
    <w:tmpl w:val="00000008"/>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3E"/>
    <w:rsid w:val="00007D83"/>
    <w:rsid w:val="00010412"/>
    <w:rsid w:val="00013481"/>
    <w:rsid w:val="00015695"/>
    <w:rsid w:val="00026386"/>
    <w:rsid w:val="00033D24"/>
    <w:rsid w:val="00040FD9"/>
    <w:rsid w:val="00043784"/>
    <w:rsid w:val="000472C4"/>
    <w:rsid w:val="00047BAC"/>
    <w:rsid w:val="000529EF"/>
    <w:rsid w:val="00053B64"/>
    <w:rsid w:val="0005450E"/>
    <w:rsid w:val="00057306"/>
    <w:rsid w:val="00070F92"/>
    <w:rsid w:val="000757C2"/>
    <w:rsid w:val="00077BA5"/>
    <w:rsid w:val="00082AEB"/>
    <w:rsid w:val="00084037"/>
    <w:rsid w:val="00084270"/>
    <w:rsid w:val="0008561B"/>
    <w:rsid w:val="000934FB"/>
    <w:rsid w:val="0009426F"/>
    <w:rsid w:val="000968EF"/>
    <w:rsid w:val="0009729D"/>
    <w:rsid w:val="00097A8E"/>
    <w:rsid w:val="000A186A"/>
    <w:rsid w:val="000A3DA3"/>
    <w:rsid w:val="000A52E7"/>
    <w:rsid w:val="000B09F4"/>
    <w:rsid w:val="000B1B06"/>
    <w:rsid w:val="000B2FE4"/>
    <w:rsid w:val="000B3CFD"/>
    <w:rsid w:val="000B540D"/>
    <w:rsid w:val="000D5C6A"/>
    <w:rsid w:val="000D5EE4"/>
    <w:rsid w:val="000D5FC5"/>
    <w:rsid w:val="000F3ECC"/>
    <w:rsid w:val="000F4569"/>
    <w:rsid w:val="001047B8"/>
    <w:rsid w:val="00120E76"/>
    <w:rsid w:val="00122D6E"/>
    <w:rsid w:val="00126DD7"/>
    <w:rsid w:val="001400AE"/>
    <w:rsid w:val="00140602"/>
    <w:rsid w:val="0014095E"/>
    <w:rsid w:val="00152E57"/>
    <w:rsid w:val="00156702"/>
    <w:rsid w:val="00164359"/>
    <w:rsid w:val="001667B4"/>
    <w:rsid w:val="0016692A"/>
    <w:rsid w:val="00172CFD"/>
    <w:rsid w:val="00177BBA"/>
    <w:rsid w:val="00183AD7"/>
    <w:rsid w:val="00187288"/>
    <w:rsid w:val="00191245"/>
    <w:rsid w:val="001920C8"/>
    <w:rsid w:val="00193FDD"/>
    <w:rsid w:val="00194072"/>
    <w:rsid w:val="00197F7C"/>
    <w:rsid w:val="001A070C"/>
    <w:rsid w:val="001A37D1"/>
    <w:rsid w:val="001A3C54"/>
    <w:rsid w:val="001A5342"/>
    <w:rsid w:val="001A6093"/>
    <w:rsid w:val="001A67AB"/>
    <w:rsid w:val="001A67FC"/>
    <w:rsid w:val="001B3CC0"/>
    <w:rsid w:val="001B4042"/>
    <w:rsid w:val="001B4A44"/>
    <w:rsid w:val="001B6F45"/>
    <w:rsid w:val="001C1791"/>
    <w:rsid w:val="001C425B"/>
    <w:rsid w:val="001D02DA"/>
    <w:rsid w:val="001D1F61"/>
    <w:rsid w:val="001E5468"/>
    <w:rsid w:val="001E787C"/>
    <w:rsid w:val="001F55BA"/>
    <w:rsid w:val="00200711"/>
    <w:rsid w:val="002030EB"/>
    <w:rsid w:val="00207053"/>
    <w:rsid w:val="00210BA1"/>
    <w:rsid w:val="00213AFC"/>
    <w:rsid w:val="00213B4E"/>
    <w:rsid w:val="0021483D"/>
    <w:rsid w:val="002223A2"/>
    <w:rsid w:val="00226B8C"/>
    <w:rsid w:val="002275C1"/>
    <w:rsid w:val="002279A8"/>
    <w:rsid w:val="00234D9F"/>
    <w:rsid w:val="00235570"/>
    <w:rsid w:val="00236939"/>
    <w:rsid w:val="00236EE9"/>
    <w:rsid w:val="0023791E"/>
    <w:rsid w:val="0025002F"/>
    <w:rsid w:val="002511F5"/>
    <w:rsid w:val="002531B8"/>
    <w:rsid w:val="0025437C"/>
    <w:rsid w:val="0025799E"/>
    <w:rsid w:val="00261DED"/>
    <w:rsid w:val="002644D3"/>
    <w:rsid w:val="00264C1E"/>
    <w:rsid w:val="00272F48"/>
    <w:rsid w:val="002817E9"/>
    <w:rsid w:val="0028404C"/>
    <w:rsid w:val="002868EB"/>
    <w:rsid w:val="0029250B"/>
    <w:rsid w:val="00294B30"/>
    <w:rsid w:val="0029577E"/>
    <w:rsid w:val="002B02F8"/>
    <w:rsid w:val="002B686F"/>
    <w:rsid w:val="002B7C03"/>
    <w:rsid w:val="002C23FB"/>
    <w:rsid w:val="002C60F3"/>
    <w:rsid w:val="002D3744"/>
    <w:rsid w:val="002D3E8E"/>
    <w:rsid w:val="002D49B9"/>
    <w:rsid w:val="002D5D91"/>
    <w:rsid w:val="002E6744"/>
    <w:rsid w:val="002F66F3"/>
    <w:rsid w:val="002F72AF"/>
    <w:rsid w:val="0030043A"/>
    <w:rsid w:val="00302E76"/>
    <w:rsid w:val="00305699"/>
    <w:rsid w:val="00305B5E"/>
    <w:rsid w:val="00310355"/>
    <w:rsid w:val="00324EAA"/>
    <w:rsid w:val="00330FDA"/>
    <w:rsid w:val="00331903"/>
    <w:rsid w:val="00334DA0"/>
    <w:rsid w:val="00336395"/>
    <w:rsid w:val="00345C39"/>
    <w:rsid w:val="00350F0E"/>
    <w:rsid w:val="003637C9"/>
    <w:rsid w:val="00367735"/>
    <w:rsid w:val="003708D7"/>
    <w:rsid w:val="0037407B"/>
    <w:rsid w:val="00376BD2"/>
    <w:rsid w:val="00377619"/>
    <w:rsid w:val="00387314"/>
    <w:rsid w:val="0039362D"/>
    <w:rsid w:val="003959D5"/>
    <w:rsid w:val="003A1331"/>
    <w:rsid w:val="003A2FBB"/>
    <w:rsid w:val="003A5138"/>
    <w:rsid w:val="003A56C4"/>
    <w:rsid w:val="003A7013"/>
    <w:rsid w:val="003B0167"/>
    <w:rsid w:val="003B10D6"/>
    <w:rsid w:val="003B46E9"/>
    <w:rsid w:val="003B75CE"/>
    <w:rsid w:val="003C0D7D"/>
    <w:rsid w:val="003C40AC"/>
    <w:rsid w:val="003C4DCE"/>
    <w:rsid w:val="003C556B"/>
    <w:rsid w:val="003C5F3C"/>
    <w:rsid w:val="003D0427"/>
    <w:rsid w:val="003E133E"/>
    <w:rsid w:val="003E2BFE"/>
    <w:rsid w:val="003E30B9"/>
    <w:rsid w:val="003E3DBC"/>
    <w:rsid w:val="003F0FCB"/>
    <w:rsid w:val="003F3463"/>
    <w:rsid w:val="003F5510"/>
    <w:rsid w:val="003F5673"/>
    <w:rsid w:val="00400556"/>
    <w:rsid w:val="004020AC"/>
    <w:rsid w:val="00402370"/>
    <w:rsid w:val="004045EE"/>
    <w:rsid w:val="00406252"/>
    <w:rsid w:val="00413011"/>
    <w:rsid w:val="004177D6"/>
    <w:rsid w:val="00420029"/>
    <w:rsid w:val="0042288E"/>
    <w:rsid w:val="00425084"/>
    <w:rsid w:val="004271CA"/>
    <w:rsid w:val="00436B43"/>
    <w:rsid w:val="00440C6E"/>
    <w:rsid w:val="00441C29"/>
    <w:rsid w:val="004444DA"/>
    <w:rsid w:val="0044636A"/>
    <w:rsid w:val="004510B3"/>
    <w:rsid w:val="00451C52"/>
    <w:rsid w:val="00457024"/>
    <w:rsid w:val="004601CE"/>
    <w:rsid w:val="00462029"/>
    <w:rsid w:val="00463720"/>
    <w:rsid w:val="00465838"/>
    <w:rsid w:val="00471D63"/>
    <w:rsid w:val="00473D82"/>
    <w:rsid w:val="00475274"/>
    <w:rsid w:val="00480CBD"/>
    <w:rsid w:val="0049364E"/>
    <w:rsid w:val="00494397"/>
    <w:rsid w:val="004963A5"/>
    <w:rsid w:val="004A7EBA"/>
    <w:rsid w:val="004B2D52"/>
    <w:rsid w:val="004B2ECC"/>
    <w:rsid w:val="004B3FC3"/>
    <w:rsid w:val="004B5321"/>
    <w:rsid w:val="004B7541"/>
    <w:rsid w:val="004B799E"/>
    <w:rsid w:val="004C178A"/>
    <w:rsid w:val="004D701B"/>
    <w:rsid w:val="004E44D2"/>
    <w:rsid w:val="004E491E"/>
    <w:rsid w:val="004F0E83"/>
    <w:rsid w:val="004F4039"/>
    <w:rsid w:val="00500105"/>
    <w:rsid w:val="00500383"/>
    <w:rsid w:val="00500F49"/>
    <w:rsid w:val="005127DE"/>
    <w:rsid w:val="005133DB"/>
    <w:rsid w:val="00521347"/>
    <w:rsid w:val="00522982"/>
    <w:rsid w:val="00523F4A"/>
    <w:rsid w:val="005302ED"/>
    <w:rsid w:val="005306BC"/>
    <w:rsid w:val="00537A0B"/>
    <w:rsid w:val="005408B3"/>
    <w:rsid w:val="00541902"/>
    <w:rsid w:val="005428D7"/>
    <w:rsid w:val="00546799"/>
    <w:rsid w:val="005624AF"/>
    <w:rsid w:val="00567133"/>
    <w:rsid w:val="00580FDC"/>
    <w:rsid w:val="00583F31"/>
    <w:rsid w:val="005864E6"/>
    <w:rsid w:val="005916C9"/>
    <w:rsid w:val="00592223"/>
    <w:rsid w:val="00593D9B"/>
    <w:rsid w:val="00595F40"/>
    <w:rsid w:val="00597D39"/>
    <w:rsid w:val="005A0810"/>
    <w:rsid w:val="005D16A8"/>
    <w:rsid w:val="005D3489"/>
    <w:rsid w:val="005D5ACC"/>
    <w:rsid w:val="005D6CFF"/>
    <w:rsid w:val="005E5E3C"/>
    <w:rsid w:val="005F2243"/>
    <w:rsid w:val="005F798E"/>
    <w:rsid w:val="006021A2"/>
    <w:rsid w:val="00604288"/>
    <w:rsid w:val="00605C3F"/>
    <w:rsid w:val="00607643"/>
    <w:rsid w:val="00610F7D"/>
    <w:rsid w:val="006125B9"/>
    <w:rsid w:val="00614C1A"/>
    <w:rsid w:val="006152D3"/>
    <w:rsid w:val="00621DCE"/>
    <w:rsid w:val="0062292D"/>
    <w:rsid w:val="006244DB"/>
    <w:rsid w:val="0062777E"/>
    <w:rsid w:val="00630CE8"/>
    <w:rsid w:val="00631490"/>
    <w:rsid w:val="00632BBB"/>
    <w:rsid w:val="00632E50"/>
    <w:rsid w:val="00633BF6"/>
    <w:rsid w:val="00634BD7"/>
    <w:rsid w:val="00642B8E"/>
    <w:rsid w:val="0064475F"/>
    <w:rsid w:val="00645BF5"/>
    <w:rsid w:val="006470E0"/>
    <w:rsid w:val="006472BF"/>
    <w:rsid w:val="00651A20"/>
    <w:rsid w:val="00655AA3"/>
    <w:rsid w:val="0066193B"/>
    <w:rsid w:val="00663C70"/>
    <w:rsid w:val="006651F1"/>
    <w:rsid w:val="00671C3B"/>
    <w:rsid w:val="00672FA4"/>
    <w:rsid w:val="00683700"/>
    <w:rsid w:val="00686B85"/>
    <w:rsid w:val="0069171F"/>
    <w:rsid w:val="006A0FF3"/>
    <w:rsid w:val="006A1B8B"/>
    <w:rsid w:val="006A587B"/>
    <w:rsid w:val="006B120D"/>
    <w:rsid w:val="006C22F4"/>
    <w:rsid w:val="006C57DA"/>
    <w:rsid w:val="006D2DD2"/>
    <w:rsid w:val="006D6B0B"/>
    <w:rsid w:val="006E2103"/>
    <w:rsid w:val="006E7963"/>
    <w:rsid w:val="006F1C8E"/>
    <w:rsid w:val="006F1E2F"/>
    <w:rsid w:val="006F2C65"/>
    <w:rsid w:val="006F2E2D"/>
    <w:rsid w:val="006F48B5"/>
    <w:rsid w:val="006F5749"/>
    <w:rsid w:val="006F70F2"/>
    <w:rsid w:val="00705929"/>
    <w:rsid w:val="007104D7"/>
    <w:rsid w:val="00711E83"/>
    <w:rsid w:val="007155E2"/>
    <w:rsid w:val="0072260F"/>
    <w:rsid w:val="0073582D"/>
    <w:rsid w:val="00735F7A"/>
    <w:rsid w:val="00740321"/>
    <w:rsid w:val="007407F4"/>
    <w:rsid w:val="00740AC5"/>
    <w:rsid w:val="00745C4F"/>
    <w:rsid w:val="007542C3"/>
    <w:rsid w:val="00765E2E"/>
    <w:rsid w:val="0076724C"/>
    <w:rsid w:val="007675E7"/>
    <w:rsid w:val="00767759"/>
    <w:rsid w:val="007803B0"/>
    <w:rsid w:val="00790012"/>
    <w:rsid w:val="007945DF"/>
    <w:rsid w:val="00795296"/>
    <w:rsid w:val="00795E94"/>
    <w:rsid w:val="007A14F0"/>
    <w:rsid w:val="007A1B96"/>
    <w:rsid w:val="007A2522"/>
    <w:rsid w:val="007B0AE1"/>
    <w:rsid w:val="007B12BF"/>
    <w:rsid w:val="007B7D37"/>
    <w:rsid w:val="007C0E71"/>
    <w:rsid w:val="007C21E6"/>
    <w:rsid w:val="007C33CB"/>
    <w:rsid w:val="007C353A"/>
    <w:rsid w:val="007C58F0"/>
    <w:rsid w:val="007C5CB7"/>
    <w:rsid w:val="007D55EB"/>
    <w:rsid w:val="007E6372"/>
    <w:rsid w:val="007E6DE7"/>
    <w:rsid w:val="007E7DE2"/>
    <w:rsid w:val="00804B38"/>
    <w:rsid w:val="00804ED4"/>
    <w:rsid w:val="008115DB"/>
    <w:rsid w:val="0081289C"/>
    <w:rsid w:val="008241FD"/>
    <w:rsid w:val="0082520A"/>
    <w:rsid w:val="00825925"/>
    <w:rsid w:val="00827131"/>
    <w:rsid w:val="00830012"/>
    <w:rsid w:val="008307F7"/>
    <w:rsid w:val="00833C3E"/>
    <w:rsid w:val="00834FB5"/>
    <w:rsid w:val="00835DA0"/>
    <w:rsid w:val="008440CD"/>
    <w:rsid w:val="0085007B"/>
    <w:rsid w:val="00851D20"/>
    <w:rsid w:val="008572F1"/>
    <w:rsid w:val="00861133"/>
    <w:rsid w:val="00861EDD"/>
    <w:rsid w:val="00866487"/>
    <w:rsid w:val="00870277"/>
    <w:rsid w:val="00876CFA"/>
    <w:rsid w:val="00880CDC"/>
    <w:rsid w:val="00884713"/>
    <w:rsid w:val="008853E4"/>
    <w:rsid w:val="008969E8"/>
    <w:rsid w:val="008976B5"/>
    <w:rsid w:val="008A147A"/>
    <w:rsid w:val="008A34DC"/>
    <w:rsid w:val="008B16BD"/>
    <w:rsid w:val="008B342D"/>
    <w:rsid w:val="008B4A32"/>
    <w:rsid w:val="008B5FBE"/>
    <w:rsid w:val="008C3936"/>
    <w:rsid w:val="008C5AB1"/>
    <w:rsid w:val="008C664F"/>
    <w:rsid w:val="008D02C4"/>
    <w:rsid w:val="008D7F39"/>
    <w:rsid w:val="008E106C"/>
    <w:rsid w:val="008E2AE4"/>
    <w:rsid w:val="008E59E1"/>
    <w:rsid w:val="008E6E9E"/>
    <w:rsid w:val="008F208C"/>
    <w:rsid w:val="00900C44"/>
    <w:rsid w:val="009017D8"/>
    <w:rsid w:val="00911467"/>
    <w:rsid w:val="00912AFD"/>
    <w:rsid w:val="00915B30"/>
    <w:rsid w:val="00921E3F"/>
    <w:rsid w:val="00925C24"/>
    <w:rsid w:val="009265EE"/>
    <w:rsid w:val="00930217"/>
    <w:rsid w:val="00931D94"/>
    <w:rsid w:val="00933799"/>
    <w:rsid w:val="00941EE2"/>
    <w:rsid w:val="009459D5"/>
    <w:rsid w:val="00950A08"/>
    <w:rsid w:val="00953272"/>
    <w:rsid w:val="009539B9"/>
    <w:rsid w:val="00956D36"/>
    <w:rsid w:val="00960ABA"/>
    <w:rsid w:val="00964A18"/>
    <w:rsid w:val="009659A8"/>
    <w:rsid w:val="00967949"/>
    <w:rsid w:val="00973F41"/>
    <w:rsid w:val="00974CCE"/>
    <w:rsid w:val="00982D6D"/>
    <w:rsid w:val="009830D9"/>
    <w:rsid w:val="00992D4F"/>
    <w:rsid w:val="00994E50"/>
    <w:rsid w:val="009A1C5A"/>
    <w:rsid w:val="009A5862"/>
    <w:rsid w:val="009B3736"/>
    <w:rsid w:val="009B5027"/>
    <w:rsid w:val="009B6B76"/>
    <w:rsid w:val="009B77E1"/>
    <w:rsid w:val="009C0800"/>
    <w:rsid w:val="009D2395"/>
    <w:rsid w:val="009D2CBB"/>
    <w:rsid w:val="009D477B"/>
    <w:rsid w:val="009D4DFF"/>
    <w:rsid w:val="009D62D9"/>
    <w:rsid w:val="009D643F"/>
    <w:rsid w:val="009E0106"/>
    <w:rsid w:val="009E24F8"/>
    <w:rsid w:val="009E3771"/>
    <w:rsid w:val="009E5840"/>
    <w:rsid w:val="009F2DF4"/>
    <w:rsid w:val="009F344C"/>
    <w:rsid w:val="009F3603"/>
    <w:rsid w:val="009F70B3"/>
    <w:rsid w:val="00A0250C"/>
    <w:rsid w:val="00A045A2"/>
    <w:rsid w:val="00A07D34"/>
    <w:rsid w:val="00A12B5B"/>
    <w:rsid w:val="00A17103"/>
    <w:rsid w:val="00A209D3"/>
    <w:rsid w:val="00A21597"/>
    <w:rsid w:val="00A2213D"/>
    <w:rsid w:val="00A22491"/>
    <w:rsid w:val="00A379A7"/>
    <w:rsid w:val="00A42BFB"/>
    <w:rsid w:val="00A460D5"/>
    <w:rsid w:val="00A4762A"/>
    <w:rsid w:val="00A5017C"/>
    <w:rsid w:val="00A53F08"/>
    <w:rsid w:val="00A57529"/>
    <w:rsid w:val="00A60072"/>
    <w:rsid w:val="00A66D86"/>
    <w:rsid w:val="00A708BC"/>
    <w:rsid w:val="00A744AB"/>
    <w:rsid w:val="00AB2389"/>
    <w:rsid w:val="00AB3813"/>
    <w:rsid w:val="00AB4E95"/>
    <w:rsid w:val="00AB7F86"/>
    <w:rsid w:val="00AC2A17"/>
    <w:rsid w:val="00AC2A59"/>
    <w:rsid w:val="00AC399D"/>
    <w:rsid w:val="00AD7763"/>
    <w:rsid w:val="00AE2100"/>
    <w:rsid w:val="00AF01E6"/>
    <w:rsid w:val="00AF0616"/>
    <w:rsid w:val="00AF1345"/>
    <w:rsid w:val="00AF2D82"/>
    <w:rsid w:val="00AF38A7"/>
    <w:rsid w:val="00B01866"/>
    <w:rsid w:val="00B078CE"/>
    <w:rsid w:val="00B1093C"/>
    <w:rsid w:val="00B128B2"/>
    <w:rsid w:val="00B15B56"/>
    <w:rsid w:val="00B201E9"/>
    <w:rsid w:val="00B2053A"/>
    <w:rsid w:val="00B23F8B"/>
    <w:rsid w:val="00B373D4"/>
    <w:rsid w:val="00B4021E"/>
    <w:rsid w:val="00B46BAF"/>
    <w:rsid w:val="00B55B5C"/>
    <w:rsid w:val="00B55C7B"/>
    <w:rsid w:val="00B56DE8"/>
    <w:rsid w:val="00B620C0"/>
    <w:rsid w:val="00B66F13"/>
    <w:rsid w:val="00B73547"/>
    <w:rsid w:val="00B85EE3"/>
    <w:rsid w:val="00B86568"/>
    <w:rsid w:val="00B92C76"/>
    <w:rsid w:val="00BA3765"/>
    <w:rsid w:val="00BB00DF"/>
    <w:rsid w:val="00BB388F"/>
    <w:rsid w:val="00BC7B4F"/>
    <w:rsid w:val="00BC7EFA"/>
    <w:rsid w:val="00BD226A"/>
    <w:rsid w:val="00BD2DCA"/>
    <w:rsid w:val="00BD61FD"/>
    <w:rsid w:val="00BE0628"/>
    <w:rsid w:val="00BE0B69"/>
    <w:rsid w:val="00BE1D14"/>
    <w:rsid w:val="00BE5033"/>
    <w:rsid w:val="00BE69F2"/>
    <w:rsid w:val="00BF417D"/>
    <w:rsid w:val="00BF6FEE"/>
    <w:rsid w:val="00C02F24"/>
    <w:rsid w:val="00C034ED"/>
    <w:rsid w:val="00C10902"/>
    <w:rsid w:val="00C151D5"/>
    <w:rsid w:val="00C1614B"/>
    <w:rsid w:val="00C21EA5"/>
    <w:rsid w:val="00C30967"/>
    <w:rsid w:val="00C4466E"/>
    <w:rsid w:val="00C47A1F"/>
    <w:rsid w:val="00C50BC0"/>
    <w:rsid w:val="00C60CEE"/>
    <w:rsid w:val="00C71DDA"/>
    <w:rsid w:val="00C80A9C"/>
    <w:rsid w:val="00C856B4"/>
    <w:rsid w:val="00C863F0"/>
    <w:rsid w:val="00C90453"/>
    <w:rsid w:val="00C9172D"/>
    <w:rsid w:val="00C9237B"/>
    <w:rsid w:val="00C937EB"/>
    <w:rsid w:val="00C94C55"/>
    <w:rsid w:val="00CA4102"/>
    <w:rsid w:val="00CA57A4"/>
    <w:rsid w:val="00CB3EBB"/>
    <w:rsid w:val="00CB7E42"/>
    <w:rsid w:val="00CC2E87"/>
    <w:rsid w:val="00CC3224"/>
    <w:rsid w:val="00CD22F2"/>
    <w:rsid w:val="00CE0B4E"/>
    <w:rsid w:val="00CE33CC"/>
    <w:rsid w:val="00CE5908"/>
    <w:rsid w:val="00CF078E"/>
    <w:rsid w:val="00CF201A"/>
    <w:rsid w:val="00D04F26"/>
    <w:rsid w:val="00D10DC2"/>
    <w:rsid w:val="00D125F5"/>
    <w:rsid w:val="00D13FA0"/>
    <w:rsid w:val="00D173DC"/>
    <w:rsid w:val="00D21241"/>
    <w:rsid w:val="00D24175"/>
    <w:rsid w:val="00D261A5"/>
    <w:rsid w:val="00D32E2F"/>
    <w:rsid w:val="00D3514D"/>
    <w:rsid w:val="00D45198"/>
    <w:rsid w:val="00D53D52"/>
    <w:rsid w:val="00D56C0F"/>
    <w:rsid w:val="00D61CD1"/>
    <w:rsid w:val="00D7026B"/>
    <w:rsid w:val="00D740E1"/>
    <w:rsid w:val="00D76F8C"/>
    <w:rsid w:val="00D86B76"/>
    <w:rsid w:val="00D87EFA"/>
    <w:rsid w:val="00D90E23"/>
    <w:rsid w:val="00D9519B"/>
    <w:rsid w:val="00D96F91"/>
    <w:rsid w:val="00DA4AF5"/>
    <w:rsid w:val="00DA6BCC"/>
    <w:rsid w:val="00DA6C4E"/>
    <w:rsid w:val="00DA7D9C"/>
    <w:rsid w:val="00DB2F27"/>
    <w:rsid w:val="00DB4AF3"/>
    <w:rsid w:val="00DB5C37"/>
    <w:rsid w:val="00DC1338"/>
    <w:rsid w:val="00DD4212"/>
    <w:rsid w:val="00DD4295"/>
    <w:rsid w:val="00DD42ED"/>
    <w:rsid w:val="00DE33E2"/>
    <w:rsid w:val="00DE38A1"/>
    <w:rsid w:val="00DE6FB1"/>
    <w:rsid w:val="00DF2CB4"/>
    <w:rsid w:val="00E000C3"/>
    <w:rsid w:val="00E021A3"/>
    <w:rsid w:val="00E031D1"/>
    <w:rsid w:val="00E0472E"/>
    <w:rsid w:val="00E04D77"/>
    <w:rsid w:val="00E04EB9"/>
    <w:rsid w:val="00E06613"/>
    <w:rsid w:val="00E20079"/>
    <w:rsid w:val="00E23BD1"/>
    <w:rsid w:val="00E350BF"/>
    <w:rsid w:val="00E35ECC"/>
    <w:rsid w:val="00E40CC3"/>
    <w:rsid w:val="00E421AF"/>
    <w:rsid w:val="00E444AF"/>
    <w:rsid w:val="00E50C5F"/>
    <w:rsid w:val="00E5799B"/>
    <w:rsid w:val="00E64ED8"/>
    <w:rsid w:val="00E732A6"/>
    <w:rsid w:val="00E73794"/>
    <w:rsid w:val="00E7663B"/>
    <w:rsid w:val="00E77922"/>
    <w:rsid w:val="00E82F82"/>
    <w:rsid w:val="00E858FC"/>
    <w:rsid w:val="00E86A17"/>
    <w:rsid w:val="00E909AE"/>
    <w:rsid w:val="00E97E07"/>
    <w:rsid w:val="00EA2855"/>
    <w:rsid w:val="00EB19F1"/>
    <w:rsid w:val="00EB2AA0"/>
    <w:rsid w:val="00EB2D6D"/>
    <w:rsid w:val="00EB4017"/>
    <w:rsid w:val="00EC115C"/>
    <w:rsid w:val="00ED10C4"/>
    <w:rsid w:val="00ED253E"/>
    <w:rsid w:val="00ED40C7"/>
    <w:rsid w:val="00ED429A"/>
    <w:rsid w:val="00ED4965"/>
    <w:rsid w:val="00EE0AE4"/>
    <w:rsid w:val="00F032BB"/>
    <w:rsid w:val="00F03FE0"/>
    <w:rsid w:val="00F11D6D"/>
    <w:rsid w:val="00F15CAE"/>
    <w:rsid w:val="00F2273C"/>
    <w:rsid w:val="00F302D4"/>
    <w:rsid w:val="00F303EC"/>
    <w:rsid w:val="00F46FC3"/>
    <w:rsid w:val="00F50041"/>
    <w:rsid w:val="00F50B3B"/>
    <w:rsid w:val="00F57D1B"/>
    <w:rsid w:val="00F6029C"/>
    <w:rsid w:val="00F63ADF"/>
    <w:rsid w:val="00F64C9D"/>
    <w:rsid w:val="00F651AB"/>
    <w:rsid w:val="00F671CB"/>
    <w:rsid w:val="00F71B7C"/>
    <w:rsid w:val="00F753D6"/>
    <w:rsid w:val="00F838FE"/>
    <w:rsid w:val="00F92CA2"/>
    <w:rsid w:val="00F96932"/>
    <w:rsid w:val="00F96F86"/>
    <w:rsid w:val="00FA4CA9"/>
    <w:rsid w:val="00FA79E5"/>
    <w:rsid w:val="00FB3E0F"/>
    <w:rsid w:val="00FB5088"/>
    <w:rsid w:val="00FC3BCF"/>
    <w:rsid w:val="00FD1E37"/>
    <w:rsid w:val="00FD2F30"/>
    <w:rsid w:val="00FE2139"/>
    <w:rsid w:val="00FE3B7E"/>
    <w:rsid w:val="00FE42D4"/>
    <w:rsid w:val="00FE455C"/>
    <w:rsid w:val="00FF13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BE72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rial Unicode MS" w:cs="Arial Unicode MS"/>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E5799B"/>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sz w:val="28"/>
      <w:szCs w:val="28"/>
    </w:rPr>
  </w:style>
  <w:style w:type="character" w:customStyle="1" w:styleId="WW8Num1z0">
    <w:name w:val="WW8Num1z0"/>
    <w:rPr>
      <w:rFonts w:ascii="Symbol" w:hAnsi="Symbol" w:cs="OpenSymbol"/>
    </w:rPr>
  </w:style>
  <w:style w:type="character" w:styleId="a5">
    <w:name w:val="Hyperlink"/>
    <w:rPr>
      <w:color w:val="000080"/>
      <w:u w:val="single"/>
    </w:rPr>
  </w:style>
  <w:style w:type="character" w:customStyle="1" w:styleId="a6">
    <w:name w:val="Маркеры списка"/>
    <w:rPr>
      <w:rFonts w:ascii="OpenSymbol" w:eastAsia="OpenSymbol" w:hAnsi="OpenSymbol" w:cs="OpenSymbol"/>
    </w:rPr>
  </w:style>
  <w:style w:type="character" w:customStyle="1" w:styleId="a7">
    <w:name w:val="Символ сноски"/>
  </w:style>
  <w:style w:type="character" w:styleId="a8">
    <w:name w:val="footnote reference"/>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styleId="aa">
    <w:name w:val="endnote reference"/>
    <w:rPr>
      <w:vertAlign w:val="superscript"/>
    </w:rPr>
  </w:style>
  <w:style w:type="character" w:customStyle="1" w:styleId="ab">
    <w:name w:val="Символ нумерации"/>
    <w:rPr>
      <w:sz w:val="28"/>
      <w:szCs w:val="28"/>
    </w:rPr>
  </w:style>
  <w:style w:type="character" w:styleId="ac">
    <w:name w:val="Strong"/>
    <w:qFormat/>
    <w:rPr>
      <w:b/>
      <w:bCs/>
    </w:rPr>
  </w:style>
  <w:style w:type="character" w:styleId="ad">
    <w:name w:val="Emphasis"/>
    <w:qFormat/>
    <w:rPr>
      <w:i/>
      <w:iCs/>
    </w:rPr>
  </w:style>
  <w:style w:type="character" w:customStyle="1" w:styleId="10">
    <w:name w:val="Основной шрифт абзаца1"/>
  </w:style>
  <w:style w:type="character" w:customStyle="1" w:styleId="apple-style-span">
    <w:name w:val="apple-style-span"/>
    <w:basedOn w:val="10"/>
  </w:style>
  <w:style w:type="character" w:customStyle="1" w:styleId="WW8Num11z0">
    <w:name w:val="WW8Num11z0"/>
    <w:rPr>
      <w:rFonts w:ascii="Times New Roman" w:hAnsi="Times New Roman" w:cs="Times New Roman"/>
      <w:b w:val="0"/>
      <w:sz w:val="28"/>
      <w:szCs w:val="28"/>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e">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f">
    <w:name w:val="footer"/>
    <w:basedOn w:val="a"/>
    <w:pPr>
      <w:suppressLineNumbers/>
      <w:tabs>
        <w:tab w:val="center" w:pos="4819"/>
        <w:tab w:val="right" w:pos="9638"/>
      </w:tabs>
    </w:pPr>
  </w:style>
  <w:style w:type="paragraph" w:styleId="af0">
    <w:name w:val="footnote text"/>
    <w:basedOn w:val="a"/>
    <w:link w:val="af1"/>
    <w:pPr>
      <w:suppressLineNumbers/>
      <w:ind w:left="283" w:hanging="283"/>
    </w:pPr>
    <w:rPr>
      <w:sz w:val="20"/>
      <w:szCs w:val="20"/>
    </w:rPr>
  </w:style>
  <w:style w:type="paragraph" w:customStyle="1" w:styleId="af2">
    <w:name w:val="Текст в заданном формате"/>
    <w:basedOn w:val="a"/>
    <w:rPr>
      <w:rFonts w:ascii="Courier New" w:eastAsia="Courier New" w:hAnsi="Courier New" w:cs="Courier New"/>
      <w:sz w:val="20"/>
      <w:szCs w:val="20"/>
    </w:rPr>
  </w:style>
  <w:style w:type="paragraph" w:styleId="af3">
    <w:name w:val="Body Text Indent"/>
    <w:basedOn w:val="a"/>
    <w:pPr>
      <w:ind w:firstLine="426"/>
    </w:pPr>
    <w:rPr>
      <w:color w:val="000000"/>
      <w:sz w:val="28"/>
    </w:rPr>
  </w:style>
  <w:style w:type="paragraph" w:styleId="af4">
    <w:name w:val="TOC Heading"/>
    <w:basedOn w:val="a0"/>
    <w:qFormat/>
    <w:pPr>
      <w:suppressLineNumbers/>
    </w:pPr>
    <w:rPr>
      <w:b/>
      <w:bCs/>
      <w:sz w:val="32"/>
      <w:szCs w:val="32"/>
    </w:rPr>
  </w:style>
  <w:style w:type="paragraph" w:styleId="13">
    <w:name w:val="toc 1"/>
    <w:basedOn w:val="12"/>
    <w:uiPriority w:val="39"/>
    <w:pPr>
      <w:tabs>
        <w:tab w:val="right" w:leader="dot" w:pos="9638"/>
      </w:tabs>
    </w:pPr>
  </w:style>
  <w:style w:type="paragraph" w:styleId="20">
    <w:name w:val="toc 2"/>
    <w:basedOn w:val="12"/>
    <w:uiPriority w:val="39"/>
    <w:pPr>
      <w:tabs>
        <w:tab w:val="right" w:leader="dot" w:pos="9355"/>
      </w:tabs>
      <w:ind w:left="283"/>
    </w:p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31">
    <w:name w:val="toc 3"/>
    <w:basedOn w:val="12"/>
    <w:pPr>
      <w:tabs>
        <w:tab w:val="right" w:leader="dot" w:pos="9072"/>
      </w:tabs>
      <w:ind w:left="566"/>
    </w:pPr>
  </w:style>
  <w:style w:type="paragraph" w:styleId="4">
    <w:name w:val="toc 4"/>
    <w:basedOn w:val="12"/>
    <w:pPr>
      <w:tabs>
        <w:tab w:val="right" w:leader="dot" w:pos="8789"/>
      </w:tabs>
      <w:ind w:left="849"/>
    </w:pPr>
  </w:style>
  <w:style w:type="paragraph" w:styleId="5">
    <w:name w:val="toc 5"/>
    <w:basedOn w:val="12"/>
    <w:pPr>
      <w:tabs>
        <w:tab w:val="right" w:leader="dot" w:pos="8506"/>
      </w:tabs>
      <w:ind w:left="1132"/>
    </w:pPr>
  </w:style>
  <w:style w:type="paragraph" w:styleId="6">
    <w:name w:val="toc 6"/>
    <w:basedOn w:val="12"/>
    <w:pPr>
      <w:tabs>
        <w:tab w:val="right" w:leader="dot" w:pos="8223"/>
      </w:tabs>
      <w:ind w:left="1415"/>
    </w:pPr>
  </w:style>
  <w:style w:type="paragraph" w:styleId="7">
    <w:name w:val="toc 7"/>
    <w:basedOn w:val="12"/>
    <w:pPr>
      <w:tabs>
        <w:tab w:val="right" w:leader="dot" w:pos="7940"/>
      </w:tabs>
      <w:ind w:left="1698"/>
    </w:pPr>
  </w:style>
  <w:style w:type="paragraph" w:styleId="8">
    <w:name w:val="toc 8"/>
    <w:basedOn w:val="12"/>
    <w:pPr>
      <w:tabs>
        <w:tab w:val="right" w:leader="dot" w:pos="7657"/>
      </w:tabs>
      <w:ind w:left="1981"/>
    </w:pPr>
  </w:style>
  <w:style w:type="paragraph" w:styleId="9">
    <w:name w:val="toc 9"/>
    <w:basedOn w:val="12"/>
    <w:pPr>
      <w:tabs>
        <w:tab w:val="right" w:leader="dot" w:pos="7374"/>
      </w:tabs>
      <w:ind w:left="2264"/>
    </w:pPr>
  </w:style>
  <w:style w:type="paragraph" w:customStyle="1" w:styleId="100">
    <w:name w:val="Оглавление 10"/>
    <w:basedOn w:val="12"/>
    <w:pPr>
      <w:tabs>
        <w:tab w:val="right" w:leader="dot" w:pos="7091"/>
      </w:tabs>
      <w:ind w:left="2547"/>
    </w:pPr>
  </w:style>
  <w:style w:type="paragraph" w:styleId="af7">
    <w:name w:val="Normal (Web)"/>
    <w:basedOn w:val="a"/>
    <w:pPr>
      <w:spacing w:before="280" w:after="280"/>
    </w:pPr>
    <w:rPr>
      <w:rFonts w:cs="Times New Roman"/>
    </w:rPr>
  </w:style>
  <w:style w:type="paragraph" w:styleId="af8">
    <w:name w:val="List Paragraph"/>
    <w:basedOn w:val="a"/>
    <w:qFormat/>
    <w:pPr>
      <w:ind w:left="720"/>
    </w:pPr>
  </w:style>
  <w:style w:type="paragraph" w:styleId="af9">
    <w:name w:val="header"/>
    <w:basedOn w:val="a"/>
    <w:link w:val="afa"/>
    <w:uiPriority w:val="99"/>
    <w:unhideWhenUsed/>
    <w:rsid w:val="001A67FC"/>
    <w:pPr>
      <w:tabs>
        <w:tab w:val="center" w:pos="4677"/>
        <w:tab w:val="right" w:pos="9355"/>
      </w:tabs>
    </w:pPr>
    <w:rPr>
      <w:rFonts w:cs="Mangal"/>
      <w:szCs w:val="21"/>
    </w:rPr>
  </w:style>
  <w:style w:type="character" w:customStyle="1" w:styleId="afa">
    <w:name w:val="Верхний колонтитул Знак"/>
    <w:basedOn w:val="a2"/>
    <w:link w:val="af9"/>
    <w:uiPriority w:val="99"/>
    <w:rsid w:val="001A67FC"/>
    <w:rPr>
      <w:rFonts w:eastAsia="Arial Unicode MS" w:cs="Mangal"/>
      <w:kern w:val="1"/>
      <w:sz w:val="24"/>
      <w:szCs w:val="21"/>
      <w:lang w:eastAsia="hi-IN" w:bidi="hi-IN"/>
    </w:rPr>
  </w:style>
  <w:style w:type="character" w:styleId="afb">
    <w:name w:val="page number"/>
    <w:basedOn w:val="a2"/>
    <w:uiPriority w:val="99"/>
    <w:semiHidden/>
    <w:unhideWhenUsed/>
    <w:rsid w:val="001A67FC"/>
  </w:style>
  <w:style w:type="character" w:styleId="afc">
    <w:name w:val="FollowedHyperlink"/>
    <w:basedOn w:val="a2"/>
    <w:uiPriority w:val="99"/>
    <w:semiHidden/>
    <w:unhideWhenUsed/>
    <w:rsid w:val="007E6372"/>
    <w:rPr>
      <w:color w:val="800080" w:themeColor="followedHyperlink"/>
      <w:u w:val="single"/>
    </w:rPr>
  </w:style>
  <w:style w:type="paragraph" w:customStyle="1" w:styleId="afd">
    <w:name w:val="ололо"/>
    <w:basedOn w:val="a1"/>
    <w:next w:val="3"/>
    <w:qFormat/>
    <w:rsid w:val="00E5799B"/>
    <w:pPr>
      <w:spacing w:after="6" w:line="360" w:lineRule="auto"/>
      <w:ind w:left="170" w:right="113"/>
      <w:jc w:val="both"/>
    </w:pPr>
    <w:rPr>
      <w:sz w:val="28"/>
      <w:szCs w:val="28"/>
    </w:rPr>
  </w:style>
  <w:style w:type="paragraph" w:customStyle="1" w:styleId="32">
    <w:name w:val="заголовок 3"/>
    <w:basedOn w:val="a1"/>
    <w:next w:val="3"/>
    <w:qFormat/>
    <w:rsid w:val="00E5799B"/>
    <w:pPr>
      <w:spacing w:after="6" w:line="360" w:lineRule="auto"/>
      <w:ind w:left="170" w:right="113"/>
      <w:jc w:val="both"/>
    </w:pPr>
    <w:rPr>
      <w:sz w:val="28"/>
      <w:szCs w:val="28"/>
    </w:rPr>
  </w:style>
  <w:style w:type="character" w:customStyle="1" w:styleId="30">
    <w:name w:val="Заголовок 3 Знак"/>
    <w:basedOn w:val="a2"/>
    <w:link w:val="3"/>
    <w:uiPriority w:val="9"/>
    <w:semiHidden/>
    <w:rsid w:val="00E5799B"/>
    <w:rPr>
      <w:rFonts w:asciiTheme="majorHAnsi" w:eastAsiaTheme="majorEastAsia" w:hAnsiTheme="majorHAnsi" w:cs="Mangal"/>
      <w:color w:val="243F60" w:themeColor="accent1" w:themeShade="7F"/>
      <w:kern w:val="1"/>
      <w:sz w:val="24"/>
      <w:szCs w:val="21"/>
      <w:lang w:eastAsia="hi-IN" w:bidi="hi-IN"/>
    </w:rPr>
  </w:style>
  <w:style w:type="character" w:customStyle="1" w:styleId="af1">
    <w:name w:val="Текст сноски Знак"/>
    <w:basedOn w:val="a2"/>
    <w:link w:val="af0"/>
    <w:rsid w:val="000B1B06"/>
    <w:rPr>
      <w:rFonts w:eastAsia="Arial Unicode MS" w:cs="Arial Unicode MS"/>
      <w:kern w:val="1"/>
      <w:lang w:eastAsia="hi-IN" w:bidi="hi-IN"/>
    </w:rPr>
  </w:style>
  <w:style w:type="table" w:styleId="afe">
    <w:name w:val="Table Grid"/>
    <w:basedOn w:val="a3"/>
    <w:uiPriority w:val="59"/>
    <w:rsid w:val="0054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7693">
      <w:bodyDiv w:val="1"/>
      <w:marLeft w:val="0"/>
      <w:marRight w:val="0"/>
      <w:marTop w:val="0"/>
      <w:marBottom w:val="0"/>
      <w:divBdr>
        <w:top w:val="none" w:sz="0" w:space="0" w:color="auto"/>
        <w:left w:val="none" w:sz="0" w:space="0" w:color="auto"/>
        <w:bottom w:val="none" w:sz="0" w:space="0" w:color="auto"/>
        <w:right w:val="none" w:sz="0" w:space="0" w:color="auto"/>
      </w:divBdr>
    </w:div>
    <w:div w:id="249240656">
      <w:bodyDiv w:val="1"/>
      <w:marLeft w:val="0"/>
      <w:marRight w:val="0"/>
      <w:marTop w:val="0"/>
      <w:marBottom w:val="0"/>
      <w:divBdr>
        <w:top w:val="none" w:sz="0" w:space="0" w:color="auto"/>
        <w:left w:val="none" w:sz="0" w:space="0" w:color="auto"/>
        <w:bottom w:val="none" w:sz="0" w:space="0" w:color="auto"/>
        <w:right w:val="none" w:sz="0" w:space="0" w:color="auto"/>
      </w:divBdr>
    </w:div>
    <w:div w:id="360397100">
      <w:bodyDiv w:val="1"/>
      <w:marLeft w:val="0"/>
      <w:marRight w:val="0"/>
      <w:marTop w:val="0"/>
      <w:marBottom w:val="0"/>
      <w:divBdr>
        <w:top w:val="none" w:sz="0" w:space="0" w:color="auto"/>
        <w:left w:val="none" w:sz="0" w:space="0" w:color="auto"/>
        <w:bottom w:val="none" w:sz="0" w:space="0" w:color="auto"/>
        <w:right w:val="none" w:sz="0" w:space="0" w:color="auto"/>
      </w:divBdr>
    </w:div>
    <w:div w:id="375549527">
      <w:bodyDiv w:val="1"/>
      <w:marLeft w:val="0"/>
      <w:marRight w:val="0"/>
      <w:marTop w:val="0"/>
      <w:marBottom w:val="0"/>
      <w:divBdr>
        <w:top w:val="none" w:sz="0" w:space="0" w:color="auto"/>
        <w:left w:val="none" w:sz="0" w:space="0" w:color="auto"/>
        <w:bottom w:val="none" w:sz="0" w:space="0" w:color="auto"/>
        <w:right w:val="none" w:sz="0" w:space="0" w:color="auto"/>
      </w:divBdr>
    </w:div>
    <w:div w:id="452287341">
      <w:bodyDiv w:val="1"/>
      <w:marLeft w:val="0"/>
      <w:marRight w:val="0"/>
      <w:marTop w:val="0"/>
      <w:marBottom w:val="0"/>
      <w:divBdr>
        <w:top w:val="none" w:sz="0" w:space="0" w:color="auto"/>
        <w:left w:val="none" w:sz="0" w:space="0" w:color="auto"/>
        <w:bottom w:val="none" w:sz="0" w:space="0" w:color="auto"/>
        <w:right w:val="none" w:sz="0" w:space="0" w:color="auto"/>
      </w:divBdr>
    </w:div>
    <w:div w:id="467475709">
      <w:bodyDiv w:val="1"/>
      <w:marLeft w:val="0"/>
      <w:marRight w:val="0"/>
      <w:marTop w:val="0"/>
      <w:marBottom w:val="0"/>
      <w:divBdr>
        <w:top w:val="none" w:sz="0" w:space="0" w:color="auto"/>
        <w:left w:val="none" w:sz="0" w:space="0" w:color="auto"/>
        <w:bottom w:val="none" w:sz="0" w:space="0" w:color="auto"/>
        <w:right w:val="none" w:sz="0" w:space="0" w:color="auto"/>
      </w:divBdr>
    </w:div>
    <w:div w:id="523371261">
      <w:bodyDiv w:val="1"/>
      <w:marLeft w:val="0"/>
      <w:marRight w:val="0"/>
      <w:marTop w:val="0"/>
      <w:marBottom w:val="0"/>
      <w:divBdr>
        <w:top w:val="none" w:sz="0" w:space="0" w:color="auto"/>
        <w:left w:val="none" w:sz="0" w:space="0" w:color="auto"/>
        <w:bottom w:val="none" w:sz="0" w:space="0" w:color="auto"/>
        <w:right w:val="none" w:sz="0" w:space="0" w:color="auto"/>
      </w:divBdr>
    </w:div>
    <w:div w:id="611207268">
      <w:bodyDiv w:val="1"/>
      <w:marLeft w:val="0"/>
      <w:marRight w:val="0"/>
      <w:marTop w:val="0"/>
      <w:marBottom w:val="0"/>
      <w:divBdr>
        <w:top w:val="none" w:sz="0" w:space="0" w:color="auto"/>
        <w:left w:val="none" w:sz="0" w:space="0" w:color="auto"/>
        <w:bottom w:val="none" w:sz="0" w:space="0" w:color="auto"/>
        <w:right w:val="none" w:sz="0" w:space="0" w:color="auto"/>
      </w:divBdr>
    </w:div>
    <w:div w:id="811560796">
      <w:bodyDiv w:val="1"/>
      <w:marLeft w:val="0"/>
      <w:marRight w:val="0"/>
      <w:marTop w:val="0"/>
      <w:marBottom w:val="0"/>
      <w:divBdr>
        <w:top w:val="none" w:sz="0" w:space="0" w:color="auto"/>
        <w:left w:val="none" w:sz="0" w:space="0" w:color="auto"/>
        <w:bottom w:val="none" w:sz="0" w:space="0" w:color="auto"/>
        <w:right w:val="none" w:sz="0" w:space="0" w:color="auto"/>
      </w:divBdr>
    </w:div>
    <w:div w:id="837110554">
      <w:bodyDiv w:val="1"/>
      <w:marLeft w:val="0"/>
      <w:marRight w:val="0"/>
      <w:marTop w:val="0"/>
      <w:marBottom w:val="0"/>
      <w:divBdr>
        <w:top w:val="none" w:sz="0" w:space="0" w:color="auto"/>
        <w:left w:val="none" w:sz="0" w:space="0" w:color="auto"/>
        <w:bottom w:val="none" w:sz="0" w:space="0" w:color="auto"/>
        <w:right w:val="none" w:sz="0" w:space="0" w:color="auto"/>
      </w:divBdr>
    </w:div>
    <w:div w:id="1015883628">
      <w:bodyDiv w:val="1"/>
      <w:marLeft w:val="0"/>
      <w:marRight w:val="0"/>
      <w:marTop w:val="0"/>
      <w:marBottom w:val="0"/>
      <w:divBdr>
        <w:top w:val="none" w:sz="0" w:space="0" w:color="auto"/>
        <w:left w:val="none" w:sz="0" w:space="0" w:color="auto"/>
        <w:bottom w:val="none" w:sz="0" w:space="0" w:color="auto"/>
        <w:right w:val="none" w:sz="0" w:space="0" w:color="auto"/>
      </w:divBdr>
    </w:div>
    <w:div w:id="1115249152">
      <w:bodyDiv w:val="1"/>
      <w:marLeft w:val="0"/>
      <w:marRight w:val="0"/>
      <w:marTop w:val="0"/>
      <w:marBottom w:val="0"/>
      <w:divBdr>
        <w:top w:val="none" w:sz="0" w:space="0" w:color="auto"/>
        <w:left w:val="none" w:sz="0" w:space="0" w:color="auto"/>
        <w:bottom w:val="none" w:sz="0" w:space="0" w:color="auto"/>
        <w:right w:val="none" w:sz="0" w:space="0" w:color="auto"/>
      </w:divBdr>
    </w:div>
    <w:div w:id="1328820894">
      <w:bodyDiv w:val="1"/>
      <w:marLeft w:val="0"/>
      <w:marRight w:val="0"/>
      <w:marTop w:val="0"/>
      <w:marBottom w:val="0"/>
      <w:divBdr>
        <w:top w:val="none" w:sz="0" w:space="0" w:color="auto"/>
        <w:left w:val="none" w:sz="0" w:space="0" w:color="auto"/>
        <w:bottom w:val="none" w:sz="0" w:space="0" w:color="auto"/>
        <w:right w:val="none" w:sz="0" w:space="0" w:color="auto"/>
      </w:divBdr>
    </w:div>
    <w:div w:id="1381326366">
      <w:bodyDiv w:val="1"/>
      <w:marLeft w:val="0"/>
      <w:marRight w:val="0"/>
      <w:marTop w:val="0"/>
      <w:marBottom w:val="0"/>
      <w:divBdr>
        <w:top w:val="none" w:sz="0" w:space="0" w:color="auto"/>
        <w:left w:val="none" w:sz="0" w:space="0" w:color="auto"/>
        <w:bottom w:val="none" w:sz="0" w:space="0" w:color="auto"/>
        <w:right w:val="none" w:sz="0" w:space="0" w:color="auto"/>
      </w:divBdr>
    </w:div>
    <w:div w:id="1423138717">
      <w:bodyDiv w:val="1"/>
      <w:marLeft w:val="0"/>
      <w:marRight w:val="0"/>
      <w:marTop w:val="0"/>
      <w:marBottom w:val="0"/>
      <w:divBdr>
        <w:top w:val="none" w:sz="0" w:space="0" w:color="auto"/>
        <w:left w:val="none" w:sz="0" w:space="0" w:color="auto"/>
        <w:bottom w:val="none" w:sz="0" w:space="0" w:color="auto"/>
        <w:right w:val="none" w:sz="0" w:space="0" w:color="auto"/>
      </w:divBdr>
    </w:div>
    <w:div w:id="1431774628">
      <w:bodyDiv w:val="1"/>
      <w:marLeft w:val="0"/>
      <w:marRight w:val="0"/>
      <w:marTop w:val="0"/>
      <w:marBottom w:val="0"/>
      <w:divBdr>
        <w:top w:val="none" w:sz="0" w:space="0" w:color="auto"/>
        <w:left w:val="none" w:sz="0" w:space="0" w:color="auto"/>
        <w:bottom w:val="none" w:sz="0" w:space="0" w:color="auto"/>
        <w:right w:val="none" w:sz="0" w:space="0" w:color="auto"/>
      </w:divBdr>
    </w:div>
    <w:div w:id="1480462818">
      <w:bodyDiv w:val="1"/>
      <w:marLeft w:val="0"/>
      <w:marRight w:val="0"/>
      <w:marTop w:val="0"/>
      <w:marBottom w:val="0"/>
      <w:divBdr>
        <w:top w:val="none" w:sz="0" w:space="0" w:color="auto"/>
        <w:left w:val="none" w:sz="0" w:space="0" w:color="auto"/>
        <w:bottom w:val="none" w:sz="0" w:space="0" w:color="auto"/>
        <w:right w:val="none" w:sz="0" w:space="0" w:color="auto"/>
      </w:divBdr>
    </w:div>
    <w:div w:id="1841698179">
      <w:bodyDiv w:val="1"/>
      <w:marLeft w:val="0"/>
      <w:marRight w:val="0"/>
      <w:marTop w:val="0"/>
      <w:marBottom w:val="0"/>
      <w:divBdr>
        <w:top w:val="none" w:sz="0" w:space="0" w:color="auto"/>
        <w:left w:val="none" w:sz="0" w:space="0" w:color="auto"/>
        <w:bottom w:val="none" w:sz="0" w:space="0" w:color="auto"/>
        <w:right w:val="none" w:sz="0" w:space="0" w:color="auto"/>
      </w:divBdr>
    </w:div>
    <w:div w:id="1856310165">
      <w:bodyDiv w:val="1"/>
      <w:marLeft w:val="0"/>
      <w:marRight w:val="0"/>
      <w:marTop w:val="0"/>
      <w:marBottom w:val="0"/>
      <w:divBdr>
        <w:top w:val="none" w:sz="0" w:space="0" w:color="auto"/>
        <w:left w:val="none" w:sz="0" w:space="0" w:color="auto"/>
        <w:bottom w:val="none" w:sz="0" w:space="0" w:color="auto"/>
        <w:right w:val="none" w:sz="0" w:space="0" w:color="auto"/>
      </w:divBdr>
    </w:div>
    <w:div w:id="1871608929">
      <w:bodyDiv w:val="1"/>
      <w:marLeft w:val="0"/>
      <w:marRight w:val="0"/>
      <w:marTop w:val="0"/>
      <w:marBottom w:val="0"/>
      <w:divBdr>
        <w:top w:val="none" w:sz="0" w:space="0" w:color="auto"/>
        <w:left w:val="none" w:sz="0" w:space="0" w:color="auto"/>
        <w:bottom w:val="none" w:sz="0" w:space="0" w:color="auto"/>
        <w:right w:val="none" w:sz="0" w:space="0" w:color="auto"/>
      </w:divBdr>
    </w:div>
    <w:div w:id="1929998040">
      <w:bodyDiv w:val="1"/>
      <w:marLeft w:val="0"/>
      <w:marRight w:val="0"/>
      <w:marTop w:val="0"/>
      <w:marBottom w:val="0"/>
      <w:divBdr>
        <w:top w:val="none" w:sz="0" w:space="0" w:color="auto"/>
        <w:left w:val="none" w:sz="0" w:space="0" w:color="auto"/>
        <w:bottom w:val="none" w:sz="0" w:space="0" w:color="auto"/>
        <w:right w:val="none" w:sz="0" w:space="0" w:color="auto"/>
      </w:divBdr>
    </w:div>
    <w:div w:id="1961689645">
      <w:bodyDiv w:val="1"/>
      <w:marLeft w:val="0"/>
      <w:marRight w:val="0"/>
      <w:marTop w:val="0"/>
      <w:marBottom w:val="0"/>
      <w:divBdr>
        <w:top w:val="none" w:sz="0" w:space="0" w:color="auto"/>
        <w:left w:val="none" w:sz="0" w:space="0" w:color="auto"/>
        <w:bottom w:val="none" w:sz="0" w:space="0" w:color="auto"/>
        <w:right w:val="none" w:sz="0" w:space="0" w:color="auto"/>
      </w:divBdr>
    </w:div>
    <w:div w:id="2048792555">
      <w:bodyDiv w:val="1"/>
      <w:marLeft w:val="0"/>
      <w:marRight w:val="0"/>
      <w:marTop w:val="0"/>
      <w:marBottom w:val="0"/>
      <w:divBdr>
        <w:top w:val="none" w:sz="0" w:space="0" w:color="auto"/>
        <w:left w:val="none" w:sz="0" w:space="0" w:color="auto"/>
        <w:bottom w:val="none" w:sz="0" w:space="0" w:color="auto"/>
        <w:right w:val="none" w:sz="0" w:space="0" w:color="auto"/>
      </w:divBdr>
    </w:div>
    <w:div w:id="2052144982">
      <w:bodyDiv w:val="1"/>
      <w:marLeft w:val="0"/>
      <w:marRight w:val="0"/>
      <w:marTop w:val="0"/>
      <w:marBottom w:val="0"/>
      <w:divBdr>
        <w:top w:val="none" w:sz="0" w:space="0" w:color="auto"/>
        <w:left w:val="none" w:sz="0" w:space="0" w:color="auto"/>
        <w:bottom w:val="none" w:sz="0" w:space="0" w:color="auto"/>
        <w:right w:val="none" w:sz="0" w:space="0" w:color="auto"/>
      </w:divBdr>
    </w:div>
    <w:div w:id="2089615921">
      <w:bodyDiv w:val="1"/>
      <w:marLeft w:val="0"/>
      <w:marRight w:val="0"/>
      <w:marTop w:val="0"/>
      <w:marBottom w:val="0"/>
      <w:divBdr>
        <w:top w:val="none" w:sz="0" w:space="0" w:color="auto"/>
        <w:left w:val="none" w:sz="0" w:space="0" w:color="auto"/>
        <w:bottom w:val="none" w:sz="0" w:space="0" w:color="auto"/>
        <w:right w:val="none" w:sz="0" w:space="0" w:color="auto"/>
      </w:divBdr>
    </w:div>
    <w:div w:id="21250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ean.org/?static_post=joint-statement-on-east-asia-cooperation-28-november-1999" TargetMode="External"/><Relationship Id="rId20" Type="http://schemas.openxmlformats.org/officeDocument/2006/relationships/hyperlink" Target="http://www.my.emb-japan.go.jp/English/ODA/assistance_policy.pdf" TargetMode="External"/><Relationship Id="rId21" Type="http://schemas.openxmlformats.org/officeDocument/2006/relationships/hyperlink" Target="http://www.ph.emb-japan.go.jp/bilateral/image/oda%202010%20update/countryassistancepolicy.pdf" TargetMode="External"/><Relationship Id="rId22" Type="http://schemas.openxmlformats.org/officeDocument/2006/relationships/hyperlink" Target="http://www.th.emb-japan.go.jp/en/oda/CountryAssistancePolicy_Thailand_EN.pdf" TargetMode="External"/><Relationship Id="rId23" Type="http://schemas.openxmlformats.org/officeDocument/2006/relationships/hyperlink" Target="https://www.chathamhouse.org/sites/files/chathamhouse/publications/research/2016-02-18-asean-regional-role-kawai-thuzar-hayton.pdf" TargetMode="External"/><Relationship Id="rId24" Type="http://schemas.openxmlformats.org/officeDocument/2006/relationships/hyperlink" Target="http://www98.griffith.edu.au/dspace/bitstream/handle/10072/47702/77135_1.pdf" TargetMode="External"/><Relationship Id="rId25" Type="http://schemas.openxmlformats.org/officeDocument/2006/relationships/hyperlink" Target="http://www.oecd.org/" TargetMode="External"/><Relationship Id="rId26" Type="http://schemas.openxmlformats.org/officeDocument/2006/relationships/hyperlink" Target="http://aseanpedia.asean.or.jp/" TargetMode="External"/><Relationship Id="rId27" Type="http://schemas.openxmlformats.org/officeDocument/2006/relationships/hyperlink" Target="http://peacebuilding.asia/&#12511;&#12531;&#12480;&#12490;&#12458;&#21644;&#24179;&#26528;&#32068;&#12415;&#21512;&#24847;&#12408;&#12398;&#26085;&#26412;&#12398;&#36002;&#29486;-&#12511;&#12531;" TargetMode="External"/><Relationship Id="rId28" Type="http://schemas.openxmlformats.org/officeDocument/2006/relationships/hyperlink" Target="http://www2.jiia.or.jp" TargetMode="External"/><Relationship Id="rId29" Type="http://schemas.openxmlformats.org/officeDocument/2006/relationships/hyperlink" Target="https://www.mof.go.jp/" TargetMode="External"/><Relationship Id="rId30" Type="http://schemas.openxmlformats.org/officeDocument/2006/relationships/hyperlink" Target="http://www.mofa.go.jp/mofaj/index.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mofa.go.jp/files/000059328.pdf" TargetMode="External"/><Relationship Id="rId11" Type="http://schemas.openxmlformats.org/officeDocument/2006/relationships/hyperlink" Target="https://treaties.un.org/doc/Publication/UNTS/Volume%20136/volume-136-I-1832-English.pdf" TargetMode="External"/><Relationship Id="rId12" Type="http://schemas.openxmlformats.org/officeDocument/2006/relationships/hyperlink" Target="http://www.mofa.go.jp/mofaj/gaiko/oda/shiryo/hakusyo/04_hakusho/ODA2004/html/honpen/hp203020000.htm" TargetMode="External"/><Relationship Id="rId13" Type="http://schemas.openxmlformats.org/officeDocument/2006/relationships/hyperlink" Target="http://www.mod.go.jp/j/press/youjin/2009/12/16a.pdf" TargetMode="External"/><Relationship Id="rId14" Type="http://schemas.openxmlformats.org/officeDocument/2006/relationships/hyperlink" Target="http://www.mofa.go.jp/mofaj/gaiko/oda/seisaku/taikou/pdfs/taiko.pdf" TargetMode="External"/><Relationship Id="rId15" Type="http://schemas.openxmlformats.org/officeDocument/2006/relationships/hyperlink" Target="http://www.kemlu.go.id/en/berita/siaran-pers/Pages/1st-Meeting-Of-Asean-Maritime-Forum-AMF.aspx" TargetMode="External"/><Relationship Id="rId16" Type="http://schemas.openxmlformats.org/officeDocument/2006/relationships/hyperlink" Target="http://www.projectren.org/ecmu_list.php?id=370" TargetMode="External"/><Relationship Id="rId17" Type="http://schemas.openxmlformats.org/officeDocument/2006/relationships/hyperlink" Target="http://www.asean.org/" TargetMode="External"/><Relationship Id="rId18" Type="http://schemas.openxmlformats.org/officeDocument/2006/relationships/hyperlink" Target="http://www.eria.org/about_eria/history.html" TargetMode="External"/><Relationship Id="rId19" Type="http://schemas.openxmlformats.org/officeDocument/2006/relationships/hyperlink" Target="http://www.id.emb-japan.go.jp/oda/en/policy.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www.mofa.go.jp/policy/oda/evaluation/FY2014/pdfs/mekong.pdf" TargetMode="External"/><Relationship Id="rId12" Type="http://schemas.openxmlformats.org/officeDocument/2006/relationships/hyperlink" Target="http://www.mofa.go.jp/files/000142548.pdf" TargetMode="External"/><Relationship Id="rId13" Type="http://schemas.openxmlformats.org/officeDocument/2006/relationships/hyperlink" Target="http://www.mofa.go.jp/files/000142543.pdf" TargetMode="External"/><Relationship Id="rId14" Type="http://schemas.openxmlformats.org/officeDocument/2006/relationships/hyperlink" Target="http://www.mofa.go.jp/policy/oda/summary/1994/1.html" TargetMode="External"/><Relationship Id="rId1" Type="http://schemas.openxmlformats.org/officeDocument/2006/relationships/hyperlink" Target="https://www.imf.org/external/pubs/ft/seminar/2002/fdi/eng/pdf/urata.pdf" TargetMode="External"/><Relationship Id="rId2" Type="http://schemas.openxmlformats.org/officeDocument/2006/relationships/hyperlink" Target="https://www.imf.org/external/pubs/ft/seminar/2002/fdi/eng/pdf/urata.pdf" TargetMode="External"/><Relationship Id="rId3" Type="http://schemas.openxmlformats.org/officeDocument/2006/relationships/hyperlink" Target="http://www.mofa.go.jp/mofaj/kaidan/s_koi/asean_03/" TargetMode="External"/><Relationship Id="rId4" Type="http://schemas.openxmlformats.org/officeDocument/2006/relationships/hyperlink" Target="http://www.mofa.go.jp/mofaj/area/asean/terro_0411.html" TargetMode="External"/><Relationship Id="rId5" Type="http://schemas.openxmlformats.org/officeDocument/2006/relationships/hyperlink" Target="http://www.mofa.go.jp/policy/terrorism/intl_coop.html" TargetMode="External"/><Relationship Id="rId6" Type="http://schemas.openxmlformats.org/officeDocument/2006/relationships/hyperlink" Target="http://www.mofa.go.jp/mofaj/press/danwa/24/dgk_1007.html" TargetMode="External"/><Relationship Id="rId7" Type="http://schemas.openxmlformats.org/officeDocument/2006/relationships/hyperlink" Target="http://www.mofa.go.jp/mofaj/press/danwa/24/dgk_1007.html" TargetMode="External"/><Relationship Id="rId8" Type="http://schemas.openxmlformats.org/officeDocument/2006/relationships/hyperlink" Target="http://www98.griffith.edu.au/dspace/bitstream/handle/10072/47702/77135_1.pdf" TargetMode="External"/><Relationship Id="rId9" Type="http://schemas.openxmlformats.org/officeDocument/2006/relationships/hyperlink" Target="http://www.asean.org/1st-expanded-asean-maritime-forum-manila/" TargetMode="External"/><Relationship Id="rId10" Type="http://schemas.openxmlformats.org/officeDocument/2006/relationships/hyperlink" Target="http://www.mofa.go.jp/policy/oda/evaluation/FY2014/pdfs/meko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79</Pages>
  <Words>17926</Words>
  <Characters>102181</Characters>
  <Application>Microsoft Macintosh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119868</CharactersWithSpaces>
  <SharedDoc>false</SharedDoc>
  <HLinks>
    <vt:vector size="54" baseType="variant">
      <vt:variant>
        <vt:i4>3670134</vt:i4>
      </vt:variant>
      <vt:variant>
        <vt:i4>24</vt:i4>
      </vt:variant>
      <vt:variant>
        <vt:i4>0</vt:i4>
      </vt:variant>
      <vt:variant>
        <vt:i4>5</vt:i4>
      </vt:variant>
      <vt:variant>
        <vt:lpwstr>http://www.mofa.go.jp/mofaj/index.html</vt:lpwstr>
      </vt:variant>
      <vt:variant>
        <vt:lpwstr/>
      </vt:variant>
      <vt:variant>
        <vt:i4>-1993055814</vt:i4>
      </vt:variant>
      <vt:variant>
        <vt:i4>21</vt:i4>
      </vt:variant>
      <vt:variant>
        <vt:i4>0</vt:i4>
      </vt:variant>
      <vt:variant>
        <vt:i4>5</vt:i4>
      </vt:variant>
      <vt:variant>
        <vt:lpwstr>http://peacebuilding.asia/ミンダナオ和平枠組み合意への日本の貢献-ミン</vt:lpwstr>
      </vt:variant>
      <vt:variant>
        <vt:lpwstr/>
      </vt:variant>
      <vt:variant>
        <vt:i4>6815797</vt:i4>
      </vt:variant>
      <vt:variant>
        <vt:i4>18</vt:i4>
      </vt:variant>
      <vt:variant>
        <vt:i4>0</vt:i4>
      </vt:variant>
      <vt:variant>
        <vt:i4>5</vt:i4>
      </vt:variant>
      <vt:variant>
        <vt:lpwstr>http://aseanpedia.asean.or.jp/</vt:lpwstr>
      </vt:variant>
      <vt:variant>
        <vt:lpwstr/>
      </vt:variant>
      <vt:variant>
        <vt:i4>5505113</vt:i4>
      </vt:variant>
      <vt:variant>
        <vt:i4>15</vt:i4>
      </vt:variant>
      <vt:variant>
        <vt:i4>0</vt:i4>
      </vt:variant>
      <vt:variant>
        <vt:i4>5</vt:i4>
      </vt:variant>
      <vt:variant>
        <vt:lpwstr>http://www.oecd.org/</vt:lpwstr>
      </vt:variant>
      <vt:variant>
        <vt:lpwstr/>
      </vt:variant>
      <vt:variant>
        <vt:i4>458791</vt:i4>
      </vt:variant>
      <vt:variant>
        <vt:i4>12</vt:i4>
      </vt:variant>
      <vt:variant>
        <vt:i4>0</vt:i4>
      </vt:variant>
      <vt:variant>
        <vt:i4>5</vt:i4>
      </vt:variant>
      <vt:variant>
        <vt:lpwstr>http://www.eria.org/about_eria/history.html</vt:lpwstr>
      </vt:variant>
      <vt:variant>
        <vt:lpwstr/>
      </vt:variant>
      <vt:variant>
        <vt:i4>4784158</vt:i4>
      </vt:variant>
      <vt:variant>
        <vt:i4>9</vt:i4>
      </vt:variant>
      <vt:variant>
        <vt:i4>0</vt:i4>
      </vt:variant>
      <vt:variant>
        <vt:i4>5</vt:i4>
      </vt:variant>
      <vt:variant>
        <vt:lpwstr>http://www.asean.org/</vt:lpwstr>
      </vt:variant>
      <vt:variant>
        <vt:lpwstr/>
      </vt:variant>
      <vt:variant>
        <vt:i4>2359318</vt:i4>
      </vt:variant>
      <vt:variant>
        <vt:i4>6</vt:i4>
      </vt:variant>
      <vt:variant>
        <vt:i4>0</vt:i4>
      </vt:variant>
      <vt:variant>
        <vt:i4>5</vt:i4>
      </vt:variant>
      <vt:variant>
        <vt:lpwstr>http://www.projectren.org/ecmu_list.php?id=370</vt:lpwstr>
      </vt:variant>
      <vt:variant>
        <vt:lpwstr/>
      </vt:variant>
      <vt:variant>
        <vt:i4>2818084</vt:i4>
      </vt:variant>
      <vt:variant>
        <vt:i4>3</vt:i4>
      </vt:variant>
      <vt:variant>
        <vt:i4>0</vt:i4>
      </vt:variant>
      <vt:variant>
        <vt:i4>5</vt:i4>
      </vt:variant>
      <vt:variant>
        <vt:lpwstr>http://www.kemlu.go.id/en/berita/siaran-pers/Pages/1st-Meeting-Of-Asean-Maritime-Forum-AMF.aspx</vt:lpwstr>
      </vt:variant>
      <vt:variant>
        <vt:lpwstr/>
      </vt:variant>
      <vt:variant>
        <vt:i4>3080319</vt:i4>
      </vt:variant>
      <vt:variant>
        <vt:i4>0</vt:i4>
      </vt:variant>
      <vt:variant>
        <vt:i4>0</vt:i4>
      </vt:variant>
      <vt:variant>
        <vt:i4>5</vt:i4>
      </vt:variant>
      <vt:variant>
        <vt:lpwstr>http://www.mofa.go.jp/policy/oda/evaluation/FY2014/pdfs/mekong.pdf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dc:creator>
  <cp:lastModifiedBy>Margarita Potekhina</cp:lastModifiedBy>
  <cp:revision>58</cp:revision>
  <cp:lastPrinted>1900-12-31T21:29:43Z</cp:lastPrinted>
  <dcterms:created xsi:type="dcterms:W3CDTF">2016-05-23T18:08:00Z</dcterms:created>
  <dcterms:modified xsi:type="dcterms:W3CDTF">2016-05-25T13:39:00Z</dcterms:modified>
</cp:coreProperties>
</file>