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theme/themeOverride4.xml" ContentType="application/vnd.openxmlformats-officedocument.themeOverride+xml"/>
  <Override PartName="/word/charts/chart9.xml" ContentType="application/vnd.openxmlformats-officedocument.drawingml.chart+xml"/>
  <Override PartName="/word/theme/themeOverride5.xml" ContentType="application/vnd.openxmlformats-officedocument.themeOverride+xml"/>
  <Override PartName="/word/charts/chart10.xml" ContentType="application/vnd.openxmlformats-officedocument.drawingml.chart+xml"/>
  <Override PartName="/word/theme/themeOverride6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theme/themeOverride7.xml" ContentType="application/vnd.openxmlformats-officedocument.themeOverride+xml"/>
  <Override PartName="/word/charts/chart13.xml" ContentType="application/vnd.openxmlformats-officedocument.drawingml.chart+xml"/>
  <Override PartName="/word/theme/themeOverride8.xml" ContentType="application/vnd.openxmlformats-officedocument.themeOverride+xml"/>
  <Override PartName="/word/charts/chart14.xml" ContentType="application/vnd.openxmlformats-officedocument.drawingml.chart+xml"/>
  <Override PartName="/word/theme/themeOverride9.xml" ContentType="application/vnd.openxmlformats-officedocument.themeOverride+xml"/>
  <Override PartName="/word/charts/chart15.xml" ContentType="application/vnd.openxmlformats-officedocument.drawingml.chart+xml"/>
  <Override PartName="/word/theme/themeOverride10.xml" ContentType="application/vnd.openxmlformats-officedocument.themeOverride+xml"/>
  <Override PartName="/word/charts/chart16.xml" ContentType="application/vnd.openxmlformats-officedocument.drawingml.chart+xml"/>
  <Override PartName="/word/theme/themeOverride11.xml" ContentType="application/vnd.openxmlformats-officedocument.themeOverride+xml"/>
  <Override PartName="/word/charts/chart17.xml" ContentType="application/vnd.openxmlformats-officedocument.drawingml.chart+xml"/>
  <Override PartName="/word/theme/themeOverride12.xml" ContentType="application/vnd.openxmlformats-officedocument.themeOverride+xml"/>
  <Override PartName="/word/charts/chart18.xml" ContentType="application/vnd.openxmlformats-officedocument.drawingml.chart+xml"/>
  <Override PartName="/word/theme/themeOverride13.xml" ContentType="application/vnd.openxmlformats-officedocument.themeOverride+xml"/>
  <Override PartName="/word/charts/chart19.xml" ContentType="application/vnd.openxmlformats-officedocument.drawingml.chart+xml"/>
  <Override PartName="/word/theme/themeOverride14.xml" ContentType="application/vnd.openxmlformats-officedocument.themeOverride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15.xml" ContentType="application/vnd.openxmlformats-officedocument.themeOverride+xml"/>
  <Override PartName="/word/charts/chart22.xml" ContentType="application/vnd.openxmlformats-officedocument.drawingml.chart+xml"/>
  <Override PartName="/word/theme/themeOverride16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330B" w:rsidRPr="002B411E" w:rsidRDefault="00BA330B" w:rsidP="00AA2369">
      <w:pPr>
        <w:jc w:val="center"/>
        <w:rPr>
          <w:sz w:val="26"/>
          <w:szCs w:val="26"/>
        </w:rPr>
      </w:pPr>
      <w:r w:rsidRPr="002B411E">
        <w:rPr>
          <w:sz w:val="26"/>
          <w:szCs w:val="26"/>
        </w:rPr>
        <w:t>САНКТ-ПЕТЕРБУРГСКИЙ ГОСУДАРСТВЕННЫЙ УНИВЕРСИТЕТ</w:t>
      </w:r>
    </w:p>
    <w:p w:rsidR="00BA330B" w:rsidRPr="002B411E" w:rsidRDefault="00BA330B" w:rsidP="00AA2369">
      <w:pPr>
        <w:jc w:val="center"/>
        <w:rPr>
          <w:sz w:val="26"/>
          <w:szCs w:val="26"/>
        </w:rPr>
      </w:pPr>
    </w:p>
    <w:p w:rsidR="00BA330B" w:rsidRPr="002B411E" w:rsidRDefault="00BA330B" w:rsidP="00AA2369">
      <w:pPr>
        <w:jc w:val="center"/>
        <w:rPr>
          <w:sz w:val="26"/>
          <w:szCs w:val="26"/>
        </w:rPr>
      </w:pPr>
    </w:p>
    <w:p w:rsidR="00BA330B" w:rsidRPr="002B411E" w:rsidRDefault="00BA330B" w:rsidP="00AA2369">
      <w:pPr>
        <w:jc w:val="center"/>
        <w:rPr>
          <w:b/>
          <w:sz w:val="26"/>
          <w:szCs w:val="26"/>
        </w:rPr>
      </w:pPr>
      <w:r w:rsidRPr="002B411E">
        <w:rPr>
          <w:b/>
          <w:sz w:val="26"/>
          <w:szCs w:val="26"/>
        </w:rPr>
        <w:t>Владимиров Константин Владимирович</w:t>
      </w:r>
    </w:p>
    <w:p w:rsidR="00BA330B" w:rsidRPr="002B411E" w:rsidRDefault="00BA330B" w:rsidP="00AA2369">
      <w:pPr>
        <w:jc w:val="center"/>
        <w:rPr>
          <w:b/>
          <w:sz w:val="26"/>
          <w:szCs w:val="26"/>
        </w:rPr>
      </w:pPr>
    </w:p>
    <w:p w:rsidR="00B93F03" w:rsidRPr="002B411E" w:rsidRDefault="00B93F03" w:rsidP="00AA2369">
      <w:pPr>
        <w:jc w:val="center"/>
        <w:rPr>
          <w:b/>
          <w:sz w:val="26"/>
          <w:szCs w:val="26"/>
        </w:rPr>
      </w:pPr>
    </w:p>
    <w:p w:rsidR="00B93F03" w:rsidRPr="002B411E" w:rsidRDefault="00B93F03" w:rsidP="00AA2369">
      <w:pPr>
        <w:jc w:val="center"/>
        <w:rPr>
          <w:b/>
          <w:sz w:val="26"/>
          <w:szCs w:val="26"/>
        </w:rPr>
      </w:pPr>
    </w:p>
    <w:p w:rsidR="00B93F03" w:rsidRDefault="00B93F03" w:rsidP="00AA2369">
      <w:pPr>
        <w:jc w:val="center"/>
        <w:rPr>
          <w:b/>
          <w:sz w:val="26"/>
          <w:szCs w:val="26"/>
        </w:rPr>
      </w:pPr>
    </w:p>
    <w:p w:rsidR="002B411E" w:rsidRDefault="002B411E" w:rsidP="00AA2369">
      <w:pPr>
        <w:jc w:val="center"/>
        <w:rPr>
          <w:b/>
          <w:sz w:val="26"/>
          <w:szCs w:val="26"/>
        </w:rPr>
      </w:pPr>
    </w:p>
    <w:p w:rsidR="002B411E" w:rsidRPr="002B411E" w:rsidRDefault="002B411E" w:rsidP="00AA2369">
      <w:pPr>
        <w:jc w:val="center"/>
        <w:rPr>
          <w:b/>
          <w:sz w:val="26"/>
          <w:szCs w:val="26"/>
        </w:rPr>
      </w:pPr>
    </w:p>
    <w:p w:rsidR="00BA330B" w:rsidRPr="002B411E" w:rsidRDefault="00BA330B" w:rsidP="00AA2369">
      <w:pPr>
        <w:jc w:val="center"/>
        <w:rPr>
          <w:b/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b/>
          <w:sz w:val="26"/>
          <w:szCs w:val="26"/>
        </w:rPr>
      </w:pPr>
      <w:r w:rsidRPr="002B411E">
        <w:rPr>
          <w:b/>
          <w:sz w:val="26"/>
          <w:szCs w:val="26"/>
        </w:rPr>
        <w:t>Анализ чувствительности параметров при геофильтрационном моделировании</w:t>
      </w:r>
    </w:p>
    <w:p w:rsidR="00BA330B" w:rsidRPr="002B411E" w:rsidRDefault="00BA330B" w:rsidP="00BA330B">
      <w:pPr>
        <w:spacing w:line="240" w:lineRule="auto"/>
        <w:jc w:val="center"/>
        <w:rPr>
          <w:b/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  <w:r w:rsidRPr="002B411E">
        <w:rPr>
          <w:sz w:val="26"/>
          <w:szCs w:val="26"/>
        </w:rPr>
        <w:t>Магистерская диссертация</w:t>
      </w: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BA330B" w:rsidP="00BA330B">
      <w:pPr>
        <w:spacing w:line="240" w:lineRule="auto"/>
        <w:jc w:val="center"/>
        <w:rPr>
          <w:sz w:val="26"/>
          <w:szCs w:val="26"/>
        </w:rPr>
      </w:pPr>
    </w:p>
    <w:p w:rsidR="00BA330B" w:rsidRPr="002B411E" w:rsidRDefault="0021499F" w:rsidP="00BA330B">
      <w:pPr>
        <w:spacing w:line="240" w:lineRule="auto"/>
        <w:jc w:val="right"/>
        <w:rPr>
          <w:sz w:val="26"/>
          <w:szCs w:val="26"/>
        </w:rPr>
      </w:pPr>
      <w:r>
        <w:rPr>
          <w:sz w:val="26"/>
          <w:szCs w:val="26"/>
        </w:rPr>
        <w:t>«</w:t>
      </w:r>
      <w:r w:rsidR="00BA330B" w:rsidRPr="002B411E">
        <w:rPr>
          <w:sz w:val="26"/>
          <w:szCs w:val="26"/>
        </w:rPr>
        <w:t>К ЗАЩИТЕ</w:t>
      </w:r>
      <w:r>
        <w:rPr>
          <w:sz w:val="26"/>
          <w:szCs w:val="26"/>
        </w:rPr>
        <w:t>»</w:t>
      </w:r>
    </w:p>
    <w:p w:rsidR="00BA330B" w:rsidRPr="002B411E" w:rsidRDefault="00BA330B" w:rsidP="00BA330B">
      <w:pPr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>Научный руководитель:</w:t>
      </w:r>
    </w:p>
    <w:p w:rsidR="00BA330B" w:rsidRPr="002B411E" w:rsidRDefault="00B93F03" w:rsidP="00BA330B">
      <w:pPr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>к</w:t>
      </w:r>
      <w:r w:rsidR="00BA330B" w:rsidRPr="002B411E">
        <w:rPr>
          <w:sz w:val="26"/>
          <w:szCs w:val="26"/>
        </w:rPr>
        <w:t>.г.-м.н., доцент С.А. Переверзева</w:t>
      </w:r>
    </w:p>
    <w:p w:rsidR="00B93F03" w:rsidRPr="002B411E" w:rsidRDefault="00B93F03" w:rsidP="00B93F03">
      <w:pPr>
        <w:tabs>
          <w:tab w:val="right" w:leader="underscore" w:pos="3119"/>
          <w:tab w:val="left" w:pos="6237"/>
        </w:tabs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ab/>
      </w:r>
    </w:p>
    <w:p w:rsidR="00B93F03" w:rsidRPr="002B411E" w:rsidRDefault="0021499F" w:rsidP="00B93F03">
      <w:pPr>
        <w:tabs>
          <w:tab w:val="left" w:leader="underscore" w:pos="567"/>
          <w:tab w:val="left" w:leader="underscore" w:pos="2552"/>
          <w:tab w:val="left" w:pos="6237"/>
        </w:tabs>
        <w:spacing w:line="240" w:lineRule="auto"/>
        <w:jc w:val="right"/>
        <w:rPr>
          <w:sz w:val="26"/>
          <w:szCs w:val="26"/>
        </w:rPr>
      </w:pPr>
      <w:r>
        <w:rPr>
          <w:sz w:val="26"/>
          <w:szCs w:val="26"/>
        </w:rPr>
        <w:t>«</w:t>
      </w:r>
      <w:r w:rsidR="00B93F03" w:rsidRPr="002B411E">
        <w:rPr>
          <w:sz w:val="26"/>
          <w:szCs w:val="26"/>
        </w:rPr>
        <w:tab/>
      </w:r>
      <w:r w:rsidR="00622285">
        <w:t>»</w:t>
      </w:r>
      <w:r w:rsidR="00B93F03" w:rsidRPr="002B411E">
        <w:rPr>
          <w:sz w:val="26"/>
          <w:szCs w:val="26"/>
        </w:rPr>
        <w:tab/>
        <w:t xml:space="preserve"> 2016 </w:t>
      </w: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>Заведующий кафедрой:</w:t>
      </w: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>к.г.-м.н., доцент П.К. Коносавский</w:t>
      </w:r>
    </w:p>
    <w:p w:rsidR="00B93F03" w:rsidRPr="002B411E" w:rsidRDefault="00B93F03" w:rsidP="00B93F03">
      <w:pPr>
        <w:tabs>
          <w:tab w:val="right" w:leader="underscore" w:pos="3119"/>
          <w:tab w:val="left" w:pos="6237"/>
        </w:tabs>
        <w:spacing w:line="240" w:lineRule="auto"/>
        <w:jc w:val="right"/>
        <w:rPr>
          <w:sz w:val="26"/>
          <w:szCs w:val="26"/>
        </w:rPr>
      </w:pPr>
      <w:r w:rsidRPr="002B411E">
        <w:rPr>
          <w:sz w:val="26"/>
          <w:szCs w:val="26"/>
        </w:rPr>
        <w:tab/>
      </w:r>
    </w:p>
    <w:p w:rsidR="00B93F03" w:rsidRPr="002B411E" w:rsidRDefault="0021499F" w:rsidP="00B93F03">
      <w:pPr>
        <w:tabs>
          <w:tab w:val="left" w:leader="underscore" w:pos="567"/>
          <w:tab w:val="left" w:leader="underscore" w:pos="2552"/>
          <w:tab w:val="left" w:pos="6237"/>
        </w:tabs>
        <w:spacing w:line="240" w:lineRule="auto"/>
        <w:jc w:val="right"/>
        <w:rPr>
          <w:sz w:val="26"/>
          <w:szCs w:val="26"/>
        </w:rPr>
      </w:pPr>
      <w:r>
        <w:rPr>
          <w:sz w:val="26"/>
          <w:szCs w:val="26"/>
        </w:rPr>
        <w:t>«</w:t>
      </w:r>
      <w:r w:rsidR="00B93F03" w:rsidRPr="002B411E">
        <w:rPr>
          <w:sz w:val="26"/>
          <w:szCs w:val="26"/>
        </w:rPr>
        <w:tab/>
      </w:r>
      <w:r w:rsidR="00622285">
        <w:t>»</w:t>
      </w:r>
      <w:r w:rsidR="00B93F03" w:rsidRPr="002B411E">
        <w:rPr>
          <w:sz w:val="26"/>
          <w:szCs w:val="26"/>
        </w:rPr>
        <w:tab/>
        <w:t xml:space="preserve"> 2016 </w:t>
      </w: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</w:p>
    <w:p w:rsidR="00B93F03" w:rsidRPr="002B411E" w:rsidRDefault="00B93F03" w:rsidP="00B93F03">
      <w:pPr>
        <w:spacing w:line="240" w:lineRule="auto"/>
        <w:jc w:val="right"/>
        <w:rPr>
          <w:sz w:val="26"/>
          <w:szCs w:val="26"/>
        </w:rPr>
      </w:pPr>
    </w:p>
    <w:p w:rsidR="00B93F03" w:rsidRPr="002B411E" w:rsidRDefault="00B93F03" w:rsidP="00B93F03">
      <w:pPr>
        <w:spacing w:line="240" w:lineRule="auto"/>
        <w:jc w:val="center"/>
        <w:rPr>
          <w:sz w:val="26"/>
          <w:szCs w:val="26"/>
        </w:rPr>
      </w:pPr>
      <w:r w:rsidRPr="002B411E">
        <w:rPr>
          <w:sz w:val="26"/>
          <w:szCs w:val="26"/>
        </w:rPr>
        <w:t>Санкт-Петербург</w:t>
      </w:r>
    </w:p>
    <w:p w:rsidR="00B93F03" w:rsidRPr="002B411E" w:rsidRDefault="00B93F03" w:rsidP="00B93F03">
      <w:pPr>
        <w:spacing w:line="240" w:lineRule="auto"/>
        <w:jc w:val="center"/>
        <w:rPr>
          <w:sz w:val="26"/>
          <w:szCs w:val="26"/>
        </w:rPr>
      </w:pPr>
      <w:r w:rsidRPr="002B411E">
        <w:rPr>
          <w:sz w:val="26"/>
          <w:szCs w:val="26"/>
        </w:rPr>
        <w:t>2016</w:t>
      </w:r>
    </w:p>
    <w:p w:rsidR="008A07D0" w:rsidRPr="00421605" w:rsidRDefault="008A07D0" w:rsidP="00AA2369">
      <w:pPr>
        <w:jc w:val="center"/>
        <w:rPr>
          <w:b/>
          <w:sz w:val="28"/>
          <w:szCs w:val="28"/>
        </w:rPr>
      </w:pPr>
      <w:r w:rsidRPr="00421605">
        <w:rPr>
          <w:b/>
          <w:sz w:val="28"/>
          <w:szCs w:val="28"/>
        </w:rPr>
        <w:lastRenderedPageBreak/>
        <w:t>Содержание</w:t>
      </w:r>
    </w:p>
    <w:sdt>
      <w:sdtPr>
        <w:rPr>
          <w:rFonts w:ascii="Times New Roman" w:eastAsiaTheme="minorHAnsi" w:hAnsi="Times New Roman" w:cs="Times New Roman"/>
          <w:b w:val="0"/>
          <w:bCs w:val="0"/>
          <w:color w:val="000000"/>
          <w:sz w:val="24"/>
          <w:szCs w:val="24"/>
          <w:lang w:eastAsia="en-US"/>
        </w:rPr>
        <w:id w:val="-470448100"/>
        <w:docPartObj>
          <w:docPartGallery w:val="Table of Contents"/>
          <w:docPartUnique/>
        </w:docPartObj>
      </w:sdtPr>
      <w:sdtEndPr/>
      <w:sdtContent>
        <w:p w:rsidR="00CB2E53" w:rsidRPr="00CB2E53" w:rsidRDefault="00CB2E53">
          <w:pPr>
            <w:pStyle w:val="ac"/>
            <w:rPr>
              <w:rFonts w:ascii="Times New Roman" w:hAnsi="Times New Roman" w:cs="Times New Roman"/>
              <w:sz w:val="24"/>
              <w:szCs w:val="24"/>
            </w:rPr>
          </w:pPr>
        </w:p>
        <w:p w:rsidR="0000368F" w:rsidRPr="0000368F" w:rsidRDefault="00CB2E53" w:rsidP="00D6551D">
          <w:pPr>
            <w:pStyle w:val="11"/>
          </w:pPr>
          <w:r w:rsidRPr="00CB2E53">
            <w:fldChar w:fldCharType="begin"/>
          </w:r>
          <w:r w:rsidRPr="00CB2E53">
            <w:instrText xml:space="preserve"> TOC \o "1-3" \h \z \u </w:instrText>
          </w:r>
          <w:r w:rsidRPr="00CB2E53">
            <w:fldChar w:fldCharType="separate"/>
          </w:r>
          <w:hyperlink w:anchor="_Toc450947779" w:history="1">
            <w:r w:rsidR="0000368F" w:rsidRPr="00D6551D">
              <w:rPr>
                <w:rStyle w:val="ad"/>
                <w:b/>
              </w:rPr>
              <w:t>Введение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_Toc450947779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3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00368F" w:rsidRPr="00D6551D" w:rsidRDefault="00981CC6" w:rsidP="00D6551D">
          <w:pPr>
            <w:pStyle w:val="11"/>
          </w:pPr>
          <w:hyperlink w:anchor="_Toc450947780" w:history="1">
            <w:r w:rsidR="0000368F" w:rsidRPr="00D6551D">
              <w:rPr>
                <w:rStyle w:val="ad"/>
                <w:b/>
              </w:rPr>
              <w:t>Глава 1. Методики анализа чувствительности численных геофильтрационных моделей</w:t>
            </w:r>
            <w:r w:rsidR="0000368F" w:rsidRPr="00D6551D">
              <w:rPr>
                <w:webHidden/>
              </w:rPr>
              <w:tab/>
            </w:r>
            <w:r w:rsidR="0000368F" w:rsidRPr="00D6551D">
              <w:rPr>
                <w:webHidden/>
              </w:rPr>
              <w:fldChar w:fldCharType="begin"/>
            </w:r>
            <w:r w:rsidR="0000368F" w:rsidRPr="00D6551D">
              <w:rPr>
                <w:webHidden/>
              </w:rPr>
              <w:instrText xml:space="preserve"> PAGEREF _Toc450947780 \h </w:instrText>
            </w:r>
            <w:r w:rsidR="0000368F" w:rsidRPr="00D6551D">
              <w:rPr>
                <w:webHidden/>
              </w:rPr>
            </w:r>
            <w:r w:rsidR="0000368F" w:rsidRPr="00D6551D">
              <w:rPr>
                <w:webHidden/>
              </w:rPr>
              <w:fldChar w:fldCharType="separate"/>
            </w:r>
            <w:r w:rsidR="000D00AF" w:rsidRPr="00D6551D">
              <w:rPr>
                <w:webHidden/>
              </w:rPr>
              <w:t>4</w:t>
            </w:r>
            <w:r w:rsidR="0000368F" w:rsidRPr="00D6551D">
              <w:rPr>
                <w:webHidden/>
              </w:rPr>
              <w:fldChar w:fldCharType="end"/>
            </w:r>
          </w:hyperlink>
        </w:p>
        <w:p w:rsidR="0000368F" w:rsidRPr="0000368F" w:rsidRDefault="00981CC6" w:rsidP="00D6551D">
          <w:pPr>
            <w:pStyle w:val="11"/>
          </w:pPr>
          <w:hyperlink w:anchor="_Toc450947781" w:history="1">
            <w:r w:rsidR="0000368F" w:rsidRPr="00D6551D">
              <w:rPr>
                <w:rStyle w:val="ad"/>
                <w:b/>
              </w:rPr>
              <w:t>Глава 2. Характеристика объекта исследования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_Toc450947781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8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2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2.1 Краткий физико-географический очерк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_Toc450947782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3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2.1.1 Гидрографическая характеристика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_Toc450947783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4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2.2 Геологическое строение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_Toc450947784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5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2.3 Гидрогеологические условия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_Toc450947785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 w:rsidP="00D6551D">
          <w:pPr>
            <w:pStyle w:val="11"/>
          </w:pPr>
          <w:hyperlink w:anchor="_Toc450947786" w:history="1">
            <w:r w:rsidR="0000368F" w:rsidRPr="00D6551D">
              <w:rPr>
                <w:rStyle w:val="ad"/>
                <w:b/>
              </w:rPr>
              <w:t>Глава 3. Разработка численной геофильтрационной модели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_Toc450947786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28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7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3.1 Граничные условия, структура и дискретизация модели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_Toc450947787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8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3.2 Параметрическое наполнение модели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_Toc450947788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89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3.3 Краткая характеристика уровенного режима и эксплуатации подземных вод на исследуемой территории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_Toc450947789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37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>
          <w:pPr>
            <w:pStyle w:val="2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50947790" w:history="1">
            <w:r w:rsidR="0000368F" w:rsidRPr="0000368F">
              <w:rPr>
                <w:rStyle w:val="ad"/>
                <w:rFonts w:ascii="Times New Roman" w:hAnsi="Times New Roman" w:cs="Times New Roman"/>
                <w:noProof/>
                <w:sz w:val="24"/>
                <w:szCs w:val="24"/>
              </w:rPr>
              <w:t>3.4 Калибровка геофильтрационной модели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_Toc450947790 \h </w:instrTex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0D00A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="0000368F" w:rsidRPr="0000368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0368F" w:rsidRPr="0000368F" w:rsidRDefault="00981CC6" w:rsidP="00D6551D">
          <w:pPr>
            <w:pStyle w:val="11"/>
          </w:pPr>
          <w:hyperlink w:anchor="_Toc450947791" w:history="1">
            <w:r w:rsidR="0000368F" w:rsidRPr="00D6551D">
              <w:rPr>
                <w:rStyle w:val="ad"/>
                <w:b/>
              </w:rPr>
              <w:t>Глава 4. Анализ чувствительности фильтрационных параметров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_Toc450947791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52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00368F" w:rsidRPr="0000368F" w:rsidRDefault="00981CC6" w:rsidP="00D6551D">
          <w:pPr>
            <w:pStyle w:val="11"/>
          </w:pPr>
          <w:hyperlink w:anchor="_Toc450947792" w:history="1">
            <w:r w:rsidR="0000368F" w:rsidRPr="00D6551D">
              <w:rPr>
                <w:rStyle w:val="ad"/>
                <w:b/>
              </w:rPr>
              <w:t>Заключение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_Toc450947792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66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00368F" w:rsidRDefault="00981CC6" w:rsidP="00D6551D">
          <w:pPr>
            <w:pStyle w:val="11"/>
            <w:rPr>
              <w:rFonts w:asciiTheme="minorHAnsi" w:hAnsiTheme="minorHAnsi" w:cstheme="minorBidi"/>
              <w:b/>
              <w:sz w:val="22"/>
              <w:szCs w:val="22"/>
            </w:rPr>
          </w:pPr>
          <w:hyperlink w:anchor="_Toc450947793" w:history="1">
            <w:r w:rsidR="0000368F" w:rsidRPr="00D6551D">
              <w:rPr>
                <w:rStyle w:val="ad"/>
                <w:b/>
              </w:rPr>
              <w:t>Список литературы</w:t>
            </w:r>
            <w:r w:rsidR="0000368F" w:rsidRPr="0000368F">
              <w:rPr>
                <w:webHidden/>
              </w:rPr>
              <w:tab/>
            </w:r>
            <w:r w:rsidR="0000368F" w:rsidRPr="0000368F">
              <w:rPr>
                <w:webHidden/>
              </w:rPr>
              <w:fldChar w:fldCharType="begin"/>
            </w:r>
            <w:r w:rsidR="0000368F" w:rsidRPr="0000368F">
              <w:rPr>
                <w:webHidden/>
              </w:rPr>
              <w:instrText xml:space="preserve"> PAGEREF _Toc450947793 \h </w:instrText>
            </w:r>
            <w:r w:rsidR="0000368F" w:rsidRPr="0000368F">
              <w:rPr>
                <w:webHidden/>
              </w:rPr>
            </w:r>
            <w:r w:rsidR="0000368F" w:rsidRPr="0000368F">
              <w:rPr>
                <w:webHidden/>
              </w:rPr>
              <w:fldChar w:fldCharType="separate"/>
            </w:r>
            <w:r w:rsidR="000D00AF">
              <w:rPr>
                <w:webHidden/>
              </w:rPr>
              <w:t>67</w:t>
            </w:r>
            <w:r w:rsidR="0000368F" w:rsidRPr="0000368F">
              <w:rPr>
                <w:webHidden/>
              </w:rPr>
              <w:fldChar w:fldCharType="end"/>
            </w:r>
          </w:hyperlink>
        </w:p>
        <w:p w:rsidR="00CB2E53" w:rsidRPr="00CB2E53" w:rsidRDefault="00CB2E53">
          <w:r w:rsidRPr="00CB2E53">
            <w:rPr>
              <w:b/>
              <w:bCs/>
            </w:rPr>
            <w:fldChar w:fldCharType="end"/>
          </w:r>
        </w:p>
      </w:sdtContent>
    </w:sdt>
    <w:p w:rsidR="00D6551D" w:rsidRDefault="00D6551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501DD" w:rsidRPr="00421605" w:rsidRDefault="002F6E12" w:rsidP="0000368F">
      <w:pPr>
        <w:jc w:val="center"/>
        <w:rPr>
          <w:b/>
          <w:sz w:val="28"/>
          <w:szCs w:val="28"/>
        </w:rPr>
      </w:pPr>
      <w:bookmarkStart w:id="0" w:name="_Toc450947779"/>
      <w:r w:rsidRPr="00421605">
        <w:rPr>
          <w:b/>
          <w:sz w:val="28"/>
          <w:szCs w:val="28"/>
        </w:rPr>
        <w:lastRenderedPageBreak/>
        <w:t>В</w:t>
      </w:r>
      <w:r w:rsidR="0000368F" w:rsidRPr="00421605">
        <w:rPr>
          <w:b/>
          <w:sz w:val="28"/>
          <w:szCs w:val="28"/>
        </w:rPr>
        <w:t>ведение</w:t>
      </w:r>
      <w:bookmarkEnd w:id="0"/>
    </w:p>
    <w:p w:rsidR="00F721AD" w:rsidRDefault="00F721AD" w:rsidP="0000368F"/>
    <w:p w:rsidR="00E33DD2" w:rsidRDefault="00F721AD" w:rsidP="00F62D08">
      <w:pPr>
        <w:ind w:firstLine="709"/>
        <w:jc w:val="both"/>
      </w:pPr>
      <w:r>
        <w:t>Анализ чувствительности</w:t>
      </w:r>
      <w:r w:rsidR="00694CF2">
        <w:t xml:space="preserve"> геофильтрационных моделей</w:t>
      </w:r>
      <w:r>
        <w:t xml:space="preserve"> – это оценка параметров модели на предмет того, как сильно они влияют на результаты моделирования, а именно на напоры и расходы</w:t>
      </w:r>
      <w:r w:rsidR="00694CF2">
        <w:t xml:space="preserve"> потока подземных вод</w:t>
      </w:r>
      <w:r>
        <w:t xml:space="preserve">. </w:t>
      </w:r>
      <w:r w:rsidR="00694CF2">
        <w:t>Результатом</w:t>
      </w:r>
      <w:r>
        <w:t xml:space="preserve"> </w:t>
      </w:r>
      <w:r w:rsidR="00694CF2">
        <w:t>данного анализа является</w:t>
      </w:r>
      <w:r>
        <w:t xml:space="preserve"> фундаментально</w:t>
      </w:r>
      <w:r w:rsidR="00694CF2">
        <w:t>е</w:t>
      </w:r>
      <w:r>
        <w:t xml:space="preserve"> понимани</w:t>
      </w:r>
      <w:r w:rsidR="00694CF2">
        <w:t>е</w:t>
      </w:r>
      <w:r>
        <w:t xml:space="preserve"> </w:t>
      </w:r>
      <w:r w:rsidR="00694CF2">
        <w:t>структуры фильтрационного потока</w:t>
      </w:r>
      <w:r>
        <w:t xml:space="preserve">. </w:t>
      </w:r>
      <w:r w:rsidR="00694CF2">
        <w:t>Помимо этого,</w:t>
      </w:r>
      <w:r>
        <w:t xml:space="preserve"> анализ чувствительности является неотъемлемой частью </w:t>
      </w:r>
      <w:r w:rsidR="00694CF2">
        <w:t>калибровки</w:t>
      </w:r>
      <w:r>
        <w:t xml:space="preserve"> модели. Наиболее чувствительные параметры могут быть наиболее важными </w:t>
      </w:r>
      <w:r w:rsidR="00694CF2">
        <w:t>с точки зрения</w:t>
      </w:r>
      <w:r>
        <w:t xml:space="preserve"> сопоставления полученных модельных значений</w:t>
      </w:r>
      <w:r w:rsidR="00C65B02">
        <w:t xml:space="preserve"> с фактическими</w:t>
      </w:r>
      <w:r>
        <w:t xml:space="preserve">. </w:t>
      </w:r>
      <w:r w:rsidR="00BB523A">
        <w:t>Помимо этого, а</w:t>
      </w:r>
      <w:r w:rsidR="00E33DD2">
        <w:t xml:space="preserve">нализ чувствительности являются эффективным инструментом для характеристики погрешности модели. Если анализ погрешности позволяет указать численную оценку погрешности модели, то анализ чувствительности дает массу дополнительной информации о модели, которая может использоваться для ее эффективной калибровки. </w:t>
      </w:r>
    </w:p>
    <w:p w:rsidR="00547A78" w:rsidRDefault="00E33DD2" w:rsidP="00F62D08">
      <w:pPr>
        <w:ind w:firstLine="709"/>
        <w:jc w:val="both"/>
      </w:pPr>
      <w:r>
        <w:t xml:space="preserve">Целью данной работы является </w:t>
      </w:r>
      <w:r w:rsidR="00BB523A">
        <w:t xml:space="preserve">разработка и </w:t>
      </w:r>
      <w:r w:rsidR="00547A78">
        <w:t>а</w:t>
      </w:r>
      <w:r>
        <w:t xml:space="preserve">нализ чувствительности </w:t>
      </w:r>
      <w:r w:rsidR="00BB523A">
        <w:t>численной</w:t>
      </w:r>
      <w:r>
        <w:t xml:space="preserve"> геофильтрационной </w:t>
      </w:r>
      <w:r w:rsidR="00547A78">
        <w:t>модели юго-западной части Хибин.</w:t>
      </w:r>
    </w:p>
    <w:p w:rsidR="00E33DD2" w:rsidRDefault="00E33DD2" w:rsidP="00F62D08">
      <w:pPr>
        <w:ind w:firstLine="709"/>
        <w:jc w:val="both"/>
      </w:pPr>
      <w:r>
        <w:t>Основными задачами данной работы являлись:</w:t>
      </w:r>
    </w:p>
    <w:p w:rsidR="00E33DD2" w:rsidRDefault="00E33DD2" w:rsidP="00F62D08">
      <w:pPr>
        <w:pStyle w:val="ab"/>
        <w:numPr>
          <w:ilvl w:val="0"/>
          <w:numId w:val="6"/>
        </w:numPr>
        <w:ind w:left="0" w:firstLine="709"/>
        <w:jc w:val="both"/>
      </w:pPr>
      <w:r>
        <w:t>Разработка и реализация численной геофильтрационной модели водосборного участка оз. Б. Вудъявр в стационарной постановке;</w:t>
      </w:r>
    </w:p>
    <w:p w:rsidR="00547A78" w:rsidRDefault="00547A78" w:rsidP="00F62D08">
      <w:pPr>
        <w:pStyle w:val="ab"/>
        <w:numPr>
          <w:ilvl w:val="0"/>
          <w:numId w:val="6"/>
        </w:numPr>
        <w:ind w:left="0" w:firstLine="709"/>
        <w:jc w:val="both"/>
      </w:pPr>
      <w:r>
        <w:t>Верификация</w:t>
      </w:r>
      <w:r w:rsidR="00E33DD2">
        <w:t xml:space="preserve"> модели</w:t>
      </w:r>
      <w:r>
        <w:t>;</w:t>
      </w:r>
      <w:r w:rsidR="00E33DD2">
        <w:t xml:space="preserve"> </w:t>
      </w:r>
    </w:p>
    <w:p w:rsidR="00AA2369" w:rsidRDefault="00547A78" w:rsidP="00F62D08">
      <w:pPr>
        <w:pStyle w:val="ab"/>
        <w:numPr>
          <w:ilvl w:val="0"/>
          <w:numId w:val="6"/>
        </w:numPr>
        <w:ind w:left="0" w:firstLine="709"/>
        <w:jc w:val="both"/>
      </w:pPr>
      <w:r>
        <w:t>Оценка чувствительности модели по отношению к входным параметрам</w:t>
      </w:r>
      <w:r w:rsidR="00622285">
        <w:t>.</w:t>
      </w:r>
    </w:p>
    <w:p w:rsidR="0000368F" w:rsidRDefault="00547A78" w:rsidP="00F62D08">
      <w:pPr>
        <w:pStyle w:val="ab"/>
        <w:ind w:left="0" w:firstLine="709"/>
        <w:jc w:val="both"/>
      </w:pPr>
      <w:r>
        <w:t xml:space="preserve">Актуальность данной работы </w:t>
      </w:r>
      <w:r w:rsidR="004C25BD">
        <w:t>обосновывается возможностью использования результатов моделирования для переоценки запасов подземных вод Вудъяврского и Ключевого месторождений подземных вод и в качестве основы для геомиграционного моделирования.</w:t>
      </w:r>
    </w:p>
    <w:p w:rsidR="0000368F" w:rsidRDefault="0000368F">
      <w:r>
        <w:br w:type="page"/>
      </w:r>
    </w:p>
    <w:p w:rsidR="008E1F24" w:rsidRPr="00421605" w:rsidRDefault="008B039D" w:rsidP="0000368F">
      <w:pPr>
        <w:jc w:val="center"/>
        <w:rPr>
          <w:b/>
          <w:sz w:val="28"/>
        </w:rPr>
      </w:pPr>
      <w:bookmarkStart w:id="1" w:name="_Toc450947780"/>
      <w:r w:rsidRPr="00421605">
        <w:rPr>
          <w:b/>
          <w:sz w:val="28"/>
        </w:rPr>
        <w:lastRenderedPageBreak/>
        <w:t xml:space="preserve">Глава 1. </w:t>
      </w:r>
      <w:r w:rsidR="004C25BD" w:rsidRPr="00421605">
        <w:rPr>
          <w:b/>
          <w:sz w:val="28"/>
        </w:rPr>
        <w:t>Методики а</w:t>
      </w:r>
      <w:r w:rsidRPr="00421605">
        <w:rPr>
          <w:b/>
          <w:sz w:val="28"/>
        </w:rPr>
        <w:t>нализ</w:t>
      </w:r>
      <w:r w:rsidR="004C25BD" w:rsidRPr="00421605">
        <w:rPr>
          <w:b/>
          <w:sz w:val="28"/>
        </w:rPr>
        <w:t>а</w:t>
      </w:r>
      <w:r w:rsidRPr="00421605">
        <w:rPr>
          <w:b/>
          <w:sz w:val="28"/>
        </w:rPr>
        <w:t xml:space="preserve"> чувствительности численных геофильтрационных моделей</w:t>
      </w:r>
      <w:bookmarkEnd w:id="1"/>
    </w:p>
    <w:p w:rsidR="008E1F24" w:rsidRPr="0000368F" w:rsidRDefault="008E1F24" w:rsidP="0000368F">
      <w:pPr>
        <w:jc w:val="center"/>
      </w:pPr>
    </w:p>
    <w:p w:rsidR="008E1F24" w:rsidRDefault="008E1F24" w:rsidP="008E1F24">
      <w:pPr>
        <w:ind w:firstLine="709"/>
        <w:jc w:val="both"/>
      </w:pPr>
      <w:r>
        <w:t>Моделирование геофильтрационного потока часто применяется на практике в гидрогеологии, решая широкий спектр задач. В наиболее общей терминологии, модель – это упрощенное представление внешнего вида и процесса работы реального объекта или системы. Геофильтрационные модели представляют процесс работы реальной системы подземных вод с помощью математических уравнений, решаемых компьютерной программой. Сложность, которая стоит перед всеми исследователями, пытающимися использовать результаты модели</w:t>
      </w:r>
      <w:r w:rsidR="00052F89">
        <w:t>рования</w:t>
      </w:r>
      <w:r>
        <w:t>, состоит в понимании надежности полученных данных.</w:t>
      </w:r>
    </w:p>
    <w:p w:rsidR="00052F89" w:rsidRDefault="00052F89" w:rsidP="00052F89">
      <w:pPr>
        <w:ind w:firstLine="709"/>
        <w:jc w:val="both"/>
      </w:pPr>
      <w:r>
        <w:t xml:space="preserve">Моделирование геофильтрационных процессов связано с решением обратных задач, где свойства объекта изучаются по каким-либо значениям </w:t>
      </w:r>
      <w:r w:rsidR="0021499F">
        <w:t>«</w:t>
      </w:r>
      <w:r>
        <w:t>косвенных</w:t>
      </w:r>
      <w:r w:rsidR="0021499F">
        <w:t>»</w:t>
      </w:r>
      <w:r>
        <w:t xml:space="preserve"> величин. Анализ чувствительности играет большую роль при решении обратных задач, предоставляя дополнительную информацию о зависимостях между входными и выходными параметрами, значимости отдельных параметров и т.д.</w:t>
      </w:r>
    </w:p>
    <w:p w:rsidR="008E1F24" w:rsidRPr="004C25BD" w:rsidRDefault="008E1F24" w:rsidP="008E1F24">
      <w:pPr>
        <w:ind w:firstLine="709"/>
        <w:jc w:val="both"/>
      </w:pPr>
      <w:r>
        <w:t>Анализ чувствительности численных моделей является одним из активно развивающихся направлений в области решения задач усвоения данных при ретроспективном анализе процессов, описываемых имитационными моделями</w:t>
      </w:r>
      <w:r w:rsidRPr="004C25BD">
        <w:t>. (Волкова</w:t>
      </w:r>
      <w:r w:rsidR="004C25BD" w:rsidRPr="004C25BD">
        <w:t>, 2009</w:t>
      </w:r>
      <w:r w:rsidRPr="004C25BD">
        <w:t>)</w:t>
      </w:r>
      <w:r w:rsidR="004C25BD">
        <w:t>.</w:t>
      </w:r>
    </w:p>
    <w:p w:rsidR="008E1F24" w:rsidRDefault="008E1F24" w:rsidP="008E1F24">
      <w:pPr>
        <w:ind w:firstLine="709"/>
        <w:jc w:val="both"/>
      </w:pPr>
      <w:r w:rsidRPr="004C25BD">
        <w:t>Анализ чувствительности может проводиться вручную или автоматически.</w:t>
      </w:r>
      <w:r>
        <w:t xml:space="preserve"> При первом подходе делаются многократные пересчеты модели, корректировка каждого параметра может делаться неопределенное количество раз. Изменения выходных значений модели при изменениях каждого параметра может быть отражено в таблицах или графиках.</w:t>
      </w:r>
    </w:p>
    <w:p w:rsidR="008E1F24" w:rsidRPr="004C25BD" w:rsidRDefault="008E1F24" w:rsidP="004C25BD">
      <w:pPr>
        <w:pStyle w:val="ab"/>
        <w:numPr>
          <w:ilvl w:val="0"/>
          <w:numId w:val="8"/>
        </w:numPr>
        <w:ind w:left="0" w:firstLine="709"/>
        <w:jc w:val="both"/>
      </w:pPr>
      <w:r>
        <w:t xml:space="preserve">Второй подход </w:t>
      </w:r>
      <w:r w:rsidR="00052F89">
        <w:t>основывается на рас</w:t>
      </w:r>
      <w:r>
        <w:t>ч</w:t>
      </w:r>
      <w:r w:rsidR="00052F89">
        <w:t>ете</w:t>
      </w:r>
      <w:r>
        <w:t xml:space="preserve"> чувствительност</w:t>
      </w:r>
      <w:r w:rsidR="00052F89">
        <w:t>и</w:t>
      </w:r>
      <w:r>
        <w:t xml:space="preserve"> параметров напрямую. Автоматический анализ чувствительности является неотъемлемой частью автоматической корректировки параметров при </w:t>
      </w:r>
      <w:r w:rsidR="0021499F">
        <w:t>калибровки</w:t>
      </w:r>
      <w:r>
        <w:t xml:space="preserve"> модели. Примеры применения </w:t>
      </w:r>
      <w:r w:rsidR="00052F89">
        <w:t>автоматического анализа чувствительности</w:t>
      </w:r>
      <w:r>
        <w:t xml:space="preserve"> приведены</w:t>
      </w:r>
      <w:r w:rsidR="004C25BD">
        <w:t>, например</w:t>
      </w:r>
      <w:r w:rsidR="004C25BD" w:rsidRPr="004C25BD">
        <w:t>,</w:t>
      </w:r>
      <w:r w:rsidRPr="004C25BD">
        <w:t xml:space="preserve"> в работ</w:t>
      </w:r>
      <w:r w:rsidR="004C25BD" w:rsidRPr="004C25BD">
        <w:t>е (</w:t>
      </w:r>
      <w:r w:rsidR="004C25BD" w:rsidRPr="004C25BD">
        <w:rPr>
          <w:lang w:val="en-US"/>
        </w:rPr>
        <w:t>Brooks</w:t>
      </w:r>
      <w:r w:rsidR="004C25BD" w:rsidRPr="004C25BD">
        <w:t xml:space="preserve">, </w:t>
      </w:r>
      <w:r w:rsidR="004C25BD" w:rsidRPr="004C25BD">
        <w:rPr>
          <w:lang w:val="en-US"/>
        </w:rPr>
        <w:t>Masbruch</w:t>
      </w:r>
      <w:r w:rsidR="004C25BD">
        <w:t>,</w:t>
      </w:r>
      <w:r w:rsidR="004C25BD" w:rsidRPr="004C25BD">
        <w:t xml:space="preserve"> 2014)</w:t>
      </w:r>
      <w:r w:rsidR="00622285">
        <w:t>.</w:t>
      </w:r>
    </w:p>
    <w:p w:rsidR="008E1F24" w:rsidRDefault="008E1F24" w:rsidP="008E1F24">
      <w:pPr>
        <w:ind w:firstLine="709"/>
        <w:jc w:val="both"/>
      </w:pPr>
      <w:r w:rsidRPr="004C25BD">
        <w:t>Различают два вида анализа чувствительности – глобальный</w:t>
      </w:r>
      <w:r>
        <w:t xml:space="preserve"> и локальный. Локальный анализ чувствительности изучает влияние локальных возмущений значений входных параметров модели вокруг одного начального значения на результат модели</w:t>
      </w:r>
      <w:r w:rsidR="00052F89">
        <w:t>рования</w:t>
      </w:r>
      <w:r>
        <w:t xml:space="preserve">. Глобальный анализ чувствительности использует статистические методы </w:t>
      </w:r>
      <w:r>
        <w:lastRenderedPageBreak/>
        <w:t xml:space="preserve">и рассматривает входные параметры модели во всей области их возможного изменения, определяя, какая часть вариации результата обусловлена тем или иным входным параметром или той или иной группой параметров. </w:t>
      </w:r>
      <w:r w:rsidR="004C25BD" w:rsidRPr="004C25BD">
        <w:t>(Волкова, 2009)</w:t>
      </w:r>
      <w:r>
        <w:t>. Помимо этого, частью глобального анализа является простой статистический анализ численных моделей, который позволяет отыскать доверительный интервал, распределение вероятности модельного результата и погрешности входных параметров.</w:t>
      </w:r>
    </w:p>
    <w:p w:rsidR="008E1F24" w:rsidRDefault="008E1F24" w:rsidP="008E1F24">
      <w:pPr>
        <w:ind w:firstLine="709"/>
        <w:jc w:val="both"/>
      </w:pPr>
      <w:r>
        <w:t>Поскольку каждый входной параметр считается случайной величиной, то на первом этапе статистического анализа проводится выбор функции распределения вероятности. Выбор функции основывается на экспертном мнении о физической природе параметра, информации об интервалах значений данного параметра и статистического анализа данных наблюдений. При наличии большого количества данных о каком-либо параметре, полученных в результате полевых или лабораторных работ, для определения соответствующего им распределения вероятности можно провести статистический анализ этих данных. При этом, выбор распределения может быть основан как на визуальном анализе данных, так и на использовании специального программного обеспечения. При отсутствии достаточного количества данных для построения функции распределения, для выбора гипотезы моделирования используется экспертное мнение или используется равномерное распределение вероятности с достаточно широким интервалом изменения.</w:t>
      </w:r>
    </w:p>
    <w:p w:rsidR="004C25BD" w:rsidRDefault="008E1F24" w:rsidP="008E1F24">
      <w:pPr>
        <w:ind w:firstLine="709"/>
        <w:jc w:val="both"/>
      </w:pPr>
      <w:r>
        <w:t xml:space="preserve">На втором этапе генерируется большое количество вариантов значений для каждого выбранного входного параметра. Чаще всего для этого используется метод Монте-Карло, суть которого состоит в том, что для каждого параметра генерируется независимо </w:t>
      </w:r>
      <w:r>
        <w:rPr>
          <w:lang w:val="en-US"/>
        </w:rPr>
        <w:t>N</w:t>
      </w:r>
      <w:r w:rsidRPr="00717EC8">
        <w:t xml:space="preserve"> </w:t>
      </w:r>
      <w:r>
        <w:t>значений, при этом качество соответ</w:t>
      </w:r>
      <w:r w:rsidR="00052F89">
        <w:t xml:space="preserve">ствия выбранному распределению </w:t>
      </w:r>
      <w:r>
        <w:t xml:space="preserve">зависит от количества этих значений, что может приводить к большим временным тратам. Существуют и другие, более эффективные способы генерации значений входных параметров </w:t>
      </w:r>
      <w:r w:rsidR="004C25BD" w:rsidRPr="004C25BD">
        <w:t>(Волкова, 2009)</w:t>
      </w:r>
    </w:p>
    <w:p w:rsidR="008E1F24" w:rsidRPr="004C25BD" w:rsidRDefault="008E1F24" w:rsidP="004C25BD">
      <w:pPr>
        <w:pStyle w:val="ab"/>
        <w:numPr>
          <w:ilvl w:val="0"/>
          <w:numId w:val="8"/>
        </w:numPr>
        <w:shd w:val="clear" w:color="auto" w:fill="FFFFFF"/>
        <w:ind w:left="0" w:firstLine="709"/>
      </w:pPr>
      <w:r>
        <w:t>В</w:t>
      </w:r>
      <w:r w:rsidRPr="004C25BD">
        <w:t xml:space="preserve"> статье (</w:t>
      </w:r>
      <w:r w:rsidR="004C25BD" w:rsidRPr="004C25BD">
        <w:rPr>
          <w:lang w:val="en-US"/>
        </w:rPr>
        <w:t>Choi</w:t>
      </w:r>
      <w:r w:rsidR="004C25BD" w:rsidRPr="004C25BD">
        <w:t xml:space="preserve">, </w:t>
      </w:r>
      <w:r w:rsidR="004C25BD" w:rsidRPr="004C25BD">
        <w:rPr>
          <w:lang w:val="en-US"/>
        </w:rPr>
        <w:t>Harvey</w:t>
      </w:r>
      <w:r w:rsidR="004C25BD" w:rsidRPr="004C25BD">
        <w:t>, 1999</w:t>
      </w:r>
      <w:r w:rsidRPr="004C25BD">
        <w:t>) представлен следующий порядок проведения анализа чувствительности нескольких параметров на основе метода</w:t>
      </w:r>
      <w:r>
        <w:t xml:space="preserve"> Монте-Карло: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t>Выбор тестируемых параметров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t>Задание верхних и нижних пределов значений для каждого параметра, принимая во внимание результаты полевых и лабораторных измерений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t>Задание, к примеру, 500 независимых значений для каждого выбранного параметра с однородным распределением по модельной области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t>Расчет модели, используя заданные 500 значений для каждого параметра и расчет значений целевой функции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lastRenderedPageBreak/>
        <w:t>Определение допустимых и недопустимых из 500 значений каждого параметра путем сопоставления выходных параметров с одним из выбранных критериев</w:t>
      </w:r>
    </w:p>
    <w:p w:rsidR="008E1F24" w:rsidRDefault="008E1F24" w:rsidP="008E1F24">
      <w:pPr>
        <w:pStyle w:val="ab"/>
        <w:numPr>
          <w:ilvl w:val="0"/>
          <w:numId w:val="7"/>
        </w:numPr>
        <w:jc w:val="both"/>
      </w:pPr>
      <w:r>
        <w:t>Статистический расчет параметрической чувствительности. Сопоставление распределений допустимых и недопустимых значений для каждого входного параметра. Если оба распределения статистически не отличаются, то параметр классифицируется как нечувствительный; если наоборот, то параметр классифицируется как чувствительный.</w:t>
      </w:r>
    </w:p>
    <w:p w:rsidR="008E1F24" w:rsidRDefault="008E1F24" w:rsidP="008E1F24">
      <w:pPr>
        <w:pStyle w:val="ab"/>
        <w:ind w:left="0" w:firstLine="709"/>
        <w:jc w:val="both"/>
      </w:pPr>
      <w:r w:rsidRPr="00BE1FDF">
        <w:rPr>
          <w:noProof/>
          <w:bdr w:val="single" w:sz="4" w:space="0" w:color="auto"/>
          <w:lang w:eastAsia="ru-RU"/>
        </w:rPr>
        <w:drawing>
          <wp:inline distT="0" distB="0" distL="0" distR="0" wp14:anchorId="6F8FC29F" wp14:editId="792A3383">
            <wp:extent cx="5016522" cy="46386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734" cy="464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F24" w:rsidRDefault="008E1F24" w:rsidP="004C25BD">
      <w:pPr>
        <w:pStyle w:val="ab"/>
        <w:shd w:val="clear" w:color="auto" w:fill="FFFFFF"/>
        <w:ind w:left="709"/>
        <w:jc w:val="center"/>
      </w:pPr>
      <w:r>
        <w:t>Рис.</w:t>
      </w:r>
      <w:r w:rsidR="004C25BD">
        <w:t xml:space="preserve"> 1</w:t>
      </w:r>
      <w:r>
        <w:t xml:space="preserve"> </w:t>
      </w:r>
      <w:r w:rsidR="004C25BD">
        <w:t>Методика</w:t>
      </w:r>
      <w:r w:rsidRPr="004C25BD">
        <w:t xml:space="preserve"> анализа чувствительности при </w:t>
      </w:r>
      <w:r w:rsidR="004C25BD">
        <w:t>рассмотрении</w:t>
      </w:r>
      <w:r w:rsidRPr="004C25BD">
        <w:t xml:space="preserve"> двух параметров р1 и р2, где </w:t>
      </w:r>
      <w:r w:rsidRPr="004C25BD">
        <w:rPr>
          <w:lang w:val="en-US"/>
        </w:rPr>
        <w:t>R</w:t>
      </w:r>
      <w:r w:rsidRPr="004C25BD">
        <w:t xml:space="preserve"> – выбранный критерий сравнения (</w:t>
      </w:r>
      <w:r w:rsidR="004C25BD" w:rsidRPr="004C25BD">
        <w:rPr>
          <w:lang w:val="en-US"/>
        </w:rPr>
        <w:t>Choi</w:t>
      </w:r>
      <w:r w:rsidR="004C25BD" w:rsidRPr="004C25BD">
        <w:t xml:space="preserve">, </w:t>
      </w:r>
      <w:r w:rsidR="004C25BD" w:rsidRPr="004C25BD">
        <w:rPr>
          <w:lang w:val="en-US"/>
        </w:rPr>
        <w:t>Harvey</w:t>
      </w:r>
      <w:r w:rsidR="004C25BD" w:rsidRPr="004C25BD">
        <w:t>, 1999</w:t>
      </w:r>
      <w:r w:rsidRPr="004C25BD">
        <w:t>)</w:t>
      </w:r>
    </w:p>
    <w:p w:rsidR="008E1F24" w:rsidRDefault="008E1F24" w:rsidP="004C25BD">
      <w:pPr>
        <w:pStyle w:val="ab"/>
        <w:ind w:left="0" w:firstLine="709"/>
        <w:jc w:val="both"/>
      </w:pPr>
      <w:r>
        <w:t>Анализ</w:t>
      </w:r>
      <w:r w:rsidRPr="004C25BD">
        <w:t xml:space="preserve"> </w:t>
      </w:r>
      <w:r>
        <w:t>чувствительности</w:t>
      </w:r>
      <w:r w:rsidRPr="004C25BD">
        <w:t xml:space="preserve"> </w:t>
      </w:r>
      <w:r>
        <w:t>широко</w:t>
      </w:r>
      <w:r w:rsidRPr="004C25BD">
        <w:t xml:space="preserve"> </w:t>
      </w:r>
      <w:r>
        <w:t>применяется</w:t>
      </w:r>
      <w:r w:rsidRPr="004C25BD">
        <w:t xml:space="preserve"> </w:t>
      </w:r>
      <w:r>
        <w:t>в</w:t>
      </w:r>
      <w:r w:rsidRPr="004C25BD">
        <w:t xml:space="preserve"> </w:t>
      </w:r>
      <w:r>
        <w:t>процессе</w:t>
      </w:r>
      <w:r w:rsidRPr="004C25BD">
        <w:t xml:space="preserve"> </w:t>
      </w:r>
      <w:r>
        <w:t>калибровки</w:t>
      </w:r>
      <w:r w:rsidRPr="004C25BD">
        <w:t xml:space="preserve"> </w:t>
      </w:r>
      <w:r>
        <w:t>численных</w:t>
      </w:r>
      <w:r w:rsidRPr="004C25BD">
        <w:t xml:space="preserve"> моделей (</w:t>
      </w:r>
      <w:r w:rsidR="004C25BD" w:rsidRPr="004C25BD">
        <w:rPr>
          <w:lang w:val="en-US"/>
        </w:rPr>
        <w:t>Jiang</w:t>
      </w:r>
      <w:r w:rsidR="004C25BD" w:rsidRPr="004C25BD">
        <w:t xml:space="preserve">, </w:t>
      </w:r>
      <w:r w:rsidR="004C25BD" w:rsidRPr="002F6E12">
        <w:rPr>
          <w:lang w:val="en-US"/>
        </w:rPr>
        <w:t>Somers</w:t>
      </w:r>
      <w:r w:rsidR="004C25BD" w:rsidRPr="004C25BD">
        <w:t>, 2004</w:t>
      </w:r>
      <w:r w:rsidR="004C25BD">
        <w:t xml:space="preserve">; </w:t>
      </w:r>
      <w:r w:rsidR="004C25BD" w:rsidRPr="004C25BD">
        <w:rPr>
          <w:lang w:val="en-US"/>
        </w:rPr>
        <w:t>Reilly</w:t>
      </w:r>
      <w:r w:rsidR="004C25BD" w:rsidRPr="004C25BD">
        <w:t xml:space="preserve">, </w:t>
      </w:r>
      <w:r w:rsidR="004C25BD" w:rsidRPr="004C25BD">
        <w:rPr>
          <w:lang w:val="en-US"/>
        </w:rPr>
        <w:t>Harbaugh</w:t>
      </w:r>
      <w:r w:rsidR="00622285">
        <w:t>,</w:t>
      </w:r>
      <w:r w:rsidR="004C25BD" w:rsidRPr="004C25BD">
        <w:t xml:space="preserve"> 2004</w:t>
      </w:r>
      <w:r w:rsidR="004C25BD">
        <w:t xml:space="preserve">). </w:t>
      </w:r>
      <w:r>
        <w:t>Он позволяет определить наиболее важные и влиятельные параметры модели, корректировка которых приводит к снижению погрешностей из-за неточности в исходных значениях входных параметров. Напротив, определение наименее значимых на модели параметров позволяет в дальнейшем убрать их дальнейших расчетов, так как их калибровка не приведет к какому-либо существенному уменьшению погрешности модели.</w:t>
      </w:r>
    </w:p>
    <w:p w:rsidR="008E1F24" w:rsidRDefault="008E1F24" w:rsidP="008E1F24">
      <w:pPr>
        <w:ind w:firstLine="709"/>
        <w:jc w:val="both"/>
      </w:pPr>
      <w:r>
        <w:lastRenderedPageBreak/>
        <w:t>Еще одной целью анализа чувствительности при калибровке моделей может быть уточнение оптимальных интервалов изменения параметров для решения обратной задачи. Анализ погрешности, связанный с входными данными, позволяет сопоставить модельные интервалы входных параметров с наблюдаемыми данными и сузить интервалы выходных параметров при решении обратной задачи. Помимо этого возможна оценка корреляции между входными параметрами модели. Локальный анализ чувствительности позволяет выявить пары коррелирующих входных параметров.</w:t>
      </w:r>
    </w:p>
    <w:p w:rsidR="004C25BD" w:rsidRDefault="008E1F24" w:rsidP="008E1F24">
      <w:pPr>
        <w:ind w:firstLine="709"/>
        <w:jc w:val="both"/>
      </w:pPr>
      <w:r>
        <w:t>На практике при калибровке геофильтрационных моделей широко распространено использование всех вышеперечисленных методик анализа чувствительности. Графически этап калибровки геофильтрационных моделей часто сопровождается сопоставлением фактических и модельных значений напоров и графиками парной корреляции входных параметров.</w:t>
      </w:r>
    </w:p>
    <w:p w:rsidR="004C25BD" w:rsidRDefault="004C25BD">
      <w:r>
        <w:br w:type="page"/>
      </w:r>
    </w:p>
    <w:p w:rsidR="00C65B02" w:rsidRPr="00421605" w:rsidRDefault="00B93F03" w:rsidP="0000368F">
      <w:pPr>
        <w:jc w:val="center"/>
        <w:rPr>
          <w:b/>
          <w:sz w:val="28"/>
          <w:szCs w:val="28"/>
        </w:rPr>
      </w:pPr>
      <w:bookmarkStart w:id="2" w:name="_Toc450947781"/>
      <w:r w:rsidRPr="00421605">
        <w:rPr>
          <w:b/>
          <w:sz w:val="28"/>
          <w:szCs w:val="28"/>
        </w:rPr>
        <w:lastRenderedPageBreak/>
        <w:t>Глава 2</w:t>
      </w:r>
      <w:r w:rsidR="009C1518" w:rsidRPr="00421605">
        <w:rPr>
          <w:b/>
          <w:sz w:val="28"/>
          <w:szCs w:val="28"/>
        </w:rPr>
        <w:t>.</w:t>
      </w:r>
      <w:r w:rsidRPr="00421605">
        <w:rPr>
          <w:b/>
          <w:sz w:val="28"/>
          <w:szCs w:val="28"/>
        </w:rPr>
        <w:t xml:space="preserve"> </w:t>
      </w:r>
      <w:r w:rsidR="00C65B02" w:rsidRPr="00421605">
        <w:rPr>
          <w:b/>
          <w:sz w:val="28"/>
          <w:szCs w:val="28"/>
        </w:rPr>
        <w:t xml:space="preserve">Характеристика </w:t>
      </w:r>
      <w:r w:rsidR="00CB2E53" w:rsidRPr="00421605">
        <w:rPr>
          <w:b/>
          <w:sz w:val="28"/>
          <w:szCs w:val="28"/>
        </w:rPr>
        <w:t>о</w:t>
      </w:r>
      <w:r w:rsidR="00C65B02" w:rsidRPr="00421605">
        <w:rPr>
          <w:b/>
          <w:sz w:val="28"/>
          <w:szCs w:val="28"/>
        </w:rPr>
        <w:t>бъекта исследования</w:t>
      </w:r>
      <w:bookmarkEnd w:id="2"/>
    </w:p>
    <w:p w:rsidR="00C65B02" w:rsidRDefault="00C65B02" w:rsidP="00C65B02">
      <w:pPr>
        <w:ind w:firstLine="709"/>
      </w:pPr>
    </w:p>
    <w:p w:rsidR="00C65B02" w:rsidRDefault="00C65B02" w:rsidP="00CB2E53">
      <w:pPr>
        <w:ind w:firstLine="709"/>
        <w:jc w:val="both"/>
      </w:pPr>
      <w:r>
        <w:t xml:space="preserve">Район работ по административному делению относится к Кировскому району Мурманской области Российской Федерации и расположен в центральной части Кольского полуострова на юго-западе </w:t>
      </w:r>
      <w:r w:rsidRPr="004C25BD">
        <w:t>Хибинских тундр</w:t>
      </w:r>
      <w:r w:rsidR="00786380" w:rsidRPr="004C25BD">
        <w:t xml:space="preserve"> (Рис. 2)</w:t>
      </w:r>
      <w:r w:rsidRPr="004C25BD">
        <w:t>.</w:t>
      </w:r>
    </w:p>
    <w:p w:rsidR="00C65B02" w:rsidRDefault="00052F89" w:rsidP="00052F89">
      <w:pPr>
        <w:jc w:val="center"/>
      </w:pPr>
      <w:r>
        <w:rPr>
          <w:noProof/>
          <w:lang w:eastAsia="ru-RU"/>
        </w:rPr>
        <w:drawing>
          <wp:inline distT="0" distB="0" distL="0" distR="0" wp14:anchorId="7A31B685" wp14:editId="603414FC">
            <wp:extent cx="5943600" cy="4314825"/>
            <wp:effectExtent l="19050" t="19050" r="1905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4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C25BD" w:rsidRDefault="004C25BD" w:rsidP="00052F89">
      <w:pPr>
        <w:jc w:val="center"/>
      </w:pPr>
      <w:r>
        <w:t>Рис. 2. Схема расположения района работ и моделируемой области</w:t>
      </w:r>
    </w:p>
    <w:p w:rsidR="004C25BD" w:rsidRDefault="004C25BD" w:rsidP="00052F89">
      <w:pPr>
        <w:jc w:val="center"/>
      </w:pPr>
    </w:p>
    <w:p w:rsidR="009D70A9" w:rsidRDefault="00B93F03" w:rsidP="0000368F">
      <w:pPr>
        <w:jc w:val="center"/>
      </w:pPr>
      <w:bookmarkStart w:id="3" w:name="_Toc450947782"/>
      <w:r>
        <w:t xml:space="preserve">2.1 </w:t>
      </w:r>
      <w:r w:rsidR="009D70A9">
        <w:t>Краткий физико-географический очерк</w:t>
      </w:r>
      <w:bookmarkEnd w:id="3"/>
    </w:p>
    <w:p w:rsidR="009D70A9" w:rsidRDefault="009D70A9" w:rsidP="00C65B02">
      <w:pPr>
        <w:ind w:firstLine="709"/>
        <w:jc w:val="both"/>
      </w:pPr>
    </w:p>
    <w:p w:rsidR="009D70A9" w:rsidRDefault="009D70A9" w:rsidP="00C65B02">
      <w:pPr>
        <w:ind w:firstLine="709"/>
        <w:jc w:val="both"/>
      </w:pPr>
      <w:r>
        <w:t>Климатические условия района в значительной степени связаны с рельефом и, в особенности, с высо</w:t>
      </w:r>
      <w:r w:rsidR="00974DDE">
        <w:t>той местности над уровнем моря.</w:t>
      </w:r>
    </w:p>
    <w:p w:rsidR="009D70A9" w:rsidRDefault="009D70A9" w:rsidP="00C65B02">
      <w:pPr>
        <w:ind w:firstLine="709"/>
        <w:jc w:val="both"/>
      </w:pPr>
      <w:r>
        <w:t>Хибинские тундры представляют собой горный массив</w:t>
      </w:r>
      <w:r w:rsidR="00974DDE">
        <w:t xml:space="preserve"> со средними абсолютными отметками 900-1000 м</w:t>
      </w:r>
      <w:r>
        <w:t>, окруженный кольцом низин и крупных озер (Имандра, Умбозеро), ра</w:t>
      </w:r>
      <w:r w:rsidR="00520667">
        <w:t>сположенных на высоте 130-150 м</w:t>
      </w:r>
      <w:r>
        <w:t xml:space="preserve"> над уров</w:t>
      </w:r>
      <w:r w:rsidR="00520667">
        <w:t>нем моря.</w:t>
      </w:r>
      <w:r>
        <w:t xml:space="preserve"> Характерные формы рельефа Хибин – плоские высокие плато, рассеченные сложной системой глубоких долин и круто обрыва</w:t>
      </w:r>
      <w:r w:rsidR="009C1518">
        <w:t>ющиеся к окружающим их низинам.</w:t>
      </w:r>
    </w:p>
    <w:p w:rsidR="009D70A9" w:rsidRDefault="009D70A9" w:rsidP="00C65B02">
      <w:pPr>
        <w:ind w:firstLine="709"/>
        <w:jc w:val="both"/>
      </w:pPr>
      <w:r>
        <w:t xml:space="preserve">Район работ приурочен к приозерным низменностям оз. Большой и Малый Вудъявр и долинам впадающих в озеро рек Вудъяврйок, Саамская, </w:t>
      </w:r>
      <w:r w:rsidR="0021499F">
        <w:t>Юкспоррйок</w:t>
      </w:r>
      <w:r>
        <w:t xml:space="preserve">. Резко </w:t>
      </w:r>
      <w:r>
        <w:lastRenderedPageBreak/>
        <w:t>возвышающиеся склоны гор Вудъяврчорр, Кукисвумчорр, Поачвумчорр, Юкспор и Айкуайвенчорр образуют вокруг приозерных низменностей оз. Б. и М. Вудъявр широкий амфитеатр с выходом на юг по долине р.</w:t>
      </w:r>
      <w:r w:rsidR="00520667">
        <w:t xml:space="preserve"> Б. Белой.</w:t>
      </w:r>
      <w:r>
        <w:t xml:space="preserve"> Приозерные низменности озер Малый и Большой Вудъявр имеют абсолютные отметки поверхности соответственно 340-360 м</w:t>
      </w:r>
      <w:r w:rsidR="00807407">
        <w:t xml:space="preserve"> </w:t>
      </w:r>
      <w:r>
        <w:t>и 312-320 м,</w:t>
      </w:r>
      <w:r w:rsidR="00807407">
        <w:t xml:space="preserve"> </w:t>
      </w:r>
      <w:r>
        <w:t xml:space="preserve">межгорные долины р. Саамской, </w:t>
      </w:r>
      <w:r w:rsidR="0021499F">
        <w:t>Юкспоррйок</w:t>
      </w:r>
      <w:r>
        <w:t xml:space="preserve"> и Вудъяврйок – 320-360 м. Окружающие горные вершины имеют абс. отм. 1022,1 м (г. Юкспор) – 1143,1 м</w:t>
      </w:r>
      <w:r w:rsidR="00807407">
        <w:t xml:space="preserve"> </w:t>
      </w:r>
      <w:r>
        <w:t>(г. Кукисвумчорр).</w:t>
      </w:r>
      <w:r w:rsidR="00807407">
        <w:t xml:space="preserve"> </w:t>
      </w:r>
      <w:r>
        <w:t>Долины приозерных низменностей разделены мореным валом. Широкий конечно-моренный вал перегораживает долину р. Б. Белой ниже оз. Большой Вудъявр.</w:t>
      </w:r>
    </w:p>
    <w:p w:rsidR="009C1518" w:rsidRDefault="009D70A9" w:rsidP="009C1518">
      <w:pPr>
        <w:ind w:firstLine="709"/>
        <w:jc w:val="both"/>
      </w:pPr>
      <w:r>
        <w:t>Характеристика климата приводится по данным следующих метеостанций</w:t>
      </w:r>
      <w:r w:rsidR="00974DDE">
        <w:t>:</w:t>
      </w:r>
      <w:r>
        <w:t xml:space="preserve"> </w:t>
      </w:r>
      <w:r w:rsidR="0021499F">
        <w:t>«</w:t>
      </w:r>
      <w:r>
        <w:t>Кировск</w:t>
      </w:r>
      <w:r w:rsidR="0021499F">
        <w:t>»</w:t>
      </w:r>
      <w:r>
        <w:t xml:space="preserve"> (</w:t>
      </w:r>
      <w:r w:rsidR="00974DDE">
        <w:t>абс. отм. 400 м</w:t>
      </w:r>
      <w:r>
        <w:t xml:space="preserve">);– </w:t>
      </w:r>
      <w:r w:rsidR="0021499F">
        <w:t>«</w:t>
      </w:r>
      <w:r>
        <w:t>Центральная</w:t>
      </w:r>
      <w:r w:rsidR="0021499F">
        <w:t>»</w:t>
      </w:r>
      <w:r>
        <w:t xml:space="preserve"> (</w:t>
      </w:r>
      <w:r w:rsidR="00974DDE">
        <w:t>абс. отм. 1089 м</w:t>
      </w:r>
      <w:r>
        <w:t>);</w:t>
      </w:r>
      <w:r w:rsidR="00807407">
        <w:t xml:space="preserve"> </w:t>
      </w:r>
      <w:r w:rsidR="0021499F">
        <w:t>«</w:t>
      </w:r>
      <w:r w:rsidR="00974DDE">
        <w:t>Восточная</w:t>
      </w:r>
      <w:r w:rsidR="0021499F">
        <w:t>»</w:t>
      </w:r>
      <w:r w:rsidR="00974DDE">
        <w:t xml:space="preserve"> (абс. отм 210 м)</w:t>
      </w:r>
      <w:r w:rsidR="009C1518">
        <w:t xml:space="preserve"> (</w:t>
      </w:r>
      <w:r w:rsidR="00622285">
        <w:t>Мелихова, Максимова</w:t>
      </w:r>
      <w:r w:rsidR="009C1518">
        <w:t>, 2003).</w:t>
      </w:r>
    </w:p>
    <w:p w:rsidR="009D70A9" w:rsidRDefault="009D70A9" w:rsidP="00C65B02">
      <w:pPr>
        <w:ind w:firstLine="709"/>
        <w:jc w:val="both"/>
      </w:pPr>
      <w:r>
        <w:t>Одним из основных элементов климата, косвенным образом влияющим на режим поверхностных и подземных вод, является температура воздуха.</w:t>
      </w:r>
    </w:p>
    <w:p w:rsidR="009C1518" w:rsidRDefault="009D70A9" w:rsidP="009C1518">
      <w:pPr>
        <w:ind w:firstLine="709"/>
        <w:jc w:val="both"/>
      </w:pPr>
      <w:r>
        <w:t>По данным метеостанций среднегодовая температура воздуха в долинах изменяется от положительных величин плюс 3,1</w:t>
      </w:r>
      <w:r>
        <w:rPr>
          <w:vertAlign w:val="superscript"/>
        </w:rPr>
        <w:t>0</w:t>
      </w:r>
      <w:r>
        <w:t>С до отрицательных – минус 3,19</w:t>
      </w:r>
      <w:r>
        <w:rPr>
          <w:vertAlign w:val="superscript"/>
        </w:rPr>
        <w:t>0</w:t>
      </w:r>
      <w:r>
        <w:t>С, при этом преобладают, в основном, отрицательные температуры – для плато: от минус 3,2</w:t>
      </w:r>
      <w:r>
        <w:rPr>
          <w:vertAlign w:val="superscript"/>
        </w:rPr>
        <w:t>0</w:t>
      </w:r>
      <w:r>
        <w:t>С до минус 6,2</w:t>
      </w:r>
      <w:r>
        <w:rPr>
          <w:vertAlign w:val="superscript"/>
        </w:rPr>
        <w:t>0</w:t>
      </w:r>
      <w:r>
        <w:t>С. Отрицательными являются и многолетние среднегодовые температуры, составляя: для долин – минус 0,5</w:t>
      </w:r>
      <w:r>
        <w:rPr>
          <w:vertAlign w:val="superscript"/>
        </w:rPr>
        <w:t>0</w:t>
      </w:r>
      <w:r>
        <w:t>С</w:t>
      </w:r>
      <w:r w:rsidR="00974DDE">
        <w:t xml:space="preserve"> </w:t>
      </w:r>
      <w:r>
        <w:t>– минус 1</w:t>
      </w:r>
      <w:r>
        <w:rPr>
          <w:vertAlign w:val="superscript"/>
        </w:rPr>
        <w:t>0</w:t>
      </w:r>
      <w:r>
        <w:t>С; для плато – минус 3,7</w:t>
      </w:r>
      <w:r>
        <w:rPr>
          <w:vertAlign w:val="superscript"/>
        </w:rPr>
        <w:t>0</w:t>
      </w:r>
      <w:r w:rsidR="00974DDE">
        <w:t>С</w:t>
      </w:r>
      <w:r>
        <w:t xml:space="preserve"> – минус 5,2</w:t>
      </w:r>
      <w:r>
        <w:rPr>
          <w:vertAlign w:val="superscript"/>
        </w:rPr>
        <w:t>0</w:t>
      </w:r>
      <w:r w:rsidR="00974DDE">
        <w:t>С</w:t>
      </w:r>
      <w:r w:rsidR="009C1518">
        <w:t xml:space="preserve">.  </w:t>
      </w:r>
      <w:r>
        <w:t>Самым теплым в году является июль: в долинах среднемесячная температура воздуха составляет плюс 12,9</w:t>
      </w:r>
      <w:r>
        <w:rPr>
          <w:vertAlign w:val="superscript"/>
        </w:rPr>
        <w:t>0</w:t>
      </w:r>
      <w:r>
        <w:t>С плюс 13,8</w:t>
      </w:r>
      <w:r>
        <w:rPr>
          <w:vertAlign w:val="superscript"/>
        </w:rPr>
        <w:t>0</w:t>
      </w:r>
      <w:r>
        <w:t>С; на плато – плюс 6,5</w:t>
      </w:r>
      <w:r>
        <w:rPr>
          <w:vertAlign w:val="superscript"/>
        </w:rPr>
        <w:t>0</w:t>
      </w:r>
      <w:r>
        <w:t>С плюс 8,9</w:t>
      </w:r>
      <w:r>
        <w:rPr>
          <w:vertAlign w:val="superscript"/>
        </w:rPr>
        <w:t>0</w:t>
      </w:r>
      <w:r>
        <w:t>С</w:t>
      </w:r>
      <w:r w:rsidR="00622285">
        <w:t xml:space="preserve"> (Мелихова, Максимова</w:t>
      </w:r>
      <w:r w:rsidR="009C1518">
        <w:t>, 2003).</w:t>
      </w:r>
    </w:p>
    <w:p w:rsidR="009D70A9" w:rsidRDefault="009D70A9" w:rsidP="00C65B02">
      <w:pPr>
        <w:ind w:firstLine="709"/>
        <w:jc w:val="both"/>
      </w:pPr>
      <w:r>
        <w:t>Переходным месяцем от зимнего периода к лету для долин следует считать май, от осени к зиме – октябрь. Для более высоких участков отмечается запаздывание в переходе от зимы к лету и опережение от осени к зиме на 3 – 4 дня на каждые 100 м по высоте. Это ведет к разновременности подключения областей питания подземных вод, к затягиванию подъема и спада уровней поверхностных и подземных вод в весенне-летний период.</w:t>
      </w:r>
    </w:p>
    <w:p w:rsidR="009C1518" w:rsidRDefault="00807407" w:rsidP="009C1518">
      <w:pPr>
        <w:ind w:firstLine="709"/>
        <w:jc w:val="both"/>
      </w:pPr>
      <w:r>
        <w:t xml:space="preserve">Важнейшим элементом климата, влияющим на режим поверхностных и подземных вод, являются атмосферные осадки. </w:t>
      </w:r>
      <w:r w:rsidR="009D70A9">
        <w:t xml:space="preserve">Существенное значение при распределении атмосферных осадков имеют расчлененность рельефа и высота местности. Наибольшее количество атмосферных осадков выпадает в горном районе и составляет 1465 мм (м/с </w:t>
      </w:r>
      <w:r w:rsidR="0021499F">
        <w:t>«</w:t>
      </w:r>
      <w:r w:rsidR="009D70A9">
        <w:t>Ц</w:t>
      </w:r>
      <w:r w:rsidR="00974DDE">
        <w:t>ентральная</w:t>
      </w:r>
      <w:r w:rsidR="0021499F">
        <w:t>»</w:t>
      </w:r>
      <w:r w:rsidR="00974DDE">
        <w:t>, 1089 м абс. выс.)</w:t>
      </w:r>
      <w:r w:rsidR="009D70A9">
        <w:t>,</w:t>
      </w:r>
      <w:r>
        <w:t xml:space="preserve"> </w:t>
      </w:r>
      <w:r w:rsidR="009D70A9">
        <w:t>в предгорьях –</w:t>
      </w:r>
      <w:r w:rsidR="00974DDE">
        <w:t xml:space="preserve"> </w:t>
      </w:r>
      <w:r w:rsidR="009C1518">
        <w:t xml:space="preserve">712 мм (м/с </w:t>
      </w:r>
      <w:r w:rsidR="0021499F">
        <w:t>«</w:t>
      </w:r>
      <w:r w:rsidR="009C1518">
        <w:t>Кировск</w:t>
      </w:r>
      <w:r w:rsidR="0021499F">
        <w:t>»</w:t>
      </w:r>
      <w:r w:rsidR="009C1518">
        <w:t>) (Мелихова</w:t>
      </w:r>
      <w:r w:rsidR="00622285">
        <w:t>, Максимова</w:t>
      </w:r>
      <w:r w:rsidR="009C1518">
        <w:t>, 2003).</w:t>
      </w:r>
    </w:p>
    <w:p w:rsidR="00974DDE" w:rsidRDefault="009D70A9" w:rsidP="00C65B02">
      <w:pPr>
        <w:ind w:firstLine="709"/>
        <w:jc w:val="both"/>
      </w:pPr>
      <w:r>
        <w:t>В годовом цикле распределение осадков неравномерное. Наименьшее их количество выпадает в феврале – апреле, н</w:t>
      </w:r>
      <w:r w:rsidR="009C1518">
        <w:t xml:space="preserve">аибольшее – в августе – октябре. </w:t>
      </w:r>
      <w:r>
        <w:t xml:space="preserve">В целом же за </w:t>
      </w:r>
      <w:r>
        <w:lastRenderedPageBreak/>
        <w:t xml:space="preserve">теплый период выпадает до 45 % и более от годовой суммы осадков, что благоприятно сказывается на питании грунтовых вод. </w:t>
      </w:r>
    </w:p>
    <w:p w:rsidR="009C1518" w:rsidRDefault="009D70A9" w:rsidP="009C1518">
      <w:pPr>
        <w:ind w:firstLine="709"/>
        <w:jc w:val="both"/>
      </w:pPr>
      <w:r>
        <w:t>В зимнее время осадки выпадают, главным образом, в виде снега. Устойчивый снежный покров образуется в долинах в середине октября, а сходит в первых числах июня. В горах снежный покров устанавливается раньше и сходит позже на 3 – 4</w:t>
      </w:r>
      <w:r w:rsidR="009C1518">
        <w:t xml:space="preserve"> дня на каждые 100 м по высоте. </w:t>
      </w:r>
      <w:r>
        <w:t>Максимальная высота снежного покрова в долинах в апреле достигает 180 см, а на плато – до 350 см</w:t>
      </w:r>
      <w:r w:rsidR="009C1518">
        <w:t>, при средней высоте 70 – 90 см</w:t>
      </w:r>
      <w:r>
        <w:t xml:space="preserve"> </w:t>
      </w:r>
      <w:r w:rsidR="009C1518">
        <w:t>(Мелихова, Максимова, 2003).</w:t>
      </w:r>
    </w:p>
    <w:p w:rsidR="009D70A9" w:rsidRDefault="009D70A9" w:rsidP="00C65B02">
      <w:pPr>
        <w:ind w:firstLine="709"/>
        <w:jc w:val="both"/>
      </w:pPr>
      <w:r>
        <w:t>В целом климат Хибин крайне неустойчив и характеризуется продолжительной зимой, значительным количеством выпадающих осадков, незначительным испарением, высокой относительной влажностью воздуха, что способствует интенсивному питанию подземных вод в теплый период года.</w:t>
      </w:r>
    </w:p>
    <w:p w:rsidR="00161926" w:rsidRDefault="00161926" w:rsidP="009D70A9">
      <w:pPr>
        <w:ind w:firstLine="720"/>
        <w:jc w:val="both"/>
      </w:pPr>
    </w:p>
    <w:p w:rsidR="00161926" w:rsidRDefault="008A07D0" w:rsidP="0000368F">
      <w:pPr>
        <w:jc w:val="center"/>
      </w:pPr>
      <w:bookmarkStart w:id="4" w:name="_Toc450947783"/>
      <w:r>
        <w:t xml:space="preserve">2.1.1 </w:t>
      </w:r>
      <w:r w:rsidR="00161926">
        <w:t>Гидрографическая характеристика</w:t>
      </w:r>
      <w:bookmarkEnd w:id="4"/>
    </w:p>
    <w:p w:rsidR="00161926" w:rsidRDefault="00161926" w:rsidP="009D70A9">
      <w:pPr>
        <w:ind w:firstLine="720"/>
        <w:jc w:val="both"/>
      </w:pPr>
    </w:p>
    <w:p w:rsidR="009C1518" w:rsidRDefault="009D70A9" w:rsidP="009C1518">
      <w:pPr>
        <w:ind w:firstLine="709"/>
        <w:jc w:val="both"/>
      </w:pPr>
      <w:r>
        <w:t xml:space="preserve">Реки района принадлежат бассейну Белого моря. Они имеют небольшие площади водосборов, ступенчатый и сбросовый характер их продольных профилей. Для большинства рек района типичны узкие, слабо разработанные, врезанные в кристаллические породы долины. Формы их </w:t>
      </w:r>
      <w:r w:rsidRPr="009C1518">
        <w:rPr>
          <w:lang w:val="en-US"/>
        </w:rPr>
        <w:t>V</w:t>
      </w:r>
      <w:r>
        <w:t>-образные. Следуя направлениям горных разломов, они имеют резкие коленчатые изгибы, многочисленные перепады (стремнины, пороги и водопады), чередующиеся с тихими спокойными участками (плесами).</w:t>
      </w:r>
      <w:r w:rsidR="009C1518">
        <w:t xml:space="preserve"> (Ресурсы поверхностных вод СССР, 1970).</w:t>
      </w:r>
    </w:p>
    <w:p w:rsidR="009D70A9" w:rsidRDefault="009D70A9" w:rsidP="009D70A9">
      <w:pPr>
        <w:ind w:firstLine="720"/>
        <w:jc w:val="both"/>
      </w:pPr>
      <w:r>
        <w:t>Изучаемый водосборный бассейн оз. Большой Вудъявр имеет площадь водосбора 125 км</w:t>
      </w:r>
      <w:r>
        <w:rPr>
          <w:vertAlign w:val="superscript"/>
        </w:rPr>
        <w:t>2</w:t>
      </w:r>
      <w:r>
        <w:t xml:space="preserve"> .</w:t>
      </w:r>
      <w:r w:rsidR="00807407">
        <w:t xml:space="preserve"> </w:t>
      </w:r>
      <w:r>
        <w:t xml:space="preserve">Водораздельные границы со смежными реками Кунийок, Тульйок и Вуоннемйок резко выражены. </w:t>
      </w:r>
    </w:p>
    <w:p w:rsidR="009D70A9" w:rsidRDefault="009D70A9" w:rsidP="009D70A9">
      <w:pPr>
        <w:ind w:firstLine="720"/>
        <w:jc w:val="both"/>
      </w:pPr>
      <w:r>
        <w:t>Озеро Б. Вудъявр является самым крупным водоемом Хибин. Площадь его водной поверхности 3,24 км</w:t>
      </w:r>
      <w:r>
        <w:rPr>
          <w:vertAlign w:val="superscript"/>
        </w:rPr>
        <w:t>2</w:t>
      </w:r>
      <w:r>
        <w:t xml:space="preserve"> , объем воды – 0,064 км</w:t>
      </w:r>
      <w:r>
        <w:rPr>
          <w:vertAlign w:val="superscript"/>
        </w:rPr>
        <w:t>3</w:t>
      </w:r>
      <w:r>
        <w:t xml:space="preserve"> , наибольшая глубина 38,6 м, длина около 2 км, ширина 1,5 км. Амплитуда колебания воды в озере не превышает 1,1 м . </w:t>
      </w:r>
    </w:p>
    <w:p w:rsidR="009D70A9" w:rsidRDefault="009D70A9" w:rsidP="009D70A9">
      <w:pPr>
        <w:ind w:firstLine="720"/>
        <w:jc w:val="both"/>
      </w:pPr>
      <w:r>
        <w:t>Вторым по величине в районе является озеро М. Вудъявр – остаток некогда крупного плотинного озера. Расположено оно в 4 км на северо-запад от оз. Б. Вудъявр на отметке 357,8 м абс. высоты. Площадь водной поверхности оз. М. Вудъявр 0,67 км</w:t>
      </w:r>
      <w:r>
        <w:rPr>
          <w:vertAlign w:val="superscript"/>
        </w:rPr>
        <w:t>2</w:t>
      </w:r>
      <w:r>
        <w:t>, объем воды – 0,0051 км</w:t>
      </w:r>
      <w:r>
        <w:rPr>
          <w:vertAlign w:val="superscript"/>
        </w:rPr>
        <w:t>3</w:t>
      </w:r>
      <w:r>
        <w:t>, наибольшая глубина – 10,6 м. Амплитуда колебания воды в озере не превышает</w:t>
      </w:r>
      <w:r w:rsidR="00807407">
        <w:t xml:space="preserve"> </w:t>
      </w:r>
      <w:r>
        <w:t>0,6 м.</w:t>
      </w:r>
    </w:p>
    <w:p w:rsidR="009D70A9" w:rsidRDefault="009D70A9" w:rsidP="009D70A9">
      <w:pPr>
        <w:ind w:firstLine="720"/>
        <w:jc w:val="both"/>
      </w:pPr>
      <w:r>
        <w:t xml:space="preserve">Самыми крупными реками бассейна являются р. Вудъяврйок, Саамская и </w:t>
      </w:r>
      <w:r w:rsidR="0021499F">
        <w:t>Юкспоррйок</w:t>
      </w:r>
      <w:r>
        <w:t xml:space="preserve">. Река Вудъяврйок (Кукисйок) вытекает из оз. Длинное и впадает в оз. </w:t>
      </w:r>
      <w:r>
        <w:lastRenderedPageBreak/>
        <w:t>Большой Вудъявр. Длина реки 12 км, площадь водосбора 53,2 км</w:t>
      </w:r>
      <w:r>
        <w:rPr>
          <w:vertAlign w:val="superscript"/>
        </w:rPr>
        <w:t>2</w:t>
      </w:r>
      <w:r>
        <w:t>.</w:t>
      </w:r>
      <w:r w:rsidR="00807407">
        <w:t xml:space="preserve"> </w:t>
      </w:r>
      <w:r>
        <w:t xml:space="preserve">С северо-востока в оз. Б. Вудъявр впадают реки – </w:t>
      </w:r>
      <w:r w:rsidR="0021499F">
        <w:t>Юкспоррйок</w:t>
      </w:r>
      <w:r>
        <w:t xml:space="preserve"> с притоками: справа – р. Гакман, слева – р. Подъемной; и р. Саамская (Лопарская). Река </w:t>
      </w:r>
      <w:r w:rsidR="0021499F">
        <w:t>Юкспоррйок</w:t>
      </w:r>
      <w:r>
        <w:t xml:space="preserve"> имеет длину 9,7 км, площадь водосбора 36,2 км</w:t>
      </w:r>
      <w:r>
        <w:rPr>
          <w:vertAlign w:val="superscript"/>
        </w:rPr>
        <w:t>2</w:t>
      </w:r>
      <w:r>
        <w:t xml:space="preserve">. </w:t>
      </w:r>
    </w:p>
    <w:p w:rsidR="009D70A9" w:rsidRDefault="009D70A9" w:rsidP="009D70A9">
      <w:pPr>
        <w:ind w:firstLine="720"/>
        <w:jc w:val="both"/>
      </w:pPr>
      <w:r>
        <w:t xml:space="preserve">Долины рек </w:t>
      </w:r>
      <w:r w:rsidR="0021499F">
        <w:t>Юкспоррйок</w:t>
      </w:r>
      <w:r>
        <w:t xml:space="preserve"> и Вудъяврйок, а также их притоков начинаются на отметках 600 – 750 м</w:t>
      </w:r>
      <w:r w:rsidR="00807407">
        <w:t xml:space="preserve"> </w:t>
      </w:r>
      <w:r>
        <w:t>и с большим уклоном опускаются к приозерной низменности оз. Б.Вудъявр. Приурочены они к трогам, заложенным в межгорных понижениях по зонам крупных радиальных и концентрических нарушений. Долины рек в верховьях, чаще всего, заканчиваются обширными ледниковыми цирками и круто замыкаются под перевалами.</w:t>
      </w:r>
      <w:r w:rsidR="00807407">
        <w:t xml:space="preserve"> </w:t>
      </w:r>
      <w:r>
        <w:t xml:space="preserve">Ширина их в верховьях до 0,6 м. При выходе к приозерной низменности оз. Б. Вудъявр ширина долин достигает 1,2 км. Бортами долин являются крутые склоны гор высотой до 500 – 800 м (относительные превышения). В верховьях речная сеть представлена временными водотоками с крупноглыбовым материалом в русле. Ширина рек в верховьях до 10 м, в среднем течении до 15 м, скорости течения в паводок достигают 2 – 3 м/с, в межень до 0,8 – 1,0 м/с. Все они имеют горный характер. </w:t>
      </w:r>
    </w:p>
    <w:p w:rsidR="009D70A9" w:rsidRDefault="009D70A9" w:rsidP="009C1518">
      <w:pPr>
        <w:ind w:firstLine="709"/>
        <w:jc w:val="both"/>
      </w:pPr>
      <w:r>
        <w:t xml:space="preserve">На приозерной низменности оз. Б. Вудъявр в низовьях течение рек Вудъяврйок, Саамской и </w:t>
      </w:r>
      <w:r w:rsidR="0021499F">
        <w:t>Юкспоррйок</w:t>
      </w:r>
      <w:r>
        <w:t xml:space="preserve"> становится медленнее, русла гравелисто-песчаные, скорости течения около 0,3 – 0,8 м/с.</w:t>
      </w:r>
      <w:r w:rsidR="00807407">
        <w:t xml:space="preserve"> </w:t>
      </w:r>
      <w:r>
        <w:t>Глубины рек 0,5 – 1,0 м, реже до 2 – 3 м, ширина русла до</w:t>
      </w:r>
      <w:r w:rsidR="00807407">
        <w:t xml:space="preserve"> </w:t>
      </w:r>
      <w:r>
        <w:t>15 м, высота берегов 0,5 – 0,7 м.</w:t>
      </w:r>
      <w:r w:rsidR="00807407">
        <w:t xml:space="preserve"> </w:t>
      </w:r>
      <w:r>
        <w:t>Русло р. Саамской,</w:t>
      </w:r>
      <w:r w:rsidR="00807407">
        <w:t xml:space="preserve"> </w:t>
      </w:r>
      <w:r>
        <w:t>южнее поселка Кукисвумчорр, спланировано и представляет собой канал шириной 8 – 10 м, глубиной 0,5 – 1,0 м</w:t>
      </w:r>
      <w:r w:rsidR="00807407">
        <w:t xml:space="preserve"> </w:t>
      </w:r>
      <w:r>
        <w:t>и с высотой откосов до 1,5 – 2,0 м</w:t>
      </w:r>
      <w:r w:rsidR="009C1518">
        <w:t xml:space="preserve"> (Мелихова, Максимова, 2003)</w:t>
      </w:r>
      <w:r>
        <w:t xml:space="preserve">. </w:t>
      </w:r>
    </w:p>
    <w:p w:rsidR="00161926" w:rsidRDefault="009D70A9" w:rsidP="009D70A9">
      <w:pPr>
        <w:ind w:firstLine="720"/>
        <w:jc w:val="both"/>
      </w:pPr>
      <w:r>
        <w:t xml:space="preserve">Единственной рекой, которой сбрасывается весь сток бассейна, является река Большая Белая, вытекающая из оз. Б. Вудъявр и впадающая в губу Белую оз. Имандра. </w:t>
      </w:r>
    </w:p>
    <w:p w:rsidR="009D70A9" w:rsidRDefault="009D70A9" w:rsidP="009D70A9">
      <w:pPr>
        <w:ind w:firstLine="720"/>
        <w:jc w:val="both"/>
      </w:pPr>
      <w:r>
        <w:t>Режим речного стока рек бассейна подчиняется общему режиму стока</w:t>
      </w:r>
      <w:r w:rsidR="00215874">
        <w:t xml:space="preserve"> горных рек Хибинского массива.</w:t>
      </w:r>
      <w:r>
        <w:t xml:space="preserve"> В годовом ходе уровня выражены 4 фазы: весеннее половодье, летне-осенняя межень, ежегодно нарушаемая дождевыми паводками, короткий осенне-зимний период с несколько повышенной водностью рек и зимняя межень. </w:t>
      </w:r>
    </w:p>
    <w:p w:rsidR="009C1518" w:rsidRDefault="009D70A9" w:rsidP="009C1518">
      <w:pPr>
        <w:ind w:firstLine="709"/>
        <w:jc w:val="both"/>
      </w:pPr>
      <w:r>
        <w:t>На реках исследуемой территории в период весеннего половодья проходит, в среднем, 56-59% годового стока. В этот период на реках наблюдаются максимальные расходы. Весеннее половодье на реках начинается в первых числах мая. В отдельные годы сроки начала половодья колеблются в значительных пределах – от середины апреля до первой декады июня. Продолжительность половодья в среднем составляет 60-70 дней. Форма гидрографа половодья, как правило, одновершинная, реже сложно-гребенчатая.</w:t>
      </w:r>
      <w:r w:rsidR="009C1518">
        <w:t xml:space="preserve"> (Ресурсы поверхностных вод СССР, 1970)</w:t>
      </w:r>
    </w:p>
    <w:p w:rsidR="009D70A9" w:rsidRDefault="009D70A9" w:rsidP="009D70A9">
      <w:pPr>
        <w:ind w:firstLine="720"/>
        <w:jc w:val="both"/>
      </w:pPr>
      <w:r>
        <w:lastRenderedPageBreak/>
        <w:t>Питание рек и озер района в течение года смешанное (снеговое, дождевое и грунтовое). Причем</w:t>
      </w:r>
      <w:r w:rsidR="00807407">
        <w:t xml:space="preserve"> </w:t>
      </w:r>
      <w:r>
        <w:t>в</w:t>
      </w:r>
      <w:r w:rsidR="00807407">
        <w:t xml:space="preserve"> </w:t>
      </w:r>
      <w:r>
        <w:t>отдельные</w:t>
      </w:r>
      <w:r w:rsidR="00807407">
        <w:t xml:space="preserve"> </w:t>
      </w:r>
      <w:r>
        <w:t>сезоны</w:t>
      </w:r>
      <w:r w:rsidR="00807407">
        <w:t xml:space="preserve"> </w:t>
      </w:r>
      <w:r>
        <w:t>наблюдается</w:t>
      </w:r>
      <w:r w:rsidR="00807407">
        <w:t xml:space="preserve"> </w:t>
      </w:r>
      <w:r>
        <w:t>различное</w:t>
      </w:r>
      <w:r w:rsidR="00807407">
        <w:t xml:space="preserve"> </w:t>
      </w:r>
      <w:r>
        <w:t>сочетание</w:t>
      </w:r>
      <w:r w:rsidR="00807407">
        <w:t xml:space="preserve"> </w:t>
      </w:r>
      <w:r>
        <w:t>видов</w:t>
      </w:r>
      <w:r w:rsidR="00807407">
        <w:t xml:space="preserve"> </w:t>
      </w:r>
      <w:r>
        <w:t>питания. Наибольших величин сток достигает в весеннее половодье при интенсивном снеготаянии и одновременных ливневых осадках. Зимой же реки переход</w:t>
      </w:r>
      <w:r w:rsidR="009C1518">
        <w:t>ят только на грунтовое питание.</w:t>
      </w:r>
    </w:p>
    <w:p w:rsidR="009D70A9" w:rsidRDefault="009D70A9" w:rsidP="009D70A9">
      <w:pPr>
        <w:ind w:firstLine="720"/>
        <w:jc w:val="both"/>
      </w:pPr>
      <w:r>
        <w:t>Наивысшие уровни на озерах и расходы на реках наблюдаются в весеннее половодье. Начинается оно обычно во второй половине мая и заканчивается в первой или второй половине июня, а на р. Б.</w:t>
      </w:r>
      <w:r w:rsidR="00622285">
        <w:t xml:space="preserve"> </w:t>
      </w:r>
      <w:r>
        <w:t xml:space="preserve">Белой затягивается и до середины июля ввиду трансформации паводка озером Б. Вудъявр. Амплитуды колебания уровня воды на реках незначительны, т.к. реки имеют большие уклоны. Подъем уровней не превышает 1 м. </w:t>
      </w:r>
    </w:p>
    <w:p w:rsidR="009D70A9" w:rsidRDefault="009D70A9" w:rsidP="009D70A9">
      <w:pPr>
        <w:ind w:firstLine="720"/>
        <w:jc w:val="both"/>
      </w:pPr>
      <w:r>
        <w:t>Летняя межень на реках выражена слабо. Часто она неустойчива и осложнена дождевыми паводками с амплитудами до 0,4 – 0,6 м. Со второй половины августа начи</w:t>
      </w:r>
      <w:r w:rsidR="00215874">
        <w:t xml:space="preserve">нается осенний подъем уровней. </w:t>
      </w:r>
      <w:r>
        <w:t>Осенний паводок на реках проходит в сентя</w:t>
      </w:r>
      <w:r w:rsidR="009C1518">
        <w:t>бре, высота его не более 0,8 м.</w:t>
      </w:r>
    </w:p>
    <w:p w:rsidR="009C1518" w:rsidRDefault="009D70A9" w:rsidP="009C1518">
      <w:pPr>
        <w:ind w:firstLine="709"/>
        <w:jc w:val="both"/>
      </w:pPr>
      <w:r>
        <w:t>Начиная с октября, когда температура воздуха переходит через 0, и поверхностные водотоки и водоемы переходят на грунтовое питание, вплоть до конца апреля – начала мая, наблюдается зимняя межень, осложняемая заторно-зажорными явлениями. Зимой п</w:t>
      </w:r>
      <w:r w:rsidR="00215874">
        <w:t>остоянными водотоками являются:</w:t>
      </w:r>
      <w:r>
        <w:t xml:space="preserve"> р. </w:t>
      </w:r>
      <w:r w:rsidR="0021499F">
        <w:t>Юкспоррйок</w:t>
      </w:r>
      <w:r>
        <w:t xml:space="preserve"> ниже впадения р. Подъемной,</w:t>
      </w:r>
      <w:r w:rsidR="00807407">
        <w:t xml:space="preserve"> </w:t>
      </w:r>
      <w:r>
        <w:t>р. Саамск</w:t>
      </w:r>
      <w:r w:rsidR="00215874">
        <w:t>ая – ниже рудничной территории, р. Вудъяврйок и р. Б.</w:t>
      </w:r>
      <w:r w:rsidR="00622285">
        <w:t xml:space="preserve"> </w:t>
      </w:r>
      <w:r w:rsidR="00215874">
        <w:t>Белая.</w:t>
      </w:r>
      <w:r>
        <w:t xml:space="preserve"> Реки зимой не замерзают, за исключением устье</w:t>
      </w:r>
      <w:r w:rsidR="00215874">
        <w:t>вых участков и небольших мысов.</w:t>
      </w:r>
      <w:r>
        <w:t xml:space="preserve"> Зимой, на незамерзающих потоках, интенсивно образуетс</w:t>
      </w:r>
      <w:r w:rsidR="00215874">
        <w:t xml:space="preserve">я донный лед. </w:t>
      </w:r>
      <w:r w:rsidR="00622285">
        <w:t>(Мелихова</w:t>
      </w:r>
      <w:r w:rsidR="009C1518">
        <w:t>,</w:t>
      </w:r>
      <w:r w:rsidR="00622285">
        <w:t xml:space="preserve"> Максимова</w:t>
      </w:r>
      <w:r w:rsidR="009C1518">
        <w:t>, 2003).</w:t>
      </w:r>
    </w:p>
    <w:p w:rsidR="009D70A9" w:rsidRDefault="009D70A9" w:rsidP="009D70A9">
      <w:pPr>
        <w:ind w:firstLine="720"/>
        <w:jc w:val="both"/>
      </w:pPr>
      <w:r>
        <w:t xml:space="preserve">В целом водные условия бассейнов озер М. и Б. Вудъявр отмечаются высокими показателями стока и неустойчивым, сезонно изменяющимся уровенно-расходным режимом поверхностных вод. </w:t>
      </w:r>
    </w:p>
    <w:p w:rsidR="009D70A9" w:rsidRDefault="009D70A9"/>
    <w:p w:rsidR="00161926" w:rsidRPr="00CB2E53" w:rsidRDefault="008A07D0" w:rsidP="0000368F">
      <w:pPr>
        <w:jc w:val="center"/>
      </w:pPr>
      <w:bookmarkStart w:id="5" w:name="_Toc450947784"/>
      <w:r w:rsidRPr="00CB2E53">
        <w:t xml:space="preserve">2.2 </w:t>
      </w:r>
      <w:r w:rsidR="00161926" w:rsidRPr="00CB2E53">
        <w:t>Геологическое строение</w:t>
      </w:r>
      <w:bookmarkEnd w:id="5"/>
    </w:p>
    <w:p w:rsidR="00161926" w:rsidRDefault="00161926" w:rsidP="00161926">
      <w:pPr>
        <w:jc w:val="center"/>
      </w:pPr>
    </w:p>
    <w:p w:rsidR="00161926" w:rsidRDefault="00161926" w:rsidP="00161926">
      <w:pPr>
        <w:ind w:firstLine="720"/>
        <w:jc w:val="both"/>
      </w:pPr>
      <w:r>
        <w:t>Описываемый район представляет собой южную часть Хибинского центрального щелочного плутона палеозойского периода, имеющего площадь 1320 км</w:t>
      </w:r>
      <w:r>
        <w:rPr>
          <w:vertAlign w:val="superscript"/>
        </w:rPr>
        <w:t>2</w:t>
      </w:r>
      <w:r>
        <w:t xml:space="preserve"> и выраженного в рельефе в виде среднегорного массива</w:t>
      </w:r>
      <w:r w:rsidR="00622285">
        <w:t xml:space="preserve"> (Рис. 3).</w:t>
      </w:r>
    </w:p>
    <w:p w:rsidR="00161926" w:rsidRDefault="00161926" w:rsidP="00161926">
      <w:pPr>
        <w:ind w:firstLine="720"/>
        <w:jc w:val="both"/>
      </w:pPr>
      <w:r>
        <w:t xml:space="preserve">В геологическом строении района принимают участие два комплекса пород, резко различных по условиям залегания, структуре, физическим и водным свойствам: - интрузивные щелочные породы верхнепалеозойского возраста, образующие </w:t>
      </w:r>
      <w:r>
        <w:lastRenderedPageBreak/>
        <w:t>кристаллический фундамент, и - рыхлые отложения осадочного чехла, относящиеся к четвертичному периоду.</w:t>
      </w:r>
    </w:p>
    <w:p w:rsidR="000470B0" w:rsidRDefault="000470B0" w:rsidP="00161926">
      <w:pPr>
        <w:ind w:firstLine="720"/>
        <w:jc w:val="both"/>
      </w:pPr>
    </w:p>
    <w:p w:rsidR="000470B0" w:rsidRDefault="000470B0" w:rsidP="000470B0">
      <w:pPr>
        <w:ind w:firstLine="720"/>
        <w:jc w:val="center"/>
      </w:pPr>
      <w:r>
        <w:rPr>
          <w:noProof/>
          <w:lang w:eastAsia="ru-RU"/>
        </w:rPr>
        <w:drawing>
          <wp:inline distT="0" distB="0" distL="0" distR="0">
            <wp:extent cx="5380170" cy="5781675"/>
            <wp:effectExtent l="19050" t="19050" r="11430" b="9525"/>
            <wp:docPr id="6" name="Рисунок 6" descr="D:\Users\Любовь\Desktop\для_отчета\Для презентации\геол карта кор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Любовь\Desktop\для_отчета\Для презентации\геол карта кор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848" cy="57834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470B0" w:rsidRDefault="000470B0" w:rsidP="000470B0">
      <w:pPr>
        <w:ind w:firstLine="720"/>
        <w:jc w:val="center"/>
      </w:pPr>
      <w:r>
        <w:t xml:space="preserve">Рис. </w:t>
      </w:r>
      <w:r w:rsidR="000D00AF">
        <w:t>3</w:t>
      </w:r>
      <w:r>
        <w:t>. Геологическая карта Хибинского щелочного массива (Онохин Ф. М., 1975)</w:t>
      </w:r>
    </w:p>
    <w:p w:rsidR="000470B0" w:rsidRDefault="000470B0" w:rsidP="000470B0">
      <w:pPr>
        <w:ind w:firstLine="720"/>
        <w:jc w:val="center"/>
      </w:pPr>
      <w:r>
        <w:t xml:space="preserve">Интрузивные комплексы: </w:t>
      </w:r>
      <w:bookmarkStart w:id="6" w:name="_GoBack"/>
      <w:bookmarkEnd w:id="6"/>
      <w:r>
        <w:t>1 – массивные хибиниты, 2- трахитоидные хибиниты, 3 – рисчорриты, 4 – трахитоидные ийолиты, 5 – уртиты, 6 – рудные тела, 7 – малиньит-луявриты, полевошпатовые ийолиты, 8 – лявочорриты, 9 – трахитоидные роговообманковые фойяиты, 10 – трахитоидные эгирин-роговообманковые фойяиты, 11 – массивные эгириновые сиениты, 12 – месторождения апатито-нефелиновых руд: 1 – Кукисвумчорр, 2 – Юкспор, 3 – Апатитовый Цирк, 4 – Плато Расвумчорр, 5 – Коашва, 6 – Суолуайв, 7 – Ньорпахк, 8 – Куэльпор, 9 – Куниок-Лявойок, 10 – Поачвумчорр.</w:t>
      </w:r>
    </w:p>
    <w:p w:rsidR="00161926" w:rsidRDefault="00161926" w:rsidP="00161926">
      <w:pPr>
        <w:ind w:firstLine="720"/>
        <w:jc w:val="both"/>
      </w:pPr>
      <w:r>
        <w:lastRenderedPageBreak/>
        <w:t>Интрузивные породы в пределах данного района залегают по всей площади и представлены всеми петрографическими разновидностями нефелиновых сиенитов, сл</w:t>
      </w:r>
      <w:r w:rsidR="009C1518">
        <w:t xml:space="preserve">агающих Хибинский массив: </w:t>
      </w:r>
      <w:r>
        <w:t>в северной и северо-восточной частях серией пойкилитовых нефелиновых сиенитов – рисчорритов, в южной и юго-западной – хибинитами, малиньит-мельтейгитами и ийолит-уртитами. С комплексом пород ийолит-уртитового ряда связано формирование крупнейших в мире апатито-нефелиновых месторождений. По минералогическому и химическому составу перечисленные выше породы очень близки друг к другу, т.к. сложены, в основном, тремя минералами: нефелином (20-40%), калиевым полевым шпатом (40-60%) и щелочным пироксеном (10-20%) с незначительными вариациями в их содержании.</w:t>
      </w:r>
      <w:r w:rsidR="009C1518">
        <w:t xml:space="preserve"> </w:t>
      </w:r>
    </w:p>
    <w:p w:rsidR="00161926" w:rsidRDefault="00161926" w:rsidP="00161926">
      <w:pPr>
        <w:ind w:firstLine="720"/>
        <w:jc w:val="both"/>
      </w:pPr>
      <w:r>
        <w:t>Исключение составляют уртиты, обогащенные нефелином (70-90%), ийолит-уртиты, содержащие пироксен от 50 до 90%, а также апатито-нефелиновые руды, содержащие от 20 до 90%  апатита.</w:t>
      </w:r>
    </w:p>
    <w:p w:rsidR="00161926" w:rsidRDefault="00161926" w:rsidP="00161926">
      <w:pPr>
        <w:ind w:firstLine="720"/>
        <w:jc w:val="both"/>
      </w:pPr>
      <w:r>
        <w:t>Фактически установленная вертикальная мощность интрузивных пород составляет около 3 км (о</w:t>
      </w:r>
      <w:r w:rsidR="00874383">
        <w:t xml:space="preserve">т высшей точки рельефа +1208 м </w:t>
      </w:r>
      <w:r w:rsidR="00FD0896">
        <w:t>до отметки минус 1700 м</w:t>
      </w:r>
      <w:r>
        <w:t xml:space="preserve"> по буровым скважинам). </w:t>
      </w:r>
    </w:p>
    <w:p w:rsidR="00161926" w:rsidRDefault="00161926" w:rsidP="00161926">
      <w:pPr>
        <w:pStyle w:val="a3"/>
      </w:pPr>
      <w:r>
        <w:t>Из основных пород и рудообразующих минералов кристаллических пород наибольший интерес в гидрогеологическом отношении вызывает нефелин, который в силу хорошей растворимости наиболее легко выщелачивается подземными водами, придавая им зачастую щелочную реакцию и обогащая их алюминием. Поскольку главным фактором, обуславливающим водоносность кристаллических пород, является их трещиноватость, то ниже остановимся на вопросе трещинной тектоники.</w:t>
      </w:r>
    </w:p>
    <w:p w:rsidR="00161926" w:rsidRDefault="00161926" w:rsidP="00161926">
      <w:pPr>
        <w:ind w:firstLine="720"/>
        <w:jc w:val="both"/>
      </w:pPr>
      <w:r>
        <w:t xml:space="preserve">В качественном отношении трещиноватость пород была изучена в процессе геологической съемки массива в масштабе 1:50 000 </w:t>
      </w:r>
      <w:r w:rsidR="00A036D6">
        <w:t>(ссылка)</w:t>
      </w:r>
      <w:r>
        <w:t>, а также геологической службой рудников. Выделены следующие типы трещин:</w:t>
      </w:r>
    </w:p>
    <w:p w:rsidR="00161926" w:rsidRPr="00874383" w:rsidRDefault="00161926" w:rsidP="00874383">
      <w:pPr>
        <w:ind w:firstLine="720"/>
        <w:jc w:val="both"/>
      </w:pPr>
      <w:r w:rsidRPr="00874383">
        <w:t>1). Контракционные трещины, частично выполненные минералами гидротермальной фазы (натролит, кальцит, сапонит).</w:t>
      </w:r>
    </w:p>
    <w:p w:rsidR="00161926" w:rsidRPr="00874383" w:rsidRDefault="00161926" w:rsidP="00874383">
      <w:pPr>
        <w:ind w:firstLine="720"/>
        <w:jc w:val="both"/>
      </w:pPr>
      <w:r w:rsidRPr="00874383">
        <w:t>2). Тектонические трещины, выполненные молодыми жильными породами (мончикиты, луявриты и пегматиты).</w:t>
      </w:r>
    </w:p>
    <w:p w:rsidR="00161926" w:rsidRPr="00874383" w:rsidRDefault="00161926" w:rsidP="00874383">
      <w:pPr>
        <w:ind w:firstLine="720"/>
        <w:jc w:val="both"/>
      </w:pPr>
      <w:r w:rsidRPr="00874383">
        <w:t>3). Зоны милонитизации малой мощности (до 10 см) и небольшой распространенности.</w:t>
      </w:r>
    </w:p>
    <w:p w:rsidR="00161926" w:rsidRPr="00874383" w:rsidRDefault="00161926" w:rsidP="00874383">
      <w:pPr>
        <w:ind w:firstLine="720"/>
        <w:jc w:val="both"/>
      </w:pPr>
      <w:r w:rsidRPr="00874383">
        <w:t>4). Зоны разрушенных пород.</w:t>
      </w:r>
    </w:p>
    <w:p w:rsidR="00161926" w:rsidRPr="00874383" w:rsidRDefault="00161926" w:rsidP="00874383">
      <w:pPr>
        <w:ind w:firstLine="720"/>
        <w:jc w:val="both"/>
      </w:pPr>
      <w:r w:rsidRPr="00874383">
        <w:t>Контракционные трещины представлены</w:t>
      </w:r>
      <w:r w:rsidR="003A5EB3">
        <w:t>,</w:t>
      </w:r>
      <w:r w:rsidRPr="00874383">
        <w:t xml:space="preserve"> преимущественно</w:t>
      </w:r>
      <w:r w:rsidR="003A5EB3">
        <w:t>,</w:t>
      </w:r>
      <w:r w:rsidRPr="00874383">
        <w:t xml:space="preserve"> полого падающими и наклонными, плохо выраженными и прерывистыми трещинами, имеющими ширину несколько миллиметров.</w:t>
      </w:r>
    </w:p>
    <w:p w:rsidR="00161926" w:rsidRDefault="00161926" w:rsidP="00161926">
      <w:pPr>
        <w:ind w:firstLine="720"/>
        <w:jc w:val="both"/>
      </w:pPr>
      <w:r>
        <w:lastRenderedPageBreak/>
        <w:t>Зоны разрушенных пород приурочены, как правило,  к системе вертикальных и крутопадающих трещин, с шириной раскрытия от 2-3 мм до 5-25 мм.</w:t>
      </w:r>
    </w:p>
    <w:p w:rsidR="00161926" w:rsidRDefault="00161926" w:rsidP="00161926">
      <w:pPr>
        <w:ind w:firstLine="720"/>
        <w:jc w:val="both"/>
      </w:pPr>
      <w:r>
        <w:t>Зоны разрушенных пород в геологическом отношении являются самыми молодыми образованиями Хибинского массива, секущими все разновидности нефелиновых пород и жильные образования. Границы зон разрушенных пород резкие и почти всегда представлены плоскостями трещин. Кристаллические породы в пределах большей части зон раздроблены и настолько сильно изменены, что представляют вязкую глиноподобную или рыхлую массу желто-коричневого цвета. Мощность этих зон колеблется в больших пределах и зависит от физических свойств вмещающих пород: в рудном теле она достигает 25 м, во вмещающих породах – до 3-4 м.</w:t>
      </w:r>
    </w:p>
    <w:p w:rsidR="00161926" w:rsidRDefault="00161926" w:rsidP="00161926">
      <w:pPr>
        <w:ind w:firstLine="720"/>
        <w:jc w:val="both"/>
      </w:pPr>
      <w:r>
        <w:t>Зоны разрушенных пород представляют огромный интерес в гидрогеологическом отношении, т.к. наибольшая водоносность кристаллических пород приурочена к этим зонам, а также с этими зонами связано заложение и развитие основной гидрографической сети района. Зоны разрушенных пород служат хорошими аккумуляторами и проводниками подземных вод.</w:t>
      </w:r>
    </w:p>
    <w:p w:rsidR="00161926" w:rsidRDefault="00161926" w:rsidP="00161926">
      <w:pPr>
        <w:ind w:firstLine="720"/>
        <w:jc w:val="both"/>
      </w:pPr>
      <w:r>
        <w:t>Кроме указанных тектонических нарушений в районе работ имеют широкое распространение трещины современного выветривания и искусственные трещины, вызванные взрывными горными работами.</w:t>
      </w:r>
    </w:p>
    <w:p w:rsidR="00161926" w:rsidRDefault="00161926" w:rsidP="00161926">
      <w:pPr>
        <w:ind w:firstLine="720"/>
        <w:jc w:val="both"/>
      </w:pPr>
      <w:r>
        <w:t>Благодаря большой распространенности на склонах гор, трещины выветривания являются основными путями фильтрации атмосферных осадков на глубину. В долинах, где трещины выветривания погребены слоем четвертичных отложений, они являются одновременно и аккумуляторами и проводниками подземных вод.</w:t>
      </w:r>
    </w:p>
    <w:p w:rsidR="00161926" w:rsidRDefault="00161926" w:rsidP="00161926">
      <w:pPr>
        <w:pStyle w:val="a3"/>
      </w:pPr>
      <w:r>
        <w:t>Рыхлые покровные отложения, относящиеся к четвертичному периоду, широко распространены на площади описываемого района. Они залегают в виде прерывистого чехла на кристаллическом основании мощностью от 1 м до 160 м. Минимальные мощности (до 1 м) четвертичных отложений приурочены к верхним частям горных склонов и к крутым вершинам, в нижних же частях склонов их мощность увеличивается до 5 – 15 м. В речных долинах четвертичные отложения  образуют сплошной  покров  мощностью</w:t>
      </w:r>
      <w:r w:rsidR="009C1518">
        <w:t xml:space="preserve">  до 50 – 70 м. </w:t>
      </w:r>
      <w:r>
        <w:t>Максимального  значения (160 м) мощность осадочного чехла достигает в котловине оз. Б. Вудъявр.</w:t>
      </w:r>
    </w:p>
    <w:p w:rsidR="00161926" w:rsidRDefault="00161926" w:rsidP="00161926">
      <w:pPr>
        <w:pStyle w:val="a3"/>
      </w:pPr>
      <w:r>
        <w:t>Развитые в районе работ четвертичные отложения имеют верхнеплейстоценовый и современный возраст и представлены континентальными образованиями, среди которых преобладают ледниковые и водно-ледниковые отложения последнего (валдайского) покровного оледенения, а также элювиально-делювиальные и биогенные (торфяно-</w:t>
      </w:r>
      <w:r>
        <w:lastRenderedPageBreak/>
        <w:t>болотные). Под толщей верхнечетвертичной (валдайской) морены во многих местах скважинами вскрыта древняя кора выветривания (дочетвертичные образования).</w:t>
      </w:r>
    </w:p>
    <w:p w:rsidR="00161926" w:rsidRDefault="00161926" w:rsidP="00161926">
      <w:pPr>
        <w:pStyle w:val="a3"/>
      </w:pPr>
      <w:r>
        <w:t xml:space="preserve">Стратиграфический разрез рыхлых образований района укладывается в следующую схему, </w:t>
      </w:r>
      <w:r w:rsidRPr="009C1518">
        <w:t xml:space="preserve">приведенную в таблице </w:t>
      </w:r>
      <w:r w:rsidR="009C1518" w:rsidRPr="009C1518">
        <w:t>1</w:t>
      </w:r>
      <w:r w:rsidRPr="009C1518">
        <w:t>.</w:t>
      </w:r>
    </w:p>
    <w:p w:rsidR="003A5EB3" w:rsidRDefault="003A5EB3" w:rsidP="00161926">
      <w:pPr>
        <w:pStyle w:val="a3"/>
        <w:jc w:val="right"/>
        <w:rPr>
          <w:highlight w:val="yellow"/>
        </w:rPr>
      </w:pPr>
    </w:p>
    <w:p w:rsidR="00161926" w:rsidRDefault="00161926" w:rsidP="00161926">
      <w:pPr>
        <w:pStyle w:val="a3"/>
        <w:jc w:val="right"/>
      </w:pPr>
      <w:r w:rsidRPr="009C1518">
        <w:t xml:space="preserve">Таблица </w:t>
      </w:r>
      <w:r w:rsidR="009C1518" w:rsidRPr="009C1518">
        <w:t>1</w:t>
      </w:r>
    </w:p>
    <w:p w:rsidR="008A07D0" w:rsidRDefault="008A07D0" w:rsidP="008A07D0">
      <w:pPr>
        <w:pStyle w:val="a3"/>
        <w:jc w:val="center"/>
      </w:pPr>
      <w:r>
        <w:t>Стратиграфический разрез рыхлых образований района</w:t>
      </w:r>
      <w:r w:rsidR="009C1518">
        <w:t xml:space="preserve"> исследований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1418"/>
        <w:gridCol w:w="1275"/>
        <w:gridCol w:w="851"/>
        <w:gridCol w:w="1134"/>
        <w:gridCol w:w="1843"/>
        <w:gridCol w:w="2126"/>
      </w:tblGrid>
      <w:tr w:rsidR="00161926" w:rsidTr="009C1518">
        <w:tc>
          <w:tcPr>
            <w:tcW w:w="817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Система</w:t>
            </w:r>
          </w:p>
        </w:tc>
        <w:tc>
          <w:tcPr>
            <w:tcW w:w="1418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Отдел</w:t>
            </w:r>
          </w:p>
        </w:tc>
        <w:tc>
          <w:tcPr>
            <w:tcW w:w="1275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Звено</w:t>
            </w:r>
          </w:p>
        </w:tc>
        <w:tc>
          <w:tcPr>
            <w:tcW w:w="851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Горизонт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Индекс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Генетический тип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Литологический       состав</w:t>
            </w:r>
          </w:p>
        </w:tc>
      </w:tr>
      <w:tr w:rsidR="00161926" w:rsidTr="009C1518">
        <w:tc>
          <w:tcPr>
            <w:tcW w:w="817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1</w:t>
            </w:r>
          </w:p>
        </w:tc>
        <w:tc>
          <w:tcPr>
            <w:tcW w:w="1418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2</w:t>
            </w:r>
          </w:p>
        </w:tc>
        <w:tc>
          <w:tcPr>
            <w:tcW w:w="1275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3</w:t>
            </w:r>
          </w:p>
        </w:tc>
        <w:tc>
          <w:tcPr>
            <w:tcW w:w="851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5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6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7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 xml:space="preserve">Ч Е Т В Е РТ И Ч Н А Я </w:t>
            </w:r>
          </w:p>
        </w:tc>
        <w:tc>
          <w:tcPr>
            <w:tcW w:w="1418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Голоцен</w:t>
            </w:r>
          </w:p>
        </w:tc>
        <w:tc>
          <w:tcPr>
            <w:tcW w:w="1275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Современное</w:t>
            </w:r>
          </w:p>
        </w:tc>
        <w:tc>
          <w:tcPr>
            <w:tcW w:w="851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  <w:vertAlign w:val="subscript"/>
              </w:rPr>
            </w:pPr>
            <w:r w:rsidRPr="009C1518">
              <w:rPr>
                <w:sz w:val="20"/>
                <w:lang w:val="en-US"/>
              </w:rPr>
              <w:t>t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IV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Техногенные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Пески, супеси, глинисто-алевритовая масса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275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  <w:vertAlign w:val="subscript"/>
              </w:rPr>
            </w:pPr>
            <w:r w:rsidRPr="009C1518">
              <w:rPr>
                <w:sz w:val="20"/>
                <w:lang w:val="en-US"/>
              </w:rPr>
              <w:t>b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IV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Биогенные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Торф с остатками растительности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Нерасчлененный плейстоцен-голоцен</w:t>
            </w:r>
          </w:p>
        </w:tc>
        <w:tc>
          <w:tcPr>
            <w:tcW w:w="1275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Нерасчлененное верхне-современное</w:t>
            </w:r>
          </w:p>
        </w:tc>
        <w:tc>
          <w:tcPr>
            <w:tcW w:w="851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  <w:vertAlign w:val="subscript"/>
              </w:rPr>
            </w:pPr>
            <w:r w:rsidRPr="009C1518">
              <w:rPr>
                <w:sz w:val="20"/>
                <w:lang w:val="en-US"/>
              </w:rPr>
              <w:t>g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vertAlign w:val="subscript"/>
              </w:rPr>
              <w:t>-</w:t>
            </w:r>
            <w:r w:rsidRPr="009C1518">
              <w:rPr>
                <w:sz w:val="20"/>
                <w:vertAlign w:val="subscript"/>
                <w:lang w:val="en-US"/>
              </w:rPr>
              <w:t>IV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Ледниковые (горная морена)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Песчано-гравийно-дресвяные, валунно-щебнистые отложения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Плейстоцен</w:t>
            </w:r>
          </w:p>
        </w:tc>
        <w:tc>
          <w:tcPr>
            <w:tcW w:w="1275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Верхнее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Верхневалдайский надгоризонт            Осташковский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  <w:lang w:val="en-US"/>
              </w:rPr>
              <w:t>f</w:t>
            </w:r>
            <w:r w:rsidRPr="009C1518">
              <w:rPr>
                <w:sz w:val="20"/>
              </w:rPr>
              <w:t>,</w:t>
            </w:r>
            <w:r w:rsidRPr="009C1518">
              <w:rPr>
                <w:sz w:val="20"/>
                <w:lang w:val="en-US"/>
              </w:rPr>
              <w:t>lg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lang w:val="en-US"/>
              </w:rPr>
              <w:t>os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Водно-ледни-ковые осадки нерасчлененные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Пески слоистые разнозернистые с галькой и валунами, супеси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275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  <w:lang w:val="en-US"/>
              </w:rPr>
              <w:t>g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lang w:val="en-US"/>
              </w:rPr>
              <w:t>os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Ледниковые (основная и абляционная морена)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Пески разнозернистые с галькой, супеси, суглинки с гравием и валунами</w:t>
            </w:r>
          </w:p>
        </w:tc>
      </w:tr>
      <w:tr w:rsidR="00161926" w:rsidTr="009C1518">
        <w:trPr>
          <w:cantSplit/>
          <w:trHeight w:val="1785"/>
        </w:trPr>
        <w:tc>
          <w:tcPr>
            <w:tcW w:w="817" w:type="dxa"/>
            <w:vMerge w:val="restart"/>
            <w:vAlign w:val="center"/>
          </w:tcPr>
          <w:p w:rsidR="00161926" w:rsidRPr="009C1518" w:rsidRDefault="00161926" w:rsidP="008A07D0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Плейстоцен</w:t>
            </w:r>
          </w:p>
        </w:tc>
        <w:tc>
          <w:tcPr>
            <w:tcW w:w="1275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Верхнее</w:t>
            </w:r>
          </w:p>
        </w:tc>
        <w:tc>
          <w:tcPr>
            <w:tcW w:w="851" w:type="dxa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Средневалдайский надгорный            Ленинградский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  <w:lang w:val="en-US"/>
              </w:rPr>
              <w:t>l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lang w:val="en-US"/>
              </w:rPr>
              <w:t>ln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Озерные межстадиальные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Суглинки, ленточные  глины, супеси с гравием и галькой</w:t>
            </w:r>
          </w:p>
        </w:tc>
      </w:tr>
      <w:tr w:rsidR="00161926" w:rsidTr="009C1518">
        <w:trPr>
          <w:cantSplit/>
          <w:trHeight w:val="1277"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275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Нижневалдайский надгоризонт</w:t>
            </w:r>
          </w:p>
          <w:p w:rsidR="00161926" w:rsidRPr="009C1518" w:rsidRDefault="00161926" w:rsidP="009D3576">
            <w:pPr>
              <w:pStyle w:val="a3"/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Подпорожский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  <w:lang w:val="en-US"/>
              </w:rPr>
              <w:t>f</w:t>
            </w:r>
            <w:r w:rsidRPr="009C1518">
              <w:rPr>
                <w:sz w:val="20"/>
              </w:rPr>
              <w:t>,</w:t>
            </w:r>
            <w:r w:rsidRPr="009C1518">
              <w:rPr>
                <w:sz w:val="20"/>
                <w:lang w:val="en-US"/>
              </w:rPr>
              <w:t>lg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lang w:val="en-US"/>
              </w:rPr>
              <w:t>pd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Водно-ледни-ковые (нерасчлененный комплекс межморенных осадков)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Песок разнозернистый с гравием, галькой и валунами, ленточные глины, суглинки, супеси</w:t>
            </w:r>
          </w:p>
        </w:tc>
      </w:tr>
      <w:tr w:rsidR="00161926" w:rsidTr="009C1518">
        <w:trPr>
          <w:cantSplit/>
        </w:trPr>
        <w:tc>
          <w:tcPr>
            <w:tcW w:w="817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275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  <w:lang w:val="en-US"/>
              </w:rPr>
              <w:t>g</w:t>
            </w:r>
            <w:r w:rsidR="003A5EB3" w:rsidRPr="009C1518">
              <w:rPr>
                <w:sz w:val="20"/>
                <w:lang w:val="en-US"/>
              </w:rPr>
              <w:t>Q</w:t>
            </w:r>
            <w:r w:rsidRPr="009C1518">
              <w:rPr>
                <w:sz w:val="20"/>
                <w:vertAlign w:val="subscript"/>
                <w:lang w:val="en-US"/>
              </w:rPr>
              <w:t>III</w:t>
            </w:r>
            <w:r w:rsidRPr="009C1518">
              <w:rPr>
                <w:sz w:val="20"/>
                <w:lang w:val="en-US"/>
              </w:rPr>
              <w:t>pd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Ледниковые (нижняя морена)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Валунные пески, супеси и суглинки</w:t>
            </w:r>
          </w:p>
        </w:tc>
      </w:tr>
      <w:tr w:rsidR="00161926" w:rsidTr="009C1518">
        <w:trPr>
          <w:cantSplit/>
          <w:trHeight w:val="1114"/>
        </w:trPr>
        <w:tc>
          <w:tcPr>
            <w:tcW w:w="4361" w:type="dxa"/>
            <w:gridSpan w:val="4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Дочетвертичные образования</w:t>
            </w:r>
          </w:p>
        </w:tc>
        <w:tc>
          <w:tcPr>
            <w:tcW w:w="1134" w:type="dxa"/>
            <w:vAlign w:val="center"/>
          </w:tcPr>
          <w:p w:rsidR="00161926" w:rsidRPr="009C1518" w:rsidRDefault="00161926" w:rsidP="009D3576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trike/>
                <w:sz w:val="20"/>
                <w:lang w:val="en-US"/>
              </w:rPr>
              <w:t>P</w:t>
            </w:r>
            <w:r w:rsidRPr="009C1518">
              <w:rPr>
                <w:sz w:val="20"/>
              </w:rPr>
              <w:t xml:space="preserve"> – </w:t>
            </w:r>
            <w:r w:rsidRPr="009C1518">
              <w:rPr>
                <w:sz w:val="20"/>
                <w:lang w:val="en-US"/>
              </w:rPr>
              <w:t>N</w:t>
            </w:r>
          </w:p>
        </w:tc>
        <w:tc>
          <w:tcPr>
            <w:tcW w:w="1843" w:type="dxa"/>
            <w:vAlign w:val="center"/>
          </w:tcPr>
          <w:p w:rsidR="00161926" w:rsidRPr="009C1518" w:rsidRDefault="00161926" w:rsidP="003A5EB3">
            <w:pPr>
              <w:pStyle w:val="a3"/>
              <w:spacing w:line="240" w:lineRule="auto"/>
              <w:ind w:firstLine="0"/>
              <w:jc w:val="left"/>
              <w:rPr>
                <w:sz w:val="20"/>
              </w:rPr>
            </w:pPr>
            <w:r w:rsidRPr="009C1518">
              <w:rPr>
                <w:sz w:val="20"/>
              </w:rPr>
              <w:t>Элювиальные (каолиновая и гидрослюдистая кора выветривания)</w:t>
            </w:r>
          </w:p>
        </w:tc>
        <w:tc>
          <w:tcPr>
            <w:tcW w:w="2126" w:type="dxa"/>
            <w:vAlign w:val="center"/>
          </w:tcPr>
          <w:p w:rsidR="00161926" w:rsidRPr="009C1518" w:rsidRDefault="00161926" w:rsidP="009C1518">
            <w:pPr>
              <w:pStyle w:val="a3"/>
              <w:spacing w:line="240" w:lineRule="auto"/>
              <w:ind w:firstLine="0"/>
              <w:jc w:val="center"/>
              <w:rPr>
                <w:sz w:val="20"/>
              </w:rPr>
            </w:pPr>
            <w:r w:rsidRPr="009C1518">
              <w:rPr>
                <w:sz w:val="20"/>
              </w:rPr>
              <w:t>Конгломераты сцементированные, плотные суглинки, супеси с щебнем и валунами</w:t>
            </w:r>
          </w:p>
        </w:tc>
      </w:tr>
    </w:tbl>
    <w:p w:rsidR="00161926" w:rsidRDefault="00161926" w:rsidP="00CB2E53">
      <w:pPr>
        <w:pStyle w:val="a3"/>
      </w:pPr>
      <w:r>
        <w:t xml:space="preserve">Нерасчлененные палеоген-неогеновые образования представлены древней линейной корой выветривания, состоящей из грубообломочной щебнисто-валунной несортированной массы, соответствующей по составу породам коренного ложа, супеси </w:t>
      </w:r>
      <w:r>
        <w:lastRenderedPageBreak/>
        <w:t>или суглинка, или конгломератов - сцементированных кремнистым цементом обломков рисчорритов, нефелиновых сиенитов.</w:t>
      </w:r>
    </w:p>
    <w:p w:rsidR="00161926" w:rsidRDefault="00161926" w:rsidP="009C1518">
      <w:pPr>
        <w:ind w:firstLine="709"/>
        <w:jc w:val="both"/>
      </w:pPr>
      <w:r>
        <w:t>Залегают палеоген-неогеновые образования непосредственно на кристаллических породах. Мощность указанных образований колеблется от 6 м до 37 м; перекрыты мощной (60 – 150 м) толщей четвертичных отложений. Возраст их условно отнесен к палеоген-</w:t>
      </w:r>
      <w:r w:rsidRPr="009C1518">
        <w:t xml:space="preserve">неогену </w:t>
      </w:r>
      <w:r w:rsidR="00FD0896" w:rsidRPr="009C1518">
        <w:t>(</w:t>
      </w:r>
      <w:r w:rsidR="00622285">
        <w:t>Мелихова, Максимова</w:t>
      </w:r>
      <w:r w:rsidR="009C1518" w:rsidRPr="009C1518">
        <w:t>, 2003</w:t>
      </w:r>
      <w:r w:rsidR="00FD0896" w:rsidRPr="009C1518">
        <w:t>)</w:t>
      </w:r>
      <w:r w:rsidRPr="009C1518">
        <w:t>.</w:t>
      </w:r>
    </w:p>
    <w:p w:rsidR="00161926" w:rsidRDefault="00161926" w:rsidP="00CB2E53">
      <w:pPr>
        <w:pStyle w:val="a3"/>
      </w:pPr>
      <w:r>
        <w:t>В разрезе четвертичных отложений изучаемого района</w:t>
      </w:r>
      <w:r w:rsidR="00FD0896">
        <w:t xml:space="preserve"> </w:t>
      </w:r>
      <w:r>
        <w:t>выделяются о</w:t>
      </w:r>
      <w:r w:rsidR="00FD0896">
        <w:t>тложения верхнего звена (верхне</w:t>
      </w:r>
      <w:r>
        <w:t>плейстоценовые) и современные (голоценовые).</w:t>
      </w:r>
    </w:p>
    <w:p w:rsidR="00161926" w:rsidRDefault="00161926" w:rsidP="00CB2E53">
      <w:pPr>
        <w:pStyle w:val="a3"/>
      </w:pPr>
      <w:r>
        <w:t>Верхнее звено представлено отложениями валдайского надгоризонта, который объединяет подпорожский (нижневалдайский), ленинградский (средневалдайский) и осташковский (верхневалдайский) горизонты.</w:t>
      </w:r>
    </w:p>
    <w:p w:rsidR="00161926" w:rsidRDefault="00161926" w:rsidP="00CB2E53">
      <w:pPr>
        <w:pStyle w:val="a3"/>
      </w:pPr>
      <w:r>
        <w:t>Отложения нижневалдайского оледенения представлены основной мореной и водно-ледниковыми осадками. Они слагают нижние горизонты многослой</w:t>
      </w:r>
      <w:r w:rsidR="00FD0896">
        <w:t xml:space="preserve">ных разрезов, вскрытых </w:t>
      </w:r>
      <w:r>
        <w:t>бу</w:t>
      </w:r>
      <w:r w:rsidR="00FD0896">
        <w:t>ровыми  скважинами в предгорьях</w:t>
      </w:r>
      <w:r>
        <w:t xml:space="preserve"> и межгорных впадинах Хибинского массива.</w:t>
      </w:r>
    </w:p>
    <w:p w:rsidR="00FD0896" w:rsidRDefault="00161926" w:rsidP="00CB2E53">
      <w:pPr>
        <w:pStyle w:val="a3"/>
      </w:pPr>
      <w:r>
        <w:t>Ледниковые отложения (</w:t>
      </w:r>
      <w:r>
        <w:rPr>
          <w:lang w:val="en-US"/>
        </w:rPr>
        <w:t>g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 xml:space="preserve">) имеют ограниченное распространение и залегают на глубине 5 – 90 м от поверхности земли на различных гипсометрических отметках. Мощность их колеблется от 5 м до 30 м. Литологически нижняя морена представлена плотными валунными супесями и суглинками, количество крупнообломочного материала варьирует от 15 до 55 %. </w:t>
      </w:r>
    </w:p>
    <w:p w:rsidR="00FD0896" w:rsidRDefault="00161926" w:rsidP="00CB2E53">
      <w:pPr>
        <w:pStyle w:val="a3"/>
      </w:pPr>
      <w:r>
        <w:t>Водно-ледниковые отложения (</w:t>
      </w:r>
      <w:r>
        <w:rPr>
          <w:lang w:val="en-US"/>
        </w:rPr>
        <w:t>f</w:t>
      </w:r>
      <w:r>
        <w:t>,</w:t>
      </w:r>
      <w:r>
        <w:rPr>
          <w:lang w:val="en-US"/>
        </w:rPr>
        <w:t>lg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 xml:space="preserve">) в пределах изучаемого района развиты достаточно широко, вскрытая мощность этих отложений изменяется от 5 – 10 м до 25 – 65 м. Представлены они гравийно-галечными отложениями, песками различной зернистости с включением валунов более 30 %, которые как в горизонтальном, так и в вертикальном направлении фациально замещаются озерными ленточными глинами или суглинками с </w:t>
      </w:r>
      <w:r w:rsidR="00FD0896">
        <w:t xml:space="preserve">косой слоистостью и алевритами. </w:t>
      </w:r>
    </w:p>
    <w:p w:rsidR="00161926" w:rsidRDefault="00161926" w:rsidP="00CB2E53">
      <w:pPr>
        <w:pStyle w:val="a3"/>
      </w:pPr>
      <w:r>
        <w:t>В большинстве разрезов нижневалдайские водно-ледниковые отложения залегают на кристаллических породах, нижней морене или палеоген-неогеновой коре выветривания и перекрыты озерными осадками среднего валдая или осташковской мореной.</w:t>
      </w:r>
    </w:p>
    <w:p w:rsidR="00161926" w:rsidRDefault="00161926" w:rsidP="00CB2E53">
      <w:pPr>
        <w:pStyle w:val="a3"/>
      </w:pPr>
      <w:r>
        <w:t>Отложения средневалдайского горизонта представлены озерными осадками. Озерные отложения (</w:t>
      </w:r>
      <w:r>
        <w:rPr>
          <w:lang w:val="en-US"/>
        </w:rPr>
        <w:t>l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lang w:val="en-US"/>
        </w:rPr>
        <w:t>ln</w:t>
      </w:r>
      <w:r>
        <w:t xml:space="preserve">) вскрыты скважинами в межгорных впадинах оз. М. и Б. Вудъявр. Представлены эти осадки слоистыми глинами, суглинками, супесями с обилием гравия и гальки в песчаных фракциях, фациально замещающими друг друга, как в центральной, так и в краевых частях бассейна. Мощность этих отложений изменяется от 30 – 50 м в центральной части бассейна, до 5 – 7 м </w:t>
      </w:r>
      <w:r w:rsidR="00FD0896">
        <w:t xml:space="preserve">в краевых частях и долинах рек. </w:t>
      </w:r>
      <w:r>
        <w:lastRenderedPageBreak/>
        <w:t>Озерные отложения подстилаются подпорожскими осадками и перекрыты осташковской супесчаной мореной.</w:t>
      </w:r>
    </w:p>
    <w:p w:rsidR="00161926" w:rsidRDefault="00161926" w:rsidP="00CB2E53">
      <w:pPr>
        <w:pStyle w:val="a3"/>
      </w:pPr>
      <w:r>
        <w:t>Отложения верхневалдайского горизонта представлены ледниковыми и водно-ледниковыми осадками, занимающими с поверхности значительные площади. Залегают они преимущественно на кристаллических породах, в депрессиях – на нижне и средневалдайских отложениях. Мощность их невыдержанна и колеблется от 1 – 5 м до 30 – 80 м.</w:t>
      </w:r>
    </w:p>
    <w:p w:rsidR="00FD0896" w:rsidRDefault="00161926" w:rsidP="00CB2E53">
      <w:pPr>
        <w:pStyle w:val="a3"/>
      </w:pPr>
      <w:r>
        <w:t>Ледниковые отложения (</w:t>
      </w:r>
      <w:r>
        <w:rPr>
          <w:lang w:val="en-US"/>
        </w:rPr>
        <w:t>g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 xml:space="preserve">) осташковского времени покрывают около 40 – 50 % площади описываемого района. Мощность их колеблется от 5 м до 30 м на равнинных участках до 30 – 80 м на участках холмисто-аккумулятивного рельефа. На склоны гор покров ледниковых отложений поднимается до абсолютных отметок 500 – 600 м. Литологически они представлены несортированной смесью песка, гравия и глинистых частиц с включением (до 15 – 30 %, реже 60 %) валунов, щебня и гравия. Наличие глинистых частиц (5 – 10 % глинистая фракция) обуславливает значительную плотность морены. В зависимости от процентного содержания пылеватых и глинистых частиц выделяются песчаная, супесчаная и суглинистая разности морен. Для всех разностей характерен постепенный переход, как по латерали, так и в вертикальном разрезе. </w:t>
      </w:r>
    </w:p>
    <w:p w:rsidR="009C1518" w:rsidRDefault="00161926" w:rsidP="009C1518">
      <w:pPr>
        <w:ind w:firstLine="709"/>
        <w:jc w:val="both"/>
      </w:pPr>
      <w:r>
        <w:t>Водно-ледниковые отложения осташковского времени (</w:t>
      </w:r>
      <w:r>
        <w:rPr>
          <w:lang w:val="en-US"/>
        </w:rPr>
        <w:t>f</w:t>
      </w:r>
      <w:r>
        <w:t>,</w:t>
      </w:r>
      <w:r>
        <w:rPr>
          <w:lang w:val="en-US"/>
        </w:rPr>
        <w:t>lg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 xml:space="preserve">) тяготеют к краевым образованиям стадий и осцилляций осташковского ледника, развиты в северных, западных и южных предгорьях Хибин на площадях с неоднократно менявшимися условиями таяния ледникового покрова. Слагают озовые гряды, камовые холмы, зандровые поля и выполняют ложбины стока талых ледниковых вод. В пределах изучаемого района часто переслаиваются в разрезе, фациально замещают друг друга и рассматриваются как единый комплекс водно-ледниковых осташковских образований. Разнообразие условий осадконакопления обусловило широкий диапазон гранулометрического состава – от серых и желто-серых тонко-мелкозернистых песков с гравием, галькой и валунами до 30 %, до гравийно-галечникового и галечниково-валунного материала с прослоями супеси и суглинков. Мощность этих отложений определяется высотой структур </w:t>
      </w:r>
      <w:r w:rsidR="009C1518">
        <w:t>в рельефе и со</w:t>
      </w:r>
      <w:r w:rsidR="00622285">
        <w:t>ставляет 3 – 50 м (Мелихова, Максимова</w:t>
      </w:r>
      <w:r w:rsidR="009C1518">
        <w:t>, 2003).</w:t>
      </w:r>
    </w:p>
    <w:p w:rsidR="00161926" w:rsidRDefault="00161926" w:rsidP="00CB2E53">
      <w:pPr>
        <w:pStyle w:val="a3"/>
      </w:pPr>
      <w:r>
        <w:t>Нерасчлененные верхнечетвертичные современные ледниковые отложения (</w:t>
      </w:r>
      <w:r>
        <w:rPr>
          <w:lang w:val="en-US"/>
        </w:rPr>
        <w:t>g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III</w:t>
      </w:r>
      <w:r>
        <w:rPr>
          <w:vertAlign w:val="subscript"/>
        </w:rPr>
        <w:t>-</w:t>
      </w:r>
      <w:r>
        <w:rPr>
          <w:vertAlign w:val="subscript"/>
          <w:lang w:val="en-US"/>
        </w:rPr>
        <w:t>IIV</w:t>
      </w:r>
      <w:r>
        <w:t>) приурочены к склонам и вершинам горных массивов. Залегают ледниковые отложения обычно на осташковской морене или кристаллических породах первыми от поверхности.</w:t>
      </w:r>
    </w:p>
    <w:p w:rsidR="00161926" w:rsidRDefault="00161926" w:rsidP="00CB2E53">
      <w:pPr>
        <w:pStyle w:val="a3"/>
      </w:pPr>
      <w:r>
        <w:lastRenderedPageBreak/>
        <w:t>В зависимости от состава материнской породы, степени ее разрушенности и трещиноватости они могут быть представлены крупноглыбовыми россыпями, щебнистыми песками и супесями, мощностью от 1 – 3 м до 30 м.</w:t>
      </w:r>
    </w:p>
    <w:p w:rsidR="00161926" w:rsidRDefault="00161926" w:rsidP="00CB2E53">
      <w:pPr>
        <w:pStyle w:val="a3"/>
      </w:pPr>
      <w:r>
        <w:t>Современное звено.</w:t>
      </w:r>
    </w:p>
    <w:p w:rsidR="00161926" w:rsidRDefault="00161926" w:rsidP="00CB2E53">
      <w:pPr>
        <w:pStyle w:val="a3"/>
      </w:pPr>
      <w:r>
        <w:t>В составе современного звена (голоценового горизонта) выделяются биогенные (торфяно-болотные) и техногенные отложения.</w:t>
      </w:r>
    </w:p>
    <w:p w:rsidR="00161926" w:rsidRDefault="00161926" w:rsidP="00CB2E53">
      <w:pPr>
        <w:pStyle w:val="a3"/>
      </w:pPr>
      <w:r>
        <w:t>Биогенные (торфяно-болотные) отложения (</w:t>
      </w:r>
      <w:r>
        <w:rPr>
          <w:lang w:val="en-US"/>
        </w:rPr>
        <w:t>b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IV</w:t>
      </w:r>
      <w:r>
        <w:t>) развиты ограниченно, приурочены, как правило, к понижениям рельефа (приозерным впадинам, речным долинам и др.). Средняя мощность отложений 0,5 – 1,0 м, реже до 3 м. Торф обычно среднеразложившийся, с большим количеством остатков кустарниковой растительности. Торфяно-болотные отложения перекрывают все типы развитых в районе рыхлых образований.</w:t>
      </w:r>
    </w:p>
    <w:p w:rsidR="00874383" w:rsidRDefault="00161926" w:rsidP="00CB2E53">
      <w:pPr>
        <w:pStyle w:val="a3"/>
      </w:pPr>
      <w:r>
        <w:t>Техногенные отложения (</w:t>
      </w:r>
      <w:r>
        <w:rPr>
          <w:lang w:val="en-US"/>
        </w:rPr>
        <w:t>t</w:t>
      </w:r>
      <w:r w:rsidR="00622285">
        <w:rPr>
          <w:lang w:val="en-US"/>
        </w:rPr>
        <w:t>Q</w:t>
      </w:r>
      <w:r>
        <w:rPr>
          <w:vertAlign w:val="subscript"/>
          <w:lang w:val="en-US"/>
        </w:rPr>
        <w:t>IV</w:t>
      </w:r>
      <w:r>
        <w:t>) образовались в Хибинах за последние 70 лет. Занимаемые этими отложениями площади достаточно велики. По составу они могут быть подразделены на супесчано-грубообломочные отвалы рудников, песчано-гравийный материал дорожных и строительных насыпей и тонкозернист</w:t>
      </w:r>
      <w:r w:rsidR="00FD0896">
        <w:t>ые отходы обогатительных фабрик.</w:t>
      </w:r>
    </w:p>
    <w:p w:rsidR="008A07D0" w:rsidRDefault="008A07D0" w:rsidP="008A07D0">
      <w:pPr>
        <w:pStyle w:val="a3"/>
        <w:spacing w:line="440" w:lineRule="exact"/>
        <w:jc w:val="center"/>
      </w:pPr>
    </w:p>
    <w:p w:rsidR="008A07D0" w:rsidRPr="00CB2E53" w:rsidRDefault="008A07D0" w:rsidP="0000368F">
      <w:pPr>
        <w:jc w:val="center"/>
      </w:pPr>
      <w:bookmarkStart w:id="7" w:name="_Toc450947785"/>
      <w:r w:rsidRPr="00CB2E53">
        <w:t>2.3 Гидрогеологические условия</w:t>
      </w:r>
      <w:bookmarkEnd w:id="7"/>
    </w:p>
    <w:p w:rsidR="008A07D0" w:rsidRDefault="008A07D0" w:rsidP="008A07D0">
      <w:pPr>
        <w:pStyle w:val="a3"/>
        <w:spacing w:line="440" w:lineRule="exact"/>
        <w:jc w:val="center"/>
      </w:pPr>
    </w:p>
    <w:p w:rsidR="00161926" w:rsidRDefault="00161926" w:rsidP="008A07D0">
      <w:pPr>
        <w:pStyle w:val="a3"/>
      </w:pPr>
      <w:r>
        <w:t>Хибинский горный массив относится к Балтийскому гидрогеологическому массиву, который характеризуется широким развитием поровых грунтовых вод в четвертичных отложениях, трещинных грунтовых вод в зоне выветривания кристаллических пород и трещинно-жильных напорных вод тектонических трещин на глубине. Для всех типов вод характерны низкая температура и минерализация. Указанные критерии целиком относятся к Хибинскому горному массиву.</w:t>
      </w:r>
    </w:p>
    <w:p w:rsidR="00161926" w:rsidRDefault="00161926" w:rsidP="008A07D0">
      <w:pPr>
        <w:pStyle w:val="a3"/>
      </w:pPr>
      <w:r>
        <w:t>Район работ включает в себя водосборную площадь оз. Большой Вудъявр и исток р. Б. Белой. Район является частью Хибинского гидрогеологического массива и представляет собой межгорный микроартезианский бассейн.</w:t>
      </w:r>
    </w:p>
    <w:p w:rsidR="00161926" w:rsidRDefault="00161926" w:rsidP="008A07D0">
      <w:pPr>
        <w:pStyle w:val="a3"/>
      </w:pPr>
      <w:r>
        <w:t>Все подземные воды описываемого района принадлежат преимущественно к зоне свободного водообмена, формирующегося под влиянием дренирующего воздействия речной сети и климатических факторов. К этой зоне относятся как порово-пластовые воды, приуроченные к четвертичным отложениям, так и трещинные (пластово-трещинные и трещинно-жильные) воды кристаллических пород.</w:t>
      </w:r>
    </w:p>
    <w:p w:rsidR="00161926" w:rsidRDefault="00161926" w:rsidP="00622285">
      <w:pPr>
        <w:pStyle w:val="ab"/>
        <w:ind w:left="0" w:firstLine="709"/>
      </w:pPr>
      <w:r>
        <w:lastRenderedPageBreak/>
        <w:t>По условиям питания площадь района работ, равно как и всю площадь Хибинского массива, можно разделить на три части</w:t>
      </w:r>
      <w:r w:rsidR="004B3B68">
        <w:t xml:space="preserve"> (Гидрогеология СССР, 1971)</w:t>
      </w:r>
      <w:r>
        <w:t xml:space="preserve">: </w:t>
      </w:r>
    </w:p>
    <w:p w:rsidR="00161926" w:rsidRDefault="00161926" w:rsidP="00FD0896">
      <w:pPr>
        <w:pStyle w:val="a3"/>
      </w:pPr>
      <w:r>
        <w:t>а) области горно-вершинного яруса рельефа, являющиеся пограничными для района работ и характеризующиеся благоприятными условиями питания трещинных и трещинно-жильных вод за счет инфильтрации и конденсации вод атмосферных осадков (области основного питания подземных вод кристаллических пород);</w:t>
      </w:r>
    </w:p>
    <w:p w:rsidR="00161926" w:rsidRDefault="00161926" w:rsidP="00161926">
      <w:pPr>
        <w:pStyle w:val="a3"/>
      </w:pPr>
      <w:r>
        <w:t>б) области подчиненного питания трещинных и трещинно-жильных вод, приуроченных к крутым, зачастую обрывистым склонам горно-склонового яруса рельефа, где атмосферные осадки, не успевая просачиваться в трещины, быстро стекают в долины в виде поверхностного стока;</w:t>
      </w:r>
    </w:p>
    <w:p w:rsidR="00161926" w:rsidRDefault="00161926" w:rsidP="00161926">
      <w:pPr>
        <w:pStyle w:val="a3"/>
      </w:pPr>
      <w:r>
        <w:t>в) области интенсивного питания вод четвертичных отложений долин и приозерных низменностей за счет атмосферных осадков, выпадающих непосредственно на площади развития четвертичных отложений, поверхностного стока со склонов гор и подтока трещинных вод со стороны бортов и ложа кристаллических пород долин.</w:t>
      </w:r>
    </w:p>
    <w:p w:rsidR="00161926" w:rsidRDefault="00161926" w:rsidP="00161926">
      <w:pPr>
        <w:pStyle w:val="a3"/>
      </w:pPr>
      <w:r>
        <w:t>Эти участки одновременно являются областями разгрузки подземных вод кристаллических пород и четвертичных отложений.</w:t>
      </w:r>
    </w:p>
    <w:p w:rsidR="00161926" w:rsidRDefault="00161926" w:rsidP="00FD0896">
      <w:pPr>
        <w:pStyle w:val="a3"/>
      </w:pPr>
      <w:r>
        <w:t xml:space="preserve">Разгрузка подземных вод кристаллических пород со всей площади водосбора происходит в естественную котловину оз. Б. Вудъявр, за счет глубокого ее вреза в кристаллические породы. </w:t>
      </w:r>
    </w:p>
    <w:p w:rsidR="00161926" w:rsidRDefault="00161926" w:rsidP="00161926">
      <w:pPr>
        <w:pStyle w:val="a3"/>
      </w:pPr>
      <w:r>
        <w:t>Залегание уровней подземных вод в пределах района различно. В верховьях долин рек и ручьев подземные воды четвертичных отложений и кристаллических пород имеют общее зеркало и залегают на глубине 5 – 10 м от поверхности. По мере приближения к приозерным низменностям, в связи с появлением в разрезе водоупорных слоев, воды четвертичных отложений и кристаллических пород приобретают напор, безнапорными остаются только воды грунтового водоносного горизонта. Разница в уровнях для грунтового и напорного водоносных горизонтов составляет 10 – 15 м.</w:t>
      </w:r>
    </w:p>
    <w:p w:rsidR="00161926" w:rsidRDefault="00161926" w:rsidP="00161926">
      <w:pPr>
        <w:pStyle w:val="a3"/>
      </w:pPr>
      <w:r>
        <w:t>Режим всех типов вод кристаллических пород и четвертичных отложений зависит от климатических факторов и тесно связан с колебаниями температуры и изменениями вида осадков. В годовом цикле можно выделить пять основных фаз режима, характерных для района работ:</w:t>
      </w:r>
    </w:p>
    <w:p w:rsidR="00161926" w:rsidRDefault="00161926" w:rsidP="00161926">
      <w:pPr>
        <w:pStyle w:val="a3"/>
      </w:pPr>
      <w:r>
        <w:t>1 фаза – (апрель – май) – период минимальных уровней, связанных с отсутствием дополнительного питания за счет жидких атмосферных осадков, т. е. питание только за счет осушения подземных коллекторов в горных породах.</w:t>
      </w:r>
    </w:p>
    <w:p w:rsidR="00161926" w:rsidRDefault="00161926" w:rsidP="00161926">
      <w:pPr>
        <w:pStyle w:val="a3"/>
      </w:pPr>
      <w:r>
        <w:lastRenderedPageBreak/>
        <w:t>2 фаза – (май – июнь) – период весеннего паводка, связанного с интенсивным таянием твердых атмосферных осадков – период быстрого восполнения запасов подземных вод в коллекторах горных пород и самих водоносных горизонтов.</w:t>
      </w:r>
    </w:p>
    <w:p w:rsidR="00161926" w:rsidRDefault="00161926" w:rsidP="00161926">
      <w:pPr>
        <w:pStyle w:val="a3"/>
      </w:pPr>
      <w:r>
        <w:t>3 фаза – (июль – сентябрь) – период летней межени, когда питание водоносных горизонтов осуществляется за счет таяния остатков снежного покрова и жидких атмосферных осадков.</w:t>
      </w:r>
    </w:p>
    <w:p w:rsidR="00161926" w:rsidRDefault="00161926" w:rsidP="00161926">
      <w:pPr>
        <w:pStyle w:val="a3"/>
      </w:pPr>
      <w:r>
        <w:t>4 фаза – (сентябрь – октябрь) – период осеннего паводка, связанного с максимальным количеством жидких атмосферных осадков в виде обложных дождей.</w:t>
      </w:r>
    </w:p>
    <w:p w:rsidR="004B3B68" w:rsidRDefault="00161926" w:rsidP="004B3B68">
      <w:pPr>
        <w:ind w:firstLine="709"/>
        <w:jc w:val="both"/>
      </w:pPr>
      <w:r>
        <w:t>5 фаза – (октябрь – апрель) – период зимней межени, когда питание водоносных горизонтов огра</w:t>
      </w:r>
      <w:r w:rsidR="004B3B68">
        <w:t>ничено и осуществляется за счет</w:t>
      </w:r>
      <w:r>
        <w:t xml:space="preserve"> талых вод в период частых оттепелей, а так</w:t>
      </w:r>
      <w:r w:rsidR="004B3B68">
        <w:t>же разгрузки с</w:t>
      </w:r>
      <w:r w:rsidR="00622285">
        <w:t>межных горизонтов (Мелихова, Максимова</w:t>
      </w:r>
      <w:r w:rsidR="004B3B68">
        <w:t>, 2003).</w:t>
      </w:r>
    </w:p>
    <w:p w:rsidR="00161926" w:rsidRDefault="00161926" w:rsidP="00161926">
      <w:pPr>
        <w:pStyle w:val="a3"/>
      </w:pPr>
      <w:r>
        <w:t>В пределах рассматриваемого района работ выделяются по генезису (возрасту) пород подземные воды</w:t>
      </w:r>
      <w:r w:rsidR="00FD0896">
        <w:t>:</w:t>
      </w:r>
    </w:p>
    <w:p w:rsidR="00161926" w:rsidRDefault="00161926" w:rsidP="00161926">
      <w:pPr>
        <w:pStyle w:val="a3"/>
      </w:pPr>
      <w:r>
        <w:t>А. Воды четвертичных отложений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Водоносный современный болотный горизонт – </w:t>
      </w:r>
      <w:r>
        <w:rPr>
          <w:lang w:val="en-US"/>
        </w:rPr>
        <w:t>bQ</w:t>
      </w:r>
      <w:r>
        <w:rPr>
          <w:vertAlign w:val="subscript"/>
          <w:lang w:val="en-US"/>
        </w:rPr>
        <w:t>IV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Водоносный современно-верхнечетвертичный ледниковый горизонт – </w:t>
      </w:r>
      <w:r>
        <w:rPr>
          <w:lang w:val="en-US"/>
        </w:rPr>
        <w:t>gQ</w:t>
      </w:r>
      <w:r>
        <w:rPr>
          <w:vertAlign w:val="subscript"/>
          <w:lang w:val="en-US"/>
        </w:rPr>
        <w:t>III</w:t>
      </w:r>
      <w:r>
        <w:rPr>
          <w:vertAlign w:val="subscript"/>
        </w:rPr>
        <w:t>-</w:t>
      </w:r>
      <w:r>
        <w:rPr>
          <w:vertAlign w:val="subscript"/>
          <w:lang w:val="en-US"/>
        </w:rPr>
        <w:t>IV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Водоносный верхнечетвертичный осташковский водно-ледниковый горизонт – </w:t>
      </w:r>
      <w:r>
        <w:rPr>
          <w:lang w:val="en-US"/>
        </w:rPr>
        <w:t>f</w:t>
      </w:r>
      <w:r>
        <w:t>,</w:t>
      </w:r>
      <w:r>
        <w:rPr>
          <w:lang w:val="en-US"/>
        </w:rPr>
        <w:t>lgQ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Слабоводоносный, локально-водоносный верхнечетвертичный осташковский ледниковый горизонт – </w:t>
      </w:r>
      <w:r>
        <w:rPr>
          <w:lang w:val="en-US"/>
        </w:rPr>
        <w:t>gQ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Водоупорный, локально-слабоводоносный верхнечетвертичный ленинградский озерный горизонт – </w:t>
      </w:r>
      <w:r>
        <w:rPr>
          <w:lang w:val="en-US"/>
        </w:rPr>
        <w:t>lQ</w:t>
      </w:r>
      <w:r>
        <w:rPr>
          <w:vertAlign w:val="subscript"/>
          <w:lang w:val="en-US"/>
        </w:rPr>
        <w:t>III</w:t>
      </w:r>
      <w:r>
        <w:rPr>
          <w:lang w:val="en-US"/>
        </w:rPr>
        <w:t>ln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Водоносный верхнечетвертичный подпорожский водно-ледниковый горизонт – </w:t>
      </w:r>
      <w:r>
        <w:rPr>
          <w:lang w:val="en-US"/>
        </w:rPr>
        <w:t>f</w:t>
      </w:r>
      <w:r>
        <w:t>,</w:t>
      </w:r>
      <w:r>
        <w:rPr>
          <w:lang w:val="en-US"/>
        </w:rPr>
        <w:t>lgQ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Водоупорный, локально-слабоводоносный верхнечетвертичный подпорожский ледниковый горизонт – </w:t>
      </w:r>
      <w:r>
        <w:rPr>
          <w:lang w:val="en-US"/>
        </w:rPr>
        <w:t>gQ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>.</w:t>
      </w:r>
    </w:p>
    <w:p w:rsidR="00161926" w:rsidRDefault="00161926" w:rsidP="00161926">
      <w:pPr>
        <w:pStyle w:val="a3"/>
        <w:ind w:firstLine="709"/>
      </w:pPr>
      <w:r>
        <w:t>Б. Воды дочетвертичных образований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 xml:space="preserve">Водоупорный, локально-слабоводоносный палеоген-неогеновый горизонт – </w:t>
      </w:r>
      <w:r>
        <w:rPr>
          <w:strike/>
          <w:lang w:val="en-US"/>
        </w:rPr>
        <w:t>P</w:t>
      </w:r>
      <w:r>
        <w:t xml:space="preserve"> – </w:t>
      </w:r>
      <w:r>
        <w:rPr>
          <w:lang w:val="en-US"/>
        </w:rPr>
        <w:t>N</w:t>
      </w:r>
      <w:r>
        <w:t>.</w:t>
      </w:r>
    </w:p>
    <w:p w:rsidR="00161926" w:rsidRDefault="00161926" w:rsidP="00161926">
      <w:pPr>
        <w:pStyle w:val="a3"/>
        <w:numPr>
          <w:ilvl w:val="0"/>
          <w:numId w:val="2"/>
        </w:numPr>
      </w:pPr>
      <w:r>
        <w:t>Слабоводоносный, локально-водоносный палеозойский кристаллический горизонт – ε</w:t>
      </w:r>
      <w:r>
        <w:rPr>
          <w:lang w:val="en-US"/>
        </w:rPr>
        <w:t>P</w:t>
      </w:r>
      <w:r>
        <w:rPr>
          <w:strike/>
          <w:lang w:val="en-US"/>
        </w:rPr>
        <w:t>Z</w:t>
      </w:r>
      <w:r>
        <w:t>.</w:t>
      </w:r>
    </w:p>
    <w:p w:rsidR="00161926" w:rsidRDefault="00161926" w:rsidP="00161926">
      <w:pPr>
        <w:pStyle w:val="a3"/>
      </w:pPr>
      <w:r>
        <w:t>Ниже приведена характеристика каждого водоносного горизонта.</w:t>
      </w:r>
    </w:p>
    <w:p w:rsidR="00161926" w:rsidRDefault="00161926" w:rsidP="00161926">
      <w:pPr>
        <w:pStyle w:val="a3"/>
      </w:pPr>
      <w:r>
        <w:t>А. Воды четвертичных отложений.</w:t>
      </w:r>
    </w:p>
    <w:p w:rsidR="00161926" w:rsidRDefault="00161926" w:rsidP="00161926">
      <w:pPr>
        <w:pStyle w:val="a3"/>
      </w:pPr>
      <w:r>
        <w:t xml:space="preserve">Водоносный современный болотный горизонт – </w:t>
      </w:r>
      <w:r>
        <w:rPr>
          <w:lang w:val="en-US"/>
        </w:rPr>
        <w:t>bQ</w:t>
      </w:r>
      <w:r>
        <w:rPr>
          <w:vertAlign w:val="subscript"/>
          <w:lang w:val="en-US"/>
        </w:rPr>
        <w:t>IV</w:t>
      </w:r>
      <w:r>
        <w:t xml:space="preserve"> в пределах Хибинского массива развит на ограниченной площади распространения болот. В пределах района работ развит в приозерной низменности оз. М. и Б. Вудъявр. Водовмещающими породами </w:t>
      </w:r>
      <w:r>
        <w:lastRenderedPageBreak/>
        <w:t>служит торф средней степени разложения с остатками кустарниковой растительности, темно-коричневого цвета. Весной и осенью торфяники бывают полностью насыщены водой, летом частично или полностью пересыхают. Питается водоносный горизонт преимущественно за счет атмосферных осадков, частично, в летний период – за счет подземных вод подстилающих горизонтов.</w:t>
      </w:r>
    </w:p>
    <w:p w:rsidR="00161926" w:rsidRDefault="00161926" w:rsidP="00161926">
      <w:pPr>
        <w:pStyle w:val="a3"/>
      </w:pPr>
      <w:r>
        <w:t>Водопроницаемость торфа зависит от степени его разложения и составляет в сре</w:t>
      </w:r>
      <w:r w:rsidR="00FD0896">
        <w:t>днем К</w:t>
      </w:r>
      <w:r w:rsidR="00FD0896" w:rsidRPr="0000368F">
        <w:rPr>
          <w:vertAlign w:val="subscript"/>
        </w:rPr>
        <w:t>ф</w:t>
      </w:r>
      <w:r w:rsidR="00FD0896">
        <w:t xml:space="preserve"> = 0,5 – 3,0 м/сутки</w:t>
      </w:r>
      <w:r>
        <w:t>.</w:t>
      </w:r>
    </w:p>
    <w:p w:rsidR="00161926" w:rsidRDefault="00161926" w:rsidP="00161926">
      <w:pPr>
        <w:pStyle w:val="a3"/>
      </w:pPr>
      <w:r>
        <w:t>Химический состав вод торфяно-болотных отложений смешанный, с преобладанием гидрокарбонатного аниона и кальция, минерализация составляет 0,01 – 0,1 г/л.</w:t>
      </w:r>
    </w:p>
    <w:p w:rsidR="00FD0896" w:rsidRDefault="00161926" w:rsidP="00161926">
      <w:pPr>
        <w:pStyle w:val="a3"/>
      </w:pPr>
      <w:r>
        <w:t xml:space="preserve">Практического значения с точки зрения использования для </w:t>
      </w:r>
      <w:r w:rsidR="00FD0896">
        <w:t>водоснабжения горизонт не имеет.</w:t>
      </w:r>
    </w:p>
    <w:p w:rsidR="00161926" w:rsidRDefault="00161926" w:rsidP="00161926">
      <w:pPr>
        <w:pStyle w:val="a3"/>
      </w:pPr>
      <w:r>
        <w:rPr>
          <w:color w:val="000000"/>
        </w:rPr>
        <w:t xml:space="preserve">Водоносный современно-верхнечетвертичный ледниковый горизонт – </w:t>
      </w:r>
      <w:r>
        <w:rPr>
          <w:color w:val="000000"/>
          <w:lang w:val="en-US"/>
        </w:rPr>
        <w:t>gQ</w:t>
      </w:r>
      <w:r>
        <w:rPr>
          <w:color w:val="000000"/>
          <w:vertAlign w:val="subscript"/>
          <w:lang w:val="en-US"/>
        </w:rPr>
        <w:t>III</w:t>
      </w:r>
      <w:r>
        <w:rPr>
          <w:color w:val="000000"/>
          <w:vertAlign w:val="subscript"/>
        </w:rPr>
        <w:t>-</w:t>
      </w:r>
      <w:r>
        <w:rPr>
          <w:color w:val="000000"/>
          <w:vertAlign w:val="subscript"/>
          <w:lang w:val="en-US"/>
        </w:rPr>
        <w:t>IV</w:t>
      </w:r>
      <w:r>
        <w:rPr>
          <w:color w:val="000000"/>
        </w:rPr>
        <w:t xml:space="preserve">. </w:t>
      </w:r>
      <w:r>
        <w:t xml:space="preserve">Современно-верхнечетвертичные ледниковые представляют собой обломочный материал – крупно-глыбовый, щебнистый, дресвянистый с песчаным заполнителем. На вершинах гор мощность </w:t>
      </w:r>
      <w:r w:rsidR="00EC4905">
        <w:t>горизонта</w:t>
      </w:r>
      <w:r>
        <w:t xml:space="preserve"> до 1 – 2 м, у подножья увеличивается до 6 – 8 м, реже 15 – 20 м. В большинстве случаев эти отложения водопроницаемы, но безводны. Лишь на отдельных участках, приуроченных к понижениям рельефа, они обводнены и представляют собой маломощные водоносные горизонты с непостоянным режимом. Дебит источников составляет от 0,1 до 2,0 л/с, достигая в п</w:t>
      </w:r>
      <w:r w:rsidR="00FD0896">
        <w:t>ериод снеготаяния 5 и 10 л/с</w:t>
      </w:r>
      <w:r>
        <w:t>.</w:t>
      </w:r>
    </w:p>
    <w:p w:rsidR="00161926" w:rsidRDefault="00161926" w:rsidP="00161926">
      <w:pPr>
        <w:pStyle w:val="a3"/>
      </w:pPr>
      <w:r>
        <w:t>Химический состав вод, по данным этих родников, гидрокарбонатный и хлоридно-гидрокарбонатно-натриевый.</w:t>
      </w:r>
    </w:p>
    <w:p w:rsidR="00161926" w:rsidRDefault="00161926" w:rsidP="00161926">
      <w:pPr>
        <w:pStyle w:val="a3"/>
      </w:pPr>
      <w:r>
        <w:t>Практического значения водоносный горизонт не имеет.</w:t>
      </w:r>
    </w:p>
    <w:p w:rsidR="00161926" w:rsidRDefault="00161926" w:rsidP="00161926">
      <w:pPr>
        <w:pStyle w:val="a3"/>
      </w:pPr>
      <w:r>
        <w:rPr>
          <w:color w:val="000000"/>
        </w:rPr>
        <w:t>Слабоводоносн</w:t>
      </w:r>
      <w:r>
        <w:t xml:space="preserve">ый, локально-водоносный верхнечетвертичный осташковский ледниковый горизонт – </w:t>
      </w:r>
      <w:r>
        <w:rPr>
          <w:lang w:val="en-US"/>
        </w:rPr>
        <w:t>gQ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 xml:space="preserve"> широко развит в долинах рек, ручьев и в приозерной низменности оз. М. и Б. Вудъявр. Водовмещающие породы – песк</w:t>
      </w:r>
      <w:r w:rsidR="008A309B">
        <w:t>и</w:t>
      </w:r>
      <w:r>
        <w:t xml:space="preserve"> разнозернисты</w:t>
      </w:r>
      <w:r w:rsidR="008A309B">
        <w:t>е,</w:t>
      </w:r>
      <w:r>
        <w:t xml:space="preserve"> неотсортированны</w:t>
      </w:r>
      <w:r w:rsidR="008A309B">
        <w:t>е, суглинк</w:t>
      </w:r>
      <w:r>
        <w:t xml:space="preserve">и, супеси с гравием, галькой и валунами. Содержание крупнообломочного материала </w:t>
      </w:r>
      <w:r w:rsidR="008A309B">
        <w:t xml:space="preserve">- </w:t>
      </w:r>
      <w:r>
        <w:t>20 – 50 %, чаще 40 –50 %. Залегает водоносный горизонт преимущественно на водоносном комплексе кристаллических породах или на водоносном водно-ледниковом осташковском горизонте и гидравлически взаимосвязан с ними.</w:t>
      </w:r>
    </w:p>
    <w:p w:rsidR="00161926" w:rsidRDefault="00161926" w:rsidP="00161926">
      <w:pPr>
        <w:pStyle w:val="a3"/>
      </w:pPr>
      <w:r>
        <w:t>Мощность водоносного горизонта изменяется от 5 – 7 м до 20 – 30 м. Глубина залегания уровня воды колеблется от 0,0 – 0,5 м на пониженных участках до 5 – 25 м на возвышенностях и склонах. Водоносный горизонт безнапорный.</w:t>
      </w:r>
    </w:p>
    <w:p w:rsidR="004B3B68" w:rsidRDefault="00161926" w:rsidP="004B3B68">
      <w:pPr>
        <w:ind w:firstLine="709"/>
        <w:jc w:val="both"/>
      </w:pPr>
      <w:r>
        <w:lastRenderedPageBreak/>
        <w:t xml:space="preserve">Водоносный горизонт характеризуется низкими фильтрационными свойствами, удельным дебитом 0,94 л/с/м, коэффициентом фильтрации 12,85 м/сут. </w:t>
      </w:r>
      <w:r w:rsidR="00622285">
        <w:t>(Мелихова, Максимова</w:t>
      </w:r>
      <w:r w:rsidR="004B3B68">
        <w:t>, 2003).</w:t>
      </w:r>
    </w:p>
    <w:p w:rsidR="00161926" w:rsidRDefault="00FD0896" w:rsidP="004B3B68">
      <w:pPr>
        <w:ind w:firstLine="709"/>
        <w:jc w:val="both"/>
      </w:pPr>
      <w:r>
        <w:t xml:space="preserve">Дебиты нисходящих родников от </w:t>
      </w:r>
      <w:r w:rsidR="00161926">
        <w:t>0,5 – 4,0 л/с до</w:t>
      </w:r>
      <w:r>
        <w:t xml:space="preserve"> 15 л/с в паводковый период</w:t>
      </w:r>
      <w:r w:rsidR="00161926">
        <w:t>.</w:t>
      </w:r>
    </w:p>
    <w:p w:rsidR="00161926" w:rsidRDefault="00161926" w:rsidP="00161926">
      <w:pPr>
        <w:pStyle w:val="a3"/>
      </w:pPr>
      <w:r>
        <w:t>Основным источником питания водоносного горизонта служат атмосферные осадки.</w:t>
      </w:r>
    </w:p>
    <w:p w:rsidR="00161926" w:rsidRDefault="00161926" w:rsidP="00161926">
      <w:pPr>
        <w:pStyle w:val="a3"/>
      </w:pPr>
      <w:r>
        <w:t>По химическому составу воды преимущественно гидрокарбонатные натриевые или хлоридно-гидрокарбонатные натриевые с минерализацией до 0,05 г/л.</w:t>
      </w:r>
    </w:p>
    <w:p w:rsidR="00161926" w:rsidRDefault="00161926" w:rsidP="00161926">
      <w:pPr>
        <w:pStyle w:val="a3"/>
      </w:pPr>
      <w:r>
        <w:t xml:space="preserve">Водоносный верхнечетвертичный осташковский водно-ледниковый горизонт – </w:t>
      </w:r>
      <w:r>
        <w:rPr>
          <w:lang w:val="en-US"/>
        </w:rPr>
        <w:t>f</w:t>
      </w:r>
      <w:r>
        <w:t>,</w:t>
      </w:r>
      <w:r>
        <w:rPr>
          <w:lang w:val="en-US"/>
        </w:rPr>
        <w:t>lgQ</w:t>
      </w:r>
      <w:r>
        <w:rPr>
          <w:vertAlign w:val="subscript"/>
          <w:lang w:val="en-US"/>
        </w:rPr>
        <w:t>III</w:t>
      </w:r>
      <w:r>
        <w:rPr>
          <w:lang w:val="en-US"/>
        </w:rPr>
        <w:t>os</w:t>
      </w:r>
      <w:r>
        <w:t>, приуроченный к осташковским водно-ледниковым отложениям, имеет повсеместное распространение в приозерной низменности оз. М. и Б. Вудъявр и в устьевых частях речных долин. Залегает первым от поверхности на большой площади под современным болотным или осташковским ледниковым горизонтами, подстилается ленинградскими озерными суглинками, в краевых частях долин подпорожским водно-ледниковым горизонтом или слабоводоносным палеоген-неогеновым горизонтом.</w:t>
      </w:r>
    </w:p>
    <w:p w:rsidR="00161926" w:rsidRDefault="00161926" w:rsidP="00161926">
      <w:pPr>
        <w:pStyle w:val="a3"/>
      </w:pPr>
      <w:r>
        <w:t>Водовмещающие породы представлены разнозернистыми слоистыми песками с гравием, галькой и мелкими валунами, тонко-мелкозернистыми пылеватыми и глинистыми песками с незначительными включениями обломочного материала, реже гравийно-галечниковыми отложениями. Мощность водоносного горизонта изменчива и колеблется от 6 – 10 м до 20 – 40 м. Глубина залегания уровня изменяется от 0,0 м до 10 м. Водоносный горизонт в основном безнапорный, лишь на участках развития глинистых и суглинистых отложений приобретает местный напор.</w:t>
      </w:r>
    </w:p>
    <w:p w:rsidR="004B3B68" w:rsidRDefault="008A07D0" w:rsidP="004B3B68">
      <w:pPr>
        <w:ind w:firstLine="709"/>
        <w:jc w:val="both"/>
      </w:pPr>
      <w:r>
        <w:t>У</w:t>
      </w:r>
      <w:r w:rsidR="00161926">
        <w:t>дельные дебиты изменяются в широких пределах от 0,01 л/с/м до 2,99 л/с/м, коэффициенты фильтрации изменяют</w:t>
      </w:r>
      <w:r w:rsidR="004B3B68">
        <w:t>ся в пределах 0,14 – 56,9 м/сут</w:t>
      </w:r>
      <w:r>
        <w:t xml:space="preserve"> </w:t>
      </w:r>
      <w:r w:rsidR="00622285">
        <w:t>(Мелихова, Максимова</w:t>
      </w:r>
      <w:r w:rsidR="004B3B68">
        <w:t>, 2003).</w:t>
      </w:r>
    </w:p>
    <w:p w:rsidR="00161926" w:rsidRDefault="00161926" w:rsidP="00161926">
      <w:pPr>
        <w:pStyle w:val="a3"/>
      </w:pPr>
      <w:r>
        <w:t>Водоносный горизонт дренируется по всей площади своего распространения. Разгрузка его осуществляется двумя путями: многочисленными сезонными родниками, выходящими в присклоновых участках и по периметру оз. Б. Вудъявр; в виде грунтового стока в речную сеть.</w:t>
      </w:r>
    </w:p>
    <w:p w:rsidR="004B3B68" w:rsidRDefault="00161926" w:rsidP="004B3B68">
      <w:pPr>
        <w:ind w:firstLine="709"/>
        <w:jc w:val="both"/>
      </w:pPr>
      <w:r>
        <w:t>Залегание уровня воды находится в тесной зависимости от климатических факторов. Амплитуда колебания уровней в течение года составляет в среднем: в долине оз. М. Вудъявр – 0,13 – 1,78 м; в долине оз. Б. Вудъявр – 1,20 – 2,20 м</w:t>
      </w:r>
      <w:r w:rsidR="004B3B68">
        <w:t>: в долинах ре</w:t>
      </w:r>
      <w:r w:rsidR="00622285">
        <w:t>к – 1,70 – 7,50 м (Мелихова, Максимова</w:t>
      </w:r>
      <w:r w:rsidR="004B3B68">
        <w:t>, 2003).</w:t>
      </w:r>
    </w:p>
    <w:p w:rsidR="00EC4905" w:rsidRDefault="00161926" w:rsidP="00161926">
      <w:pPr>
        <w:pStyle w:val="a3"/>
      </w:pPr>
      <w:r>
        <w:t xml:space="preserve">Питание горизонта смешанное, частично за счет инфильтрации атмосферных осадков, а частично за счет разгрузки подземных вод смежных водоносных горизонтов. </w:t>
      </w:r>
    </w:p>
    <w:p w:rsidR="00161926" w:rsidRDefault="00161926" w:rsidP="00161926">
      <w:pPr>
        <w:pStyle w:val="a3"/>
      </w:pPr>
      <w:r>
        <w:lastRenderedPageBreak/>
        <w:t xml:space="preserve">По химическому составу воды горизонта, в основном, сульфатно-гидро-карбонатные или хлоридно-гидрокарбонатные натриевые, реже гидрокарбонатно-натриевые или смешанные. Минерализация составляет: в долине оз. М. Вудъявр – 0,04 – 0,07 г/л; в приозерной низменности оз. Б. Вудъявр она несколько увеличивается и изменяется от 0,134 г/л до 0,318 г/л. </w:t>
      </w:r>
    </w:p>
    <w:p w:rsidR="00161926" w:rsidRDefault="00161926" w:rsidP="00161926">
      <w:pPr>
        <w:pStyle w:val="a3"/>
      </w:pPr>
      <w:r>
        <w:t>В долине оз. М. Вудъявр качество вод грунтового горизонта по всем показателям соответствует требованиям СанПиН 2.1.4. 1074-01. В приозерной низменности оз. Б. Вудъявр, по отдельным скважинам качество воды не соответствует по рН и Al, кроме того, отмечается нитратное загрязнение.</w:t>
      </w:r>
    </w:p>
    <w:p w:rsidR="00161926" w:rsidRDefault="00161926" w:rsidP="00161926">
      <w:pPr>
        <w:pStyle w:val="a3"/>
      </w:pPr>
      <w:r>
        <w:t xml:space="preserve">Подземные воды осташковских водно-ледниковых отложений эксплуатируются в бассейне оз. Б. Вудъявр водозабором </w:t>
      </w:r>
      <w:r w:rsidR="0021499F">
        <w:t>«</w:t>
      </w:r>
      <w:r>
        <w:t>ист. Болотный</w:t>
      </w:r>
      <w:r w:rsidR="0021499F">
        <w:t>»</w:t>
      </w:r>
      <w:r>
        <w:t xml:space="preserve"> со среднегодовой </w:t>
      </w:r>
      <w:r w:rsidRPr="008A07D0">
        <w:t>производительностью 3,6 тыс. м</w:t>
      </w:r>
      <w:r w:rsidRPr="008A07D0">
        <w:rPr>
          <w:vertAlign w:val="superscript"/>
        </w:rPr>
        <w:t>3</w:t>
      </w:r>
      <w:r w:rsidR="00EC4905" w:rsidRPr="008A07D0">
        <w:t>/сут</w:t>
      </w:r>
      <w:r w:rsidRPr="008A07D0">
        <w:t>. Водоносный</w:t>
      </w:r>
      <w:r>
        <w:t xml:space="preserve"> горизонт имеет важное значение в общем балансе подземных вод приозерных низменностей оз. М. и Б. Вудъявр, так как при изменении гидродинамической обстановки системы может служить дополнительным источником питания подстилающего подпорожского напорного горизонта.</w:t>
      </w:r>
    </w:p>
    <w:p w:rsidR="00161926" w:rsidRDefault="00161926" w:rsidP="00161926">
      <w:pPr>
        <w:pStyle w:val="a3"/>
      </w:pPr>
      <w:r>
        <w:t xml:space="preserve">Водоупорный, локально-слабоводоносный верхнечетвертичный ленинградский озерный горизонт – </w:t>
      </w:r>
      <w:r>
        <w:rPr>
          <w:lang w:val="en-US"/>
        </w:rPr>
        <w:t>lQ</w:t>
      </w:r>
      <w:r>
        <w:rPr>
          <w:vertAlign w:val="subscript"/>
          <w:lang w:val="en-US"/>
        </w:rPr>
        <w:t>III</w:t>
      </w:r>
      <w:r>
        <w:rPr>
          <w:lang w:val="en-US"/>
        </w:rPr>
        <w:t>ln</w:t>
      </w:r>
      <w:r>
        <w:t xml:space="preserve">  залегает выдержанным слоем по всему понижению приозерной низменности оз. М. и Б. Вудъявр, плащеобразно перекрывая подпорожский водно-ледниковый горизонт.</w:t>
      </w:r>
    </w:p>
    <w:p w:rsidR="00161926" w:rsidRDefault="00161926" w:rsidP="00161926">
      <w:pPr>
        <w:pStyle w:val="a3"/>
      </w:pPr>
      <w:r>
        <w:t>Мощность водоупорной толщи изменяется от 30 м до 50 м в центральной части бассейна оз. Б. Вудъявр и от 5,0 м до 10,0 м в центральной части долины оз. М. Вудъявр до 0 – 5 м в краевых частях и долинах рек.</w:t>
      </w:r>
    </w:p>
    <w:p w:rsidR="00161926" w:rsidRDefault="00161926" w:rsidP="00161926">
      <w:pPr>
        <w:pStyle w:val="a3"/>
      </w:pPr>
      <w:r>
        <w:t>Отложения представлены плотными тонкослоистыми суглинками и глинами с прослоями супеси и линзами тонкозернистых пылеватых песков.</w:t>
      </w:r>
    </w:p>
    <w:p w:rsidR="00161926" w:rsidRDefault="00161926" w:rsidP="00161926">
      <w:pPr>
        <w:pStyle w:val="a3"/>
      </w:pPr>
      <w:r>
        <w:t>Горизонт, в силу литологического состава, оценивается относительно водоупорным, локальная водоносность возможна на участках развития песчаных прослоев и линз.</w:t>
      </w:r>
    </w:p>
    <w:p w:rsidR="00161926" w:rsidRDefault="00161926" w:rsidP="00161926">
      <w:pPr>
        <w:pStyle w:val="a3"/>
      </w:pPr>
      <w:r>
        <w:t xml:space="preserve">Водоносный верхнечетвертичный подпорожский водно-ледниковый горизонт – </w:t>
      </w:r>
      <w:r>
        <w:rPr>
          <w:lang w:val="en-US"/>
        </w:rPr>
        <w:t>f</w:t>
      </w:r>
      <w:r>
        <w:t>,</w:t>
      </w:r>
      <w:r>
        <w:rPr>
          <w:lang w:val="en-US"/>
        </w:rPr>
        <w:t>lgQ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 xml:space="preserve">, приуроченный к водно-ледниковым подпорожским отложениям, распространен повсеместно на площади приозерной низменности озер М. и Б. Вудъявр, а также в средних и устьевых частях долин рек </w:t>
      </w:r>
      <w:r w:rsidR="0021499F">
        <w:t>Юкспоррйок</w:t>
      </w:r>
      <w:r>
        <w:t>, Саамская и Кукисйок, имеет напорный характер.</w:t>
      </w:r>
    </w:p>
    <w:p w:rsidR="00EC4905" w:rsidRDefault="00EC4905" w:rsidP="00161926">
      <w:pPr>
        <w:pStyle w:val="a3"/>
      </w:pPr>
      <w:r>
        <w:t>Э</w:t>
      </w:r>
      <w:r w:rsidR="00161926">
        <w:t xml:space="preserve">тот горизонт, наиболее водообильный и изолированный от поверхностного загрязнения мощной толщей суглинков и глин, эксплуатируется водозаборами: </w:t>
      </w:r>
      <w:r w:rsidR="0021499F">
        <w:t>«</w:t>
      </w:r>
      <w:r w:rsidR="00161926">
        <w:t>Центральный</w:t>
      </w:r>
      <w:r w:rsidR="0021499F">
        <w:t>»</w:t>
      </w:r>
      <w:r w:rsidR="00161926">
        <w:t xml:space="preserve"> в долине оз. Б. Вудъявр; </w:t>
      </w:r>
      <w:r>
        <w:t xml:space="preserve">и </w:t>
      </w:r>
      <w:r w:rsidR="0021499F">
        <w:t>«</w:t>
      </w:r>
      <w:r w:rsidR="00161926">
        <w:t>ист. Ключевой</w:t>
      </w:r>
      <w:r w:rsidR="0021499F">
        <w:t>»</w:t>
      </w:r>
      <w:r w:rsidR="00161926">
        <w:t xml:space="preserve"> </w:t>
      </w:r>
      <w:r>
        <w:t xml:space="preserve">в долине р. </w:t>
      </w:r>
      <w:r w:rsidR="0021499F">
        <w:t>Юкспоррйок</w:t>
      </w:r>
      <w:r>
        <w:t>.</w:t>
      </w:r>
    </w:p>
    <w:p w:rsidR="00161926" w:rsidRDefault="00161926" w:rsidP="00161926">
      <w:pPr>
        <w:pStyle w:val="a3"/>
      </w:pPr>
      <w:r>
        <w:lastRenderedPageBreak/>
        <w:t>Распространение этого горизонта и величина пьезометрических уровней обусловлены наличием мощной толщи водоупорных ленинградских глинисто-суглинистых отложений, фациально сменяющих друг друга, как в центральной, так и в краевых частях бассейна. Границы распространения напорного водоносного горизонта совпадают с распространением вышеуказанных водоупоров</w:t>
      </w:r>
      <w:r w:rsidR="00EC4905">
        <w:t>.</w:t>
      </w:r>
    </w:p>
    <w:p w:rsidR="00EC4905" w:rsidRDefault="00161926" w:rsidP="00CB2E53">
      <w:pPr>
        <w:pStyle w:val="a3"/>
      </w:pPr>
      <w:r>
        <w:t xml:space="preserve">В центральной части бассейна оз. Б. Вудъявр напорный водоносный горизонт разделен на два напорных водоносных подгоризонта, гидравлически связанных между собой прослоями глинисто-суглинистых водоупорных отложений. </w:t>
      </w:r>
    </w:p>
    <w:p w:rsidR="00161926" w:rsidRDefault="00161926" w:rsidP="00CB2E53">
      <w:pPr>
        <w:pStyle w:val="a3"/>
      </w:pPr>
      <w:r>
        <w:t>Ниже приведена характеристика напорного водоносного горизонта в долине оз. Б. Вудъявр по подгоризонтам.</w:t>
      </w:r>
    </w:p>
    <w:p w:rsidR="00161926" w:rsidRDefault="00161926" w:rsidP="00CB2E53">
      <w:pPr>
        <w:pStyle w:val="a3"/>
      </w:pPr>
      <w:r>
        <w:t xml:space="preserve">Первый напорный водоносный подгоризонт распространен повсеместно на приозерной низменности оз. Б. Вудъявр. Водовмещающие породы представлены, в основном, разнозернистыми песками с гравием, галькой и валунами. </w:t>
      </w:r>
      <w:r w:rsidR="00EC4905">
        <w:t>М</w:t>
      </w:r>
      <w:r>
        <w:t xml:space="preserve">ощность </w:t>
      </w:r>
      <w:r w:rsidR="00EC4905">
        <w:t xml:space="preserve">подгоризонта изменяется от </w:t>
      </w:r>
      <w:r>
        <w:t xml:space="preserve">7 – 8 м до  15 – 28 </w:t>
      </w:r>
    </w:p>
    <w:p w:rsidR="004B3B68" w:rsidRDefault="00161926" w:rsidP="004B3B68">
      <w:pPr>
        <w:ind w:firstLine="709"/>
        <w:jc w:val="both"/>
      </w:pPr>
      <w:r>
        <w:t>Фильтрационные свойства пород первого напорного водоносного подгоризонта характеризуются следующими значениями: удельный дебит изменяется в довольно широких предела от 1,0 – 1,5 л/с/м до 30 – 70 л/с/м; коэффициент фильтрации от 28 – 60 м/сут. до 150 – 200 м/сут., коэффициент водопроводимости – 700 – 900 м</w:t>
      </w:r>
      <w:r>
        <w:rPr>
          <w:vertAlign w:val="superscript"/>
        </w:rPr>
        <w:t>2</w:t>
      </w:r>
      <w:r>
        <w:t>/сут; коэффициент пьезопроводности – 2,5 * 10</w:t>
      </w:r>
      <w:r>
        <w:rPr>
          <w:vertAlign w:val="superscript"/>
        </w:rPr>
        <w:t>5</w:t>
      </w:r>
      <w:r>
        <w:t xml:space="preserve"> м</w:t>
      </w:r>
      <w:r>
        <w:rPr>
          <w:vertAlign w:val="superscript"/>
        </w:rPr>
        <w:t>2</w:t>
      </w:r>
      <w:r w:rsidR="004B3B68">
        <w:t>/сут</w:t>
      </w:r>
      <w:r>
        <w:t xml:space="preserve"> </w:t>
      </w:r>
      <w:r w:rsidR="004B3B68">
        <w:t>(Мелихова Г.С., Максимова Н.А, 2003).</w:t>
      </w:r>
    </w:p>
    <w:p w:rsidR="00161926" w:rsidRDefault="00161926" w:rsidP="00CB2E53">
      <w:pPr>
        <w:pStyle w:val="a3"/>
      </w:pPr>
      <w:r>
        <w:t>Второй напорный водоносный подгоризонт приурочен к переуглубленным участкам коренного ложа и древним долинам рек приозе</w:t>
      </w:r>
      <w:r w:rsidR="00EC4905">
        <w:t>рной низменности оз. Б. Вудъявр.</w:t>
      </w:r>
      <w:r>
        <w:t xml:space="preserve"> </w:t>
      </w:r>
    </w:p>
    <w:p w:rsidR="00161926" w:rsidRDefault="00161926" w:rsidP="00CB2E53">
      <w:pPr>
        <w:pStyle w:val="a3"/>
      </w:pPr>
      <w:r>
        <w:t>Водовмещающие породы представлены мелко-среднезернистыми песками</w:t>
      </w:r>
      <w:r w:rsidR="00EC4905">
        <w:t xml:space="preserve"> с гравием, галькой и валунами. </w:t>
      </w:r>
      <w:r>
        <w:t>Напорные водоносные подгоризонты гидравлически взаимосвязаны, что  характеризует их как единый напорный водоносный горизонт. Мощность второго напорного водоносного подгоризонта изменяется от 5 – 10 м до 15 – 30 м.</w:t>
      </w:r>
    </w:p>
    <w:p w:rsidR="00161926" w:rsidRDefault="00161926" w:rsidP="004B3B68">
      <w:pPr>
        <w:ind w:firstLine="709"/>
        <w:jc w:val="both"/>
      </w:pPr>
      <w:r>
        <w:t>Водообильность второго напорного водоносного подгоризонта довольно выдержанна и характеризуется удельными дебитами 0,9 – 2,5 л/с/м, коэффициентами фильтрации 28 – 44 м/сутки и коэффициентом пьезопроводности – 2,5 * 10</w:t>
      </w:r>
      <w:r>
        <w:rPr>
          <w:vertAlign w:val="superscript"/>
        </w:rPr>
        <w:t>5</w:t>
      </w:r>
      <w:r>
        <w:t xml:space="preserve"> м</w:t>
      </w:r>
      <w:r>
        <w:rPr>
          <w:vertAlign w:val="superscript"/>
        </w:rPr>
        <w:t>2</w:t>
      </w:r>
      <w:r w:rsidR="004B3B68">
        <w:t>/сут</w:t>
      </w:r>
      <w:r>
        <w:t xml:space="preserve"> </w:t>
      </w:r>
      <w:r w:rsidR="00622285">
        <w:t>(Мелихова, Максимова</w:t>
      </w:r>
      <w:r w:rsidR="004B3B68">
        <w:t>, 2003).</w:t>
      </w:r>
    </w:p>
    <w:p w:rsidR="004B3B68" w:rsidRDefault="00161926" w:rsidP="004B3B68">
      <w:pPr>
        <w:ind w:firstLine="709"/>
        <w:jc w:val="both"/>
      </w:pPr>
      <w:r>
        <w:t xml:space="preserve">По химическому составу подземные воды напорного водоносного горизонта в долине оз. М. Вудъявр, в основном, хлоридно-гидрокарбонатные натриевые или смешанные; в долине оз. Б. Вудъявр – гидрокарбонатные натриевые, сульфатно-гидрокарбонатные натриевые или сульфатно-гидрокарбонатные кальциево-натриевые. По всем показателям подземные воды напорного горизонта в долине оз. М. Вудъявр </w:t>
      </w:r>
      <w:r>
        <w:lastRenderedPageBreak/>
        <w:t xml:space="preserve">соответствуют нормативам СанПин 2.1.4. 1074-01 (минерализация изменяется в пределах 0,020 – 0,064 г/л, рН – 6,05 – 8,90; жесткость 0,03 – 0,40 мг/л; содержание </w:t>
      </w:r>
      <w:r>
        <w:rPr>
          <w:lang w:val="en-US"/>
        </w:rPr>
        <w:t>Al</w:t>
      </w:r>
      <w:r>
        <w:t xml:space="preserve"> – 0,0 – 0,38 </w:t>
      </w:r>
      <w:r w:rsidR="004B3B68">
        <w:t xml:space="preserve">мг/л; фтора </w:t>
      </w:r>
      <w:r w:rsidR="00622285">
        <w:t>– 0,0 – 0,53 мг/л) (Мелихова, Максимова</w:t>
      </w:r>
      <w:r w:rsidR="004B3B68">
        <w:t>, 2003).</w:t>
      </w:r>
    </w:p>
    <w:p w:rsidR="004B3B68" w:rsidRDefault="00161926" w:rsidP="004B3B68">
      <w:pPr>
        <w:ind w:firstLine="709"/>
        <w:jc w:val="both"/>
      </w:pPr>
      <w:r>
        <w:t>Несколько отличный химический состав подземных вод напорного горизонта в долине оз. Б. Вудъявр. Минерализация изменяется в пределах 0,05 – 0,290 г/л, рН составляет 7,03 – 10,15, содержание алюминия – 0,02 – 1,97 мг/л; нитрат</w:t>
      </w:r>
      <w:r w:rsidR="004B3B68">
        <w:t>ов – 0,01 – 40 мг/л</w:t>
      </w:r>
      <w:r w:rsidR="004B3B68" w:rsidRPr="004B3B68">
        <w:t xml:space="preserve"> </w:t>
      </w:r>
      <w:r w:rsidR="00622285">
        <w:t>(Мелихова, Максимова</w:t>
      </w:r>
      <w:r w:rsidR="004B3B68">
        <w:t>, 2003).</w:t>
      </w:r>
    </w:p>
    <w:p w:rsidR="004B3B68" w:rsidRDefault="00161926" w:rsidP="004B3B68">
      <w:pPr>
        <w:ind w:firstLine="709"/>
        <w:jc w:val="both"/>
      </w:pPr>
      <w:r>
        <w:t xml:space="preserve">Подземные воды напорного водоносного горизонта, эксплуатируемые водозабором </w:t>
      </w:r>
      <w:r w:rsidR="0021499F">
        <w:t>«</w:t>
      </w:r>
      <w:r>
        <w:t>Центральный</w:t>
      </w:r>
      <w:r w:rsidR="0021499F">
        <w:t>»</w:t>
      </w:r>
      <w:r>
        <w:t xml:space="preserve">, не соответствуют нормативам СанПин 2.1.4. 1074-01 по рН и </w:t>
      </w:r>
      <w:r>
        <w:rPr>
          <w:lang w:val="en-US"/>
        </w:rPr>
        <w:t>Al</w:t>
      </w:r>
      <w:r>
        <w:t>, отмечае</w:t>
      </w:r>
      <w:r w:rsidR="004B3B68">
        <w:t>тся также нитратное загрязнение</w:t>
      </w:r>
      <w:r w:rsidR="004B3B68" w:rsidRPr="004B3B68">
        <w:t xml:space="preserve"> </w:t>
      </w:r>
      <w:r w:rsidR="00622285">
        <w:t>(Мелихова, Максимова</w:t>
      </w:r>
      <w:r w:rsidR="004B3B68">
        <w:t>, 2003).</w:t>
      </w:r>
    </w:p>
    <w:p w:rsidR="00161926" w:rsidRDefault="00161926" w:rsidP="00161926">
      <w:pPr>
        <w:pStyle w:val="a3"/>
      </w:pPr>
      <w:r>
        <w:t xml:space="preserve">Водоупорный, локально-водоносный верхнечетвертичный подпорожский ледниковый горизонт – </w:t>
      </w:r>
      <w:r>
        <w:rPr>
          <w:lang w:val="en-US"/>
        </w:rPr>
        <w:t>gQ</w:t>
      </w:r>
      <w:r>
        <w:rPr>
          <w:vertAlign w:val="subscript"/>
          <w:lang w:val="en-US"/>
        </w:rPr>
        <w:t>III</w:t>
      </w:r>
      <w:r>
        <w:rPr>
          <w:lang w:val="en-US"/>
        </w:rPr>
        <w:t>pd</w:t>
      </w:r>
      <w:r>
        <w:t xml:space="preserve"> имеет ограниченное распространение. Литологически он представлен плотными валунными суглинками с галькой. Практического значения водоносный горизонт не имеет.</w:t>
      </w:r>
    </w:p>
    <w:p w:rsidR="00161926" w:rsidRDefault="00161926" w:rsidP="00161926">
      <w:pPr>
        <w:pStyle w:val="a3"/>
      </w:pPr>
      <w:r>
        <w:t>Б. Воды дочетвертичных пород.</w:t>
      </w:r>
    </w:p>
    <w:p w:rsidR="00161926" w:rsidRDefault="00161926" w:rsidP="00161926">
      <w:pPr>
        <w:pStyle w:val="a3"/>
      </w:pPr>
      <w:r>
        <w:t xml:space="preserve">Водоупорный, локально-слабоводоносный палеоген-неогеновый горизонт – </w:t>
      </w:r>
      <w:r>
        <w:rPr>
          <w:strike/>
          <w:lang w:val="en-US"/>
        </w:rPr>
        <w:t>P</w:t>
      </w:r>
      <w:r>
        <w:t xml:space="preserve"> – </w:t>
      </w:r>
      <w:r>
        <w:rPr>
          <w:lang w:val="en-US"/>
        </w:rPr>
        <w:t>N</w:t>
      </w:r>
      <w:r>
        <w:t xml:space="preserve"> представлен нерасчлененными палеоген-неогеновыми образованиями (линейная кора выветривания дочетвертичных пород), занимает переуглубленные участки и впадины приозерной низменности оз. М. и Б. Вудъявр и вскрыт многими скважинами на глубине 23-110 м. Мощность коры выветривания изменяется от 1,2 м до 37 м.</w:t>
      </w:r>
    </w:p>
    <w:p w:rsidR="00161926" w:rsidRDefault="00161926" w:rsidP="00161926">
      <w:pPr>
        <w:pStyle w:val="a3"/>
      </w:pPr>
      <w:r>
        <w:t>Водовмещающие породы представлены конгломератами и плотными суглинками с включением щебня и валунов, в некоторых случаях с прослоями мелкозернистых песков.</w:t>
      </w:r>
    </w:p>
    <w:p w:rsidR="00161926" w:rsidRDefault="00161926" w:rsidP="00161926">
      <w:pPr>
        <w:pStyle w:val="a3"/>
      </w:pPr>
      <w:r>
        <w:t>Этот горизонт залегает под подпорожским водно-ледниковым горизонтом на палеозойских кристаллических породах, с которыми гидравлически взаимосвязан. В силу литологического состава горизонт относительно водоупорный, локальная водоносность горизонта возможна на участках развития песчаных прослоев. Практического значения горизонт не имеет.</w:t>
      </w:r>
    </w:p>
    <w:p w:rsidR="00161926" w:rsidRDefault="00161926" w:rsidP="00161926">
      <w:pPr>
        <w:pStyle w:val="a3"/>
      </w:pPr>
      <w:r>
        <w:t>Слабоводоносный, локально-водоносный палеозойский кристаллический горизонт – ε</w:t>
      </w:r>
      <w:r>
        <w:rPr>
          <w:lang w:val="en-US"/>
        </w:rPr>
        <w:t>P</w:t>
      </w:r>
      <w:r>
        <w:rPr>
          <w:strike/>
          <w:lang w:val="en-US"/>
        </w:rPr>
        <w:t>Z</w:t>
      </w:r>
      <w:r>
        <w:t>, приуроченный к трещинам кристаллических пород, в районе работ имеет повсеместное распространение.</w:t>
      </w:r>
    </w:p>
    <w:p w:rsidR="00161926" w:rsidRDefault="00161926" w:rsidP="00161926">
      <w:pPr>
        <w:pStyle w:val="a3"/>
      </w:pPr>
      <w:r>
        <w:t xml:space="preserve">По характеру циркуляции воды относятся к трещинным. Водоносность колеблется в широких пределах и определяется характером и густотой трещин. </w:t>
      </w:r>
    </w:p>
    <w:p w:rsidR="004B3B68" w:rsidRDefault="00161926" w:rsidP="004B3B68">
      <w:pPr>
        <w:ind w:firstLine="709"/>
        <w:jc w:val="both"/>
      </w:pPr>
      <w:r>
        <w:t xml:space="preserve">Напорный характер воды горизонта приобретают в пределах приозерной низменности оз. М. И Б. Вудъявр, напор над кровлей равен – 80-150 м. По данным </w:t>
      </w:r>
      <w:r>
        <w:lastRenderedPageBreak/>
        <w:t xml:space="preserve">опытных работ удельные дебиты изменяются от 0,02 л/с/м до 0,3 л/с/м, коэффициент фильтрации 0,06 – </w:t>
      </w:r>
      <w:r w:rsidR="004B3B68">
        <w:t>1,2 м/сут. (с</w:t>
      </w:r>
      <w:r w:rsidR="00622285">
        <w:t>редний 0,3 м/сут.) (Мелихова, Максимова</w:t>
      </w:r>
      <w:r w:rsidR="004B3B68">
        <w:t>, 2003).</w:t>
      </w:r>
    </w:p>
    <w:p w:rsidR="00161926" w:rsidRDefault="00161926" w:rsidP="00161926">
      <w:pPr>
        <w:pStyle w:val="a3"/>
      </w:pPr>
      <w:r>
        <w:t>Питание водоносного горизонта кристаллических пород происходит за счет инфильтрации атмосферных осадков и талых вод в бортах долины. Режим подземных вод кристаллических пород хорошо увязывается с режимом водоносных горизонтов четвертичных отложений. Отмечается некоторое запаздывание в подъеме и спаде уровня вод кристаллических пород, минимальные значения уровня приходятся на март - апрель, максимальные – на июнь - июль. Амплитуда колебания уровня составляет 2 – 5 м в долине оз. Б. Вудъявр и 10 – 15 м в долине оз. М. Вудъявр.</w:t>
      </w:r>
    </w:p>
    <w:p w:rsidR="00161926" w:rsidRDefault="00161926" w:rsidP="00161926">
      <w:pPr>
        <w:pStyle w:val="a3"/>
      </w:pPr>
      <w:r>
        <w:t>Разгрузка подземных вод кристаллических пород со всей площади водосбора происходит в естественную котловину оз. Б. Вудъявр, за счет глубокого ее вреза в кристаллические породы. При этом происходит накопление подземных вод в четвертичных отложениях, заполняющих центральную часть низменности, т.к. разгрузка подземных вод за пределы Хибинского массива затруднена. Ей препятствует подковообразная структура Хибинского массива, контролируемая концентрической системой трещиноватости и наличие более массивных кристаллических пород по внешней зоне.</w:t>
      </w:r>
    </w:p>
    <w:p w:rsidR="004B3B68" w:rsidRDefault="00161926" w:rsidP="004B3B68">
      <w:pPr>
        <w:ind w:firstLine="709"/>
        <w:jc w:val="both"/>
      </w:pPr>
      <w:r>
        <w:t xml:space="preserve">По химическому составу воды палеозойского кристаллического горизонта в основном гидрокарбонатные натриевые или хлоридно-гидрокарбонатные натриевые с минерализацией 0,03 – 0,23 г/л, рН изменяется в пределах 7,10 – 9,99, содержание алюминия не превышает 0,0 – 0,25 мг/л, фтора – 0,0 </w:t>
      </w:r>
      <w:r w:rsidR="00622285">
        <w:t>– 0,68 мг/л (Мелихова, Максимова</w:t>
      </w:r>
      <w:r w:rsidR="004B3B68">
        <w:t>, 2003).</w:t>
      </w:r>
    </w:p>
    <w:p w:rsidR="00161926" w:rsidRDefault="00161926" w:rsidP="00161926">
      <w:pPr>
        <w:pStyle w:val="a3"/>
      </w:pPr>
      <w:r>
        <w:t>По бассейну оз. Б. Вудъявр среднегодовой модуль стока подземных вод составляет около 8 л/с с 1 км</w:t>
      </w:r>
      <w:r>
        <w:rPr>
          <w:vertAlign w:val="superscript"/>
        </w:rPr>
        <w:t>2</w:t>
      </w:r>
      <w:r>
        <w:t>, что в три раза превышает аналогичные значения подземного стока бассейна р. Нива и в</w:t>
      </w:r>
      <w:r w:rsidR="008A07D0">
        <w:t xml:space="preserve"> 3,6 раза – бассейна р. Тулома</w:t>
      </w:r>
      <w:r>
        <w:t>.</w:t>
      </w:r>
    </w:p>
    <w:p w:rsidR="00161926" w:rsidRDefault="004B3B68" w:rsidP="00161926">
      <w:pPr>
        <w:pStyle w:val="a3"/>
      </w:pPr>
      <w:r>
        <w:t>Г</w:t>
      </w:r>
      <w:r w:rsidR="00161926">
        <w:t>идрогеологические условия в приозерной низменности оз. М. и Б. Вудъявр определяются ограниченностью структуры по площади (межгорный микроартезианский бассейн), слоистым строением водоносных горизонтов и невыдержанностью их мощности, неоднородностью фильтрационных свойств, сложной взаимосвязью между водоносными горизонтами и весьма неоднородным химическим составом подземных вод.</w:t>
      </w:r>
    </w:p>
    <w:p w:rsidR="004B3B68" w:rsidRDefault="00161926" w:rsidP="00161926">
      <w:pPr>
        <w:pStyle w:val="a3"/>
      </w:pPr>
      <w:r>
        <w:t>Наиболее высокими фильтрационными свойствами обладает напорный подпорожский водно-ледниковый горизонт, эксплуатиру</w:t>
      </w:r>
      <w:r w:rsidR="008A07D0">
        <w:t xml:space="preserve">емый водозаборами </w:t>
      </w:r>
      <w:r w:rsidR="0021499F">
        <w:t>«</w:t>
      </w:r>
      <w:r w:rsidR="008A07D0">
        <w:t>Центральный</w:t>
      </w:r>
      <w:r w:rsidR="0021499F">
        <w:t>»</w:t>
      </w:r>
      <w:r w:rsidR="008A07D0">
        <w:t xml:space="preserve"> и</w:t>
      </w:r>
      <w:r>
        <w:t xml:space="preserve"> </w:t>
      </w:r>
      <w:r w:rsidR="0021499F">
        <w:t>«</w:t>
      </w:r>
      <w:r>
        <w:t>Ключевой</w:t>
      </w:r>
      <w:r w:rsidR="0021499F">
        <w:t>»</w:t>
      </w:r>
      <w:r>
        <w:t xml:space="preserve"> в долине оз. Б. Вудъявр</w:t>
      </w:r>
      <w:r w:rsidR="008A07D0">
        <w:t>.</w:t>
      </w:r>
    </w:p>
    <w:p w:rsidR="004B3B68" w:rsidRDefault="004B3B68">
      <w:pPr>
        <w:rPr>
          <w:rFonts w:eastAsia="Times New Roman"/>
          <w:color w:val="auto"/>
          <w:szCs w:val="20"/>
          <w:lang w:eastAsia="ru-RU"/>
        </w:rPr>
      </w:pPr>
      <w:r>
        <w:br w:type="page"/>
      </w:r>
    </w:p>
    <w:p w:rsidR="003B10C4" w:rsidRPr="00421605" w:rsidRDefault="008A07D0" w:rsidP="0000368F">
      <w:pPr>
        <w:jc w:val="center"/>
        <w:rPr>
          <w:b/>
          <w:sz w:val="28"/>
          <w:szCs w:val="28"/>
        </w:rPr>
      </w:pPr>
      <w:bookmarkStart w:id="8" w:name="_Toc450947786"/>
      <w:r w:rsidRPr="00421605">
        <w:rPr>
          <w:b/>
          <w:sz w:val="28"/>
          <w:szCs w:val="28"/>
        </w:rPr>
        <w:lastRenderedPageBreak/>
        <w:t>Глава 3</w:t>
      </w:r>
      <w:r w:rsidR="004B3B68" w:rsidRPr="00421605">
        <w:rPr>
          <w:b/>
          <w:sz w:val="28"/>
          <w:szCs w:val="28"/>
        </w:rPr>
        <w:t>.</w:t>
      </w:r>
      <w:r w:rsidRPr="00421605">
        <w:rPr>
          <w:b/>
          <w:sz w:val="28"/>
          <w:szCs w:val="28"/>
        </w:rPr>
        <w:t xml:space="preserve"> </w:t>
      </w:r>
      <w:r w:rsidR="003E3E03" w:rsidRPr="00421605">
        <w:rPr>
          <w:b/>
          <w:sz w:val="28"/>
          <w:szCs w:val="28"/>
        </w:rPr>
        <w:t xml:space="preserve">Разработка </w:t>
      </w:r>
      <w:r w:rsidR="003A5EB3" w:rsidRPr="00421605">
        <w:rPr>
          <w:b/>
          <w:sz w:val="28"/>
          <w:szCs w:val="28"/>
        </w:rPr>
        <w:t xml:space="preserve">численной </w:t>
      </w:r>
      <w:r w:rsidR="003E3E03" w:rsidRPr="00421605">
        <w:rPr>
          <w:b/>
          <w:sz w:val="28"/>
          <w:szCs w:val="28"/>
        </w:rPr>
        <w:t>геофильтрационной модели</w:t>
      </w:r>
      <w:bookmarkEnd w:id="8"/>
    </w:p>
    <w:p w:rsidR="003E3E03" w:rsidRPr="004B3B68" w:rsidRDefault="003E3E03" w:rsidP="0000368F">
      <w:pPr>
        <w:jc w:val="center"/>
      </w:pPr>
    </w:p>
    <w:p w:rsidR="008A07D0" w:rsidRDefault="008A07D0" w:rsidP="0000368F">
      <w:pPr>
        <w:jc w:val="center"/>
      </w:pPr>
      <w:bookmarkStart w:id="9" w:name="_Toc450947787"/>
      <w:r>
        <w:t>3.1 Граничные условия, структура и дискретизация модели</w:t>
      </w:r>
      <w:bookmarkEnd w:id="9"/>
    </w:p>
    <w:p w:rsidR="008A07D0" w:rsidRDefault="008A07D0" w:rsidP="004B3B68">
      <w:pPr>
        <w:ind w:firstLine="709"/>
      </w:pPr>
    </w:p>
    <w:p w:rsidR="003E3E03" w:rsidRDefault="003E3E03" w:rsidP="00AC037D">
      <w:pPr>
        <w:ind w:firstLine="709"/>
        <w:jc w:val="both"/>
      </w:pPr>
      <w:r>
        <w:t xml:space="preserve">Разработка и реализация </w:t>
      </w:r>
      <w:r w:rsidRPr="00F777B3">
        <w:t>численн</w:t>
      </w:r>
      <w:r>
        <w:t>ой</w:t>
      </w:r>
      <w:r w:rsidRPr="00F777B3">
        <w:t xml:space="preserve"> геофильтрационн</w:t>
      </w:r>
      <w:r>
        <w:t>ой модели</w:t>
      </w:r>
      <w:r w:rsidRPr="00F777B3">
        <w:t xml:space="preserve"> производи</w:t>
      </w:r>
      <w:r>
        <w:t>лась</w:t>
      </w:r>
      <w:r w:rsidRPr="00F777B3">
        <w:t xml:space="preserve"> на базе программного пакета </w:t>
      </w:r>
      <w:r w:rsidRPr="00F777B3">
        <w:rPr>
          <w:lang w:val="en-US"/>
        </w:rPr>
        <w:t>PM</w:t>
      </w:r>
      <w:r>
        <w:t xml:space="preserve"> </w:t>
      </w:r>
      <w:r w:rsidR="00622285" w:rsidRPr="00622285">
        <w:t>5.3</w:t>
      </w:r>
      <w:r>
        <w:t>, представляющего собой пре -</w:t>
      </w:r>
      <w:r w:rsidRPr="00F777B3">
        <w:t xml:space="preserve"> и постпроцессор для подготовки и анализа данных для программы </w:t>
      </w:r>
      <w:r w:rsidRPr="00F777B3">
        <w:rPr>
          <w:lang w:val="en-US"/>
        </w:rPr>
        <w:t>MODFLOW</w:t>
      </w:r>
      <w:r w:rsidRPr="00F777B3">
        <w:t>, которая</w:t>
      </w:r>
      <w:r>
        <w:t>,</w:t>
      </w:r>
      <w:r w:rsidRPr="00F777B3">
        <w:t xml:space="preserve"> в свою очередь, предназначена для моделирования трехмерных фильтрационных потоков подземных вод в стационарной и нестационарной постановке для областей произвольной пространственной конфигурации.</w:t>
      </w:r>
    </w:p>
    <w:p w:rsidR="003E3E03" w:rsidRDefault="003E3E03" w:rsidP="00AC037D">
      <w:pPr>
        <w:ind w:firstLine="709"/>
        <w:jc w:val="both"/>
      </w:pPr>
      <w:r>
        <w:t xml:space="preserve">Все исходные данные для разработки численных моделей были предоставлены </w:t>
      </w:r>
      <w:r w:rsidR="0008358E">
        <w:t xml:space="preserve">гидрогеологическим отделом </w:t>
      </w:r>
      <w:r>
        <w:t>ОАО</w:t>
      </w:r>
      <w:r w:rsidRPr="00F777B3">
        <w:rPr>
          <w:b/>
        </w:rPr>
        <w:t xml:space="preserve"> </w:t>
      </w:r>
      <w:r w:rsidR="0021499F">
        <w:t>«</w:t>
      </w:r>
      <w:r>
        <w:t>Мурманская геологоразведочная экспедиция</w:t>
      </w:r>
      <w:r w:rsidR="0021499F">
        <w:t>»</w:t>
      </w:r>
      <w:r>
        <w:t>.</w:t>
      </w:r>
    </w:p>
    <w:p w:rsidR="00380EA6" w:rsidRDefault="00596C21" w:rsidP="00AC037D">
      <w:pPr>
        <w:ind w:firstLine="709"/>
        <w:jc w:val="both"/>
        <w:rPr>
          <w:rFonts w:eastAsia="Times New Roman"/>
          <w:lang w:eastAsia="ru-RU"/>
        </w:rPr>
      </w:pPr>
      <w:r>
        <w:t>Гидродинамические границы модели и их физико-математическое представление в численной схеме</w:t>
      </w:r>
      <w:r>
        <w:rPr>
          <w:rFonts w:eastAsia="Times New Roman"/>
          <w:lang w:eastAsia="ru-RU"/>
        </w:rPr>
        <w:t xml:space="preserve"> </w:t>
      </w:r>
      <w:r w:rsidR="00380EA6" w:rsidRPr="00B42DB7">
        <w:rPr>
          <w:rFonts w:eastAsia="Times New Roman"/>
          <w:lang w:eastAsia="ru-RU"/>
        </w:rPr>
        <w:t>задавались с учетом сформировавшейся на сегодняшний день гидродинамической структуры территории, имеющихся сведений о распространении гидрогеологических подразделений, а также руководствуясь общими принципами гидрогеологической схематизации.</w:t>
      </w:r>
    </w:p>
    <w:p w:rsidR="00AC037D" w:rsidRDefault="00AC037D" w:rsidP="00AC037D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B42DB7">
        <w:rPr>
          <w:rFonts w:eastAsia="Times New Roman"/>
          <w:lang w:eastAsia="ru-RU"/>
        </w:rPr>
        <w:t>нешний контур модели задавался по линии водораздела, соответствующей границе водосборной площади оз. Большой Вудъявр, с замыканием</w:t>
      </w:r>
      <w:r>
        <w:rPr>
          <w:rFonts w:eastAsia="Times New Roman"/>
          <w:lang w:eastAsia="ru-RU"/>
        </w:rPr>
        <w:t xml:space="preserve"> контура на самом озере</w:t>
      </w:r>
      <w:r w:rsidRPr="00B42DB7">
        <w:rPr>
          <w:rFonts w:eastAsia="Times New Roman"/>
          <w:lang w:eastAsia="ru-RU"/>
        </w:rPr>
        <w:t xml:space="preserve">. </w:t>
      </w:r>
      <w:r>
        <w:rPr>
          <w:rFonts w:eastAsia="Times New Roman"/>
          <w:lang w:eastAsia="ru-RU"/>
        </w:rPr>
        <w:t>На внешнем контуре модели задавалось граничное условие второго рода исходя из той предпосылки, что нормальная составляющая фильтрационного потока к этой границе равна нулю.</w:t>
      </w:r>
    </w:p>
    <w:p w:rsidR="0017697B" w:rsidRDefault="00AC037D" w:rsidP="00AC037D">
      <w:pPr>
        <w:ind w:firstLine="709"/>
        <w:jc w:val="both"/>
        <w:rPr>
          <w:rFonts w:eastAsia="Times New Roman"/>
          <w:lang w:eastAsia="ru-RU"/>
        </w:rPr>
      </w:pPr>
      <w:r w:rsidRPr="00B42DB7">
        <w:rPr>
          <w:rFonts w:eastAsia="Times New Roman"/>
          <w:lang w:eastAsia="ru-RU"/>
        </w:rPr>
        <w:t>Таким образом, область моделирования охватывает водосборную площадь трех крупных рек водосборного бассейна оз. Большой Вудъявр: р. В</w:t>
      </w:r>
      <w:r>
        <w:rPr>
          <w:rFonts w:eastAsia="Times New Roman"/>
          <w:lang w:eastAsia="ru-RU"/>
        </w:rPr>
        <w:t>удъяврйок, Саамска</w:t>
      </w:r>
      <w:r w:rsidR="0017697B">
        <w:rPr>
          <w:rFonts w:eastAsia="Times New Roman"/>
          <w:lang w:eastAsia="ru-RU"/>
        </w:rPr>
        <w:t xml:space="preserve">я и </w:t>
      </w:r>
      <w:r w:rsidR="0021499F">
        <w:rPr>
          <w:rFonts w:eastAsia="Times New Roman"/>
          <w:lang w:eastAsia="ru-RU"/>
        </w:rPr>
        <w:t>Юкспоррйок</w:t>
      </w:r>
      <w:r w:rsidR="0017697B">
        <w:rPr>
          <w:rFonts w:eastAsia="Times New Roman"/>
          <w:lang w:eastAsia="ru-RU"/>
        </w:rPr>
        <w:t xml:space="preserve">, а также оз. М. Вудъявр. В данном случае реки и оз. М. Вудъявр являются внутренними гидродинамическими границами. </w:t>
      </w:r>
    </w:p>
    <w:p w:rsidR="0017697B" w:rsidRDefault="0017697B" w:rsidP="0017697B">
      <w:pPr>
        <w:ind w:firstLine="720"/>
        <w:jc w:val="both"/>
      </w:pPr>
      <w:r>
        <w:t xml:space="preserve">Для более точной аппроксимации рек и озер на модели, для данного типа гидродинамических границ было выбрано граничное условие </w:t>
      </w:r>
      <w:r>
        <w:rPr>
          <w:lang w:val="en-US"/>
        </w:rPr>
        <w:t>III</w:t>
      </w:r>
      <w:r>
        <w:t>-го рода, позволяющее учитывать сопротивление донных отложений. Главное преимущество такого представления границ заключается в возможности рассмотрения рек как дренирующих водоносный горизонт границ, так и в качестве питающих, что является важным для предгорных районов, где происходит смена режимов взаимодействия подземных и поверхностных вод в различных геоморфологических зонах.</w:t>
      </w:r>
    </w:p>
    <w:p w:rsidR="0042380D" w:rsidRPr="00F97542" w:rsidRDefault="00C65B02" w:rsidP="0008358E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Генеральным</w:t>
      </w:r>
      <w:r w:rsidR="00F97542">
        <w:rPr>
          <w:rFonts w:eastAsia="Times New Roman"/>
          <w:lang w:eastAsia="ru-RU"/>
        </w:rPr>
        <w:t xml:space="preserve"> базисом дренирования для модельной области является озеро Б. Вудъявр, северный контур которого был выбран в качестве внешней гидродинамической </w:t>
      </w:r>
      <w:r w:rsidR="00F97542">
        <w:rPr>
          <w:rFonts w:eastAsia="Times New Roman"/>
          <w:lang w:eastAsia="ru-RU"/>
        </w:rPr>
        <w:lastRenderedPageBreak/>
        <w:t xml:space="preserve">границы. На данной границе было задано граничное условие </w:t>
      </w:r>
      <w:r w:rsidR="00F97542">
        <w:rPr>
          <w:rFonts w:eastAsia="Times New Roman"/>
          <w:lang w:val="en-US" w:eastAsia="ru-RU"/>
        </w:rPr>
        <w:t>III</w:t>
      </w:r>
      <w:r w:rsidR="00F97542" w:rsidRPr="00F97542">
        <w:rPr>
          <w:rFonts w:eastAsia="Times New Roman"/>
          <w:lang w:eastAsia="ru-RU"/>
        </w:rPr>
        <w:t>-</w:t>
      </w:r>
      <w:r w:rsidR="00F97542">
        <w:rPr>
          <w:rFonts w:eastAsia="Times New Roman"/>
          <w:lang w:eastAsia="ru-RU"/>
        </w:rPr>
        <w:t xml:space="preserve">го рода, учитывающее фильтрационное сопротивление донных отложений и позволяющее регулировать разгрузку </w:t>
      </w:r>
      <w:r w:rsidR="00883DDA">
        <w:rPr>
          <w:rFonts w:eastAsia="Times New Roman"/>
          <w:lang w:eastAsia="ru-RU"/>
        </w:rPr>
        <w:t xml:space="preserve">в озеро </w:t>
      </w:r>
      <w:r w:rsidR="00F97542">
        <w:rPr>
          <w:rFonts w:eastAsia="Times New Roman"/>
          <w:lang w:eastAsia="ru-RU"/>
        </w:rPr>
        <w:t>подземных вод как четвертичных водоносных горизонтов так и кристаллических пород.</w:t>
      </w:r>
      <w:r w:rsidR="002C3638">
        <w:rPr>
          <w:rFonts w:eastAsia="Times New Roman"/>
          <w:lang w:eastAsia="ru-RU"/>
        </w:rPr>
        <w:t xml:space="preserve"> (Рис</w:t>
      </w:r>
      <w:r w:rsidR="00622285">
        <w:rPr>
          <w:rFonts w:eastAsia="Times New Roman"/>
          <w:lang w:eastAsia="ru-RU"/>
        </w:rPr>
        <w:t>.</w:t>
      </w:r>
      <w:r w:rsidR="002C3638">
        <w:rPr>
          <w:rFonts w:eastAsia="Times New Roman"/>
          <w:lang w:eastAsia="ru-RU"/>
        </w:rPr>
        <w:t xml:space="preserve"> </w:t>
      </w:r>
      <w:r w:rsidR="00622285">
        <w:rPr>
          <w:rFonts w:eastAsia="Times New Roman"/>
          <w:lang w:eastAsia="ru-RU"/>
        </w:rPr>
        <w:t>4-6</w:t>
      </w:r>
      <w:r w:rsidR="002C3638">
        <w:rPr>
          <w:rFonts w:eastAsia="Times New Roman"/>
          <w:lang w:eastAsia="ru-RU"/>
        </w:rPr>
        <w:t>)</w:t>
      </w:r>
    </w:p>
    <w:p w:rsidR="00AC037D" w:rsidRDefault="00AC037D" w:rsidP="00F97542">
      <w:pPr>
        <w:ind w:firstLine="709"/>
        <w:jc w:val="both"/>
        <w:rPr>
          <w:rFonts w:eastAsia="Times New Roman"/>
          <w:lang w:eastAsia="ru-RU"/>
        </w:rPr>
      </w:pPr>
      <w:r w:rsidRPr="00B42DB7">
        <w:rPr>
          <w:rFonts w:eastAsia="Times New Roman"/>
          <w:lang w:eastAsia="ru-RU"/>
        </w:rPr>
        <w:t xml:space="preserve">Для проведения моделирования вся область фильтрации в плане была разбита на 20010 расчетных блоков: по оси Х - на 145 блоков, по оси Y - </w:t>
      </w:r>
      <w:r>
        <w:rPr>
          <w:rFonts w:eastAsia="Times New Roman"/>
          <w:lang w:eastAsia="ru-RU"/>
        </w:rPr>
        <w:t>на 138 блоков.</w:t>
      </w:r>
      <w:r w:rsidRPr="00362BAD">
        <w:rPr>
          <w:rFonts w:eastAsia="Times New Roman"/>
          <w:lang w:eastAsia="ru-RU"/>
        </w:rPr>
        <w:t xml:space="preserve"> </w:t>
      </w:r>
      <w:r w:rsidRPr="00B42DB7">
        <w:rPr>
          <w:rFonts w:eastAsia="Times New Roman"/>
          <w:lang w:eastAsia="ru-RU"/>
        </w:rPr>
        <w:t>Задача решалась на равномерной сетке: размер каждого блока - 100 м.</w:t>
      </w:r>
      <w:r>
        <w:rPr>
          <w:rFonts w:eastAsia="Times New Roman"/>
          <w:lang w:eastAsia="ru-RU"/>
        </w:rPr>
        <w:t xml:space="preserve"> Модельная площадь составила 108,26 км</w:t>
      </w:r>
      <w:r w:rsidRPr="00380EA6">
        <w:rPr>
          <w:rFonts w:eastAsia="Times New Roman"/>
          <w:vertAlign w:val="superscript"/>
          <w:lang w:eastAsia="ru-RU"/>
        </w:rPr>
        <w:t>2</w:t>
      </w:r>
      <w:r>
        <w:rPr>
          <w:rFonts w:eastAsia="Times New Roman"/>
          <w:lang w:eastAsia="ru-RU"/>
        </w:rPr>
        <w:t>.</w:t>
      </w:r>
    </w:p>
    <w:p w:rsidR="00380EA6" w:rsidRDefault="00883DDA" w:rsidP="00F97542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 разрезе область моделирования принималась шестислойной: три верхних слоя отождествлялись с рыхлыми четвертичными отложениями, остальные – с кристаллическими породами.</w:t>
      </w:r>
    </w:p>
    <w:p w:rsidR="000A548F" w:rsidRDefault="000A548F" w:rsidP="000A548F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Плановая граница трех верхних слоев была задана по контуру распространения четвертичных отложений, пренебрегая горизонтальной составляющей фильтрации между водоносным горизонтом кристаллических пород и осташковским </w:t>
      </w:r>
      <w:r w:rsidRPr="004B3B68">
        <w:rPr>
          <w:rFonts w:eastAsia="Times New Roman"/>
          <w:lang w:eastAsia="ru-RU"/>
        </w:rPr>
        <w:t>горизонтом.</w:t>
      </w:r>
      <w:r w:rsidR="00C65B02" w:rsidRPr="004B3B68">
        <w:rPr>
          <w:rFonts w:eastAsia="Times New Roman"/>
          <w:lang w:eastAsia="ru-RU"/>
        </w:rPr>
        <w:t xml:space="preserve"> (Рис. </w:t>
      </w:r>
      <w:r w:rsidR="00622285">
        <w:rPr>
          <w:rFonts w:eastAsia="Times New Roman"/>
          <w:lang w:eastAsia="ru-RU"/>
        </w:rPr>
        <w:t>4</w:t>
      </w:r>
      <w:r w:rsidR="004B3B68">
        <w:rPr>
          <w:rFonts w:eastAsia="Times New Roman"/>
          <w:lang w:eastAsia="ru-RU"/>
        </w:rPr>
        <w:t xml:space="preserve">, </w:t>
      </w:r>
      <w:r w:rsidR="00622285">
        <w:rPr>
          <w:rFonts w:eastAsia="Times New Roman"/>
          <w:lang w:eastAsia="ru-RU"/>
        </w:rPr>
        <w:t>5</w:t>
      </w:r>
      <w:r w:rsidR="00C65B02" w:rsidRPr="004B3B68">
        <w:rPr>
          <w:rFonts w:eastAsia="Times New Roman"/>
          <w:lang w:eastAsia="ru-RU"/>
        </w:rPr>
        <w:t>)</w:t>
      </w:r>
    </w:p>
    <w:p w:rsidR="000B7A71" w:rsidRDefault="000B7A71" w:rsidP="000A548F">
      <w:pPr>
        <w:ind w:firstLine="709"/>
        <w:jc w:val="both"/>
        <w:rPr>
          <w:rFonts w:eastAsia="Times New Roman"/>
          <w:lang w:eastAsia="ru-RU"/>
        </w:rPr>
      </w:pPr>
    </w:p>
    <w:p w:rsidR="0008358E" w:rsidRDefault="00C65B02" w:rsidP="000B7A71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4915ED60" wp14:editId="69404FF1">
            <wp:extent cx="4733925" cy="4493363"/>
            <wp:effectExtent l="0" t="0" r="0" b="2540"/>
            <wp:docPr id="41" name="Рисунок 41" descr="D:\Users\Любовь\Desktop\для_отчета\Анализ чувствительности\Для серфера\В текст\Граничные условия 1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Любовь\Desktop\для_отчета\Анализ чувствительности\Для серфера\В текст\Граничные условия 1 слой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49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58E" w:rsidRPr="00883DDA" w:rsidRDefault="0008358E" w:rsidP="000B7A71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0D00AF">
        <w:rPr>
          <w:rFonts w:eastAsia="Times New Roman"/>
          <w:lang w:eastAsia="ru-RU"/>
        </w:rPr>
        <w:t>4</w:t>
      </w:r>
      <w:r w:rsidR="002C3638">
        <w:rPr>
          <w:rFonts w:eastAsia="Times New Roman"/>
          <w:lang w:eastAsia="ru-RU"/>
        </w:rPr>
        <w:t>.</w:t>
      </w:r>
      <w:r w:rsidR="000B7A71">
        <w:rPr>
          <w:rFonts w:eastAsia="Times New Roman"/>
          <w:lang w:eastAsia="ru-RU"/>
        </w:rPr>
        <w:t xml:space="preserve"> </w:t>
      </w:r>
      <w:r w:rsidR="00C65B02">
        <w:rPr>
          <w:rFonts w:eastAsia="Times New Roman"/>
          <w:lang w:eastAsia="ru-RU"/>
        </w:rPr>
        <w:t xml:space="preserve">Граничные условия в первом </w:t>
      </w:r>
      <w:r w:rsidR="002C3638">
        <w:rPr>
          <w:rFonts w:eastAsia="Times New Roman"/>
          <w:lang w:eastAsia="ru-RU"/>
        </w:rPr>
        <w:t>расчетном</w:t>
      </w:r>
      <w:r w:rsidR="000B7A71">
        <w:rPr>
          <w:rFonts w:eastAsia="Times New Roman"/>
          <w:lang w:eastAsia="ru-RU"/>
        </w:rPr>
        <w:t xml:space="preserve"> слое</w:t>
      </w:r>
    </w:p>
    <w:p w:rsidR="0008358E" w:rsidRDefault="000B7A71" w:rsidP="000B7A71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6347C91C" wp14:editId="53FB1AFA">
            <wp:extent cx="4486275" cy="4258297"/>
            <wp:effectExtent l="0" t="0" r="0" b="9525"/>
            <wp:docPr id="42" name="Рисунок 42" descr="D:\Users\Любовь\Desktop\для_отчета\Анализ чувствительности\Для серфера\В текст\Граничные условия 2-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Любовь\Desktop\для_отчета\Анализ чувствительности\Для серфера\В текст\Граничные условия 2-3 слой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00" cy="426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58E" w:rsidRDefault="000B7A71" w:rsidP="000B7A71">
      <w:pPr>
        <w:ind w:firstLine="720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0D00AF">
        <w:rPr>
          <w:rFonts w:eastAsia="Times New Roman"/>
          <w:lang w:eastAsia="ru-RU"/>
        </w:rPr>
        <w:t>5</w:t>
      </w:r>
      <w:r w:rsidR="002C3638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Граничные условия во втором и третьем </w:t>
      </w:r>
      <w:r w:rsidR="002C3638">
        <w:rPr>
          <w:rFonts w:eastAsia="Times New Roman"/>
          <w:lang w:eastAsia="ru-RU"/>
        </w:rPr>
        <w:t>расчетных</w:t>
      </w:r>
      <w:r>
        <w:rPr>
          <w:rFonts w:eastAsia="Times New Roman"/>
          <w:lang w:eastAsia="ru-RU"/>
        </w:rPr>
        <w:t xml:space="preserve"> слоях</w:t>
      </w:r>
    </w:p>
    <w:p w:rsidR="0008358E" w:rsidRDefault="002C3638" w:rsidP="000B7A71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6346C08F" wp14:editId="2C5622B0">
            <wp:extent cx="4429125" cy="4220128"/>
            <wp:effectExtent l="0" t="0" r="0" b="9525"/>
            <wp:docPr id="24" name="Рисунок 24" descr="D:\Users\Любовь\Desktop\для_отчета\Для презентации\г.у. 4-6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Любовь\Desktop\для_отчета\Для презентации\г.у. 4-6 слой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22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ind w:firstLine="720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0D00AF">
        <w:rPr>
          <w:rFonts w:eastAsia="Times New Roman"/>
          <w:lang w:eastAsia="ru-RU"/>
        </w:rPr>
        <w:t>6</w:t>
      </w:r>
      <w:r w:rsidR="002C3638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Граничные условия четвертом</w:t>
      </w:r>
      <w:r w:rsidR="004B3B68">
        <w:rPr>
          <w:rFonts w:eastAsia="Times New Roman"/>
          <w:lang w:eastAsia="ru-RU"/>
        </w:rPr>
        <w:t>, пятом и шестом</w:t>
      </w:r>
      <w:r>
        <w:rPr>
          <w:rFonts w:eastAsia="Times New Roman"/>
          <w:lang w:eastAsia="ru-RU"/>
        </w:rPr>
        <w:t xml:space="preserve"> </w:t>
      </w:r>
      <w:r w:rsidR="002C3638">
        <w:rPr>
          <w:rFonts w:eastAsia="Times New Roman"/>
          <w:lang w:eastAsia="ru-RU"/>
        </w:rPr>
        <w:t>расчетном</w:t>
      </w:r>
      <w:r>
        <w:rPr>
          <w:rFonts w:eastAsia="Times New Roman"/>
          <w:lang w:eastAsia="ru-RU"/>
        </w:rPr>
        <w:t xml:space="preserve"> слое</w:t>
      </w:r>
    </w:p>
    <w:p w:rsidR="00596C21" w:rsidRDefault="00596C21" w:rsidP="00596C21">
      <w:pPr>
        <w:ind w:firstLine="720"/>
        <w:jc w:val="both"/>
        <w:rPr>
          <w:rFonts w:eastAsia="Times New Roman"/>
          <w:lang w:eastAsia="ru-RU"/>
        </w:rPr>
      </w:pPr>
      <w:r w:rsidRPr="00B42DB7">
        <w:rPr>
          <w:rFonts w:eastAsia="Times New Roman"/>
          <w:lang w:eastAsia="ru-RU"/>
        </w:rPr>
        <w:lastRenderedPageBreak/>
        <w:t>Профильные границы водоносных горизонтов задавались через абсолютные отметки подошвы и кровли каждого из горизонтов. Для построения соответствующих матриц использовались материалы литологического описания керна скважин, пробуренных на четвертичные горизонты и коренные породы. Всего был</w:t>
      </w:r>
      <w:r>
        <w:rPr>
          <w:rFonts w:eastAsia="Times New Roman"/>
          <w:lang w:eastAsia="ru-RU"/>
        </w:rPr>
        <w:t>а</w:t>
      </w:r>
      <w:r w:rsidRPr="00B42DB7">
        <w:rPr>
          <w:rFonts w:eastAsia="Times New Roman"/>
          <w:lang w:eastAsia="ru-RU"/>
        </w:rPr>
        <w:t xml:space="preserve"> использован</w:t>
      </w:r>
      <w:r>
        <w:rPr>
          <w:rFonts w:eastAsia="Times New Roman"/>
          <w:lang w:eastAsia="ru-RU"/>
        </w:rPr>
        <w:t>а</w:t>
      </w:r>
      <w:r w:rsidRPr="00B42DB7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61</w:t>
      </w:r>
      <w:r w:rsidRPr="00B42DB7">
        <w:rPr>
          <w:rFonts w:eastAsia="Times New Roman"/>
          <w:lang w:eastAsia="ru-RU"/>
        </w:rPr>
        <w:t xml:space="preserve"> скважин</w:t>
      </w:r>
      <w:r>
        <w:rPr>
          <w:rFonts w:eastAsia="Times New Roman"/>
          <w:lang w:eastAsia="ru-RU"/>
        </w:rPr>
        <w:t>а</w:t>
      </w:r>
      <w:r w:rsidRPr="00B42DB7">
        <w:rPr>
          <w:rFonts w:eastAsia="Times New Roman"/>
          <w:lang w:eastAsia="ru-RU"/>
        </w:rPr>
        <w:t>.</w:t>
      </w:r>
    </w:p>
    <w:p w:rsidR="00FB73D7" w:rsidRDefault="00622285" w:rsidP="00AC775F">
      <w:pPr>
        <w:ind w:firstLine="709"/>
        <w:jc w:val="both"/>
      </w:pPr>
      <w:r>
        <w:rPr>
          <w:rFonts w:eastAsia="Times New Roman"/>
          <w:lang w:eastAsia="ru-RU"/>
        </w:rPr>
        <w:t>Первый</w:t>
      </w:r>
      <w:r w:rsidR="00883DDA">
        <w:rPr>
          <w:rFonts w:eastAsia="Times New Roman"/>
          <w:lang w:eastAsia="ru-RU"/>
        </w:rPr>
        <w:t xml:space="preserve"> </w:t>
      </w:r>
      <w:r w:rsidR="002C3638">
        <w:rPr>
          <w:rFonts w:eastAsia="Times New Roman"/>
          <w:lang w:eastAsia="ru-RU"/>
        </w:rPr>
        <w:t>расчетный слой</w:t>
      </w:r>
      <w:r w:rsidR="00883DDA">
        <w:rPr>
          <w:rFonts w:eastAsia="Times New Roman"/>
          <w:lang w:eastAsia="ru-RU"/>
        </w:rPr>
        <w:t xml:space="preserve"> объединяет в себе </w:t>
      </w:r>
      <w:r w:rsidR="00FB73D7">
        <w:rPr>
          <w:rFonts w:eastAsia="Times New Roman"/>
          <w:lang w:eastAsia="ru-RU"/>
        </w:rPr>
        <w:t>в</w:t>
      </w:r>
      <w:r w:rsidR="00FB73D7">
        <w:t>одоносный современно-верхнечетвертичный ледниковый горизонт (</w:t>
      </w:r>
      <w:r w:rsidR="00FB73D7">
        <w:rPr>
          <w:lang w:val="en-US"/>
        </w:rPr>
        <w:t>gQ</w:t>
      </w:r>
      <w:r w:rsidR="00FB73D7">
        <w:rPr>
          <w:vertAlign w:val="subscript"/>
          <w:lang w:val="en-US"/>
        </w:rPr>
        <w:t>III</w:t>
      </w:r>
      <w:r w:rsidR="00FB73D7">
        <w:rPr>
          <w:vertAlign w:val="subscript"/>
        </w:rPr>
        <w:t>-</w:t>
      </w:r>
      <w:r w:rsidR="00FB73D7">
        <w:rPr>
          <w:vertAlign w:val="subscript"/>
          <w:lang w:val="en-US"/>
        </w:rPr>
        <w:t>IV</w:t>
      </w:r>
      <w:r w:rsidR="00FB73D7">
        <w:rPr>
          <w:vertAlign w:val="subscript"/>
        </w:rPr>
        <w:t>),</w:t>
      </w:r>
      <w:r w:rsidR="00FB73D7" w:rsidRPr="00FB73D7">
        <w:t xml:space="preserve"> </w:t>
      </w:r>
      <w:r w:rsidR="00FB73D7">
        <w:t>в</w:t>
      </w:r>
      <w:r w:rsidR="00FB73D7" w:rsidRPr="00FB73D7">
        <w:t xml:space="preserve">одоносный </w:t>
      </w:r>
      <w:r w:rsidR="00FB73D7">
        <w:t>верхнечетвертичный осташковский водно-ледниковый горизонт (</w:t>
      </w:r>
      <w:r w:rsidR="00FB73D7">
        <w:rPr>
          <w:lang w:val="en-US"/>
        </w:rPr>
        <w:t>f</w:t>
      </w:r>
      <w:r w:rsidR="00FB73D7">
        <w:t>,</w:t>
      </w:r>
      <w:r w:rsidR="00FB73D7">
        <w:rPr>
          <w:lang w:val="en-US"/>
        </w:rPr>
        <w:t>lgQ</w:t>
      </w:r>
      <w:r w:rsidR="00FB73D7">
        <w:rPr>
          <w:vertAlign w:val="subscript"/>
          <w:lang w:val="en-US"/>
        </w:rPr>
        <w:t>III</w:t>
      </w:r>
      <w:r w:rsidR="00FB73D7">
        <w:rPr>
          <w:lang w:val="en-US"/>
        </w:rPr>
        <w:t>os</w:t>
      </w:r>
      <w:r w:rsidR="00FB73D7">
        <w:t>) и слабоводоносный, локально-водоносный верхнечетвертичный осташковский ледниковый горизонт (</w:t>
      </w:r>
      <w:r w:rsidR="00FB73D7">
        <w:rPr>
          <w:lang w:val="en-US"/>
        </w:rPr>
        <w:t>gQ</w:t>
      </w:r>
      <w:r w:rsidR="00FB73D7">
        <w:rPr>
          <w:vertAlign w:val="subscript"/>
          <w:lang w:val="en-US"/>
        </w:rPr>
        <w:t>III</w:t>
      </w:r>
      <w:r w:rsidR="00FB73D7">
        <w:rPr>
          <w:lang w:val="en-US"/>
        </w:rPr>
        <w:t>os</w:t>
      </w:r>
      <w:r w:rsidR="00FB73D7">
        <w:t>).</w:t>
      </w:r>
      <w:r w:rsidR="005907C7">
        <w:t xml:space="preserve"> </w:t>
      </w:r>
      <w:r w:rsidR="00AC775F">
        <w:t xml:space="preserve">Кровлей </w:t>
      </w:r>
      <w:r>
        <w:t>первого</w:t>
      </w:r>
      <w:r w:rsidR="00AC775F">
        <w:t xml:space="preserve"> </w:t>
      </w:r>
      <w:r w:rsidR="005907C7">
        <w:t>слоя служила дневная поверхность в пределах развития четверт</w:t>
      </w:r>
      <w:r w:rsidR="00AC775F">
        <w:t xml:space="preserve">ичных отложений </w:t>
      </w:r>
      <w:r w:rsidR="000B7A71" w:rsidRPr="002C3638">
        <w:t xml:space="preserve">(Рис. </w:t>
      </w:r>
      <w:r>
        <w:t>7</w:t>
      </w:r>
      <w:r w:rsidR="000B7A71" w:rsidRPr="002C3638">
        <w:t>)</w:t>
      </w:r>
      <w:r w:rsidR="002C3638">
        <w:t>.</w:t>
      </w:r>
      <w:r w:rsidR="000B7A71" w:rsidRPr="002C3638">
        <w:t xml:space="preserve"> </w:t>
      </w:r>
      <w:r w:rsidR="005907C7" w:rsidRPr="002C3638">
        <w:t xml:space="preserve">Максимальная мощность </w:t>
      </w:r>
      <w:r>
        <w:t>первого</w:t>
      </w:r>
      <w:r w:rsidR="005907C7" w:rsidRPr="002C3638">
        <w:t xml:space="preserve"> слоя состав</w:t>
      </w:r>
      <w:r w:rsidR="00AC775F" w:rsidRPr="002C3638">
        <w:t>ила</w:t>
      </w:r>
      <w:r w:rsidR="005907C7" w:rsidRPr="002C3638">
        <w:t xml:space="preserve"> 42,5 м у озера Б. Вудъявр. В</w:t>
      </w:r>
      <w:r w:rsidR="005907C7">
        <w:t xml:space="preserve"> верховных участках долин рек</w:t>
      </w:r>
      <w:r w:rsidR="004C2176">
        <w:t xml:space="preserve"> мощность</w:t>
      </w:r>
      <w:r w:rsidR="005907C7">
        <w:t xml:space="preserve"> слоя уменьшается до 5-10 м.</w:t>
      </w:r>
      <w:r w:rsidR="00AC775F">
        <w:t xml:space="preserve"> Абсолютные отметки кровли в пределах </w:t>
      </w:r>
      <w:r>
        <w:t>первого</w:t>
      </w:r>
      <w:r w:rsidR="00AC775F">
        <w:t xml:space="preserve"> слоя </w:t>
      </w:r>
      <w:r w:rsidR="004C2176">
        <w:t>составили</w:t>
      </w:r>
      <w:r w:rsidR="00AC775F">
        <w:t xml:space="preserve"> от 312 до 1026 м; абсолютные отметки подошвы – от </w:t>
      </w:r>
      <w:r w:rsidR="004C2176">
        <w:t>271,7 до 1006 м</w:t>
      </w:r>
      <w:r w:rsidR="002C3638">
        <w:t xml:space="preserve"> (Рис. </w:t>
      </w:r>
      <w:r>
        <w:t>8</w:t>
      </w:r>
      <w:r w:rsidR="002C3638">
        <w:t>)</w:t>
      </w:r>
      <w:r w:rsidR="004C2176">
        <w:t>.</w:t>
      </w:r>
    </w:p>
    <w:p w:rsidR="00FB73D7" w:rsidRDefault="00622285" w:rsidP="00FB73D7">
      <w:pPr>
        <w:ind w:firstLine="709"/>
        <w:jc w:val="both"/>
      </w:pPr>
      <w:r>
        <w:t>Второй</w:t>
      </w:r>
      <w:r w:rsidR="00FB73D7">
        <w:t xml:space="preserve"> </w:t>
      </w:r>
      <w:r w:rsidR="002C3638">
        <w:t>расчетный слой</w:t>
      </w:r>
      <w:r w:rsidR="00FB73D7">
        <w:t xml:space="preserve"> приурочен к водоупорному, локально-слабоводоносному верхнечетвертичному ленинградскому горизонту (</w:t>
      </w:r>
      <w:r w:rsidR="00FB73D7">
        <w:rPr>
          <w:lang w:val="en-US"/>
        </w:rPr>
        <w:t>lQ</w:t>
      </w:r>
      <w:r w:rsidR="00FB73D7">
        <w:rPr>
          <w:vertAlign w:val="subscript"/>
          <w:lang w:val="en-US"/>
        </w:rPr>
        <w:t>III</w:t>
      </w:r>
      <w:r w:rsidR="00FB73D7">
        <w:rPr>
          <w:lang w:val="en-US"/>
        </w:rPr>
        <w:t>ln</w:t>
      </w:r>
      <w:r w:rsidR="00FB73D7">
        <w:t>).</w:t>
      </w:r>
      <w:r w:rsidR="00AC775F">
        <w:t xml:space="preserve"> Максимальная мощность </w:t>
      </w:r>
      <w:r>
        <w:t>второго</w:t>
      </w:r>
      <w:r w:rsidR="00AC775F">
        <w:t xml:space="preserve"> слоя составила 35,3 м у озера Б. Вудъявр, минимальная – 5 м вблизи границы выклинивания. Абсолютные отметки </w:t>
      </w:r>
      <w:r w:rsidR="004C2176">
        <w:t xml:space="preserve">подошвы слоя составили от 248 </w:t>
      </w:r>
      <w:r w:rsidR="002C3638">
        <w:t>до 1001 м</w:t>
      </w:r>
      <w:r w:rsidR="00245D10" w:rsidRPr="002C3638">
        <w:t xml:space="preserve"> (Рис. </w:t>
      </w:r>
      <w:r w:rsidR="00D6551D">
        <w:t>9</w:t>
      </w:r>
      <w:r w:rsidR="00245D10" w:rsidRPr="002C3638">
        <w:t>)</w:t>
      </w:r>
      <w:r w:rsidR="002C3638">
        <w:t>.</w:t>
      </w:r>
    </w:p>
    <w:p w:rsidR="004C2176" w:rsidRDefault="00622285" w:rsidP="004C2176">
      <w:pPr>
        <w:ind w:firstLine="709"/>
        <w:jc w:val="both"/>
      </w:pPr>
      <w:r>
        <w:t>Третий</w:t>
      </w:r>
      <w:r w:rsidR="00FB73D7">
        <w:t xml:space="preserve"> </w:t>
      </w:r>
      <w:r w:rsidR="002C3638">
        <w:t>расчетный слой</w:t>
      </w:r>
      <w:r w:rsidR="00FB73D7">
        <w:t xml:space="preserve"> отождествляется с водоносным верхнечетвертичным подпорожским водно-ледниковым горизонтом (</w:t>
      </w:r>
      <w:r w:rsidR="00FB73D7">
        <w:rPr>
          <w:lang w:val="en-US"/>
        </w:rPr>
        <w:t>f</w:t>
      </w:r>
      <w:r w:rsidR="00FB73D7">
        <w:t>,</w:t>
      </w:r>
      <w:r w:rsidR="00FB73D7">
        <w:rPr>
          <w:lang w:val="en-US"/>
        </w:rPr>
        <w:t>lgQ</w:t>
      </w:r>
      <w:r w:rsidR="00FB73D7">
        <w:rPr>
          <w:vertAlign w:val="subscript"/>
          <w:lang w:val="en-US"/>
        </w:rPr>
        <w:t>III</w:t>
      </w:r>
      <w:r w:rsidR="00FB73D7">
        <w:rPr>
          <w:lang w:val="en-US"/>
        </w:rPr>
        <w:t>pd</w:t>
      </w:r>
      <w:r w:rsidR="00FB73D7">
        <w:t>).</w:t>
      </w:r>
      <w:r w:rsidR="004C2176">
        <w:t xml:space="preserve"> Максимальная мощность слоя составила 75,5 м у оз. Б. Вудъявр, минимальная – 5 м близи границы выклинивания. Абсолютные отметки подошвы слоя составили от 185 до </w:t>
      </w:r>
      <w:r w:rsidR="002C3638">
        <w:t>995 м</w:t>
      </w:r>
      <w:r w:rsidR="00245D10" w:rsidRPr="002C3638">
        <w:t xml:space="preserve"> (Рис</w:t>
      </w:r>
      <w:r w:rsidR="002C3638">
        <w:t>.</w:t>
      </w:r>
      <w:r w:rsidR="00245D10" w:rsidRPr="002C3638">
        <w:t xml:space="preserve"> </w:t>
      </w:r>
      <w:r w:rsidR="00D6551D">
        <w:t>10</w:t>
      </w:r>
      <w:r w:rsidR="00245D10" w:rsidRPr="002C3638">
        <w:t>)</w:t>
      </w:r>
      <w:r w:rsidR="002C3638">
        <w:t>.</w:t>
      </w:r>
    </w:p>
    <w:p w:rsidR="00CB4668" w:rsidRPr="004C2176" w:rsidRDefault="00CB4668" w:rsidP="004C2176">
      <w:pPr>
        <w:ind w:firstLine="709"/>
        <w:jc w:val="both"/>
      </w:pPr>
      <w:r>
        <w:rPr>
          <w:rFonts w:eastAsia="Times New Roman"/>
          <w:lang w:eastAsia="ru-RU"/>
        </w:rPr>
        <w:t xml:space="preserve">При выделении </w:t>
      </w:r>
      <w:r w:rsidR="002C3638">
        <w:rPr>
          <w:rFonts w:eastAsia="Times New Roman"/>
          <w:lang w:eastAsia="ru-RU"/>
        </w:rPr>
        <w:t>расчетных</w:t>
      </w:r>
      <w:r>
        <w:rPr>
          <w:rFonts w:eastAsia="Times New Roman"/>
          <w:lang w:eastAsia="ru-RU"/>
        </w:rPr>
        <w:t xml:space="preserve"> слоев, приуроченных к кристаллическим породам палеозойского возраста, принималась во внимание следующая предпосылка: фильтрационные свойства кристаллических пород снижаются с глубиной и от долинных участков, которые образовывались по тектонически ослабленным зонам, к водораздельным. Исходя из этого, мощность комплекса кристаллических пород </w:t>
      </w:r>
      <w:r w:rsidR="004C2176">
        <w:rPr>
          <w:rFonts w:eastAsia="Times New Roman"/>
          <w:lang w:eastAsia="ru-RU"/>
        </w:rPr>
        <w:t>задавалась</w:t>
      </w:r>
      <w:r>
        <w:rPr>
          <w:rFonts w:eastAsia="Times New Roman"/>
          <w:lang w:eastAsia="ru-RU"/>
        </w:rPr>
        <w:t xml:space="preserve"> максимальной на водораздельных участках и минимальной – в долинной части модельной области. Это позволило компенсировать низкие коэффициенты фильтрации на водоразделах большей мощностью кристаллических пород. В качестве нижней профильной границы модели была принята абсолютная отметка </w:t>
      </w:r>
      <w:r w:rsidR="00A63108">
        <w:rPr>
          <w:rFonts w:eastAsia="Times New Roman"/>
          <w:lang w:eastAsia="ru-RU"/>
        </w:rPr>
        <w:t xml:space="preserve">минус </w:t>
      </w:r>
      <w:r>
        <w:rPr>
          <w:rFonts w:eastAsia="Times New Roman"/>
          <w:lang w:eastAsia="ru-RU"/>
        </w:rPr>
        <w:t>500 м.</w:t>
      </w:r>
    </w:p>
    <w:p w:rsidR="00CB4668" w:rsidRDefault="00CB4668" w:rsidP="00CB466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Всего по кристаллическим породам было выделено 3 слоя:</w:t>
      </w:r>
    </w:p>
    <w:p w:rsidR="00CB4668" w:rsidRPr="002C3638" w:rsidRDefault="00622285" w:rsidP="00CB466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Четвертый</w:t>
      </w:r>
      <w:r w:rsidR="00CB4668">
        <w:rPr>
          <w:rFonts w:eastAsia="Times New Roman"/>
          <w:lang w:eastAsia="ru-RU"/>
        </w:rPr>
        <w:t xml:space="preserve"> </w:t>
      </w:r>
      <w:r w:rsidR="002C3638">
        <w:rPr>
          <w:rFonts w:eastAsia="Times New Roman"/>
          <w:lang w:eastAsia="ru-RU"/>
        </w:rPr>
        <w:t>расчетный слой</w:t>
      </w:r>
      <w:r w:rsidR="00CB4668">
        <w:rPr>
          <w:rFonts w:eastAsia="Times New Roman"/>
          <w:lang w:eastAsia="ru-RU"/>
        </w:rPr>
        <w:t xml:space="preserve"> приурочен к верхней, наиболее проницаем</w:t>
      </w:r>
      <w:r w:rsidR="004C2176">
        <w:rPr>
          <w:rFonts w:eastAsia="Times New Roman"/>
          <w:lang w:eastAsia="ru-RU"/>
        </w:rPr>
        <w:t xml:space="preserve">ой части кристаллических пород, к зоне их интенсивного выветривания. </w:t>
      </w:r>
      <w:r w:rsidR="00A63108">
        <w:rPr>
          <w:rFonts w:eastAsia="Times New Roman"/>
          <w:lang w:eastAsia="ru-RU"/>
        </w:rPr>
        <w:t xml:space="preserve">В пределах площади, где кристаллические породы выходят на поверхность, кровлей </w:t>
      </w:r>
      <w:r w:rsidR="00D6551D">
        <w:rPr>
          <w:rFonts w:eastAsia="Times New Roman"/>
          <w:lang w:eastAsia="ru-RU"/>
        </w:rPr>
        <w:t>четвертого</w:t>
      </w:r>
      <w:r w:rsidR="00A63108">
        <w:rPr>
          <w:rFonts w:eastAsia="Times New Roman"/>
          <w:lang w:eastAsia="ru-RU"/>
        </w:rPr>
        <w:t xml:space="preserve"> слоя служила </w:t>
      </w:r>
      <w:r w:rsidR="00A63108">
        <w:rPr>
          <w:rFonts w:eastAsia="Times New Roman"/>
          <w:lang w:eastAsia="ru-RU"/>
        </w:rPr>
        <w:lastRenderedPageBreak/>
        <w:t>дневная поверхность с абсо</w:t>
      </w:r>
      <w:r w:rsidR="00F74893">
        <w:rPr>
          <w:rFonts w:eastAsia="Times New Roman"/>
          <w:lang w:eastAsia="ru-RU"/>
        </w:rPr>
        <w:t>лютными отметками от 352 до 1140</w:t>
      </w:r>
      <w:r w:rsidR="00A63108">
        <w:rPr>
          <w:rFonts w:eastAsia="Times New Roman"/>
          <w:lang w:eastAsia="ru-RU"/>
        </w:rPr>
        <w:t xml:space="preserve"> м. </w:t>
      </w:r>
      <w:r w:rsidR="004C2176">
        <w:rPr>
          <w:rFonts w:eastAsia="Times New Roman"/>
          <w:lang w:eastAsia="ru-RU"/>
        </w:rPr>
        <w:t xml:space="preserve">Мощность </w:t>
      </w:r>
      <w:r w:rsidR="00D6551D">
        <w:rPr>
          <w:rFonts w:eastAsia="Times New Roman"/>
          <w:lang w:eastAsia="ru-RU"/>
        </w:rPr>
        <w:t>четвертого</w:t>
      </w:r>
      <w:r w:rsidR="004C2176">
        <w:rPr>
          <w:rFonts w:eastAsia="Times New Roman"/>
          <w:lang w:eastAsia="ru-RU"/>
        </w:rPr>
        <w:t xml:space="preserve"> слоя на </w:t>
      </w:r>
      <w:r w:rsidR="00596C21">
        <w:rPr>
          <w:rFonts w:eastAsia="Times New Roman"/>
          <w:lang w:eastAsia="ru-RU"/>
        </w:rPr>
        <w:t xml:space="preserve">водоразделах </w:t>
      </w:r>
      <w:r w:rsidR="004C2176">
        <w:rPr>
          <w:rFonts w:eastAsia="Times New Roman"/>
          <w:lang w:eastAsia="ru-RU"/>
        </w:rPr>
        <w:t>принималась равной 200 м</w:t>
      </w:r>
      <w:r w:rsidR="00A63108">
        <w:rPr>
          <w:rFonts w:eastAsia="Times New Roman"/>
          <w:lang w:eastAsia="ru-RU"/>
        </w:rPr>
        <w:t xml:space="preserve"> и 60 м у озера Б. Вудъявр.</w:t>
      </w:r>
      <w:r w:rsidR="00596C21">
        <w:rPr>
          <w:rFonts w:eastAsia="Times New Roman"/>
          <w:lang w:eastAsia="ru-RU"/>
        </w:rPr>
        <w:t xml:space="preserve"> Абсолютные отметки подошвы </w:t>
      </w:r>
      <w:r w:rsidR="00D6551D">
        <w:rPr>
          <w:rFonts w:eastAsia="Times New Roman"/>
          <w:lang w:eastAsia="ru-RU"/>
        </w:rPr>
        <w:t>четвертого</w:t>
      </w:r>
      <w:r w:rsidR="00596C21">
        <w:rPr>
          <w:rFonts w:eastAsia="Times New Roman"/>
          <w:lang w:eastAsia="ru-RU"/>
        </w:rPr>
        <w:t xml:space="preserve"> слоя – 125-</w:t>
      </w:r>
      <w:r w:rsidR="00F74893">
        <w:rPr>
          <w:rFonts w:eastAsia="Times New Roman"/>
          <w:lang w:eastAsia="ru-RU"/>
        </w:rPr>
        <w:t>940</w:t>
      </w:r>
      <w:r w:rsidR="00596C21">
        <w:rPr>
          <w:rFonts w:eastAsia="Times New Roman"/>
          <w:lang w:eastAsia="ru-RU"/>
        </w:rPr>
        <w:t xml:space="preserve"> м.</w:t>
      </w:r>
      <w:r w:rsidR="00A63108">
        <w:rPr>
          <w:rFonts w:eastAsia="Times New Roman"/>
          <w:lang w:eastAsia="ru-RU"/>
        </w:rPr>
        <w:t xml:space="preserve"> На остальной площади мощность задавалась путем </w:t>
      </w:r>
      <w:r w:rsidR="00A63108" w:rsidRPr="002C3638">
        <w:rPr>
          <w:rFonts w:eastAsia="Times New Roman"/>
          <w:lang w:eastAsia="ru-RU"/>
        </w:rPr>
        <w:t>интерпо</w:t>
      </w:r>
      <w:r w:rsidR="002C3638" w:rsidRPr="002C3638">
        <w:rPr>
          <w:rFonts w:eastAsia="Times New Roman"/>
          <w:lang w:eastAsia="ru-RU"/>
        </w:rPr>
        <w:t>ляции приведенных выше значений</w:t>
      </w:r>
      <w:r w:rsidR="00245D10" w:rsidRPr="002C3638">
        <w:rPr>
          <w:rFonts w:eastAsia="Times New Roman"/>
          <w:lang w:eastAsia="ru-RU"/>
        </w:rPr>
        <w:t xml:space="preserve"> (Рис. </w:t>
      </w:r>
      <w:r w:rsidR="00D6551D">
        <w:rPr>
          <w:rFonts w:eastAsia="Times New Roman"/>
          <w:lang w:eastAsia="ru-RU"/>
        </w:rPr>
        <w:t>11</w:t>
      </w:r>
      <w:r w:rsidR="00245D10" w:rsidRPr="002C3638">
        <w:rPr>
          <w:rFonts w:eastAsia="Times New Roman"/>
          <w:lang w:eastAsia="ru-RU"/>
        </w:rPr>
        <w:t>)</w:t>
      </w:r>
      <w:r w:rsidR="002C3638" w:rsidRPr="002C3638">
        <w:rPr>
          <w:rFonts w:eastAsia="Times New Roman"/>
          <w:lang w:eastAsia="ru-RU"/>
        </w:rPr>
        <w:t>.</w:t>
      </w:r>
    </w:p>
    <w:p w:rsidR="00CB4668" w:rsidRDefault="00CB4668" w:rsidP="00CB4668">
      <w:pPr>
        <w:ind w:firstLine="709"/>
        <w:jc w:val="both"/>
        <w:rPr>
          <w:rFonts w:eastAsia="Times New Roman"/>
          <w:lang w:eastAsia="ru-RU"/>
        </w:rPr>
      </w:pPr>
      <w:r w:rsidRPr="002C3638">
        <w:rPr>
          <w:rFonts w:eastAsia="Times New Roman"/>
          <w:lang w:eastAsia="ru-RU"/>
        </w:rPr>
        <w:t xml:space="preserve">Мощность </w:t>
      </w:r>
      <w:r w:rsidR="00D6551D">
        <w:rPr>
          <w:rFonts w:eastAsia="Times New Roman"/>
          <w:lang w:eastAsia="ru-RU"/>
        </w:rPr>
        <w:t>пятого</w:t>
      </w:r>
      <w:r w:rsidRPr="002C3638">
        <w:rPr>
          <w:rFonts w:eastAsia="Times New Roman"/>
          <w:lang w:eastAsia="ru-RU"/>
        </w:rPr>
        <w:t xml:space="preserve"> </w:t>
      </w:r>
      <w:r w:rsidR="002C3638">
        <w:rPr>
          <w:rFonts w:eastAsia="Times New Roman"/>
          <w:lang w:eastAsia="ru-RU"/>
        </w:rPr>
        <w:t>расчетного слоя</w:t>
      </w:r>
      <w:r w:rsidR="00A63108" w:rsidRPr="002C3638">
        <w:rPr>
          <w:rFonts w:eastAsia="Times New Roman"/>
          <w:lang w:eastAsia="ru-RU"/>
        </w:rPr>
        <w:t xml:space="preserve"> на водораздельных участках принималась</w:t>
      </w:r>
      <w:r w:rsidR="00A63108">
        <w:rPr>
          <w:rFonts w:eastAsia="Times New Roman"/>
          <w:lang w:eastAsia="ru-RU"/>
        </w:rPr>
        <w:t xml:space="preserve"> равной 400 м, у озера Б. Вудъявр – 150 м.</w:t>
      </w:r>
      <w:r w:rsidR="00596C21">
        <w:rPr>
          <w:rFonts w:eastAsia="Times New Roman"/>
          <w:lang w:eastAsia="ru-RU"/>
        </w:rPr>
        <w:t xml:space="preserve"> Абсолютные отметки подошвы слоя – от минус 25 до </w:t>
      </w:r>
      <w:r w:rsidR="00F74893" w:rsidRPr="002C3638">
        <w:rPr>
          <w:rFonts w:eastAsia="Times New Roman"/>
          <w:lang w:eastAsia="ru-RU"/>
        </w:rPr>
        <w:t>540</w:t>
      </w:r>
      <w:r w:rsidR="00596C21" w:rsidRPr="002C3638">
        <w:rPr>
          <w:rFonts w:eastAsia="Times New Roman"/>
          <w:lang w:eastAsia="ru-RU"/>
        </w:rPr>
        <w:t xml:space="preserve"> м.</w:t>
      </w:r>
      <w:r w:rsidR="00245D10" w:rsidRPr="002C3638">
        <w:rPr>
          <w:rFonts w:eastAsia="Times New Roman"/>
          <w:lang w:eastAsia="ru-RU"/>
        </w:rPr>
        <w:t xml:space="preserve"> (Рис. </w:t>
      </w:r>
      <w:r w:rsidR="002C3638" w:rsidRPr="002C3638">
        <w:rPr>
          <w:rFonts w:eastAsia="Times New Roman"/>
          <w:lang w:eastAsia="ru-RU"/>
        </w:rPr>
        <w:t>1</w:t>
      </w:r>
      <w:r w:rsidR="00D6551D">
        <w:rPr>
          <w:rFonts w:eastAsia="Times New Roman"/>
          <w:lang w:eastAsia="ru-RU"/>
        </w:rPr>
        <w:t>2</w:t>
      </w:r>
      <w:r w:rsidR="00245D10" w:rsidRPr="002C3638">
        <w:rPr>
          <w:rFonts w:eastAsia="Times New Roman"/>
          <w:lang w:eastAsia="ru-RU"/>
        </w:rPr>
        <w:t>)</w:t>
      </w:r>
    </w:p>
    <w:p w:rsidR="00CB4668" w:rsidRDefault="00CB4668" w:rsidP="00CB466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Нижней границей шестого </w:t>
      </w:r>
      <w:r w:rsidR="002C3638">
        <w:rPr>
          <w:rFonts w:eastAsia="Times New Roman"/>
          <w:lang w:eastAsia="ru-RU"/>
        </w:rPr>
        <w:t>расчетного слоя</w:t>
      </w:r>
      <w:r w:rsidR="00A63108">
        <w:rPr>
          <w:rFonts w:eastAsia="Times New Roman"/>
          <w:lang w:eastAsia="ru-RU"/>
        </w:rPr>
        <w:t xml:space="preserve"> служила абсолютная отметка минус 500 м. Максимальная мощность </w:t>
      </w:r>
      <w:r w:rsidR="00D6551D">
        <w:rPr>
          <w:rFonts w:eastAsia="Times New Roman"/>
          <w:lang w:eastAsia="ru-RU"/>
        </w:rPr>
        <w:t>шестого</w:t>
      </w:r>
      <w:r w:rsidR="00A63108">
        <w:rPr>
          <w:rFonts w:eastAsia="Times New Roman"/>
          <w:lang w:eastAsia="ru-RU"/>
        </w:rPr>
        <w:t xml:space="preserve"> слоя составила </w:t>
      </w:r>
      <w:r w:rsidR="00596C21">
        <w:rPr>
          <w:rFonts w:eastAsia="Times New Roman"/>
          <w:lang w:eastAsia="ru-RU"/>
        </w:rPr>
        <w:t>1</w:t>
      </w:r>
      <w:r w:rsidR="00F74893">
        <w:rPr>
          <w:rFonts w:eastAsia="Times New Roman"/>
          <w:lang w:eastAsia="ru-RU"/>
        </w:rPr>
        <w:t>040</w:t>
      </w:r>
      <w:r w:rsidR="00A63108">
        <w:rPr>
          <w:rFonts w:eastAsia="Times New Roman"/>
          <w:lang w:eastAsia="ru-RU"/>
        </w:rPr>
        <w:t xml:space="preserve"> м, минимальная – </w:t>
      </w:r>
      <w:r w:rsidR="00596C21">
        <w:rPr>
          <w:rFonts w:eastAsia="Times New Roman"/>
          <w:lang w:eastAsia="ru-RU"/>
        </w:rPr>
        <w:t>475</w:t>
      </w:r>
      <w:r w:rsidR="00A63108">
        <w:rPr>
          <w:rFonts w:eastAsia="Times New Roman"/>
          <w:lang w:eastAsia="ru-RU"/>
        </w:rPr>
        <w:t xml:space="preserve"> м.</w:t>
      </w:r>
    </w:p>
    <w:p w:rsidR="000B7A71" w:rsidRDefault="000B7A71" w:rsidP="000B7A71">
      <w:pPr>
        <w:ind w:firstLine="709"/>
        <w:jc w:val="both"/>
      </w:pPr>
    </w:p>
    <w:p w:rsidR="000B7A71" w:rsidRDefault="000B7A71" w:rsidP="000B7A71">
      <w:pPr>
        <w:jc w:val="center"/>
      </w:pPr>
      <w:r>
        <w:rPr>
          <w:noProof/>
          <w:lang w:eastAsia="ru-RU"/>
        </w:rPr>
        <w:drawing>
          <wp:inline distT="0" distB="0" distL="0" distR="0" wp14:anchorId="7F7D93A0" wp14:editId="0F954B3A">
            <wp:extent cx="4525759" cy="4295775"/>
            <wp:effectExtent l="0" t="0" r="8255" b="0"/>
            <wp:docPr id="26" name="Рисунок 26" descr="D:\Users\Любовь\Desktop\для_отчета\Анализ чувствительности\Для серфера\В текст\Карта поверхност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Любовь\Desktop\для_отчета\Анализ чувствительности\Для серфера\В текст\Карта поверхности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759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7</w:t>
      </w:r>
      <w:r w:rsidR="002C3638">
        <w:t>.</w:t>
      </w:r>
      <w:r>
        <w:t xml:space="preserve"> Абсолютные отметки </w:t>
      </w:r>
      <w:r w:rsidR="002C3638">
        <w:t>кровли первого расчетного слоя</w:t>
      </w:r>
    </w:p>
    <w:p w:rsidR="000B7A71" w:rsidRDefault="000B7A71" w:rsidP="000B7A7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73AB56" wp14:editId="0980F616">
            <wp:extent cx="4467225" cy="4232108"/>
            <wp:effectExtent l="0" t="0" r="0" b="0"/>
            <wp:docPr id="27" name="Рисунок 27" descr="D:\Users\Любовь\Desktop\для_отчета\Анализ чувствительности\Для серфера\В текст\Кровля 2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Любовь\Desktop\для_отчета\Анализ чувствительности\Для серфера\В текст\Кровля 2 слой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849" cy="424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8</w:t>
      </w:r>
      <w:r w:rsidR="002C3638">
        <w:t>.</w:t>
      </w:r>
      <w:r>
        <w:t xml:space="preserve"> Абсолютные отметки кровли второго </w:t>
      </w:r>
      <w:r w:rsidR="002C3638">
        <w:t>расчетного</w:t>
      </w:r>
      <w:r>
        <w:t xml:space="preserve"> слоя</w:t>
      </w:r>
    </w:p>
    <w:p w:rsidR="000B7A71" w:rsidRDefault="000B7A71" w:rsidP="000B7A71">
      <w:pPr>
        <w:jc w:val="center"/>
      </w:pPr>
      <w:r>
        <w:rPr>
          <w:noProof/>
          <w:lang w:eastAsia="ru-RU"/>
        </w:rPr>
        <w:drawing>
          <wp:inline distT="0" distB="0" distL="0" distR="0" wp14:anchorId="336D5693" wp14:editId="049F222B">
            <wp:extent cx="4438650" cy="4205036"/>
            <wp:effectExtent l="0" t="0" r="0" b="5080"/>
            <wp:docPr id="28" name="Рисунок 28" descr="D:\Users\Любовь\Desktop\для_отчета\Анализ чувствительности\Для серфера\В текст\Кровля 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Любовь\Desktop\для_отчета\Анализ чувствительности\Для серфера\В текст\Кровля 3 слой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384" cy="42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9</w:t>
      </w:r>
      <w:r w:rsidR="002C3638">
        <w:t>.</w:t>
      </w:r>
      <w:r>
        <w:t xml:space="preserve"> Абсолютные отметки кровли третьего </w:t>
      </w:r>
      <w:r w:rsidR="002C3638">
        <w:t>расчетного</w:t>
      </w:r>
      <w:r>
        <w:t xml:space="preserve"> слоя</w:t>
      </w:r>
    </w:p>
    <w:p w:rsidR="000B7A71" w:rsidRDefault="000B7A71" w:rsidP="000B7A7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EE7A26" wp14:editId="42D0FC4A">
            <wp:extent cx="4486275" cy="4250156"/>
            <wp:effectExtent l="0" t="0" r="0" b="0"/>
            <wp:docPr id="29" name="Рисунок 29" descr="D:\Users\Любовь\Desktop\для_отчета\Анализ чувствительности\Для серфера\В текст\Кровля 4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Любовь\Desktop\для_отчета\Анализ чувствительности\Для серфера\В текст\Кровля 4 слой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009" cy="425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10</w:t>
      </w:r>
      <w:r w:rsidR="002C3638">
        <w:t>.</w:t>
      </w:r>
      <w:r>
        <w:t xml:space="preserve"> Абсолютные отметки кровли четвертого </w:t>
      </w:r>
      <w:r w:rsidR="002C3638">
        <w:t>расчетного</w:t>
      </w:r>
      <w:r>
        <w:t xml:space="preserve"> слоя</w:t>
      </w:r>
    </w:p>
    <w:p w:rsidR="000B7A71" w:rsidRDefault="000B7A71" w:rsidP="000B7A71">
      <w:pPr>
        <w:jc w:val="center"/>
      </w:pPr>
      <w:r>
        <w:rPr>
          <w:noProof/>
          <w:lang w:eastAsia="ru-RU"/>
        </w:rPr>
        <w:drawing>
          <wp:inline distT="0" distB="0" distL="0" distR="0" wp14:anchorId="666B7FB8" wp14:editId="450F91B5">
            <wp:extent cx="4524376" cy="4286250"/>
            <wp:effectExtent l="0" t="0" r="9525" b="0"/>
            <wp:docPr id="30" name="Рисунок 30" descr="D:\Users\Любовь\Desktop\для_отчета\Анализ чувствительности\Для серфера\В текст\Кровля 5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Любовь\Desktop\для_отчета\Анализ чувствительности\Для серфера\В текст\Кровля 5 слой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783" cy="429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11</w:t>
      </w:r>
      <w:r w:rsidR="002C3638">
        <w:t>.</w:t>
      </w:r>
      <w:r>
        <w:t xml:space="preserve"> Абсолютные отметки кровли пятого </w:t>
      </w:r>
      <w:r w:rsidR="002C3638">
        <w:t>расчетного</w:t>
      </w:r>
      <w:r>
        <w:t xml:space="preserve"> слоя</w:t>
      </w:r>
    </w:p>
    <w:p w:rsidR="000B7A71" w:rsidRDefault="000B7A71" w:rsidP="000B7A7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559AC2" wp14:editId="4C1EBB53">
            <wp:extent cx="4584700" cy="4343400"/>
            <wp:effectExtent l="0" t="0" r="6350" b="0"/>
            <wp:docPr id="31" name="Рисунок 31" descr="D:\Users\Любовь\Desktop\для_отчета\Анализ чувствительности\Для серфера\В текст\Кровля 6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Любовь\Desktop\для_отчета\Анализ чувствительности\Для серфера\В текст\Кровля 6 слой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900" cy="434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0B7A71">
      <w:pPr>
        <w:jc w:val="center"/>
      </w:pPr>
      <w:r>
        <w:t xml:space="preserve">Рис. </w:t>
      </w:r>
      <w:r w:rsidR="000D00AF">
        <w:t>12</w:t>
      </w:r>
      <w:r w:rsidR="0021499F">
        <w:t>.</w:t>
      </w:r>
      <w:r>
        <w:t xml:space="preserve"> Абсолютные отметки кровли шестого </w:t>
      </w:r>
      <w:r w:rsidR="002C3638">
        <w:t>расчетного</w:t>
      </w:r>
      <w:r>
        <w:t xml:space="preserve"> слоя</w:t>
      </w:r>
    </w:p>
    <w:p w:rsidR="000B7A71" w:rsidRDefault="000B7A71" w:rsidP="00CB4668">
      <w:pPr>
        <w:ind w:firstLine="709"/>
        <w:jc w:val="both"/>
        <w:rPr>
          <w:rFonts w:eastAsia="Times New Roman"/>
          <w:lang w:eastAsia="ru-RU"/>
        </w:rPr>
      </w:pPr>
    </w:p>
    <w:p w:rsidR="000A548F" w:rsidRPr="0000368F" w:rsidRDefault="008A07D0" w:rsidP="0000368F">
      <w:pPr>
        <w:jc w:val="center"/>
        <w:rPr>
          <w:lang w:eastAsia="ru-RU"/>
        </w:rPr>
      </w:pPr>
      <w:bookmarkStart w:id="10" w:name="_Toc450947788"/>
      <w:r w:rsidRPr="0000368F">
        <w:rPr>
          <w:lang w:eastAsia="ru-RU"/>
        </w:rPr>
        <w:t xml:space="preserve">3.2 </w:t>
      </w:r>
      <w:r w:rsidR="000A548F" w:rsidRPr="0000368F">
        <w:rPr>
          <w:lang w:eastAsia="ru-RU"/>
        </w:rPr>
        <w:t>Параметрическое наполнение модели</w:t>
      </w:r>
      <w:bookmarkEnd w:id="10"/>
    </w:p>
    <w:p w:rsidR="000A548F" w:rsidRDefault="000A548F" w:rsidP="002C3638">
      <w:pPr>
        <w:ind w:firstLine="709"/>
        <w:jc w:val="both"/>
        <w:rPr>
          <w:rFonts w:eastAsia="Times New Roman"/>
          <w:lang w:eastAsia="ru-RU"/>
        </w:rPr>
      </w:pPr>
    </w:p>
    <w:p w:rsidR="00B15B12" w:rsidRDefault="00B15B12" w:rsidP="002C363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Следующим шагом при реализации численной модели было создание матриц базовых параметров, контролирующих фильтрационный процесс.</w:t>
      </w:r>
    </w:p>
    <w:p w:rsidR="00B15B12" w:rsidRDefault="00B15B12" w:rsidP="002C3638">
      <w:pPr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При построении матриц коэффициентов фильтрации за основу брались результаты опытно-фильтрационных работ</w:t>
      </w:r>
      <w:r w:rsidR="00F74893">
        <w:rPr>
          <w:rFonts w:eastAsia="Times New Roman"/>
          <w:lang w:eastAsia="ru-RU"/>
        </w:rPr>
        <w:t xml:space="preserve"> и наблюдений</w:t>
      </w:r>
      <w:r>
        <w:rPr>
          <w:rFonts w:eastAsia="Times New Roman"/>
          <w:lang w:eastAsia="ru-RU"/>
        </w:rPr>
        <w:t xml:space="preserve">, </w:t>
      </w:r>
      <w:r w:rsidRPr="002C3638">
        <w:rPr>
          <w:rFonts w:eastAsia="Times New Roman"/>
          <w:lang w:eastAsia="ru-RU"/>
        </w:rPr>
        <w:t xml:space="preserve">проводимых в </w:t>
      </w:r>
      <w:r w:rsidR="00F74893" w:rsidRPr="002C3638">
        <w:rPr>
          <w:rFonts w:eastAsia="Times New Roman"/>
          <w:lang w:eastAsia="ru-RU"/>
        </w:rPr>
        <w:t>пределах моделируемой области</w:t>
      </w:r>
      <w:r w:rsidRPr="002C3638">
        <w:rPr>
          <w:rFonts w:eastAsia="Times New Roman"/>
          <w:lang w:eastAsia="ru-RU"/>
        </w:rPr>
        <w:t xml:space="preserve"> </w:t>
      </w:r>
      <w:r w:rsidR="00F74893" w:rsidRPr="002C3638">
        <w:rPr>
          <w:rFonts w:eastAsia="Times New Roman"/>
          <w:lang w:eastAsia="ru-RU"/>
        </w:rPr>
        <w:t xml:space="preserve">гидрогеологическим отделом </w:t>
      </w:r>
      <w:r w:rsidRPr="002C3638">
        <w:rPr>
          <w:rFonts w:eastAsia="Times New Roman"/>
          <w:lang w:eastAsia="ru-RU"/>
        </w:rPr>
        <w:t xml:space="preserve">ОАО </w:t>
      </w:r>
      <w:r w:rsidR="0021499F">
        <w:rPr>
          <w:rFonts w:eastAsia="Times New Roman"/>
          <w:lang w:eastAsia="ru-RU"/>
        </w:rPr>
        <w:t>«</w:t>
      </w:r>
      <w:r w:rsidRPr="002C3638">
        <w:rPr>
          <w:rFonts w:eastAsia="Times New Roman"/>
          <w:lang w:eastAsia="ru-RU"/>
        </w:rPr>
        <w:t>МГРЭ</w:t>
      </w:r>
      <w:r w:rsidR="0021499F">
        <w:rPr>
          <w:rFonts w:eastAsia="Times New Roman"/>
          <w:lang w:eastAsia="ru-RU"/>
        </w:rPr>
        <w:t>»</w:t>
      </w:r>
      <w:r w:rsidRPr="002C3638">
        <w:rPr>
          <w:rFonts w:eastAsia="Times New Roman"/>
          <w:lang w:eastAsia="ru-RU"/>
        </w:rPr>
        <w:t xml:space="preserve"> в разные годы.</w:t>
      </w:r>
      <w:r w:rsidR="00BA51B4" w:rsidRPr="002C3638">
        <w:rPr>
          <w:rFonts w:eastAsia="Times New Roman"/>
          <w:lang w:eastAsia="ru-RU"/>
        </w:rPr>
        <w:t xml:space="preserve"> (Табл</w:t>
      </w:r>
      <w:r w:rsidR="00D6551D">
        <w:rPr>
          <w:rFonts w:eastAsia="Times New Roman"/>
          <w:lang w:eastAsia="ru-RU"/>
        </w:rPr>
        <w:t>.</w:t>
      </w:r>
      <w:r w:rsidR="00BA51B4" w:rsidRPr="002C3638">
        <w:rPr>
          <w:rFonts w:eastAsia="Times New Roman"/>
          <w:lang w:eastAsia="ru-RU"/>
        </w:rPr>
        <w:t xml:space="preserve"> </w:t>
      </w:r>
      <w:r w:rsidR="002C3638" w:rsidRPr="002C3638">
        <w:rPr>
          <w:rFonts w:eastAsia="Times New Roman"/>
          <w:lang w:eastAsia="ru-RU"/>
        </w:rPr>
        <w:t>2</w:t>
      </w:r>
      <w:r w:rsidR="00BA51B4" w:rsidRPr="002C3638">
        <w:rPr>
          <w:rFonts w:eastAsia="Times New Roman"/>
          <w:lang w:eastAsia="ru-RU"/>
        </w:rPr>
        <w:t>)</w:t>
      </w:r>
      <w:r w:rsidR="002C3638">
        <w:rPr>
          <w:rFonts w:eastAsia="Times New Roman"/>
          <w:lang w:eastAsia="ru-RU"/>
        </w:rPr>
        <w:t>.</w:t>
      </w:r>
    </w:p>
    <w:p w:rsidR="002C3638" w:rsidRDefault="002C3638" w:rsidP="002C363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Учитывая сильную фильтрационную неоднородность четвертичных отложений, в первом приближении верхние три слоя принимались однородными по проницаемости. Для первого расчетного слоя, связанного с современными и верхнечетвертичными отложениями осташковского горизонта, по всей площади был задан осредненный горизонтальный коэффициент фильтрации 10 м/сут. Для ленинградского водоупорного горизонта (2 расчетный слой) – 0,04 м/сут. Для подпорожского горизонта (3 расчетный слой) изначально был задан горизонтальный коэффициент фильтрации 25 м/сут.</w:t>
      </w:r>
    </w:p>
    <w:p w:rsidR="002C3638" w:rsidRDefault="002C3638" w:rsidP="002C363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Для комплекса кристаллических пород (4,5 и 6 модельные слои) было выделено 4 зоны по проницаемости с коэффициентами фильтрации от 0,01 м/сут на водораздельных </w:t>
      </w:r>
      <w:r>
        <w:rPr>
          <w:rFonts w:eastAsia="Times New Roman"/>
          <w:lang w:eastAsia="ru-RU"/>
        </w:rPr>
        <w:lastRenderedPageBreak/>
        <w:t>участках до 0,3 м/сут в долине оз. Б. Вудъявр. Во втором и третьем модельных слоях для кристаллических пород коэффициент фильтрации принимался равным 0,3 м/сут.</w:t>
      </w:r>
    </w:p>
    <w:p w:rsidR="0021499F" w:rsidRDefault="0021499F" w:rsidP="002C3638">
      <w:pPr>
        <w:ind w:firstLine="709"/>
        <w:jc w:val="both"/>
        <w:rPr>
          <w:rFonts w:eastAsia="Times New Roman"/>
          <w:lang w:eastAsia="ru-RU"/>
        </w:rPr>
      </w:pPr>
    </w:p>
    <w:p w:rsidR="00BA51B4" w:rsidRPr="002C3638" w:rsidRDefault="00BA51B4" w:rsidP="002C3638">
      <w:pPr>
        <w:jc w:val="right"/>
      </w:pPr>
      <w:r w:rsidRPr="002C3638">
        <w:t xml:space="preserve">Таблица </w:t>
      </w:r>
      <w:r w:rsidR="002C3638" w:rsidRPr="002C3638">
        <w:t>2</w:t>
      </w:r>
    </w:p>
    <w:p w:rsidR="00BA51B4" w:rsidRPr="002C3638" w:rsidRDefault="00BA51B4" w:rsidP="002C3638">
      <w:pPr>
        <w:jc w:val="center"/>
      </w:pPr>
      <w:r w:rsidRPr="002C3638">
        <w:t>Св</w:t>
      </w:r>
      <w:r w:rsidR="002C3638" w:rsidRPr="002C3638">
        <w:t xml:space="preserve">одная таблица </w:t>
      </w:r>
      <w:r w:rsidR="002C3638">
        <w:t>результатов опытно-</w:t>
      </w:r>
      <w:r w:rsidR="002C3638" w:rsidRPr="002C3638">
        <w:t>фильтрационных</w:t>
      </w:r>
      <w:r w:rsidR="002C3638">
        <w:t xml:space="preserve"> работ, проведенных ОАО </w:t>
      </w:r>
      <w:r w:rsidR="0021499F">
        <w:t>«</w:t>
      </w:r>
      <w:r w:rsidR="002C3638">
        <w:t>МГРЭ</w:t>
      </w:r>
      <w:r w:rsidR="0021499F">
        <w:t>»</w:t>
      </w:r>
      <w:r w:rsidR="002C3638">
        <w:t xml:space="preserve"> в разные годы</w:t>
      </w:r>
      <w:r w:rsidR="0021499F">
        <w:t xml:space="preserve"> (Мелихова Г.С., Максимова Н.А, 2003)</w:t>
      </w: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800"/>
        <w:gridCol w:w="3402"/>
        <w:gridCol w:w="1984"/>
        <w:gridCol w:w="1560"/>
        <w:gridCol w:w="1615"/>
      </w:tblGrid>
      <w:tr w:rsidR="002C3638" w:rsidRPr="002C3638" w:rsidTr="002C3638">
        <w:trPr>
          <w:jc w:val="center"/>
        </w:trPr>
        <w:tc>
          <w:tcPr>
            <w:tcW w:w="80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№</w:t>
            </w:r>
          </w:p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слоя</w:t>
            </w:r>
          </w:p>
        </w:tc>
        <w:tc>
          <w:tcPr>
            <w:tcW w:w="3402" w:type="dxa"/>
            <w:vAlign w:val="center"/>
          </w:tcPr>
          <w:p w:rsidR="00BA51B4" w:rsidRPr="002C3638" w:rsidRDefault="002C3638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Опробуемый горизонт</w:t>
            </w:r>
          </w:p>
        </w:tc>
        <w:tc>
          <w:tcPr>
            <w:tcW w:w="1984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Мощность, м</w:t>
            </w:r>
          </w:p>
        </w:tc>
        <w:tc>
          <w:tcPr>
            <w:tcW w:w="156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Коэффициент фильтрации (k</w:t>
            </w:r>
            <w:r w:rsidR="002C3638" w:rsidRPr="002C3638">
              <w:rPr>
                <w:rFonts w:eastAsia="Times New Roman"/>
                <w:vertAlign w:val="subscript"/>
                <w:lang w:eastAsia="ru-RU"/>
              </w:rPr>
              <w:t>х</w:t>
            </w:r>
            <w:r w:rsidRPr="002C3638">
              <w:rPr>
                <w:rFonts w:eastAsia="Times New Roman"/>
                <w:lang w:eastAsia="ru-RU"/>
              </w:rPr>
              <w:t>), м/сут</w:t>
            </w:r>
          </w:p>
        </w:tc>
        <w:tc>
          <w:tcPr>
            <w:tcW w:w="1615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Средний коэффициент фильтрации</w:t>
            </w:r>
            <w:r w:rsidR="002C3638">
              <w:rPr>
                <w:rFonts w:eastAsia="Times New Roman"/>
                <w:lang w:eastAsia="ru-RU"/>
              </w:rPr>
              <w:t xml:space="preserve"> </w:t>
            </w:r>
            <w:r w:rsidRPr="002C3638">
              <w:rPr>
                <w:rFonts w:eastAsia="Times New Roman"/>
                <w:lang w:eastAsia="ru-RU"/>
              </w:rPr>
              <w:t>(k</w:t>
            </w:r>
            <w:r w:rsidR="002C3638" w:rsidRPr="002C3638">
              <w:rPr>
                <w:rFonts w:eastAsia="Times New Roman"/>
                <w:vertAlign w:val="subscript"/>
                <w:lang w:eastAsia="ru-RU"/>
              </w:rPr>
              <w:t>х</w:t>
            </w:r>
            <w:r w:rsidRPr="002C3638">
              <w:rPr>
                <w:rFonts w:eastAsia="Times New Roman"/>
                <w:lang w:eastAsia="ru-RU"/>
              </w:rPr>
              <w:t>), м/сут</w:t>
            </w:r>
          </w:p>
        </w:tc>
      </w:tr>
      <w:tr w:rsidR="002C3638" w:rsidRPr="002C3638" w:rsidTr="002C3638">
        <w:trPr>
          <w:jc w:val="center"/>
        </w:trPr>
        <w:tc>
          <w:tcPr>
            <w:tcW w:w="80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1</w:t>
            </w:r>
          </w:p>
        </w:tc>
        <w:tc>
          <w:tcPr>
            <w:tcW w:w="3402" w:type="dxa"/>
            <w:vAlign w:val="center"/>
          </w:tcPr>
          <w:p w:rsidR="00BA51B4" w:rsidRPr="002C3638" w:rsidRDefault="002C3638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Осташковский</w:t>
            </w:r>
            <w:r w:rsidR="00BA51B4" w:rsidRPr="002C3638">
              <w:rPr>
                <w:rFonts w:eastAsia="Times New Roman"/>
                <w:lang w:eastAsia="ru-RU"/>
              </w:rPr>
              <w:t xml:space="preserve"> водоносный горизонт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="00BA51B4" w:rsidRPr="002C3638">
              <w:rPr>
                <w:rFonts w:eastAsia="Times New Roman"/>
                <w:lang w:eastAsia="ru-RU"/>
              </w:rPr>
              <w:t>(f, lgQ</w:t>
            </w:r>
            <w:r w:rsidR="00BA51B4" w:rsidRPr="002C3638">
              <w:rPr>
                <w:rFonts w:eastAsia="Times New Roman"/>
                <w:vertAlign w:val="subscript"/>
                <w:lang w:eastAsia="ru-RU"/>
              </w:rPr>
              <w:t>III</w:t>
            </w:r>
            <w:r w:rsidR="00BA51B4" w:rsidRPr="002C3638">
              <w:rPr>
                <w:rFonts w:eastAsia="Times New Roman"/>
                <w:lang w:eastAsia="ru-RU"/>
              </w:rPr>
              <w:t>os)</w:t>
            </w:r>
          </w:p>
        </w:tc>
        <w:tc>
          <w:tcPr>
            <w:tcW w:w="1984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7,7-42,0</w:t>
            </w:r>
          </w:p>
        </w:tc>
        <w:tc>
          <w:tcPr>
            <w:tcW w:w="1560" w:type="dxa"/>
            <w:vAlign w:val="center"/>
          </w:tcPr>
          <w:p w:rsidR="00BA51B4" w:rsidRPr="002C3638" w:rsidRDefault="002C3638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0,2-9,2</w:t>
            </w:r>
          </w:p>
        </w:tc>
        <w:tc>
          <w:tcPr>
            <w:tcW w:w="1615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3,2</w:t>
            </w:r>
          </w:p>
        </w:tc>
      </w:tr>
      <w:tr w:rsidR="002C3638" w:rsidRPr="002C3638" w:rsidTr="002C3638">
        <w:trPr>
          <w:jc w:val="center"/>
        </w:trPr>
        <w:tc>
          <w:tcPr>
            <w:tcW w:w="80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2</w:t>
            </w:r>
          </w:p>
        </w:tc>
        <w:tc>
          <w:tcPr>
            <w:tcW w:w="3402" w:type="dxa"/>
            <w:vAlign w:val="center"/>
          </w:tcPr>
          <w:p w:rsidR="00BA51B4" w:rsidRPr="002C3638" w:rsidRDefault="002C3638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Ленинградский</w:t>
            </w:r>
            <w:r w:rsidR="00BA51B4" w:rsidRPr="002C3638">
              <w:rPr>
                <w:rFonts w:eastAsia="Times New Roman"/>
                <w:lang w:eastAsia="ru-RU"/>
              </w:rPr>
              <w:t xml:space="preserve"> водоупорный горизонт ( lQ</w:t>
            </w:r>
            <w:r w:rsidR="00BA51B4" w:rsidRPr="002C3638">
              <w:rPr>
                <w:rFonts w:eastAsia="Times New Roman"/>
                <w:vertAlign w:val="subscript"/>
                <w:lang w:eastAsia="ru-RU"/>
              </w:rPr>
              <w:t>III</w:t>
            </w:r>
            <w:r w:rsidR="00BA51B4" w:rsidRPr="002C3638">
              <w:rPr>
                <w:rFonts w:eastAsia="Times New Roman"/>
                <w:lang w:eastAsia="ru-RU"/>
              </w:rPr>
              <w:t>ln)</w:t>
            </w:r>
          </w:p>
        </w:tc>
        <w:tc>
          <w:tcPr>
            <w:tcW w:w="1984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1-10</w:t>
            </w:r>
          </w:p>
        </w:tc>
        <w:tc>
          <w:tcPr>
            <w:tcW w:w="156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0,01-0,1</w:t>
            </w:r>
          </w:p>
        </w:tc>
        <w:tc>
          <w:tcPr>
            <w:tcW w:w="1615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0,06</w:t>
            </w:r>
          </w:p>
        </w:tc>
      </w:tr>
      <w:tr w:rsidR="002C3638" w:rsidRPr="002C3638" w:rsidTr="002C3638">
        <w:trPr>
          <w:jc w:val="center"/>
        </w:trPr>
        <w:tc>
          <w:tcPr>
            <w:tcW w:w="80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3</w:t>
            </w:r>
          </w:p>
        </w:tc>
        <w:tc>
          <w:tcPr>
            <w:tcW w:w="3402" w:type="dxa"/>
            <w:vAlign w:val="center"/>
          </w:tcPr>
          <w:p w:rsidR="00BA51B4" w:rsidRPr="002C3638" w:rsidRDefault="002C3638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Подпорожский</w:t>
            </w:r>
            <w:r w:rsidR="00BA51B4" w:rsidRPr="002C3638">
              <w:rPr>
                <w:rFonts w:eastAsia="Times New Roman"/>
                <w:lang w:eastAsia="ru-RU"/>
              </w:rPr>
              <w:t xml:space="preserve"> водоносный горизонт (f,lgQ</w:t>
            </w:r>
            <w:r w:rsidR="00BA51B4" w:rsidRPr="002C3638">
              <w:rPr>
                <w:rFonts w:eastAsia="Times New Roman"/>
                <w:vertAlign w:val="subscript"/>
                <w:lang w:eastAsia="ru-RU"/>
              </w:rPr>
              <w:t>III</w:t>
            </w:r>
            <w:r w:rsidR="00BA51B4" w:rsidRPr="002C3638">
              <w:rPr>
                <w:rFonts w:eastAsia="Times New Roman"/>
                <w:lang w:eastAsia="ru-RU"/>
              </w:rPr>
              <w:t>pd)</w:t>
            </w:r>
          </w:p>
        </w:tc>
        <w:tc>
          <w:tcPr>
            <w:tcW w:w="1984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8,5-24,5</w:t>
            </w:r>
          </w:p>
        </w:tc>
        <w:tc>
          <w:tcPr>
            <w:tcW w:w="156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0,74-97,7</w:t>
            </w:r>
          </w:p>
        </w:tc>
        <w:tc>
          <w:tcPr>
            <w:tcW w:w="1615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26,2</w:t>
            </w:r>
          </w:p>
        </w:tc>
      </w:tr>
      <w:tr w:rsidR="002C3638" w:rsidRPr="002C3638" w:rsidTr="002C3638">
        <w:trPr>
          <w:jc w:val="center"/>
        </w:trPr>
        <w:tc>
          <w:tcPr>
            <w:tcW w:w="80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4</w:t>
            </w:r>
          </w:p>
        </w:tc>
        <w:tc>
          <w:tcPr>
            <w:tcW w:w="3402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Водоносный комплекс коренных пород (PZ)</w:t>
            </w:r>
          </w:p>
        </w:tc>
        <w:tc>
          <w:tcPr>
            <w:tcW w:w="1984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&gt;100</w:t>
            </w:r>
          </w:p>
        </w:tc>
        <w:tc>
          <w:tcPr>
            <w:tcW w:w="1560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0,004-0,6</w:t>
            </w:r>
          </w:p>
        </w:tc>
        <w:tc>
          <w:tcPr>
            <w:tcW w:w="1615" w:type="dxa"/>
            <w:vAlign w:val="center"/>
          </w:tcPr>
          <w:p w:rsidR="00BA51B4" w:rsidRPr="002C3638" w:rsidRDefault="00BA51B4" w:rsidP="002C3638">
            <w:pPr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2C3638">
              <w:rPr>
                <w:rFonts w:eastAsia="Times New Roman"/>
                <w:lang w:eastAsia="ru-RU"/>
              </w:rPr>
              <w:t>0,58</w:t>
            </w:r>
          </w:p>
        </w:tc>
      </w:tr>
    </w:tbl>
    <w:p w:rsidR="002C3638" w:rsidRDefault="002C3638" w:rsidP="00CB4668">
      <w:pPr>
        <w:ind w:firstLine="709"/>
        <w:jc w:val="both"/>
        <w:rPr>
          <w:rFonts w:eastAsia="Times New Roman"/>
          <w:lang w:eastAsia="ru-RU"/>
        </w:rPr>
      </w:pPr>
    </w:p>
    <w:p w:rsidR="0068784B" w:rsidRDefault="0068784B" w:rsidP="00CB4668">
      <w:pPr>
        <w:ind w:firstLine="709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В исходном варианте модели вертикальные коэффициенты фильтрации принимались равными горизонтальным, за исключением ленинградского горизонта (2 слой), для которого они </w:t>
      </w:r>
      <w:r w:rsidR="00245D10">
        <w:rPr>
          <w:rFonts w:eastAsia="Times New Roman"/>
          <w:lang w:eastAsia="ru-RU"/>
        </w:rPr>
        <w:t>задавались</w:t>
      </w:r>
      <w:r>
        <w:rPr>
          <w:rFonts w:eastAsia="Times New Roman"/>
          <w:lang w:eastAsia="ru-RU"/>
        </w:rPr>
        <w:t xml:space="preserve"> на порядок ниже.</w:t>
      </w:r>
    </w:p>
    <w:p w:rsidR="004871FA" w:rsidRDefault="004871FA" w:rsidP="004871FA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Величина инфильтрационного питания в первом варианте модели принималась равной как 20% от общей суммы осадков, осредненной за многолетний период. По результатам расчетов, на площади распространения четвертичных отложений величина инфильтрационного питания составила </w:t>
      </w:r>
      <w:r w:rsidRPr="00E601AF">
        <w:t>5·10</w:t>
      </w:r>
      <w:r w:rsidRPr="00E601AF">
        <w:rPr>
          <w:vertAlign w:val="superscript"/>
        </w:rPr>
        <w:t>-4</w:t>
      </w:r>
      <w:r w:rsidRPr="00E601AF">
        <w:t xml:space="preserve"> м/сут</w:t>
      </w:r>
      <w:r>
        <w:t xml:space="preserve">, на водораздельных участках - </w:t>
      </w:r>
      <w:r w:rsidRPr="00E601AF">
        <w:t>5·10</w:t>
      </w:r>
      <w:r w:rsidRPr="00E601AF">
        <w:rPr>
          <w:vertAlign w:val="superscript"/>
        </w:rPr>
        <w:t>-3</w:t>
      </w:r>
      <w:r w:rsidRPr="00E601AF">
        <w:t xml:space="preserve"> м/</w:t>
      </w:r>
      <w:r w:rsidRPr="00AC3138">
        <w:t>сут</w:t>
      </w:r>
      <w:r w:rsidR="00E60D2C">
        <w:t>.</w:t>
      </w:r>
    </w:p>
    <w:p w:rsidR="004871FA" w:rsidRDefault="004871FA" w:rsidP="004871FA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Реки и озера задавались на модели по трем параметрам: </w:t>
      </w:r>
      <w:r w:rsidR="00E60D2C">
        <w:t xml:space="preserve">величине, обратной </w:t>
      </w:r>
      <w:r>
        <w:t>гидравлическому сопротивлению русловых отложений</w:t>
      </w:r>
      <w:r w:rsidR="00E60D2C">
        <w:t xml:space="preserve"> (на модели – параметр </w:t>
      </w:r>
      <w:r w:rsidR="0021499F">
        <w:t>«</w:t>
      </w:r>
      <w:r w:rsidR="00E60D2C">
        <w:rPr>
          <w:lang w:val="en-US"/>
        </w:rPr>
        <w:t>Conductance</w:t>
      </w:r>
      <w:r w:rsidR="0021499F">
        <w:t>»</w:t>
      </w:r>
      <w:r w:rsidR="00E60D2C">
        <w:t>, м</w:t>
      </w:r>
      <w:r w:rsidR="00E60D2C" w:rsidRPr="00E60D2C">
        <w:rPr>
          <w:vertAlign w:val="superscript"/>
        </w:rPr>
        <w:t>2</w:t>
      </w:r>
      <w:r w:rsidR="00245D10">
        <w:t>/сут</w:t>
      </w:r>
      <w:r w:rsidR="00E60D2C">
        <w:t>)</w:t>
      </w:r>
      <w:r>
        <w:t>, отметкам дна реки</w:t>
      </w:r>
      <w:r w:rsidR="00E60D2C">
        <w:t xml:space="preserve"> и</w:t>
      </w:r>
      <w:r>
        <w:t xml:space="preserve"> уровню воды в реке. </w:t>
      </w:r>
      <w:r w:rsidR="005B1D47">
        <w:t xml:space="preserve">Отметки уровней воды в реках задавались исходя из имеющейся информации по существующим гидропостам, уклонам рек, а также отметок урезов воды, снятых с топокарты. Отметки дна для всех рек района задавались на </w:t>
      </w:r>
      <w:r w:rsidR="00D6551D">
        <w:t>один</w:t>
      </w:r>
      <w:r w:rsidR="005B1D47">
        <w:t xml:space="preserve"> метр ниже отметки уровня воды. </w:t>
      </w:r>
    </w:p>
    <w:p w:rsidR="005B1D47" w:rsidRPr="008E1F24" w:rsidRDefault="005B1D47" w:rsidP="004871FA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Параметр </w:t>
      </w:r>
      <w:r w:rsidR="0021499F">
        <w:t>«</w:t>
      </w:r>
      <w:r>
        <w:rPr>
          <w:lang w:val="en-US"/>
        </w:rPr>
        <w:t>Conductance</w:t>
      </w:r>
      <w:r w:rsidR="0021499F">
        <w:t>»</w:t>
      </w:r>
      <w:r>
        <w:t>, контролирующий гидравлическую связь между поверхностными и подземными водами, рассчитывался по формуле:</w:t>
      </w:r>
    </w:p>
    <w:p w:rsidR="005B1D47" w:rsidRPr="0021499F" w:rsidRDefault="005B1D47" w:rsidP="00880A57">
      <w:pPr>
        <w:pStyle w:val="a5"/>
        <w:spacing w:before="0" w:beforeAutospacing="0" w:after="0" w:afterAutospacing="0" w:line="360" w:lineRule="auto"/>
        <w:ind w:firstLine="709"/>
        <w:jc w:val="center"/>
        <w:rPr>
          <w:lang w:val="en-US"/>
        </w:rPr>
      </w:pPr>
      <w:r w:rsidRPr="0021499F">
        <w:rPr>
          <w:i/>
          <w:lang w:val="en-US"/>
        </w:rPr>
        <w:t>Cond</w:t>
      </w:r>
      <w:r w:rsidRPr="005B1D47">
        <w:rPr>
          <w:lang w:val="en-US"/>
        </w:rPr>
        <w:t xml:space="preserve"> </w:t>
      </w:r>
      <w:r w:rsidRPr="0021499F">
        <w:rPr>
          <w:i/>
          <w:lang w:val="en-US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US"/>
              </w:rPr>
              <m:t xml:space="preserve">k </m:t>
            </m:r>
            <m:r>
              <w:rPr>
                <w:rFonts w:ascii="Cambria Math"/>
                <w:sz w:val="32"/>
                <w:szCs w:val="32"/>
              </w:rPr>
              <m:t>l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 xml:space="preserve"> </m:t>
            </m:r>
            <m:r>
              <w:rPr>
                <w:rFonts w:ascii="Cambria Math"/>
                <w:sz w:val="32"/>
                <w:szCs w:val="32"/>
              </w:rPr>
              <m:t>b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US"/>
              </w:rPr>
              <m:t>m</m:t>
            </m:r>
          </m:den>
        </m:f>
      </m:oMath>
      <w:r w:rsidR="00880A57">
        <w:rPr>
          <w:sz w:val="32"/>
          <w:szCs w:val="32"/>
          <w:lang w:val="en-US"/>
        </w:rPr>
        <w:t xml:space="preserve"> </w:t>
      </w:r>
      <w:r w:rsidR="0021499F">
        <w:rPr>
          <w:lang w:val="en-US"/>
        </w:rPr>
        <w:t>[</w:t>
      </w:r>
      <w:r w:rsidR="00880A57" w:rsidRPr="00880A57">
        <w:t>м</w:t>
      </w:r>
      <w:r w:rsidR="00880A57" w:rsidRPr="00880A57">
        <w:rPr>
          <w:vertAlign w:val="superscript"/>
        </w:rPr>
        <w:t>2</w:t>
      </w:r>
      <w:r w:rsidR="0021499F">
        <w:t>/сут</w:t>
      </w:r>
      <w:r w:rsidR="0021499F">
        <w:rPr>
          <w:lang w:val="en-US"/>
        </w:rPr>
        <w:t>]</w:t>
      </w:r>
    </w:p>
    <w:p w:rsidR="00880A57" w:rsidRDefault="00880A57" w:rsidP="00880A57">
      <w:pPr>
        <w:pStyle w:val="a5"/>
        <w:spacing w:before="0" w:beforeAutospacing="0" w:after="0" w:afterAutospacing="0" w:line="360" w:lineRule="auto"/>
        <w:ind w:firstLine="709"/>
      </w:pPr>
      <w:r>
        <w:t>Где к – вертикальный коэффициент фильтрации донных отложений</w:t>
      </w:r>
    </w:p>
    <w:p w:rsidR="00880A57" w:rsidRDefault="00880A57" w:rsidP="00880A57">
      <w:pPr>
        <w:pStyle w:val="a5"/>
        <w:spacing w:before="0" w:beforeAutospacing="0" w:after="0" w:afterAutospacing="0" w:line="360" w:lineRule="auto"/>
        <w:ind w:firstLine="709"/>
      </w:pPr>
      <w:r>
        <w:rPr>
          <w:lang w:val="en-US"/>
        </w:rPr>
        <w:t>l</w:t>
      </w:r>
      <w:r w:rsidRPr="008E1F24">
        <w:t xml:space="preserve"> – </w:t>
      </w:r>
      <w:r>
        <w:t>длина расчетного блока</w:t>
      </w:r>
    </w:p>
    <w:p w:rsidR="00880A57" w:rsidRDefault="00880A57" w:rsidP="00880A57">
      <w:pPr>
        <w:pStyle w:val="a5"/>
        <w:spacing w:before="0" w:beforeAutospacing="0" w:after="0" w:afterAutospacing="0" w:line="360" w:lineRule="auto"/>
        <w:ind w:firstLine="709"/>
      </w:pPr>
      <w:r>
        <w:rPr>
          <w:lang w:val="en-US"/>
        </w:rPr>
        <w:lastRenderedPageBreak/>
        <w:t>b</w:t>
      </w:r>
      <w:r w:rsidRPr="008E1F24">
        <w:t xml:space="preserve"> – </w:t>
      </w:r>
      <w:r>
        <w:t>ширина реки</w:t>
      </w:r>
    </w:p>
    <w:p w:rsidR="00880A57" w:rsidRDefault="00880A57" w:rsidP="00880A57">
      <w:pPr>
        <w:pStyle w:val="a5"/>
        <w:spacing w:before="0" w:beforeAutospacing="0" w:after="0" w:afterAutospacing="0" w:line="360" w:lineRule="auto"/>
        <w:ind w:firstLine="709"/>
      </w:pPr>
      <w:r>
        <w:rPr>
          <w:lang w:val="en-US"/>
        </w:rPr>
        <w:t>m</w:t>
      </w:r>
      <w:r w:rsidRPr="00880A57">
        <w:t xml:space="preserve"> – </w:t>
      </w:r>
      <w:r>
        <w:t>мощность донных отложений</w:t>
      </w:r>
    </w:p>
    <w:p w:rsidR="00880A57" w:rsidRDefault="00880A57" w:rsidP="00880A57">
      <w:pPr>
        <w:pStyle w:val="a5"/>
        <w:spacing w:before="0" w:beforeAutospacing="0" w:after="0" w:afterAutospacing="0" w:line="360" w:lineRule="auto"/>
        <w:ind w:firstLine="709"/>
      </w:pPr>
      <w:r w:rsidRPr="0021499F">
        <w:t xml:space="preserve">В таблице </w:t>
      </w:r>
      <w:r w:rsidR="002C3638" w:rsidRPr="0021499F">
        <w:t>3</w:t>
      </w:r>
      <w:r w:rsidRPr="0021499F">
        <w:t xml:space="preserve"> приведены варианты значений параметра </w:t>
      </w:r>
      <w:r w:rsidR="0021499F">
        <w:t>«</w:t>
      </w:r>
      <w:r w:rsidRPr="0021499F">
        <w:rPr>
          <w:lang w:val="en-US"/>
        </w:rPr>
        <w:t>Conductance</w:t>
      </w:r>
      <w:r w:rsidR="0021499F">
        <w:t>»</w:t>
      </w:r>
      <w:r w:rsidRPr="0021499F">
        <w:t>, которые использовались при калибровке модели.</w:t>
      </w:r>
    </w:p>
    <w:p w:rsidR="0021499F" w:rsidRDefault="0021499F" w:rsidP="00880A57">
      <w:pPr>
        <w:pStyle w:val="a5"/>
        <w:spacing w:before="0" w:beforeAutospacing="0" w:after="0" w:afterAutospacing="0" w:line="360" w:lineRule="auto"/>
        <w:ind w:firstLine="709"/>
      </w:pPr>
    </w:p>
    <w:p w:rsidR="00245D10" w:rsidRPr="00245D10" w:rsidRDefault="00245D10" w:rsidP="00245D10">
      <w:pPr>
        <w:pStyle w:val="a5"/>
        <w:spacing w:before="0" w:beforeAutospacing="0" w:after="0" w:afterAutospacing="0" w:line="360" w:lineRule="auto"/>
        <w:ind w:firstLine="709"/>
        <w:jc w:val="right"/>
      </w:pPr>
      <w:r w:rsidRPr="00245D10">
        <w:t xml:space="preserve">Таблица </w:t>
      </w:r>
      <w:r w:rsidR="0021499F">
        <w:t>3</w:t>
      </w:r>
    </w:p>
    <w:p w:rsidR="00880A57" w:rsidRPr="00245D10" w:rsidRDefault="00880A57" w:rsidP="00880A57">
      <w:pPr>
        <w:jc w:val="center"/>
      </w:pPr>
      <w:r w:rsidRPr="00245D10">
        <w:t xml:space="preserve">Подбор величины </w:t>
      </w:r>
      <w:r w:rsidR="0021499F">
        <w:t>«</w:t>
      </w:r>
      <w:r w:rsidR="00245D10" w:rsidRPr="00245D10">
        <w:rPr>
          <w:lang w:val="en-US"/>
        </w:rPr>
        <w:t>Conductance</w:t>
      </w:r>
      <w:r w:rsidR="0021499F">
        <w:t>»</w:t>
      </w:r>
      <w:r w:rsidRPr="00245D10">
        <w:t xml:space="preserve"> поверхностных водотоков (при </w:t>
      </w:r>
      <w:r w:rsidRPr="00245D10">
        <w:rPr>
          <w:lang w:val="en-US"/>
        </w:rPr>
        <w:t>K</w:t>
      </w:r>
      <w:r w:rsidRPr="00245D10">
        <w:rPr>
          <w:vertAlign w:val="subscript"/>
          <w:lang w:val="en-US"/>
        </w:rPr>
        <w:t>z</w:t>
      </w:r>
      <w:r w:rsidRPr="00245D10">
        <w:t>=</w:t>
      </w:r>
      <w:r w:rsidRPr="00245D10">
        <w:rPr>
          <w:lang w:val="en-US"/>
        </w:rPr>
        <w:t>K</w:t>
      </w:r>
      <w:r w:rsidRPr="00245D10">
        <w:rPr>
          <w:vertAlign w:val="subscript"/>
          <w:lang w:val="en-US"/>
        </w:rPr>
        <w:t>x</w:t>
      </w:r>
      <w:r w:rsidR="00245D10" w:rsidRPr="00245D10">
        <w:rPr>
          <w:vertAlign w:val="subscript"/>
        </w:rPr>
        <w:t xml:space="preserve"> </w:t>
      </w:r>
      <w:r w:rsidR="00245D10" w:rsidRPr="00245D10">
        <w:t>в первом слое</w:t>
      </w:r>
      <w:r w:rsidRPr="00245D10">
        <w:t>)</w:t>
      </w:r>
    </w:p>
    <w:tbl>
      <w:tblPr>
        <w:tblW w:w="4748" w:type="pct"/>
        <w:jc w:val="center"/>
        <w:tblInd w:w="-26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20"/>
        <w:gridCol w:w="1700"/>
        <w:gridCol w:w="1558"/>
        <w:gridCol w:w="1711"/>
      </w:tblGrid>
      <w:tr w:rsidR="00880A57" w:rsidTr="009D3576">
        <w:trPr>
          <w:jc w:val="center"/>
        </w:trPr>
        <w:tc>
          <w:tcPr>
            <w:tcW w:w="2267" w:type="pct"/>
            <w:vMerge w:val="restar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 w:rsidRPr="002749EF">
              <w:t xml:space="preserve">Название </w:t>
            </w:r>
            <w:r>
              <w:t xml:space="preserve">водоема или </w:t>
            </w:r>
            <w:r w:rsidRPr="002749EF">
              <w:t>водотока</w:t>
            </w:r>
          </w:p>
        </w:tc>
        <w:tc>
          <w:tcPr>
            <w:tcW w:w="2733" w:type="pct"/>
            <w:gridSpan w:val="3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  <w:rPr>
                <w:lang w:val="en-US"/>
              </w:rPr>
            </w:pPr>
            <w:r w:rsidRPr="002749EF">
              <w:t>Величина Кондактанса, м</w:t>
            </w:r>
            <w:r w:rsidRPr="002749EF">
              <w:rPr>
                <w:vertAlign w:val="superscript"/>
              </w:rPr>
              <w:t>2</w:t>
            </w:r>
            <w:r w:rsidRPr="002749EF">
              <w:t>/сут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Merge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 w:rsidRPr="002749EF">
              <w:t>Базовый:</w:t>
            </w:r>
          </w:p>
          <w:p w:rsidR="00880A57" w:rsidRPr="002749EF" w:rsidRDefault="00880A57" w:rsidP="009D3576">
            <w:pPr>
              <w:spacing w:line="240" w:lineRule="auto"/>
              <w:jc w:val="center"/>
            </w:pPr>
            <w:r w:rsidRPr="002749EF">
              <w:t>по формуле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 w:rsidRPr="002749EF">
              <w:t>Базовый</w:t>
            </w:r>
            <w:r>
              <w:t>×</w:t>
            </w:r>
            <w:r w:rsidRPr="002749EF">
              <w:t>0,1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 w:rsidRPr="002749EF">
              <w:t>Базовый</w:t>
            </w:r>
            <w:r>
              <w:t>×</w:t>
            </w:r>
            <w:r w:rsidRPr="002749EF">
              <w:t>0,01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Юкспоррйок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100,01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10,001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1,0001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Гакмана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100,02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10,002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1,0002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Подъемная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100,03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10,003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1,0003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Саамская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100,04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10,004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1,0004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Вудъяврйок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100,05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10,005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1,0005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р. Поачвумйок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100,06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10,006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1,0006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оз. Малый Вудъявр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5,07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0,507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0,0507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оз. Большой Вудъявр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1,015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0,1015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0,01015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 xml:space="preserve">б/н: 1-й сев. приток р. Юкспоррйок  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100,08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10,008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1,0008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б/н: 2-ой сев. приток р. Юкспоррйок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100,09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10,009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1,0009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б/н: левый приток р. Подъемная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100,0101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10,00101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1,000101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б/н: впадает в оз. Малый Вудъявр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100,011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10,0011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1,00011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б/н: между оз. Малый Вудъявр и р. Вудъяврйок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100,012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10,0012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1,00012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CE42EF" w:rsidRDefault="00880A57" w:rsidP="009D3576">
            <w:pPr>
              <w:spacing w:line="240" w:lineRule="auto"/>
              <w:ind w:left="-142" w:right="-134"/>
              <w:jc w:val="center"/>
            </w:pPr>
            <w:r>
              <w:t>озеро б/н: южнее оз. Малый Вудъявр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5,013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0,5013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0,05013</w:t>
            </w:r>
          </w:p>
        </w:tc>
      </w:tr>
      <w:tr w:rsidR="00880A57" w:rsidTr="009D3576">
        <w:trPr>
          <w:jc w:val="center"/>
        </w:trPr>
        <w:tc>
          <w:tcPr>
            <w:tcW w:w="2267" w:type="pct"/>
            <w:vAlign w:val="center"/>
          </w:tcPr>
          <w:p w:rsidR="00880A57" w:rsidRPr="002749EF" w:rsidRDefault="00880A57" w:rsidP="009D3576">
            <w:pPr>
              <w:spacing w:line="240" w:lineRule="auto"/>
              <w:ind w:left="-142" w:right="-134"/>
              <w:jc w:val="center"/>
            </w:pPr>
            <w:r>
              <w:t>озеро б/н: северо-восточнее оз. Малый Вудъявр</w:t>
            </w:r>
          </w:p>
        </w:tc>
        <w:tc>
          <w:tcPr>
            <w:tcW w:w="935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5,014</w:t>
            </w:r>
          </w:p>
        </w:tc>
        <w:tc>
          <w:tcPr>
            <w:tcW w:w="857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0,5014</w:t>
            </w:r>
          </w:p>
        </w:tc>
        <w:tc>
          <w:tcPr>
            <w:tcW w:w="941" w:type="pct"/>
            <w:vAlign w:val="center"/>
          </w:tcPr>
          <w:p w:rsidR="00880A57" w:rsidRPr="002749EF" w:rsidRDefault="00880A57" w:rsidP="009D3576">
            <w:pPr>
              <w:spacing w:line="240" w:lineRule="auto"/>
              <w:jc w:val="center"/>
            </w:pPr>
            <w:r>
              <w:t>0,05014</w:t>
            </w:r>
          </w:p>
        </w:tc>
      </w:tr>
    </w:tbl>
    <w:p w:rsidR="00880A57" w:rsidRDefault="00880A57" w:rsidP="00880A57">
      <w:pPr>
        <w:jc w:val="center"/>
      </w:pPr>
    </w:p>
    <w:p w:rsidR="00880A57" w:rsidRDefault="00880A57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>Матрица начальных напоров для всех модельных слоев соответствовала кровле первого слоя.</w:t>
      </w:r>
    </w:p>
    <w:p w:rsidR="009D3576" w:rsidRDefault="009D3576" w:rsidP="0021499F">
      <w:pPr>
        <w:ind w:firstLine="567"/>
        <w:jc w:val="both"/>
      </w:pPr>
      <w:r>
        <w:t xml:space="preserve">Перед этапом </w:t>
      </w:r>
      <w:r w:rsidR="0021499F">
        <w:t>калибровки</w:t>
      </w:r>
      <w:r>
        <w:t xml:space="preserve"> геофильтрационной модели важной задачей является анализ уровенного</w:t>
      </w:r>
      <w:r w:rsidR="0021499F">
        <w:t xml:space="preserve"> и эксплуатационного</w:t>
      </w:r>
      <w:r>
        <w:t xml:space="preserve"> режима подземных вод. При наличии многолетних наблюдений за водоотбором и уровенным режимом, </w:t>
      </w:r>
      <w:r w:rsidR="00245D10">
        <w:t>необходим</w:t>
      </w:r>
      <w:r>
        <w:t xml:space="preserve"> анализ исходной информации </w:t>
      </w:r>
      <w:r w:rsidR="00245D10">
        <w:t>для</w:t>
      </w:r>
      <w:r>
        <w:t xml:space="preserve"> </w:t>
      </w:r>
      <w:r w:rsidR="00245D10">
        <w:t xml:space="preserve">оценки </w:t>
      </w:r>
      <w:r>
        <w:t>режим</w:t>
      </w:r>
      <w:r w:rsidR="00245D10">
        <w:t>а</w:t>
      </w:r>
      <w:r>
        <w:t xml:space="preserve"> фильтрации подземных вод.</w:t>
      </w:r>
    </w:p>
    <w:p w:rsidR="009D3576" w:rsidRDefault="009D3576" w:rsidP="009D3576">
      <w:pPr>
        <w:ind w:firstLine="567"/>
        <w:jc w:val="both"/>
      </w:pPr>
    </w:p>
    <w:p w:rsidR="009D3576" w:rsidRPr="00245D10" w:rsidRDefault="008A07D0" w:rsidP="0000368F">
      <w:pPr>
        <w:jc w:val="center"/>
      </w:pPr>
      <w:bookmarkStart w:id="11" w:name="_Toc450947789"/>
      <w:r>
        <w:t xml:space="preserve">3.3 </w:t>
      </w:r>
      <w:r w:rsidR="009D3576" w:rsidRPr="00245D10">
        <w:t>Краткая характеристика уровенного режима и эксплуатации подземных вод на исследуемой территории</w:t>
      </w:r>
      <w:bookmarkEnd w:id="11"/>
    </w:p>
    <w:p w:rsidR="009D3576" w:rsidRDefault="009D3576" w:rsidP="0000368F">
      <w:pPr>
        <w:jc w:val="center"/>
      </w:pPr>
    </w:p>
    <w:p w:rsidR="009D3576" w:rsidRDefault="009D3576" w:rsidP="009D3576">
      <w:pPr>
        <w:ind w:firstLine="567"/>
        <w:jc w:val="both"/>
      </w:pPr>
      <w:r>
        <w:t xml:space="preserve">На участке исследований водоотбор подземных вод ведется с 1964 г., что не позволяет надежно воссоздать естественный режим подземных вод на численной модели и требует принятия в качестве стационарного режима тот промежуток времени, который </w:t>
      </w:r>
      <w:r>
        <w:lastRenderedPageBreak/>
        <w:t xml:space="preserve">отвечает наиболее установившемуся режиму водоотбора за весь срок эксплуатации подземных вод. </w:t>
      </w:r>
    </w:p>
    <w:p w:rsidR="00910314" w:rsidRDefault="00910314" w:rsidP="00910314">
      <w:pPr>
        <w:ind w:firstLine="720"/>
        <w:jc w:val="both"/>
      </w:pPr>
      <w:r>
        <w:t xml:space="preserve">Водоснабжение г. Кировска и промышленных объектов ОАО </w:t>
      </w:r>
      <w:r w:rsidR="0021499F">
        <w:t>«</w:t>
      </w:r>
      <w:r>
        <w:t>Апатит</w:t>
      </w:r>
      <w:r w:rsidR="0021499F">
        <w:t>»</w:t>
      </w:r>
      <w:r>
        <w:t xml:space="preserve"> осуществляется за счет эксплуатации подземных вод Вудъяврского месторождения водозаборами: </w:t>
      </w:r>
      <w:r w:rsidR="0021499F">
        <w:t>«</w:t>
      </w:r>
      <w:r>
        <w:t>Центральный</w:t>
      </w:r>
      <w:r w:rsidR="0021499F">
        <w:t>»</w:t>
      </w:r>
      <w:r>
        <w:t>, расположенным в 3 км на северо-восточном побережье оз. Б</w:t>
      </w:r>
      <w:r w:rsidR="00245D10">
        <w:t xml:space="preserve">ольшой Вудъявр; </w:t>
      </w:r>
      <w:r w:rsidR="0021499F">
        <w:t>«</w:t>
      </w:r>
      <w:r w:rsidR="00245D10">
        <w:t>Ист. Болотный</w:t>
      </w:r>
      <w:r w:rsidR="0021499F">
        <w:t>»</w:t>
      </w:r>
      <w:r>
        <w:t xml:space="preserve">; </w:t>
      </w:r>
      <w:r w:rsidR="0021499F">
        <w:t>«</w:t>
      </w:r>
      <w:r>
        <w:t>Ключевой</w:t>
      </w:r>
      <w:r w:rsidR="0021499F">
        <w:t>»</w:t>
      </w:r>
      <w:r>
        <w:t>, расположенными, соответственно, в 1,2 к</w:t>
      </w:r>
      <w:r w:rsidR="00245D10">
        <w:t>м</w:t>
      </w:r>
      <w:r>
        <w:t xml:space="preserve"> северо-западнее, 3 км ю</w:t>
      </w:r>
      <w:r w:rsidR="00245D10">
        <w:t xml:space="preserve">го-восточнее в/з </w:t>
      </w:r>
      <w:r w:rsidR="0021499F">
        <w:t>«</w:t>
      </w:r>
      <w:r w:rsidR="00245D10">
        <w:t>Центральный</w:t>
      </w:r>
      <w:r w:rsidR="0021499F">
        <w:t>»</w:t>
      </w:r>
      <w:r w:rsidR="00245D10">
        <w:t>.</w:t>
      </w:r>
    </w:p>
    <w:p w:rsidR="009D3576" w:rsidRPr="009D3576" w:rsidRDefault="009D3576" w:rsidP="009D3576">
      <w:pPr>
        <w:ind w:firstLine="567"/>
        <w:jc w:val="both"/>
        <w:rPr>
          <w:color w:val="auto"/>
        </w:rPr>
      </w:pPr>
      <w:r w:rsidRPr="002A48A2">
        <w:t xml:space="preserve">Имеющиеся данные об уровенном режиме подземных вод, водоотборе и атмосферных осадках за многолетний период наблюдений позволяют провести анализ динамики </w:t>
      </w:r>
      <w:r w:rsidRPr="009D3576">
        <w:rPr>
          <w:color w:val="auto"/>
        </w:rPr>
        <w:t>водоотбора подземных вод из 3-ех действующих водозаборов (</w:t>
      </w:r>
      <w:r w:rsidR="0021499F">
        <w:rPr>
          <w:color w:val="auto"/>
        </w:rPr>
        <w:t>«</w:t>
      </w:r>
      <w:r w:rsidRPr="009D3576">
        <w:rPr>
          <w:color w:val="auto"/>
        </w:rPr>
        <w:t>Центральный</w:t>
      </w:r>
      <w:r w:rsidR="0021499F">
        <w:rPr>
          <w:color w:val="auto"/>
        </w:rPr>
        <w:t>»</w:t>
      </w:r>
      <w:r w:rsidRPr="009D3576">
        <w:rPr>
          <w:color w:val="auto"/>
        </w:rPr>
        <w:t xml:space="preserve">, </w:t>
      </w:r>
      <w:r w:rsidR="0021499F">
        <w:rPr>
          <w:color w:val="auto"/>
        </w:rPr>
        <w:t>«</w:t>
      </w:r>
      <w:r w:rsidRPr="009D3576">
        <w:rPr>
          <w:color w:val="auto"/>
        </w:rPr>
        <w:t>Ключевой</w:t>
      </w:r>
      <w:r w:rsidR="0021499F">
        <w:rPr>
          <w:color w:val="auto"/>
        </w:rPr>
        <w:t>»</w:t>
      </w:r>
      <w:r w:rsidRPr="009D3576">
        <w:rPr>
          <w:color w:val="auto"/>
        </w:rPr>
        <w:t xml:space="preserve">, </w:t>
      </w:r>
      <w:r w:rsidR="0021499F">
        <w:rPr>
          <w:color w:val="auto"/>
        </w:rPr>
        <w:t>«</w:t>
      </w:r>
      <w:r w:rsidRPr="009D3576">
        <w:rPr>
          <w:color w:val="auto"/>
        </w:rPr>
        <w:t>Болотный</w:t>
      </w:r>
      <w:r w:rsidR="0021499F">
        <w:rPr>
          <w:color w:val="auto"/>
        </w:rPr>
        <w:t>»</w:t>
      </w:r>
      <w:r w:rsidRPr="009D3576">
        <w:rPr>
          <w:color w:val="auto"/>
        </w:rPr>
        <w:t>).</w:t>
      </w:r>
    </w:p>
    <w:p w:rsidR="009D3576" w:rsidRDefault="009D3576" w:rsidP="009D3576">
      <w:pPr>
        <w:ind w:firstLine="567"/>
        <w:jc w:val="both"/>
      </w:pPr>
      <w:r w:rsidRPr="009D3576">
        <w:rPr>
          <w:color w:val="auto"/>
        </w:rPr>
        <w:t xml:space="preserve">Общий тренд эксплуатации подземных вод скважинами водозабора </w:t>
      </w:r>
      <w:r w:rsidR="0021499F">
        <w:rPr>
          <w:color w:val="auto"/>
        </w:rPr>
        <w:t>«</w:t>
      </w:r>
      <w:r w:rsidRPr="009D3576">
        <w:rPr>
          <w:color w:val="auto"/>
        </w:rPr>
        <w:t>Центральный</w:t>
      </w:r>
      <w:r w:rsidR="0021499F">
        <w:rPr>
          <w:color w:val="auto"/>
        </w:rPr>
        <w:t>»</w:t>
      </w:r>
      <w:r w:rsidRPr="009D3576">
        <w:rPr>
          <w:color w:val="auto"/>
        </w:rPr>
        <w:t xml:space="preserve"> показывает положительную динамику водоотбора в период с 1982 по 1994 г. с максимальным значением 32170 м</w:t>
      </w:r>
      <w:r w:rsidRPr="009D3576">
        <w:rPr>
          <w:color w:val="auto"/>
          <w:vertAlign w:val="superscript"/>
        </w:rPr>
        <w:t>3</w:t>
      </w:r>
      <w:r w:rsidRPr="009D3576">
        <w:rPr>
          <w:color w:val="auto"/>
        </w:rPr>
        <w:t xml:space="preserve">/сут. С 1994 г. по 2012 г. наблюдается уменьшение водоотбора с его постепенной стабилизацией до среднегодовых </w:t>
      </w:r>
      <w:r>
        <w:t>значений 16360-11943 м</w:t>
      </w:r>
      <w:r w:rsidRPr="0091575E">
        <w:rPr>
          <w:vertAlign w:val="superscript"/>
        </w:rPr>
        <w:t>3</w:t>
      </w:r>
      <w:r>
        <w:t xml:space="preserve">/сут. Водозабор </w:t>
      </w:r>
      <w:r w:rsidR="0021499F">
        <w:t>«</w:t>
      </w:r>
      <w:r>
        <w:t>Ключевой</w:t>
      </w:r>
      <w:r w:rsidR="0021499F">
        <w:t>»</w:t>
      </w:r>
      <w:r>
        <w:t xml:space="preserve"> характеризуется более стабильным водоотбором: за период наблюдений с 1981 по 2012 г. его средняя величина составила 5033 м</w:t>
      </w:r>
      <w:r w:rsidRPr="0091575E">
        <w:rPr>
          <w:vertAlign w:val="superscript"/>
        </w:rPr>
        <w:t>3</w:t>
      </w:r>
      <w:r>
        <w:t>/сут при максимальном значении 7016 м</w:t>
      </w:r>
      <w:r w:rsidRPr="0091575E">
        <w:rPr>
          <w:vertAlign w:val="superscript"/>
        </w:rPr>
        <w:t>3</w:t>
      </w:r>
      <w:r>
        <w:t>/сут (1986 г.) и минимальном - 3977 м</w:t>
      </w:r>
      <w:r w:rsidRPr="0091575E">
        <w:rPr>
          <w:vertAlign w:val="superscript"/>
        </w:rPr>
        <w:t>3</w:t>
      </w:r>
      <w:r>
        <w:t xml:space="preserve">/сут (1996 год). Водоотбор из водозаборов </w:t>
      </w:r>
      <w:r w:rsidR="0021499F">
        <w:t>«</w:t>
      </w:r>
      <w:r>
        <w:t>Болотный</w:t>
      </w:r>
      <w:r w:rsidR="0021499F">
        <w:t>»</w:t>
      </w:r>
      <w:r>
        <w:t xml:space="preserve"> и в/з </w:t>
      </w:r>
      <w:r w:rsidR="0021499F">
        <w:t>«</w:t>
      </w:r>
      <w:r>
        <w:t>Скв. 5В</w:t>
      </w:r>
      <w:r w:rsidR="0021499F">
        <w:t>»</w:t>
      </w:r>
      <w:r>
        <w:t xml:space="preserve"> как в многолетнем, так и в годовом цикле наблюдений характеризуется значительной изменчивостью.</w:t>
      </w:r>
      <w:r w:rsidR="00245D10">
        <w:t xml:space="preserve"> </w:t>
      </w:r>
      <w:r>
        <w:t xml:space="preserve">В период с 1987 по 1996 г. для водоснабжения не использовался водозабор </w:t>
      </w:r>
      <w:r w:rsidR="0021499F">
        <w:t>«</w:t>
      </w:r>
      <w:r>
        <w:t>Болотный</w:t>
      </w:r>
      <w:r w:rsidR="0021499F">
        <w:t>»</w:t>
      </w:r>
      <w:r>
        <w:t>, но начиная с 1997 года наблюдается постепенное увеличение водоотбора до величин 4957-6315 м</w:t>
      </w:r>
      <w:r w:rsidRPr="00A708B9">
        <w:rPr>
          <w:vertAlign w:val="superscript"/>
        </w:rPr>
        <w:t>3</w:t>
      </w:r>
      <w:r>
        <w:t xml:space="preserve">/сут (2011-2014 г.). С 1991 г. водозабор </w:t>
      </w:r>
      <w:r w:rsidR="0021499F">
        <w:t>«</w:t>
      </w:r>
      <w:r>
        <w:t>Скв. 5В</w:t>
      </w:r>
      <w:r w:rsidR="0021499F">
        <w:t>»</w:t>
      </w:r>
      <w:r>
        <w:t xml:space="preserve"> не эксплуатируется. </w:t>
      </w:r>
    </w:p>
    <w:p w:rsidR="0021499F" w:rsidRDefault="009D3576" w:rsidP="0021499F">
      <w:pPr>
        <w:ind w:firstLine="567"/>
        <w:jc w:val="both"/>
      </w:pPr>
      <w:r>
        <w:t>Как показывают графики, наиболее стабильный водоотбор наблюдается с 2007 по 2008 год</w:t>
      </w:r>
      <w:r w:rsidRPr="0021499F">
        <w:t xml:space="preserve"> (</w:t>
      </w:r>
      <w:r w:rsidR="0021499F" w:rsidRPr="0021499F">
        <w:t>Р</w:t>
      </w:r>
      <w:r w:rsidRPr="0021499F">
        <w:t xml:space="preserve">ис. </w:t>
      </w:r>
      <w:r w:rsidR="0021499F" w:rsidRPr="0021499F">
        <w:t>1</w:t>
      </w:r>
      <w:r w:rsidR="00D6551D">
        <w:t>3</w:t>
      </w:r>
      <w:r w:rsidRPr="0021499F">
        <w:t xml:space="preserve">). </w:t>
      </w:r>
    </w:p>
    <w:p w:rsidR="0021499F" w:rsidRDefault="0021499F" w:rsidP="0021499F">
      <w:pPr>
        <w:ind w:firstLine="567"/>
        <w:jc w:val="both"/>
      </w:pPr>
      <w:r>
        <w:t>Уровенный режим территории существенно зависит от величины инфильтрационного питания.</w:t>
      </w:r>
    </w:p>
    <w:p w:rsidR="0021499F" w:rsidRDefault="0021499F" w:rsidP="0021499F">
      <w:pPr>
        <w:ind w:firstLine="567"/>
        <w:jc w:val="both"/>
      </w:pPr>
      <w:r>
        <w:t>Среднее многолетнее количество осадков по данным ГЛУ «Центральный», «Восточный» и «Кировск» составляют 1283, 994 и 896 мм/год соответственно (Рис. 1</w:t>
      </w:r>
      <w:r w:rsidR="00D6551D">
        <w:t>4</w:t>
      </w:r>
      <w:r>
        <w:t xml:space="preserve">). Относительное отклонение среднегодового количества осадков за весь период наблюдений составляет от этих значений составляет от 0,01 % (2004 год) до 11,14 % (1982 г). Как видно из таблицы 4, в 2007 году относительное отклонение среднегодового количества осадков составило от 2 до 5,6 %, а в 2008 году от 0,2 до 0,9 %. </w:t>
      </w:r>
    </w:p>
    <w:p w:rsidR="009D3576" w:rsidRDefault="009D3576" w:rsidP="009D3576">
      <w:pPr>
        <w:jc w:val="center"/>
      </w:pPr>
      <w:r w:rsidRPr="00E9297C">
        <w:rPr>
          <w:noProof/>
          <w:lang w:eastAsia="ru-RU"/>
        </w:rPr>
        <w:lastRenderedPageBreak/>
        <w:drawing>
          <wp:inline distT="0" distB="0" distL="0" distR="0" wp14:anchorId="5205377E" wp14:editId="2D2EC7FF">
            <wp:extent cx="5905500" cy="3905250"/>
            <wp:effectExtent l="0" t="0" r="19050" b="1905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9D3576" w:rsidRDefault="009D3576" w:rsidP="009D3576">
      <w:pPr>
        <w:ind w:firstLine="567"/>
        <w:jc w:val="both"/>
      </w:pPr>
      <w:r>
        <w:t xml:space="preserve">Рис. </w:t>
      </w:r>
      <w:r w:rsidR="000D00AF">
        <w:t>13</w:t>
      </w:r>
      <w:r>
        <w:t>. График изменения водоотбора по трем водозаборам на период 2007-2014 гг.</w:t>
      </w:r>
    </w:p>
    <w:p w:rsidR="00910314" w:rsidRDefault="00910314" w:rsidP="009D3576">
      <w:pPr>
        <w:ind w:firstLine="567"/>
        <w:jc w:val="both"/>
      </w:pPr>
    </w:p>
    <w:p w:rsidR="009D3576" w:rsidRDefault="009D3576" w:rsidP="009D3576">
      <w:pPr>
        <w:ind w:firstLine="567"/>
        <w:jc w:val="both"/>
      </w:pPr>
      <w:r>
        <w:t>Расчет величин обеспеченности атмосферными осадками за период с 1963 по 2012 год показал, что более надежным является 2008 год с обеспеченностью 73,5 %, в то время как для 2007 года эта величина составила 32,4 % (Рис.</w:t>
      </w:r>
      <w:r w:rsidR="0021499F">
        <w:t xml:space="preserve"> 1</w:t>
      </w:r>
      <w:r w:rsidR="00D6551D">
        <w:t>5</w:t>
      </w:r>
      <w:r>
        <w:t>).</w:t>
      </w:r>
    </w:p>
    <w:p w:rsidR="0021499F" w:rsidRDefault="0021499F" w:rsidP="009D3576">
      <w:pPr>
        <w:ind w:firstLine="567"/>
        <w:jc w:val="both"/>
      </w:pPr>
    </w:p>
    <w:p w:rsidR="009D3576" w:rsidRDefault="009D3576" w:rsidP="009D3576">
      <w:pPr>
        <w:jc w:val="center"/>
      </w:pPr>
      <w:r w:rsidRPr="00693B65">
        <w:rPr>
          <w:noProof/>
          <w:lang w:eastAsia="ru-RU"/>
        </w:rPr>
        <w:drawing>
          <wp:inline distT="0" distB="0" distL="0" distR="0" wp14:anchorId="76BB58B3" wp14:editId="0C46CDC8">
            <wp:extent cx="5610225" cy="3219450"/>
            <wp:effectExtent l="0" t="0" r="9525" b="1905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9D3576" w:rsidRDefault="009D3576" w:rsidP="009D3576">
      <w:pPr>
        <w:jc w:val="center"/>
      </w:pPr>
      <w:r>
        <w:t xml:space="preserve">Рис. </w:t>
      </w:r>
      <w:r w:rsidR="000D00AF">
        <w:t>14</w:t>
      </w:r>
      <w:r w:rsidR="0021499F">
        <w:t>.</w:t>
      </w:r>
      <w:r>
        <w:t xml:space="preserve"> Графики колебания среднегодовых значений атмосферных осадков</w:t>
      </w:r>
    </w:p>
    <w:p w:rsidR="009D3576" w:rsidRDefault="009D3576" w:rsidP="009D3576">
      <w:pPr>
        <w:jc w:val="center"/>
      </w:pPr>
      <w:r w:rsidRPr="00216EC3">
        <w:rPr>
          <w:noProof/>
          <w:lang w:eastAsia="ru-RU"/>
        </w:rPr>
        <w:lastRenderedPageBreak/>
        <w:drawing>
          <wp:inline distT="0" distB="0" distL="0" distR="0" wp14:anchorId="135123C9" wp14:editId="2AD69D5A">
            <wp:extent cx="3771900" cy="2905125"/>
            <wp:effectExtent l="0" t="0" r="19050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9D3576" w:rsidRDefault="009D3576" w:rsidP="009D3576">
      <w:pPr>
        <w:jc w:val="center"/>
      </w:pPr>
      <w:r>
        <w:t>Рис.</w:t>
      </w:r>
      <w:r w:rsidR="008A07D0">
        <w:t xml:space="preserve"> </w:t>
      </w:r>
      <w:r w:rsidR="0021499F">
        <w:t>1</w:t>
      </w:r>
      <w:r w:rsidR="000D00AF">
        <w:t>5</w:t>
      </w:r>
      <w:r w:rsidR="0021499F">
        <w:t>.</w:t>
      </w:r>
      <w:r>
        <w:t xml:space="preserve"> Интегральная кривая обеспеченности атмосферными осадками за период  с 1962 по 2012 год.</w:t>
      </w:r>
    </w:p>
    <w:p w:rsidR="00245D10" w:rsidRDefault="00245D10" w:rsidP="00245D10">
      <w:pPr>
        <w:jc w:val="right"/>
      </w:pPr>
      <w:r w:rsidRPr="0021499F">
        <w:t xml:space="preserve">Таблица </w:t>
      </w:r>
      <w:r w:rsidR="0021499F">
        <w:t>4</w:t>
      </w:r>
    </w:p>
    <w:p w:rsidR="00245D10" w:rsidRDefault="00245D10" w:rsidP="00245D10">
      <w:pPr>
        <w:jc w:val="center"/>
      </w:pPr>
      <w:r>
        <w:t>Среднегодовое количество осадков на исследуемой территории</w:t>
      </w:r>
    </w:p>
    <w:tbl>
      <w:tblPr>
        <w:tblW w:w="9859" w:type="dxa"/>
        <w:tblLook w:val="04A0" w:firstRow="1" w:lastRow="0" w:firstColumn="1" w:lastColumn="0" w:noHBand="0" w:noVBand="1"/>
      </w:tblPr>
      <w:tblGrid>
        <w:gridCol w:w="1293"/>
        <w:gridCol w:w="977"/>
        <w:gridCol w:w="1774"/>
        <w:gridCol w:w="1064"/>
        <w:gridCol w:w="1774"/>
        <w:gridCol w:w="1203"/>
        <w:gridCol w:w="1774"/>
      </w:tblGrid>
      <w:tr w:rsidR="00245D10" w:rsidRPr="002E1F42" w:rsidTr="0021499F">
        <w:trPr>
          <w:trHeight w:val="315"/>
        </w:trPr>
        <w:tc>
          <w:tcPr>
            <w:tcW w:w="12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2E1F42" w:rsidRDefault="00245D10" w:rsidP="00275FB3">
            <w:pPr>
              <w:spacing w:line="240" w:lineRule="auto"/>
              <w:jc w:val="center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Год</w:t>
            </w:r>
          </w:p>
        </w:tc>
        <w:tc>
          <w:tcPr>
            <w:tcW w:w="27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45D10" w:rsidRPr="002E1F42" w:rsidRDefault="00C4546E" w:rsidP="00C4546E">
            <w:pPr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м/с</w:t>
            </w:r>
            <w:r w:rsidR="00245D10" w:rsidRPr="002E1F42">
              <w:rPr>
                <w:rFonts w:eastAsia="Times New Roman"/>
              </w:rPr>
              <w:t xml:space="preserve"> </w:t>
            </w:r>
            <w:r w:rsidR="0021499F">
              <w:rPr>
                <w:rFonts w:eastAsia="Times New Roman"/>
              </w:rPr>
              <w:t>«</w:t>
            </w:r>
            <w:r w:rsidR="00245D10" w:rsidRPr="002E1F42">
              <w:rPr>
                <w:rFonts w:eastAsia="Times New Roman"/>
              </w:rPr>
              <w:t>Центральн</w:t>
            </w:r>
            <w:r>
              <w:rPr>
                <w:rFonts w:eastAsia="Times New Roman"/>
              </w:rPr>
              <w:t>ая</w:t>
            </w:r>
            <w:r w:rsidR="0021499F">
              <w:rPr>
                <w:rFonts w:eastAsia="Times New Roman"/>
              </w:rPr>
              <w:t>»</w:t>
            </w:r>
          </w:p>
        </w:tc>
        <w:tc>
          <w:tcPr>
            <w:tcW w:w="28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45D10" w:rsidRPr="002E1F42" w:rsidRDefault="00C4546E" w:rsidP="00275FB3">
            <w:pPr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м/с</w:t>
            </w:r>
            <w:r w:rsidR="00245D10" w:rsidRPr="002E1F42">
              <w:rPr>
                <w:rFonts w:eastAsia="Times New Roman"/>
              </w:rPr>
              <w:t xml:space="preserve"> </w:t>
            </w:r>
            <w:r w:rsidR="0021499F">
              <w:rPr>
                <w:rFonts w:eastAsia="Times New Roman"/>
              </w:rPr>
              <w:t>«</w:t>
            </w:r>
            <w:r w:rsidR="00245D10" w:rsidRPr="002E1F42">
              <w:rPr>
                <w:rFonts w:eastAsia="Times New Roman"/>
              </w:rPr>
              <w:t>Кировск</w:t>
            </w:r>
            <w:r w:rsidR="0021499F">
              <w:rPr>
                <w:rFonts w:eastAsia="Times New Roman"/>
              </w:rPr>
              <w:t>»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45D10" w:rsidRPr="002E1F42" w:rsidRDefault="00C4546E" w:rsidP="00C4546E">
            <w:pPr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м/с</w:t>
            </w:r>
            <w:r w:rsidR="00245D10" w:rsidRPr="002E1F42">
              <w:rPr>
                <w:rFonts w:eastAsia="Times New Roman"/>
              </w:rPr>
              <w:t xml:space="preserve"> </w:t>
            </w:r>
            <w:r w:rsidR="0021499F">
              <w:rPr>
                <w:rFonts w:eastAsia="Times New Roman"/>
              </w:rPr>
              <w:t>«</w:t>
            </w:r>
            <w:r w:rsidR="00245D10" w:rsidRPr="002E1F42">
              <w:rPr>
                <w:rFonts w:eastAsia="Times New Roman"/>
              </w:rPr>
              <w:t>Восточн</w:t>
            </w:r>
            <w:r>
              <w:rPr>
                <w:rFonts w:eastAsia="Times New Roman"/>
              </w:rPr>
              <w:t>ая</w:t>
            </w:r>
            <w:r w:rsidR="0021499F">
              <w:rPr>
                <w:rFonts w:eastAsia="Times New Roman"/>
              </w:rPr>
              <w:t>»</w:t>
            </w:r>
          </w:p>
        </w:tc>
      </w:tr>
      <w:tr w:rsidR="00245D10" w:rsidRPr="002E1F42" w:rsidTr="000D00AF">
        <w:trPr>
          <w:trHeight w:val="315"/>
        </w:trPr>
        <w:tc>
          <w:tcPr>
            <w:tcW w:w="12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45D10" w:rsidRPr="002E1F42" w:rsidRDefault="00245D10" w:rsidP="00275FB3">
            <w:pPr>
              <w:spacing w:line="240" w:lineRule="auto"/>
              <w:rPr>
                <w:rFonts w:eastAsia="Times New Roman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5D10" w:rsidRPr="002E1F42" w:rsidRDefault="00245D10" w:rsidP="00275FB3">
            <w:pPr>
              <w:spacing w:line="240" w:lineRule="auto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Ср/год осадки, мм</w:t>
            </w:r>
          </w:p>
        </w:tc>
        <w:tc>
          <w:tcPr>
            <w:tcW w:w="1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2E1F42" w:rsidRDefault="00245D10" w:rsidP="00275FB3">
            <w:pPr>
              <w:spacing w:line="240" w:lineRule="auto"/>
              <w:jc w:val="center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Относительное отклонение, %</w:t>
            </w:r>
          </w:p>
        </w:tc>
        <w:tc>
          <w:tcPr>
            <w:tcW w:w="1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5D10" w:rsidRPr="002E1F42" w:rsidRDefault="00245D10" w:rsidP="00275FB3">
            <w:pPr>
              <w:spacing w:line="240" w:lineRule="auto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Ср/год осадки, мм</w:t>
            </w:r>
          </w:p>
        </w:tc>
        <w:tc>
          <w:tcPr>
            <w:tcW w:w="1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2E1F42" w:rsidRDefault="00245D10" w:rsidP="00275FB3">
            <w:pPr>
              <w:spacing w:line="240" w:lineRule="auto"/>
              <w:jc w:val="center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Относительное отклонение, %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5D10" w:rsidRPr="002E1F42" w:rsidRDefault="00245D10" w:rsidP="00275FB3">
            <w:pPr>
              <w:spacing w:line="240" w:lineRule="auto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Ср/год осадки, мм</w:t>
            </w:r>
          </w:p>
        </w:tc>
        <w:tc>
          <w:tcPr>
            <w:tcW w:w="1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2E1F42" w:rsidRDefault="00245D10" w:rsidP="00275FB3">
            <w:pPr>
              <w:spacing w:line="240" w:lineRule="auto"/>
              <w:jc w:val="center"/>
              <w:rPr>
                <w:rFonts w:eastAsia="Times New Roman"/>
              </w:rPr>
            </w:pPr>
            <w:r w:rsidRPr="002E1F42">
              <w:rPr>
                <w:rFonts w:eastAsia="Times New Roman"/>
              </w:rPr>
              <w:t>Относительное отклонение, %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1981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1631,50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7,37</w:t>
            </w:r>
          </w:p>
        </w:tc>
        <w:tc>
          <w:tcPr>
            <w:tcW w:w="10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</w:t>
            </w:r>
            <w:r>
              <w:rPr>
                <w:rFonts w:eastAsia="Times New Roman"/>
                <w:sz w:val="20"/>
                <w:szCs w:val="20"/>
              </w:rPr>
              <w:t>Нет сведений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Нет данных</w:t>
            </w:r>
            <w:r w:rsidRPr="00407A59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</w:t>
            </w:r>
            <w:r>
              <w:rPr>
                <w:rFonts w:eastAsia="Times New Roman"/>
                <w:sz w:val="20"/>
                <w:szCs w:val="20"/>
              </w:rPr>
              <w:t>Нет сведений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</w:t>
            </w:r>
            <w:r>
              <w:rPr>
                <w:rFonts w:eastAsia="Times New Roman"/>
                <w:sz w:val="20"/>
                <w:szCs w:val="20"/>
              </w:rPr>
              <w:t>Нет данных</w:t>
            </w:r>
            <w:r w:rsidRPr="00407A59">
              <w:rPr>
                <w:rFonts w:eastAsia="Times New Roman"/>
                <w:sz w:val="20"/>
                <w:szCs w:val="20"/>
              </w:rPr>
              <w:t> 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1711,40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11,14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1648,60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8,11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1365,60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0,41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1434,10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1,38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1018,7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1,88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1411,60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1,00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1015,6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1,79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1250,80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0,06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1049,5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2,94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1157,90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0,95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1133,2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7,02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1989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1343,50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0,22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1044,9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2,77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1176,10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0,70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711,7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4,23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1216,50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0,27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857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0,19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1528,40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3,65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931,7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0,16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881,50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9,80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665,9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6,59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935,30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7,35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713,4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4,15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1140,80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1,23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864,2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0,13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882,10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9,77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959,5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0,50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1170,70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0,77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 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-</w:t>
            </w:r>
            <w:r w:rsidR="0021499F">
              <w:rPr>
                <w:rFonts w:eastAsia="Times New Roman"/>
                <w:sz w:val="20"/>
                <w:szCs w:val="20"/>
              </w:rPr>
              <w:t>»</w:t>
            </w:r>
            <w:r w:rsidRPr="00407A59">
              <w:rPr>
                <w:rFonts w:eastAsia="Times New Roman"/>
                <w:sz w:val="20"/>
                <w:szCs w:val="20"/>
              </w:rPr>
              <w:t>- 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780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1,67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1396,30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0,78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937,70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0,32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1042,6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2,68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1999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1325,70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0,11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1001,70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939,9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0,24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1498,90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2,83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1035,70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0,18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1024,3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2,05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945,40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6,93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731,40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6,97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605,8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10,49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973,30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5,83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786,50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4,35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685,2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5,53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1065,60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2,87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1002,70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735,6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3,20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1495,40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2,74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1093,30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1,00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889,3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0,01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1631,00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7,35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1204,30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4,49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1029,6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2,23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1025,50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4,03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920,60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0,54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829,7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0,55</w:t>
            </w:r>
          </w:p>
        </w:tc>
      </w:tr>
      <w:tr w:rsidR="00245D10" w:rsidRPr="00407A59" w:rsidTr="000D00AF">
        <w:trPr>
          <w:trHeight w:val="227"/>
        </w:trPr>
        <w:tc>
          <w:tcPr>
            <w:tcW w:w="12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1570,30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5,01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1228,00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5,56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1023,4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5D10" w:rsidRPr="00407A59" w:rsidRDefault="00245D10" w:rsidP="00275FB3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2,03</w:t>
            </w:r>
          </w:p>
        </w:tc>
      </w:tr>
    </w:tbl>
    <w:tbl>
      <w:tblPr>
        <w:tblStyle w:val="aa"/>
        <w:tblW w:w="9889" w:type="dxa"/>
        <w:tblLook w:val="04A0" w:firstRow="1" w:lastRow="0" w:firstColumn="1" w:lastColumn="0" w:noHBand="0" w:noVBand="1"/>
      </w:tblPr>
      <w:tblGrid>
        <w:gridCol w:w="1293"/>
        <w:gridCol w:w="992"/>
        <w:gridCol w:w="1851"/>
        <w:gridCol w:w="968"/>
        <w:gridCol w:w="1827"/>
        <w:gridCol w:w="1130"/>
        <w:gridCol w:w="1828"/>
      </w:tblGrid>
      <w:tr w:rsidR="000D00AF" w:rsidRPr="000D00AF" w:rsidTr="007D40C8">
        <w:tc>
          <w:tcPr>
            <w:tcW w:w="9889" w:type="dxa"/>
            <w:gridSpan w:val="7"/>
            <w:vAlign w:val="center"/>
          </w:tcPr>
          <w:p w:rsidR="000D00AF" w:rsidRPr="00407A59" w:rsidRDefault="000D00AF" w:rsidP="000D00AF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lastRenderedPageBreak/>
              <w:t>Продолжение таблицы 4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2008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1205,20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0,37</w:t>
            </w: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1041,70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0,23</w:t>
            </w: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980,1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0,88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2009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1106,90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1,89</w:t>
            </w: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861,50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1,77</w:t>
            </w: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747,4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2,75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2010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1217,40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0,26</w:t>
            </w: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940,30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0,29</w:t>
            </w: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882,1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0,02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2011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1221,20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0,23</w:t>
            </w: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1031,00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0,14</w:t>
            </w: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875,6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0,05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2012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1495,60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2,74</w:t>
            </w: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1089,60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0,93</w:t>
            </w: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1049,2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2,93</w:t>
            </w:r>
          </w:p>
        </w:tc>
      </w:tr>
      <w:tr w:rsidR="000D00AF" w:rsidRPr="000D00AF" w:rsidTr="000D00AF">
        <w:tc>
          <w:tcPr>
            <w:tcW w:w="1293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Среднее многолетнее количество осадков</w:t>
            </w:r>
          </w:p>
        </w:tc>
        <w:tc>
          <w:tcPr>
            <w:tcW w:w="992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1283,13</w:t>
            </w:r>
          </w:p>
        </w:tc>
        <w:tc>
          <w:tcPr>
            <w:tcW w:w="1851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6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993,73</w:t>
            </w:r>
          </w:p>
        </w:tc>
        <w:tc>
          <w:tcPr>
            <w:tcW w:w="1827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0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407A59">
              <w:rPr>
                <w:rFonts w:eastAsia="Times New Roman"/>
                <w:sz w:val="20"/>
                <w:szCs w:val="20"/>
              </w:rPr>
              <w:t>895,90</w:t>
            </w:r>
          </w:p>
        </w:tc>
        <w:tc>
          <w:tcPr>
            <w:tcW w:w="1828" w:type="dxa"/>
            <w:vAlign w:val="center"/>
          </w:tcPr>
          <w:p w:rsidR="000D00AF" w:rsidRPr="00407A59" w:rsidRDefault="000D00AF" w:rsidP="00C94075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0D00AF" w:rsidRDefault="000D00AF" w:rsidP="0021499F">
      <w:pPr>
        <w:ind w:firstLine="567"/>
        <w:jc w:val="both"/>
      </w:pPr>
    </w:p>
    <w:p w:rsidR="0021499F" w:rsidRDefault="0021499F" w:rsidP="0021499F">
      <w:pPr>
        <w:ind w:firstLine="567"/>
        <w:jc w:val="both"/>
      </w:pPr>
      <w:r>
        <w:t xml:space="preserve">Таким образом, краткий анализ динамики эксплуатации подземных вод и количества атмосферных осадков в многолетнем цикле наблюдений показал, что более надежным с точки зрения стабильности режима подземных вод является 2008 год. </w:t>
      </w:r>
    </w:p>
    <w:p w:rsidR="00245D10" w:rsidRPr="002E1F42" w:rsidRDefault="00245D10" w:rsidP="00245D10">
      <w:pPr>
        <w:jc w:val="center"/>
      </w:pPr>
    </w:p>
    <w:p w:rsidR="00E11AEE" w:rsidRDefault="008A07D0" w:rsidP="0000368F">
      <w:pPr>
        <w:jc w:val="center"/>
      </w:pPr>
      <w:bookmarkStart w:id="12" w:name="_Toc450947790"/>
      <w:r>
        <w:t xml:space="preserve">3.4 </w:t>
      </w:r>
      <w:r w:rsidR="00E11AEE">
        <w:t>Калибровка геофильтрационной модели</w:t>
      </w:r>
      <w:bookmarkEnd w:id="12"/>
    </w:p>
    <w:p w:rsidR="00E11AEE" w:rsidRDefault="00E11AEE" w:rsidP="009D3576">
      <w:pPr>
        <w:jc w:val="center"/>
      </w:pPr>
    </w:p>
    <w:p w:rsidR="00E11AEE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Решение обратной задачи проводилось в стационарной постановке </w:t>
      </w:r>
      <w:r w:rsidR="001D17F6">
        <w:t>на основании данных</w:t>
      </w:r>
      <w:r>
        <w:t xml:space="preserve"> режимных наблюдений</w:t>
      </w:r>
      <w:r w:rsidR="001D17F6">
        <w:t xml:space="preserve">, предоставленных гидрогеологическим отделом ОАО </w:t>
      </w:r>
      <w:r w:rsidR="0021499F">
        <w:t>«</w:t>
      </w:r>
      <w:r w:rsidR="001D17F6">
        <w:t>МГРЭ</w:t>
      </w:r>
      <w:r w:rsidR="0021499F">
        <w:t>»</w:t>
      </w:r>
      <w:r w:rsidR="001D17F6">
        <w:t>,</w:t>
      </w:r>
      <w:r>
        <w:t xml:space="preserve"> за положением уровней подземных вод по </w:t>
      </w:r>
      <w:r w:rsidR="00783DDC">
        <w:t>19</w:t>
      </w:r>
      <w:r>
        <w:t xml:space="preserve"> </w:t>
      </w:r>
      <w:r w:rsidR="0021499F">
        <w:t>скважинам</w:t>
      </w:r>
      <w:r w:rsidR="00783DDC" w:rsidRPr="0021499F">
        <w:t xml:space="preserve"> (Табл. </w:t>
      </w:r>
      <w:r w:rsidR="0021499F">
        <w:t>5</w:t>
      </w:r>
      <w:r w:rsidR="00783DDC" w:rsidRPr="0021499F">
        <w:t>)</w:t>
      </w:r>
      <w:r w:rsidR="0021499F">
        <w:t>.</w:t>
      </w:r>
    </w:p>
    <w:p w:rsidR="00E11AEE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Корректировка исходных представлений об инфильтрационном питании, плановом и профильном распределении фильтрационных параметров гидрогеологических подразделений и характере их водообмена проводилась на основании получения наилучшего соответствия модельных </w:t>
      </w:r>
      <w:r w:rsidR="0021499F">
        <w:t>н</w:t>
      </w:r>
      <w:r w:rsidR="001C7C49">
        <w:t>апоров</w:t>
      </w:r>
      <w:r>
        <w:t xml:space="preserve"> в мониторинговых скважинах и балансовой составляющей модели по существующим гидро</w:t>
      </w:r>
      <w:r w:rsidR="00783DDC">
        <w:t>метрическим</w:t>
      </w:r>
      <w:r>
        <w:t xml:space="preserve"> постам.</w:t>
      </w:r>
    </w:p>
    <w:p w:rsidR="00E11AEE" w:rsidRPr="00BC3EC9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 w:rsidRPr="00BC3EC9">
        <w:t>Критерием точности при калибровке служил</w:t>
      </w:r>
      <w:r>
        <w:t>и</w:t>
      </w:r>
      <w:r w:rsidRPr="00BC3EC9">
        <w:t xml:space="preserve">: </w:t>
      </w:r>
    </w:p>
    <w:p w:rsidR="00E11AEE" w:rsidRPr="00E601AF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- </w:t>
      </w:r>
      <w:r w:rsidRPr="00E601AF">
        <w:t>степень совпадения модельных и натурных распределений полей напоров подзем</w:t>
      </w:r>
      <w:r>
        <w:t>ных вод;</w:t>
      </w:r>
    </w:p>
    <w:p w:rsidR="00E11AEE" w:rsidRPr="00E601AF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- </w:t>
      </w:r>
      <w:r w:rsidRPr="00E601AF">
        <w:t>наилучшее совпадение модельных значений напоров в точках (блоках) расположения наблюдательных скважин</w:t>
      </w:r>
      <w:r>
        <w:t xml:space="preserve"> </w:t>
      </w:r>
      <w:r w:rsidRPr="00E601AF">
        <w:t>с напорами, фактически полученными (замеренными) по этим скважинам (межень – апрель</w:t>
      </w:r>
      <w:r>
        <w:t xml:space="preserve">-май </w:t>
      </w:r>
      <w:r w:rsidR="00D92FB3">
        <w:t xml:space="preserve">1996 и </w:t>
      </w:r>
      <w:r>
        <w:t>2008 г</w:t>
      </w:r>
      <w:r w:rsidR="00D92FB3">
        <w:t>г</w:t>
      </w:r>
      <w:r>
        <w:t>.);</w:t>
      </w:r>
    </w:p>
    <w:p w:rsidR="0021499F" w:rsidRDefault="00E11AEE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- </w:t>
      </w:r>
      <w:r w:rsidRPr="00E601AF">
        <w:t>степень совпадения меженного расхода</w:t>
      </w:r>
      <w:r>
        <w:t xml:space="preserve"> 95%-ой обеспеченности</w:t>
      </w:r>
      <w:r w:rsidRPr="00E601AF">
        <w:t xml:space="preserve"> р. Юкспоррйок</w:t>
      </w:r>
      <w:r>
        <w:t>, Саамская, Вудъяврйок</w:t>
      </w:r>
      <w:r w:rsidRPr="00E601AF">
        <w:t xml:space="preserve"> и </w:t>
      </w:r>
      <w:r>
        <w:t>Поачвумйок</w:t>
      </w:r>
      <w:r w:rsidRPr="00E601AF">
        <w:t>, которые формируются за счет разгрузки подземных вод.</w:t>
      </w:r>
      <w:r w:rsidR="0021499F" w:rsidRPr="0021499F">
        <w:t xml:space="preserve"> </w:t>
      </w:r>
    </w:p>
    <w:p w:rsidR="0021499F" w:rsidRDefault="0021499F" w:rsidP="0021499F">
      <w:pPr>
        <w:pStyle w:val="a5"/>
        <w:spacing w:before="0" w:beforeAutospacing="0" w:after="0" w:afterAutospacing="0" w:line="360" w:lineRule="auto"/>
        <w:ind w:firstLine="709"/>
        <w:jc w:val="both"/>
      </w:pPr>
      <w:r>
        <w:t>В результате калибровки модели были скорректированы значения как фильтрационных параметров и параметров водообмена между гидрогеологическими подразделениями, так и величин инфильтрационого питания.</w:t>
      </w:r>
    </w:p>
    <w:p w:rsidR="0021499F" w:rsidRDefault="0021499F" w:rsidP="0021499F">
      <w:pPr>
        <w:autoSpaceDE w:val="0"/>
        <w:autoSpaceDN w:val="0"/>
        <w:ind w:firstLine="709"/>
        <w:jc w:val="both"/>
        <w:rPr>
          <w:rFonts w:eastAsia="Times New Roman"/>
        </w:rPr>
      </w:pPr>
      <w:r>
        <w:rPr>
          <w:rFonts w:eastAsia="Times New Roman"/>
        </w:rPr>
        <w:lastRenderedPageBreak/>
        <w:t>Для осташковского горизонта горизонтальный коэффициент в пределах всего расчетного слоя фильтрации составил 5 м/сут</w:t>
      </w:r>
      <w:r w:rsidR="00E24DD0">
        <w:rPr>
          <w:rFonts w:eastAsia="Times New Roman"/>
        </w:rPr>
        <w:t xml:space="preserve"> (Рис. 1</w:t>
      </w:r>
      <w:r w:rsidR="00D6551D">
        <w:rPr>
          <w:rFonts w:eastAsia="Times New Roman"/>
        </w:rPr>
        <w:t>6</w:t>
      </w:r>
      <w:r w:rsidR="00E24DD0">
        <w:rPr>
          <w:rFonts w:eastAsia="Times New Roman"/>
        </w:rPr>
        <w:t>)</w:t>
      </w:r>
      <w:r>
        <w:rPr>
          <w:rFonts w:eastAsia="Times New Roman"/>
        </w:rPr>
        <w:t>. По второму слою значения не менялись</w:t>
      </w:r>
      <w:r w:rsidR="00E24DD0">
        <w:rPr>
          <w:rFonts w:eastAsia="Times New Roman"/>
        </w:rPr>
        <w:t xml:space="preserve"> (Рис. 1</w:t>
      </w:r>
      <w:r w:rsidR="00D6551D">
        <w:rPr>
          <w:rFonts w:eastAsia="Times New Roman"/>
        </w:rPr>
        <w:t>7</w:t>
      </w:r>
      <w:r w:rsidR="00E24DD0">
        <w:rPr>
          <w:rFonts w:eastAsia="Times New Roman"/>
        </w:rPr>
        <w:t>)</w:t>
      </w:r>
      <w:r>
        <w:rPr>
          <w:rFonts w:eastAsia="Times New Roman"/>
        </w:rPr>
        <w:t>.</w:t>
      </w:r>
    </w:p>
    <w:p w:rsidR="0021499F" w:rsidRDefault="0021499F" w:rsidP="0021499F">
      <w:pPr>
        <w:autoSpaceDE w:val="0"/>
        <w:autoSpaceDN w:val="0"/>
        <w:ind w:firstLine="709"/>
        <w:jc w:val="both"/>
        <w:rPr>
          <w:rFonts w:eastAsia="Times New Roman"/>
        </w:rPr>
      </w:pPr>
    </w:p>
    <w:p w:rsidR="0021499F" w:rsidRDefault="0021499F" w:rsidP="0021499F">
      <w:pPr>
        <w:pStyle w:val="a5"/>
        <w:spacing w:before="0" w:beforeAutospacing="0" w:after="0" w:afterAutospacing="0" w:line="360" w:lineRule="auto"/>
        <w:ind w:firstLine="709"/>
        <w:jc w:val="right"/>
      </w:pPr>
      <w:r>
        <w:t>Таблица</w:t>
      </w:r>
      <w:r w:rsidRPr="001021FB">
        <w:t xml:space="preserve"> </w:t>
      </w:r>
      <w:r>
        <w:t>5</w:t>
      </w:r>
    </w:p>
    <w:p w:rsidR="0021499F" w:rsidRPr="001021FB" w:rsidRDefault="0021499F" w:rsidP="0021499F">
      <w:pPr>
        <w:pStyle w:val="a5"/>
        <w:spacing w:before="0" w:beforeAutospacing="0" w:after="0" w:afterAutospacing="0" w:line="360" w:lineRule="auto"/>
        <w:jc w:val="center"/>
      </w:pPr>
      <w:r>
        <w:t>Мониторинговые скважины, использованные при калибровке напоров подземных вод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8"/>
        <w:gridCol w:w="3969"/>
        <w:gridCol w:w="3084"/>
      </w:tblGrid>
      <w:tr w:rsidR="0021499F" w:rsidTr="0021499F">
        <w:tc>
          <w:tcPr>
            <w:tcW w:w="2518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№№ скважин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21499F" w:rsidRDefault="0021499F" w:rsidP="00E24DD0">
            <w:pPr>
              <w:pStyle w:val="a5"/>
              <w:spacing w:before="0" w:beforeAutospacing="0" w:after="0" w:afterAutospacing="0"/>
              <w:jc w:val="center"/>
            </w:pPr>
            <w:r>
              <w:t>Гидрогеологическое подразделение, № расчетного слоя</w:t>
            </w:r>
          </w:p>
        </w:tc>
        <w:tc>
          <w:tcPr>
            <w:tcW w:w="3084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Водосборный бассейн</w:t>
            </w:r>
          </w:p>
        </w:tc>
      </w:tr>
      <w:tr w:rsidR="0021499F" w:rsidTr="0021499F">
        <w:tc>
          <w:tcPr>
            <w:tcW w:w="2518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1м, 11н, 55, 8н, 54, 4в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 w:rsidRPr="0021499F">
              <w:t xml:space="preserve">Осташковский </w:t>
            </w:r>
            <w:r w:rsidR="00E24DD0">
              <w:t xml:space="preserve">водоносный </w:t>
            </w:r>
            <w:r w:rsidRPr="0021499F">
              <w:t>горизонт</w:t>
            </w:r>
          </w:p>
        </w:tc>
        <w:tc>
          <w:tcPr>
            <w:tcW w:w="3084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 xml:space="preserve">р. Юкспоррйок, </w:t>
            </w:r>
          </w:p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р. Саамская</w:t>
            </w:r>
          </w:p>
        </w:tc>
      </w:tr>
      <w:tr w:rsidR="0021499F" w:rsidTr="0021499F">
        <w:trPr>
          <w:trHeight w:val="727"/>
        </w:trPr>
        <w:tc>
          <w:tcPr>
            <w:tcW w:w="2518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3м, 57, 4в, 13н, 63, 6в, 12н, 7н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 w:rsidRPr="0021499F">
              <w:t xml:space="preserve">Подпорожский </w:t>
            </w:r>
            <w:r w:rsidR="00E24DD0">
              <w:t xml:space="preserve">водоносный </w:t>
            </w:r>
            <w:r w:rsidRPr="0021499F">
              <w:t>горизонт</w:t>
            </w:r>
          </w:p>
        </w:tc>
        <w:tc>
          <w:tcPr>
            <w:tcW w:w="3084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р. Юкспоррйок</w:t>
            </w:r>
          </w:p>
        </w:tc>
      </w:tr>
      <w:tr w:rsidR="0021499F" w:rsidTr="0021499F">
        <w:tc>
          <w:tcPr>
            <w:tcW w:w="2518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2м, 4м, 106, 5н, 4в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21499F" w:rsidRPr="00783DDC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Водоносный горизонт кристаллических пород</w:t>
            </w:r>
          </w:p>
        </w:tc>
        <w:tc>
          <w:tcPr>
            <w:tcW w:w="3084" w:type="dxa"/>
            <w:shd w:val="clear" w:color="auto" w:fill="auto"/>
            <w:vAlign w:val="center"/>
          </w:tcPr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 xml:space="preserve">р. Юкспоррйок, </w:t>
            </w:r>
          </w:p>
          <w:p w:rsidR="0021499F" w:rsidRDefault="0021499F" w:rsidP="0021499F">
            <w:pPr>
              <w:pStyle w:val="a5"/>
              <w:spacing w:before="0" w:beforeAutospacing="0" w:after="0" w:afterAutospacing="0"/>
              <w:jc w:val="center"/>
            </w:pPr>
            <w:r>
              <w:t>р. Саамская</w:t>
            </w:r>
          </w:p>
        </w:tc>
      </w:tr>
    </w:tbl>
    <w:p w:rsidR="0021499F" w:rsidRDefault="0021499F" w:rsidP="0021499F">
      <w:pPr>
        <w:pStyle w:val="a5"/>
        <w:spacing w:before="0" w:beforeAutospacing="0" w:after="0" w:afterAutospacing="0" w:line="360" w:lineRule="auto"/>
        <w:jc w:val="both"/>
      </w:pPr>
    </w:p>
    <w:p w:rsidR="0021499F" w:rsidRDefault="0021499F" w:rsidP="0021499F">
      <w:pPr>
        <w:autoSpaceDE w:val="0"/>
        <w:autoSpaceDN w:val="0"/>
        <w:ind w:firstLine="709"/>
        <w:jc w:val="both"/>
        <w:rPr>
          <w:rFonts w:eastAsia="Times New Roman"/>
        </w:rPr>
      </w:pPr>
      <w:r>
        <w:rPr>
          <w:rFonts w:eastAsia="Times New Roman"/>
        </w:rPr>
        <w:t xml:space="preserve">Для 3-го расчетного слоя зоны фильтрационной неоднородности выделялись исходя из мощности отложений подпорожского </w:t>
      </w:r>
      <w:r w:rsidRPr="0021499F">
        <w:rPr>
          <w:rFonts w:eastAsia="Times New Roman"/>
        </w:rPr>
        <w:t xml:space="preserve">горизонта. (Табл. </w:t>
      </w:r>
      <w:r>
        <w:rPr>
          <w:rFonts w:eastAsia="Times New Roman"/>
        </w:rPr>
        <w:t>6</w:t>
      </w:r>
      <w:r w:rsidRPr="0021499F">
        <w:rPr>
          <w:rFonts w:eastAsia="Times New Roman"/>
        </w:rPr>
        <w:t>)</w:t>
      </w:r>
    </w:p>
    <w:p w:rsidR="00B860AD" w:rsidRDefault="00B860AD" w:rsidP="00B860AD">
      <w:pPr>
        <w:autoSpaceDE w:val="0"/>
        <w:autoSpaceDN w:val="0"/>
        <w:ind w:firstLine="709"/>
        <w:jc w:val="both"/>
        <w:rPr>
          <w:rFonts w:eastAsia="Times New Roman"/>
        </w:rPr>
      </w:pPr>
      <w:r>
        <w:rPr>
          <w:rFonts w:eastAsia="Times New Roman"/>
        </w:rPr>
        <w:t xml:space="preserve">Получившиеся результаты </w:t>
      </w:r>
      <w:r w:rsidR="00A9084C">
        <w:rPr>
          <w:rFonts w:eastAsia="Times New Roman"/>
        </w:rPr>
        <w:t xml:space="preserve">пространственного распределения зон фильтрационной неоднородности </w:t>
      </w:r>
      <w:r>
        <w:rPr>
          <w:rFonts w:eastAsia="Times New Roman"/>
        </w:rPr>
        <w:t>показывают ухудшение фильтрационных свойств подпорожского водоносного горизонта от зоны выклинивания к озеру Б. Вудъявр</w:t>
      </w:r>
      <w:r w:rsidR="00E24DD0">
        <w:rPr>
          <w:rFonts w:eastAsia="Times New Roman"/>
        </w:rPr>
        <w:t xml:space="preserve"> (Рис. 1</w:t>
      </w:r>
      <w:r w:rsidR="00D6551D">
        <w:rPr>
          <w:rFonts w:eastAsia="Times New Roman"/>
        </w:rPr>
        <w:t>8</w:t>
      </w:r>
      <w:r w:rsidR="00E24DD0">
        <w:rPr>
          <w:rFonts w:eastAsia="Times New Roman"/>
        </w:rPr>
        <w:t>)</w:t>
      </w:r>
      <w:r>
        <w:rPr>
          <w:rFonts w:eastAsia="Times New Roman"/>
        </w:rPr>
        <w:t>. Это согласуется с предпосылкой об уменьшении фракционного состава и, следовательно, коэффициентов фильтрации флювиогляциальных отложений при переходе от склоновых к долинным участкам.</w:t>
      </w:r>
    </w:p>
    <w:p w:rsidR="00783DDC" w:rsidRDefault="00783DDC" w:rsidP="00783DDC">
      <w:pPr>
        <w:autoSpaceDE w:val="0"/>
        <w:autoSpaceDN w:val="0"/>
        <w:jc w:val="right"/>
        <w:rPr>
          <w:rFonts w:eastAsia="Times New Roman"/>
        </w:rPr>
      </w:pPr>
      <w:r>
        <w:rPr>
          <w:rFonts w:eastAsia="Times New Roman"/>
        </w:rPr>
        <w:t xml:space="preserve">Таблица </w:t>
      </w:r>
      <w:r w:rsidR="0021499F">
        <w:rPr>
          <w:rFonts w:eastAsia="Times New Roman"/>
        </w:rPr>
        <w:t>6</w:t>
      </w:r>
    </w:p>
    <w:p w:rsidR="00E24DD0" w:rsidRDefault="00783DDC" w:rsidP="00783DDC">
      <w:pPr>
        <w:autoSpaceDE w:val="0"/>
        <w:autoSpaceDN w:val="0"/>
        <w:jc w:val="center"/>
        <w:rPr>
          <w:rFonts w:eastAsia="Times New Roman"/>
        </w:rPr>
      </w:pPr>
      <w:r>
        <w:rPr>
          <w:rFonts w:eastAsia="Times New Roman"/>
        </w:rPr>
        <w:t>Зоны фильтрационной неоднородности в подпо</w:t>
      </w:r>
      <w:r w:rsidR="0021499F">
        <w:rPr>
          <w:rFonts w:eastAsia="Times New Roman"/>
        </w:rPr>
        <w:t xml:space="preserve">рожском водоносном горизонте </w:t>
      </w:r>
    </w:p>
    <w:p w:rsidR="00783DDC" w:rsidRDefault="0021499F" w:rsidP="00783DDC">
      <w:pPr>
        <w:autoSpaceDE w:val="0"/>
        <w:autoSpaceDN w:val="0"/>
        <w:jc w:val="center"/>
        <w:rPr>
          <w:rFonts w:eastAsia="Times New Roman"/>
        </w:rPr>
      </w:pPr>
      <w:r>
        <w:rPr>
          <w:rFonts w:eastAsia="Times New Roman"/>
        </w:rPr>
        <w:t xml:space="preserve">(3 </w:t>
      </w:r>
      <w:r w:rsidR="002C3638">
        <w:rPr>
          <w:rFonts w:eastAsia="Times New Roman"/>
        </w:rPr>
        <w:t>расчетный слой</w:t>
      </w:r>
      <w:r w:rsidR="00783DDC">
        <w:rPr>
          <w:rFonts w:eastAsia="Times New Roman"/>
        </w:rPr>
        <w:t>)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1842"/>
        <w:gridCol w:w="1970"/>
        <w:gridCol w:w="865"/>
        <w:gridCol w:w="1843"/>
        <w:gridCol w:w="1950"/>
      </w:tblGrid>
      <w:tr w:rsidR="00D80A12" w:rsidTr="00D80A12">
        <w:trPr>
          <w:jc w:val="center"/>
        </w:trPr>
        <w:tc>
          <w:tcPr>
            <w:tcW w:w="1101" w:type="dxa"/>
            <w:vMerge w:val="restart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№ зоны</w:t>
            </w:r>
          </w:p>
        </w:tc>
        <w:tc>
          <w:tcPr>
            <w:tcW w:w="3812" w:type="dxa"/>
            <w:gridSpan w:val="2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Мощность 3-го </w:t>
            </w:r>
            <w:r w:rsidR="002C3638">
              <w:rPr>
                <w:rFonts w:eastAsia="Times New Roman"/>
              </w:rPr>
              <w:t>расчетного слоя</w:t>
            </w:r>
            <w:r>
              <w:rPr>
                <w:rFonts w:eastAsia="Times New Roman"/>
              </w:rPr>
              <w:t>, м</w:t>
            </w:r>
          </w:p>
        </w:tc>
        <w:tc>
          <w:tcPr>
            <w:tcW w:w="865" w:type="dxa"/>
            <w:vMerge w:val="restart"/>
            <w:vAlign w:val="center"/>
          </w:tcPr>
          <w:p w:rsidR="00D80A12" w:rsidRP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  <w:lang w:val="en-US"/>
              </w:rPr>
            </w:pPr>
            <w:r>
              <w:rPr>
                <w:rFonts w:eastAsia="Times New Roman"/>
                <w:lang w:val="en-US"/>
              </w:rPr>
              <w:t>Kx</w:t>
            </w:r>
            <w:r>
              <w:rPr>
                <w:rFonts w:eastAsia="Times New Roman"/>
              </w:rPr>
              <w:t>, м/сут</w:t>
            </w:r>
          </w:p>
        </w:tc>
        <w:tc>
          <w:tcPr>
            <w:tcW w:w="3793" w:type="dxa"/>
            <w:gridSpan w:val="2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Водопроводимость, м</w:t>
            </w:r>
            <w:r w:rsidRPr="00D80A12">
              <w:rPr>
                <w:rFonts w:eastAsia="Times New Roman"/>
                <w:vertAlign w:val="superscript"/>
              </w:rPr>
              <w:t>2</w:t>
            </w:r>
            <w:r>
              <w:rPr>
                <w:rFonts w:eastAsia="Times New Roman"/>
              </w:rPr>
              <w:t>/сут</w:t>
            </w:r>
          </w:p>
        </w:tc>
      </w:tr>
      <w:tr w:rsidR="00D80A12" w:rsidTr="00D80A12">
        <w:trPr>
          <w:jc w:val="center"/>
        </w:trPr>
        <w:tc>
          <w:tcPr>
            <w:tcW w:w="1101" w:type="dxa"/>
            <w:vMerge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</w:p>
        </w:tc>
        <w:tc>
          <w:tcPr>
            <w:tcW w:w="1842" w:type="dxa"/>
            <w:vAlign w:val="center"/>
          </w:tcPr>
          <w:p w:rsidR="00D80A12" w:rsidRP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Максимальная</w:t>
            </w:r>
          </w:p>
        </w:tc>
        <w:tc>
          <w:tcPr>
            <w:tcW w:w="1970" w:type="dxa"/>
            <w:vAlign w:val="center"/>
          </w:tcPr>
          <w:p w:rsidR="00D80A12" w:rsidRP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Минимальная</w:t>
            </w:r>
          </w:p>
        </w:tc>
        <w:tc>
          <w:tcPr>
            <w:tcW w:w="865" w:type="dxa"/>
            <w:vMerge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</w:p>
        </w:tc>
        <w:tc>
          <w:tcPr>
            <w:tcW w:w="1843" w:type="dxa"/>
            <w:vAlign w:val="center"/>
          </w:tcPr>
          <w:p w:rsidR="00D80A12" w:rsidRP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Максимальная</w:t>
            </w:r>
          </w:p>
        </w:tc>
        <w:tc>
          <w:tcPr>
            <w:tcW w:w="1950" w:type="dxa"/>
            <w:vAlign w:val="center"/>
          </w:tcPr>
          <w:p w:rsidR="00D80A12" w:rsidRP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Минимальная</w:t>
            </w:r>
          </w:p>
        </w:tc>
      </w:tr>
      <w:tr w:rsidR="00D80A12" w:rsidTr="00D80A12">
        <w:trPr>
          <w:jc w:val="center"/>
        </w:trPr>
        <w:tc>
          <w:tcPr>
            <w:tcW w:w="1101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</w:t>
            </w:r>
          </w:p>
        </w:tc>
        <w:tc>
          <w:tcPr>
            <w:tcW w:w="1842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75,5</w:t>
            </w:r>
          </w:p>
        </w:tc>
        <w:tc>
          <w:tcPr>
            <w:tcW w:w="197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40</w:t>
            </w:r>
          </w:p>
        </w:tc>
        <w:tc>
          <w:tcPr>
            <w:tcW w:w="865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6,25</w:t>
            </w:r>
          </w:p>
        </w:tc>
        <w:tc>
          <w:tcPr>
            <w:tcW w:w="1843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471,9</w:t>
            </w:r>
          </w:p>
        </w:tc>
        <w:tc>
          <w:tcPr>
            <w:tcW w:w="195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250</w:t>
            </w:r>
          </w:p>
        </w:tc>
      </w:tr>
      <w:tr w:rsidR="00D80A12" w:rsidTr="00D80A12">
        <w:trPr>
          <w:jc w:val="center"/>
        </w:trPr>
        <w:tc>
          <w:tcPr>
            <w:tcW w:w="1101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842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40</w:t>
            </w:r>
          </w:p>
        </w:tc>
        <w:tc>
          <w:tcPr>
            <w:tcW w:w="197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20</w:t>
            </w:r>
          </w:p>
        </w:tc>
        <w:tc>
          <w:tcPr>
            <w:tcW w:w="865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12,5</w:t>
            </w:r>
          </w:p>
        </w:tc>
        <w:tc>
          <w:tcPr>
            <w:tcW w:w="1843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500</w:t>
            </w:r>
          </w:p>
        </w:tc>
        <w:tc>
          <w:tcPr>
            <w:tcW w:w="195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250</w:t>
            </w:r>
          </w:p>
        </w:tc>
      </w:tr>
      <w:tr w:rsidR="00D80A12" w:rsidTr="00D80A12">
        <w:trPr>
          <w:jc w:val="center"/>
        </w:trPr>
        <w:tc>
          <w:tcPr>
            <w:tcW w:w="1101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</w:t>
            </w:r>
          </w:p>
        </w:tc>
        <w:tc>
          <w:tcPr>
            <w:tcW w:w="1842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20</w:t>
            </w:r>
          </w:p>
        </w:tc>
        <w:tc>
          <w:tcPr>
            <w:tcW w:w="197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10</w:t>
            </w:r>
          </w:p>
        </w:tc>
        <w:tc>
          <w:tcPr>
            <w:tcW w:w="865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25</w:t>
            </w:r>
          </w:p>
        </w:tc>
        <w:tc>
          <w:tcPr>
            <w:tcW w:w="1843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500</w:t>
            </w:r>
          </w:p>
        </w:tc>
        <w:tc>
          <w:tcPr>
            <w:tcW w:w="195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250</w:t>
            </w:r>
          </w:p>
        </w:tc>
      </w:tr>
      <w:tr w:rsidR="00D80A12" w:rsidTr="00D80A12">
        <w:trPr>
          <w:jc w:val="center"/>
        </w:trPr>
        <w:tc>
          <w:tcPr>
            <w:tcW w:w="1101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</w:t>
            </w:r>
          </w:p>
        </w:tc>
        <w:tc>
          <w:tcPr>
            <w:tcW w:w="1842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10</w:t>
            </w:r>
          </w:p>
        </w:tc>
        <w:tc>
          <w:tcPr>
            <w:tcW w:w="197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5,6</w:t>
            </w:r>
          </w:p>
        </w:tc>
        <w:tc>
          <w:tcPr>
            <w:tcW w:w="865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50</w:t>
            </w:r>
          </w:p>
        </w:tc>
        <w:tc>
          <w:tcPr>
            <w:tcW w:w="1843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500</w:t>
            </w:r>
          </w:p>
        </w:tc>
        <w:tc>
          <w:tcPr>
            <w:tcW w:w="1950" w:type="dxa"/>
            <w:vAlign w:val="center"/>
          </w:tcPr>
          <w:p w:rsidR="00D80A12" w:rsidRDefault="00D80A12" w:rsidP="00D80A12">
            <w:pPr>
              <w:autoSpaceDE w:val="0"/>
              <w:autoSpaceDN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280</w:t>
            </w:r>
          </w:p>
        </w:tc>
      </w:tr>
    </w:tbl>
    <w:p w:rsidR="0021499F" w:rsidRDefault="0021499F" w:rsidP="00A9084C">
      <w:pPr>
        <w:autoSpaceDE w:val="0"/>
        <w:autoSpaceDN w:val="0"/>
        <w:ind w:firstLine="709"/>
      </w:pPr>
    </w:p>
    <w:p w:rsidR="00A9084C" w:rsidRDefault="00A9084C" w:rsidP="00A9084C">
      <w:pPr>
        <w:autoSpaceDE w:val="0"/>
        <w:autoSpaceDN w:val="0"/>
        <w:ind w:firstLine="709"/>
      </w:pPr>
      <w:r>
        <w:t>Конфигурация зон фильтрационной неоднородности в 4, 5 и 6-м модельных слоях осталась неизменной</w:t>
      </w:r>
      <w:r w:rsidR="00E24DD0">
        <w:t xml:space="preserve"> (Рис 1</w:t>
      </w:r>
      <w:r w:rsidR="00D6551D">
        <w:t>9</w:t>
      </w:r>
      <w:r w:rsidR="00E24DD0">
        <w:t xml:space="preserve">, </w:t>
      </w:r>
      <w:r w:rsidR="00D6551D">
        <w:t>20</w:t>
      </w:r>
      <w:r w:rsidR="00E24DD0">
        <w:t>)</w:t>
      </w:r>
      <w:r>
        <w:t>. Значения коэффициентов фильтрации в 4-м слое в ходе калибровки также остались неизменными</w:t>
      </w:r>
      <w:r w:rsidR="00E24DD0">
        <w:t xml:space="preserve"> (Рис. </w:t>
      </w:r>
      <w:r w:rsidR="00D6551D">
        <w:t>20</w:t>
      </w:r>
      <w:r w:rsidR="00E24DD0">
        <w:t>)</w:t>
      </w:r>
      <w:r>
        <w:t>.</w:t>
      </w:r>
    </w:p>
    <w:p w:rsidR="00B860AD" w:rsidRDefault="00B860AD" w:rsidP="00D80A12">
      <w:pPr>
        <w:autoSpaceDE w:val="0"/>
        <w:autoSpaceDN w:val="0"/>
        <w:ind w:firstLine="709"/>
        <w:jc w:val="both"/>
      </w:pPr>
      <w:r>
        <w:t xml:space="preserve">Для 5-го и 6-го модельных слоев (нижняя часть комплекса кристаллических пород), </w:t>
      </w:r>
      <w:r w:rsidR="00A9084C">
        <w:t xml:space="preserve">откорректированные значения </w:t>
      </w:r>
      <w:r>
        <w:t>коэффициент</w:t>
      </w:r>
      <w:r w:rsidR="00A9084C">
        <w:t>ов</w:t>
      </w:r>
      <w:r>
        <w:t xml:space="preserve"> фильтрации </w:t>
      </w:r>
      <w:r w:rsidR="00A9084C">
        <w:t xml:space="preserve">задавались </w:t>
      </w:r>
      <w:r>
        <w:t>в 5 раз мень</w:t>
      </w:r>
      <w:r w:rsidR="00A9084C">
        <w:t>ше, чем в 4-м слое</w:t>
      </w:r>
      <w:r w:rsidR="00E24DD0">
        <w:t xml:space="preserve"> (Рис </w:t>
      </w:r>
      <w:r w:rsidR="00D6551D">
        <w:t>20</w:t>
      </w:r>
      <w:r w:rsidR="00E24DD0">
        <w:t>)</w:t>
      </w:r>
      <w:r w:rsidR="00A9084C">
        <w:t>.</w:t>
      </w:r>
    </w:p>
    <w:p w:rsidR="00E11AEE" w:rsidRDefault="00A9084C" w:rsidP="00E11AEE">
      <w:pPr>
        <w:pStyle w:val="a5"/>
        <w:spacing w:before="0" w:beforeAutospacing="0" w:after="0" w:afterAutospacing="0" w:line="360" w:lineRule="auto"/>
        <w:ind w:firstLine="709"/>
        <w:jc w:val="both"/>
      </w:pPr>
      <w:r>
        <w:lastRenderedPageBreak/>
        <w:t>В</w:t>
      </w:r>
      <w:r w:rsidR="00E11AEE">
        <w:t>еличина инфильтрац</w:t>
      </w:r>
      <w:r>
        <w:t>ионного питания, полученная по результатам калибровки,</w:t>
      </w:r>
      <w:r w:rsidR="00E11AEE">
        <w:t xml:space="preserve"> </w:t>
      </w:r>
      <w:r w:rsidR="00495117">
        <w:t>в пределах выхода на поверхность кристаллических пород составила 5·10</w:t>
      </w:r>
      <w:r w:rsidR="00495117" w:rsidRPr="00495117">
        <w:rPr>
          <w:vertAlign w:val="superscript"/>
        </w:rPr>
        <w:t>-4</w:t>
      </w:r>
      <w:r w:rsidR="00495117">
        <w:rPr>
          <w:vertAlign w:val="superscript"/>
        </w:rPr>
        <w:t xml:space="preserve"> </w:t>
      </w:r>
      <w:r w:rsidR="00495117">
        <w:t>м/сут, на площади распространения четвертичных отложений - 5·10</w:t>
      </w:r>
      <w:r w:rsidR="00495117" w:rsidRPr="00495117">
        <w:rPr>
          <w:vertAlign w:val="superscript"/>
        </w:rPr>
        <w:t>-5</w:t>
      </w:r>
      <w:r w:rsidR="00495117">
        <w:t xml:space="preserve"> м/сут</w:t>
      </w:r>
      <w:r w:rsidR="00E24DD0">
        <w:t xml:space="preserve"> (Рис. 20)</w:t>
      </w:r>
      <w:r w:rsidR="00495117">
        <w:t>.</w:t>
      </w:r>
    </w:p>
    <w:p w:rsidR="000B7A71" w:rsidRDefault="000B7A71" w:rsidP="0021499F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065F5C8B" wp14:editId="136DE19E">
            <wp:extent cx="4001557" cy="3790950"/>
            <wp:effectExtent l="0" t="0" r="0" b="0"/>
            <wp:docPr id="32" name="Рисунок 32" descr="D:\Users\Любовь\Desktop\для_отчета\Анализ чувствительности\Для серфера\В текст\Кх 1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Любовь\Desktop\для_отчета\Анализ чувствительности\Для серфера\В текст\Кх 1 слой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783" cy="380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8A07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0D00AF">
        <w:rPr>
          <w:rFonts w:eastAsia="Times New Roman"/>
          <w:lang w:eastAsia="ru-RU"/>
        </w:rPr>
        <w:t>16</w:t>
      </w:r>
      <w:r w:rsidR="00E24DD0">
        <w:rPr>
          <w:rFonts w:eastAsia="Times New Roman"/>
          <w:lang w:eastAsia="ru-RU"/>
        </w:rPr>
        <w:t xml:space="preserve">. </w:t>
      </w:r>
      <w:r w:rsidR="008A07D0">
        <w:rPr>
          <w:rFonts w:eastAsia="Times New Roman"/>
          <w:lang w:eastAsia="ru-RU"/>
        </w:rPr>
        <w:t>Горизонтальные коэффициенты фильтрации в первом модельном слое</w:t>
      </w:r>
    </w:p>
    <w:p w:rsidR="000B7A71" w:rsidRDefault="000B7A71" w:rsidP="0021499F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797528CF" wp14:editId="1EAB992B">
            <wp:extent cx="4092045" cy="3876675"/>
            <wp:effectExtent l="0" t="0" r="3810" b="0"/>
            <wp:docPr id="33" name="Рисунок 33" descr="D:\Users\Любовь\Desktop\для_отчета\Анализ чувствительности\Для серфера\В текст\Кх 2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Любовь\Desktop\для_отчета\Анализ чувствительности\Для серфера\В текст\Кх 2 слой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237" cy="388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7D0" w:rsidRDefault="008A07D0" w:rsidP="008A07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E24DD0">
        <w:rPr>
          <w:rFonts w:eastAsia="Times New Roman"/>
          <w:lang w:eastAsia="ru-RU"/>
        </w:rPr>
        <w:t>1</w:t>
      </w:r>
      <w:r w:rsidR="000D00AF">
        <w:rPr>
          <w:rFonts w:eastAsia="Times New Roman"/>
          <w:lang w:eastAsia="ru-RU"/>
        </w:rPr>
        <w:t>7</w:t>
      </w:r>
      <w:r w:rsidR="00E24DD0">
        <w:rPr>
          <w:rFonts w:eastAsia="Times New Roman"/>
          <w:lang w:eastAsia="ru-RU"/>
        </w:rPr>
        <w:t xml:space="preserve">. </w:t>
      </w:r>
      <w:r>
        <w:rPr>
          <w:rFonts w:eastAsia="Times New Roman"/>
          <w:lang w:eastAsia="ru-RU"/>
        </w:rPr>
        <w:t>Горизонтальные коэффициенты фильтрации во втором модельном слое</w:t>
      </w:r>
    </w:p>
    <w:p w:rsidR="000B7A71" w:rsidRDefault="000B7A71" w:rsidP="00E24D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381FC5C9" wp14:editId="35F38E94">
            <wp:extent cx="4248150" cy="4024563"/>
            <wp:effectExtent l="0" t="0" r="0" b="0"/>
            <wp:docPr id="34" name="Рисунок 34" descr="D:\Users\Любовь\Desktop\для_отчета\Анализ чувствительности\Для серфера\В текст\Кх 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Любовь\Desktop\для_отчета\Анализ чувствительности\Для серфера\В текст\Кх 3 слой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02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7D0" w:rsidRDefault="008A07D0" w:rsidP="008A07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E24DD0">
        <w:rPr>
          <w:rFonts w:eastAsia="Times New Roman"/>
          <w:lang w:eastAsia="ru-RU"/>
        </w:rPr>
        <w:t>1</w:t>
      </w:r>
      <w:r w:rsidR="000D00AF">
        <w:rPr>
          <w:rFonts w:eastAsia="Times New Roman"/>
          <w:lang w:eastAsia="ru-RU"/>
        </w:rPr>
        <w:t>8</w:t>
      </w:r>
      <w:r w:rsidR="00E24DD0">
        <w:rPr>
          <w:rFonts w:eastAsia="Times New Roman"/>
          <w:lang w:eastAsia="ru-RU"/>
        </w:rPr>
        <w:t xml:space="preserve">. </w:t>
      </w:r>
      <w:r>
        <w:rPr>
          <w:rFonts w:eastAsia="Times New Roman"/>
          <w:lang w:eastAsia="ru-RU"/>
        </w:rPr>
        <w:t>Горизонтальные коэффициенты фильтрации в третьем модельном слое</w:t>
      </w:r>
    </w:p>
    <w:p w:rsidR="000B7A71" w:rsidRDefault="000B7A71" w:rsidP="00E24D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5BB1A672" wp14:editId="494B45B8">
            <wp:extent cx="4403725" cy="4171950"/>
            <wp:effectExtent l="0" t="0" r="0" b="0"/>
            <wp:docPr id="35" name="Рисунок 35" descr="D:\Users\Любовь\Desktop\для_отчета\Анализ чувствительности\Для серфера\В текст\Кх 4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Любовь\Desktop\для_отчета\Анализ чувствительности\Для серфера\В текст\Кх 4 слой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7D0" w:rsidRDefault="008A07D0" w:rsidP="008A07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E24DD0">
        <w:rPr>
          <w:rFonts w:eastAsia="Times New Roman"/>
          <w:lang w:eastAsia="ru-RU"/>
        </w:rPr>
        <w:t>1</w:t>
      </w:r>
      <w:r w:rsidR="000D00AF">
        <w:rPr>
          <w:rFonts w:eastAsia="Times New Roman"/>
          <w:lang w:eastAsia="ru-RU"/>
        </w:rPr>
        <w:t>9</w:t>
      </w:r>
      <w:r w:rsidR="00E24DD0">
        <w:rPr>
          <w:rFonts w:eastAsia="Times New Roman"/>
          <w:lang w:eastAsia="ru-RU"/>
        </w:rPr>
        <w:t xml:space="preserve">. </w:t>
      </w:r>
      <w:r>
        <w:rPr>
          <w:rFonts w:eastAsia="Times New Roman"/>
          <w:lang w:eastAsia="ru-RU"/>
        </w:rPr>
        <w:t>Горизонтальные коэффициенты фильтрации в четвертом  модельном слое</w:t>
      </w:r>
    </w:p>
    <w:p w:rsidR="000B7A71" w:rsidRDefault="000B7A71" w:rsidP="00E24D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67BE89AB" wp14:editId="13B45F8F">
            <wp:extent cx="4362450" cy="4132847"/>
            <wp:effectExtent l="0" t="0" r="0" b="1270"/>
            <wp:docPr id="36" name="Рисунок 36" descr="D:\Users\Любовь\Desktop\для_отчета\Анализ чувствительности\Для серфера\В текст\Кх 5-6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Любовь\Desktop\для_отчета\Анализ чувствительности\Для серфера\В текст\Кх 5-6 слой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668" cy="413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7D0" w:rsidRDefault="008A07D0" w:rsidP="008A07D0">
      <w:pPr>
        <w:ind w:firstLine="709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Рис. </w:t>
      </w:r>
      <w:r w:rsidR="000D00AF">
        <w:rPr>
          <w:rFonts w:eastAsia="Times New Roman"/>
          <w:lang w:eastAsia="ru-RU"/>
        </w:rPr>
        <w:t>20</w:t>
      </w:r>
      <w:r w:rsidR="00E24DD0">
        <w:rPr>
          <w:rFonts w:eastAsia="Times New Roman"/>
          <w:lang w:eastAsia="ru-RU"/>
        </w:rPr>
        <w:t xml:space="preserve">. </w:t>
      </w:r>
      <w:r>
        <w:rPr>
          <w:rFonts w:eastAsia="Times New Roman"/>
          <w:lang w:eastAsia="ru-RU"/>
        </w:rPr>
        <w:t>Горизонтальные коэффициенты фильтрации в пятом и шестом модельных слоях</w:t>
      </w:r>
    </w:p>
    <w:p w:rsidR="000B7A71" w:rsidRDefault="000B7A71" w:rsidP="00E24DD0">
      <w:pPr>
        <w:pStyle w:val="a5"/>
        <w:spacing w:before="0" w:beforeAutospacing="0" w:after="0" w:afterAutospacing="0" w:line="360" w:lineRule="auto"/>
        <w:ind w:firstLine="709"/>
        <w:jc w:val="center"/>
      </w:pPr>
      <w:r>
        <w:rPr>
          <w:noProof/>
        </w:rPr>
        <w:drawing>
          <wp:inline distT="0" distB="0" distL="0" distR="0" wp14:anchorId="09C29CC9" wp14:editId="0A058877">
            <wp:extent cx="4391025" cy="4159919"/>
            <wp:effectExtent l="0" t="0" r="0" b="0"/>
            <wp:docPr id="37" name="Рисунок 37" descr="D:\Users\Любовь\Desktop\для_отчета\Анализ чувствительности\Для серфера\В текст\Инфильтрац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Любовь\Desktop\для_отчета\Анализ чувствительности\Для серфера\В текст\Инфильтрация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15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A71" w:rsidRDefault="000B7A71" w:rsidP="008A07D0">
      <w:pPr>
        <w:pStyle w:val="a5"/>
        <w:spacing w:before="0" w:beforeAutospacing="0" w:after="0" w:afterAutospacing="0" w:line="360" w:lineRule="auto"/>
        <w:ind w:firstLine="709"/>
        <w:jc w:val="center"/>
      </w:pPr>
      <w:r>
        <w:t xml:space="preserve">Рис. </w:t>
      </w:r>
      <w:r w:rsidR="00E24DD0">
        <w:t>2</w:t>
      </w:r>
      <w:r w:rsidR="000D00AF">
        <w:t>1</w:t>
      </w:r>
      <w:r w:rsidR="00E24DD0">
        <w:t xml:space="preserve">. </w:t>
      </w:r>
      <w:r w:rsidR="008A07D0">
        <w:t>Распределение величин инфильтрационного питания на модели</w:t>
      </w:r>
    </w:p>
    <w:p w:rsidR="00FF1248" w:rsidRPr="00FF1248" w:rsidRDefault="00FF1248" w:rsidP="00FF1248">
      <w:pPr>
        <w:pStyle w:val="a5"/>
        <w:spacing w:before="0" w:beforeAutospacing="0" w:after="0" w:afterAutospacing="0" w:line="360" w:lineRule="auto"/>
        <w:ind w:firstLine="709"/>
        <w:jc w:val="both"/>
      </w:pPr>
      <w:r w:rsidRPr="00E24DD0">
        <w:lastRenderedPageBreak/>
        <w:t xml:space="preserve">В таблице </w:t>
      </w:r>
      <w:r w:rsidR="00E24DD0" w:rsidRPr="00E24DD0">
        <w:t>7</w:t>
      </w:r>
      <w:r w:rsidRPr="00E24DD0">
        <w:t xml:space="preserve"> представлены результаты подбора величины </w:t>
      </w:r>
      <w:r w:rsidR="0021499F" w:rsidRPr="00E24DD0">
        <w:t>«</w:t>
      </w:r>
      <w:r w:rsidRPr="00E24DD0">
        <w:rPr>
          <w:lang w:val="en-US"/>
        </w:rPr>
        <w:t>Conductance</w:t>
      </w:r>
      <w:r w:rsidR="0021499F" w:rsidRPr="00E24DD0">
        <w:t>»</w:t>
      </w:r>
      <w:r w:rsidRPr="00E24DD0">
        <w:t xml:space="preserve"> в реках и озерах. Как видно из таблицы, в балансе мелких водотоков, располагающихся в верховъях крупных речных долин</w:t>
      </w:r>
      <w:r w:rsidR="00C4097E" w:rsidRPr="00E24DD0">
        <w:t>, питание рек преобладает</w:t>
      </w:r>
      <w:r w:rsidR="00C4097E">
        <w:t xml:space="preserve"> над разгрузкой водоносных горизонтов. При этом, два северных притока р. Юкспоррйок и один приток р. Подъемная оказались полностью осушены. Для наиболее крупных рек района питание водоносных горизонтов составило не более 18 % от величины разгрузки.</w:t>
      </w:r>
    </w:p>
    <w:p w:rsidR="00FF1248" w:rsidRDefault="00FF1248" w:rsidP="00FF1248">
      <w:pPr>
        <w:pStyle w:val="a5"/>
        <w:spacing w:before="0" w:beforeAutospacing="0" w:after="0" w:afterAutospacing="0" w:line="360" w:lineRule="auto"/>
        <w:ind w:firstLine="709"/>
        <w:jc w:val="right"/>
      </w:pPr>
      <w:r w:rsidRPr="00E24DD0">
        <w:t>Таблица</w:t>
      </w:r>
      <w:r w:rsidR="00E24DD0" w:rsidRPr="00E24DD0">
        <w:t xml:space="preserve"> 7</w:t>
      </w:r>
    </w:p>
    <w:p w:rsidR="00FF1248" w:rsidRPr="00FF1248" w:rsidRDefault="00FF1248" w:rsidP="00FF1248">
      <w:pPr>
        <w:pStyle w:val="a5"/>
        <w:spacing w:before="0" w:beforeAutospacing="0" w:after="0" w:afterAutospacing="0" w:line="360" w:lineRule="auto"/>
        <w:ind w:firstLine="709"/>
        <w:jc w:val="center"/>
      </w:pPr>
      <w:r>
        <w:t xml:space="preserve">Величина </w:t>
      </w:r>
      <w:r w:rsidR="0021499F">
        <w:t>«</w:t>
      </w:r>
      <w:r>
        <w:rPr>
          <w:lang w:val="en-US"/>
        </w:rPr>
        <w:t>Conductance</w:t>
      </w:r>
      <w:r w:rsidR="0021499F">
        <w:t>»</w:t>
      </w:r>
      <w:r w:rsidRPr="00FF1248">
        <w:t xml:space="preserve"> </w:t>
      </w:r>
      <w:r>
        <w:t>и балансовая составляющая рек и озер на модели</w:t>
      </w:r>
    </w:p>
    <w:tbl>
      <w:tblPr>
        <w:tblW w:w="4723" w:type="pct"/>
        <w:jc w:val="center"/>
        <w:tblInd w:w="-1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02"/>
        <w:gridCol w:w="1529"/>
        <w:gridCol w:w="1810"/>
        <w:gridCol w:w="1800"/>
      </w:tblGrid>
      <w:tr w:rsidR="00FF1248" w:rsidTr="00FF1248">
        <w:trPr>
          <w:jc w:val="center"/>
        </w:trPr>
        <w:tc>
          <w:tcPr>
            <w:tcW w:w="2187" w:type="pct"/>
            <w:vMerge w:val="restart"/>
            <w:vAlign w:val="center"/>
          </w:tcPr>
          <w:p w:rsidR="00FF1248" w:rsidRPr="002749EF" w:rsidRDefault="00FF1248" w:rsidP="00FF1248">
            <w:pPr>
              <w:spacing w:line="240" w:lineRule="auto"/>
              <w:ind w:left="-142" w:right="-134"/>
              <w:jc w:val="center"/>
            </w:pPr>
            <w:r w:rsidRPr="002749EF">
              <w:t>Название водотока</w:t>
            </w:r>
            <w:r>
              <w:t xml:space="preserve"> или водоёма</w:t>
            </w:r>
          </w:p>
        </w:tc>
        <w:tc>
          <w:tcPr>
            <w:tcW w:w="759" w:type="pct"/>
            <w:vMerge w:val="restart"/>
            <w:vAlign w:val="center"/>
          </w:tcPr>
          <w:p w:rsidR="00FF1248" w:rsidRPr="00473161" w:rsidRDefault="00FF1248" w:rsidP="002160CE">
            <w:pPr>
              <w:spacing w:line="240" w:lineRule="auto"/>
              <w:jc w:val="center"/>
            </w:pPr>
            <w:r>
              <w:t xml:space="preserve">Величина </w:t>
            </w:r>
            <w:r>
              <w:rPr>
                <w:lang w:val="en-US"/>
              </w:rPr>
              <w:t xml:space="preserve">Conductance, </w:t>
            </w:r>
            <w:r>
              <w:t>м</w:t>
            </w:r>
            <w:r w:rsidRPr="00473161">
              <w:rPr>
                <w:vertAlign w:val="superscript"/>
              </w:rPr>
              <w:t>2</w:t>
            </w:r>
            <w:r>
              <w:t>/сут</w:t>
            </w:r>
          </w:p>
        </w:tc>
        <w:tc>
          <w:tcPr>
            <w:tcW w:w="2055" w:type="pct"/>
            <w:gridSpan w:val="2"/>
            <w:vAlign w:val="center"/>
          </w:tcPr>
          <w:p w:rsidR="00FF1248" w:rsidRPr="00CB5082" w:rsidRDefault="00FF1248" w:rsidP="002160CE">
            <w:pPr>
              <w:spacing w:line="240" w:lineRule="auto"/>
              <w:jc w:val="center"/>
            </w:pPr>
            <w:r>
              <w:t>Модельный баланс водотока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Merge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</w:p>
        </w:tc>
        <w:tc>
          <w:tcPr>
            <w:tcW w:w="759" w:type="pct"/>
            <w:vMerge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</w:p>
        </w:tc>
        <w:tc>
          <w:tcPr>
            <w:tcW w:w="1030" w:type="pct"/>
            <w:vAlign w:val="center"/>
          </w:tcPr>
          <w:p w:rsidR="00FF1248" w:rsidRPr="00CB5082" w:rsidRDefault="00FF1248" w:rsidP="002160CE">
            <w:pPr>
              <w:spacing w:line="240" w:lineRule="auto"/>
              <w:ind w:left="-142" w:right="-134"/>
              <w:jc w:val="center"/>
            </w:pPr>
            <w:r>
              <w:t>Входит в модель, м</w:t>
            </w:r>
            <w:r w:rsidRPr="00473161">
              <w:rPr>
                <w:vertAlign w:val="superscript"/>
              </w:rPr>
              <w:t>3</w:t>
            </w:r>
            <w:r>
              <w:t>/сут</w:t>
            </w:r>
          </w:p>
        </w:tc>
        <w:tc>
          <w:tcPr>
            <w:tcW w:w="1025" w:type="pct"/>
            <w:vAlign w:val="center"/>
          </w:tcPr>
          <w:p w:rsidR="00FF1248" w:rsidRPr="00CB5082" w:rsidRDefault="00FF1248" w:rsidP="002160CE">
            <w:pPr>
              <w:spacing w:line="240" w:lineRule="auto"/>
              <w:jc w:val="center"/>
            </w:pPr>
            <w:r>
              <w:t>Выходит из модели. м</w:t>
            </w:r>
            <w:r w:rsidRPr="00473161">
              <w:rPr>
                <w:vertAlign w:val="superscript"/>
              </w:rPr>
              <w:t>3</w:t>
            </w:r>
            <w:r>
              <w:t>/сут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Юкспоррйок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100,01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670,0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4571,7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Гакмана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100,02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310,1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Подъемная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100,03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60,0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42,4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Саамская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100,04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330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4381,8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Вудъяврйок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100,05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1080,2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6066,6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Поачвумйок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100,06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517,8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1065,2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оз. Малый Вудъявр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5,07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891,0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оз. Большой Вудъявр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1,015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7,3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115,5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 xml:space="preserve">б/н: 1-й сев. приток р. Юкспоррйок  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100,08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б/н: 2-ой сев. приток р. Юкспоррйок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100,09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б/н: левый приток р. Подъемная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100,0101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б/н: впадает в оз. Малый Вудъявр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100,011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150,0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706,7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 xml:space="preserve">б/н: между оз. Малый Вудъявр и </w:t>
            </w:r>
          </w:p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р. Вудъяврйок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100,012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0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2947,2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Pr="00CE42EF" w:rsidRDefault="00FF1248" w:rsidP="002160CE">
            <w:pPr>
              <w:spacing w:line="240" w:lineRule="auto"/>
              <w:ind w:left="-142" w:right="-134"/>
              <w:jc w:val="center"/>
            </w:pPr>
            <w:r>
              <w:t>озеро б/н: южнее оз. Малый Вудъявр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5,013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58,9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  <w:tr w:rsidR="00FF1248" w:rsidTr="00FF1248">
        <w:trPr>
          <w:jc w:val="center"/>
        </w:trPr>
        <w:tc>
          <w:tcPr>
            <w:tcW w:w="2187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 xml:space="preserve">озеро б/н: северо-восточнее </w:t>
            </w:r>
          </w:p>
          <w:p w:rsidR="00FF1248" w:rsidRPr="002749EF" w:rsidRDefault="00FF1248" w:rsidP="002160CE">
            <w:pPr>
              <w:spacing w:line="240" w:lineRule="auto"/>
              <w:ind w:left="-142" w:right="-134"/>
              <w:jc w:val="center"/>
            </w:pPr>
            <w:r>
              <w:t>оз. Малый Вудъявр</w:t>
            </w:r>
          </w:p>
        </w:tc>
        <w:tc>
          <w:tcPr>
            <w:tcW w:w="759" w:type="pct"/>
            <w:vAlign w:val="center"/>
          </w:tcPr>
          <w:p w:rsidR="00FF1248" w:rsidRPr="002749EF" w:rsidRDefault="00FF1248" w:rsidP="002160CE">
            <w:pPr>
              <w:spacing w:line="240" w:lineRule="auto"/>
              <w:jc w:val="center"/>
            </w:pPr>
            <w:r>
              <w:t>5,014</w:t>
            </w:r>
          </w:p>
        </w:tc>
        <w:tc>
          <w:tcPr>
            <w:tcW w:w="1030" w:type="pct"/>
            <w:vAlign w:val="center"/>
          </w:tcPr>
          <w:p w:rsidR="00FF1248" w:rsidRDefault="00FF1248" w:rsidP="002160CE">
            <w:pPr>
              <w:spacing w:line="240" w:lineRule="auto"/>
              <w:ind w:left="-142" w:right="-134"/>
              <w:jc w:val="center"/>
            </w:pPr>
            <w:r>
              <w:t>740,6</w:t>
            </w:r>
          </w:p>
        </w:tc>
        <w:tc>
          <w:tcPr>
            <w:tcW w:w="1025" w:type="pct"/>
            <w:vAlign w:val="center"/>
          </w:tcPr>
          <w:p w:rsidR="00FF1248" w:rsidRDefault="00FF1248" w:rsidP="002160CE">
            <w:pPr>
              <w:spacing w:line="240" w:lineRule="auto"/>
              <w:jc w:val="center"/>
            </w:pPr>
            <w:r>
              <w:t>0</w:t>
            </w:r>
          </w:p>
        </w:tc>
      </w:tr>
    </w:tbl>
    <w:p w:rsidR="00FF1248" w:rsidRDefault="00FF1248" w:rsidP="00C50668">
      <w:pPr>
        <w:pStyle w:val="a5"/>
        <w:spacing w:before="0" w:beforeAutospacing="0" w:after="0" w:afterAutospacing="0" w:line="360" w:lineRule="auto"/>
        <w:ind w:firstLine="709"/>
        <w:jc w:val="both"/>
      </w:pPr>
    </w:p>
    <w:p w:rsidR="00C50668" w:rsidRDefault="00C50668" w:rsidP="00C50668">
      <w:pPr>
        <w:pStyle w:val="a5"/>
        <w:spacing w:before="0" w:beforeAutospacing="0" w:after="0" w:afterAutospacing="0" w:line="360" w:lineRule="auto"/>
        <w:ind w:firstLine="709"/>
        <w:jc w:val="both"/>
      </w:pPr>
      <w:r w:rsidRPr="00E601AF">
        <w:t xml:space="preserve">Достигнутые в ходе численных экспериментов результаты сравнения модельных и фактических напоров </w:t>
      </w:r>
      <w:r w:rsidRPr="00E24DD0">
        <w:t xml:space="preserve">приведены в таблице </w:t>
      </w:r>
      <w:r w:rsidR="00E24DD0" w:rsidRPr="00E24DD0">
        <w:t>8</w:t>
      </w:r>
      <w:r w:rsidRPr="00E24DD0">
        <w:t>.</w:t>
      </w:r>
    </w:p>
    <w:p w:rsidR="00F833B4" w:rsidRDefault="00F833B4" w:rsidP="00C50668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Как видно из таблицы, сильно завышены значения модельных напоров в скважинах 57 (3 </w:t>
      </w:r>
      <w:r w:rsidR="002C3638">
        <w:t>расчетный слой</w:t>
      </w:r>
      <w:r>
        <w:t xml:space="preserve">) и 5н (4 </w:t>
      </w:r>
      <w:r w:rsidR="002C3638">
        <w:t>расчетный слой</w:t>
      </w:r>
      <w:r>
        <w:t>). В процессе калибровки модели выяснилось, что скважина 57 расположена вблизи склона, который не выражен в масштабе топографической карты, использовавшейся при построении карты абсолютных отметок поверхности земли. Таким образом, уровень в этой скважине оказался подвержен дренирующему воздействию из-за локальной неоднородности рельефа, что в итоге привело к завышению модельных значений напора в этой скважине на 13,33 м по отношению к фактическому уровню.</w:t>
      </w:r>
    </w:p>
    <w:p w:rsidR="007A0047" w:rsidRDefault="007A0047" w:rsidP="00C50668">
      <w:pPr>
        <w:pStyle w:val="a5"/>
        <w:spacing w:before="0" w:beforeAutospacing="0" w:after="0" w:afterAutospacing="0" w:line="360" w:lineRule="auto"/>
        <w:ind w:firstLine="709"/>
        <w:jc w:val="both"/>
      </w:pPr>
      <w:r>
        <w:t xml:space="preserve">Еще большая абсолютная ошибка в напорах (20,14 м) наблюдается в скважине 5н, расположенной в долине р. Саамская. Такая разница в напорах обусловлена срезкой </w:t>
      </w:r>
      <w:r>
        <w:lastRenderedPageBreak/>
        <w:t xml:space="preserve">уровня из-за действия карьерного водоотлива Саамского карьера, расположенного в 500 м севернее скважины. </w:t>
      </w:r>
    </w:p>
    <w:p w:rsidR="00E24DD0" w:rsidRPr="00CF7BBD" w:rsidRDefault="00E24DD0" w:rsidP="00E24DD0">
      <w:pPr>
        <w:pStyle w:val="a5"/>
        <w:spacing w:before="0" w:beforeAutospacing="0" w:after="0" w:afterAutospacing="0" w:line="360" w:lineRule="auto"/>
        <w:ind w:firstLine="709"/>
        <w:jc w:val="right"/>
      </w:pPr>
      <w:r w:rsidRPr="00E24DD0">
        <w:t>Таблица 8</w:t>
      </w:r>
    </w:p>
    <w:p w:rsidR="00E24DD0" w:rsidRDefault="00E24DD0" w:rsidP="00E24DD0">
      <w:pPr>
        <w:pStyle w:val="a5"/>
        <w:spacing w:before="0" w:beforeAutospacing="0" w:after="0" w:afterAutospacing="0" w:line="360" w:lineRule="auto"/>
        <w:ind w:firstLine="709"/>
        <w:jc w:val="center"/>
      </w:pPr>
      <w:r w:rsidRPr="00CF7BBD">
        <w:t xml:space="preserve">Сравнение модельных и фактических напоров в осташковском, подпорожском водоносных горизонтах и </w:t>
      </w:r>
      <w:r>
        <w:t>водоносном горизонте</w:t>
      </w:r>
      <w:r w:rsidRPr="00CF7BBD">
        <w:t xml:space="preserve"> кристаллических пород (</w:t>
      </w:r>
      <w:r>
        <w:t>4 расчетный</w:t>
      </w:r>
      <w:r w:rsidRPr="00CF7BBD">
        <w:t xml:space="preserve"> слой)</w:t>
      </w:r>
    </w:p>
    <w:tbl>
      <w:tblPr>
        <w:tblW w:w="54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4" w:type="dxa"/>
          <w:right w:w="54" w:type="dxa"/>
        </w:tblCellMar>
        <w:tblLook w:val="0000" w:firstRow="0" w:lastRow="0" w:firstColumn="0" w:lastColumn="0" w:noHBand="0" w:noVBand="0"/>
      </w:tblPr>
      <w:tblGrid>
        <w:gridCol w:w="763"/>
        <w:gridCol w:w="1559"/>
        <w:gridCol w:w="1417"/>
        <w:gridCol w:w="1701"/>
      </w:tblGrid>
      <w:tr w:rsidR="00E24DD0" w:rsidRPr="00532362" w:rsidTr="00F62D08">
        <w:trPr>
          <w:cantSplit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№ скв.</w:t>
            </w:r>
          </w:p>
        </w:tc>
        <w:tc>
          <w:tcPr>
            <w:tcW w:w="29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Напоры,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Абс.</w:t>
            </w:r>
          </w:p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невязка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Фактические</w:t>
            </w:r>
          </w:p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H</w:t>
            </w:r>
            <w:r w:rsidRPr="00532362">
              <w:rPr>
                <w:rFonts w:eastAsia="Times New Roman"/>
                <w:vertAlign w:val="subscript"/>
              </w:rPr>
              <w:t>ф</w:t>
            </w:r>
            <w:r w:rsidRPr="00532362">
              <w:rPr>
                <w:rFonts w:eastAsia="Times New Roman"/>
              </w:rPr>
              <w:t>,м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Модельные</w:t>
            </w:r>
          </w:p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H</w:t>
            </w:r>
            <w:r w:rsidRPr="00532362">
              <w:rPr>
                <w:rFonts w:eastAsia="Times New Roman"/>
                <w:vertAlign w:val="subscript"/>
              </w:rPr>
              <w:t>м</w:t>
            </w:r>
            <w:r w:rsidRPr="00532362">
              <w:rPr>
                <w:rFonts w:eastAsia="Times New Roman"/>
              </w:rPr>
              <w:t>,м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sym w:font="Symbol" w:char="F044"/>
            </w:r>
            <w:r w:rsidRPr="00532362">
              <w:rPr>
                <w:rFonts w:eastAsia="Times New Roman"/>
              </w:rPr>
              <w:t>H=H</w:t>
            </w:r>
            <w:r w:rsidRPr="00532362">
              <w:rPr>
                <w:rFonts w:eastAsia="Times New Roman"/>
                <w:vertAlign w:val="subscript"/>
              </w:rPr>
              <w:t>ф</w:t>
            </w:r>
            <w:r w:rsidRPr="00532362">
              <w:rPr>
                <w:rFonts w:eastAsia="Times New Roman"/>
              </w:rPr>
              <w:t>-H</w:t>
            </w:r>
            <w:r w:rsidRPr="00532362">
              <w:rPr>
                <w:rFonts w:eastAsia="Times New Roman"/>
                <w:vertAlign w:val="subscript"/>
              </w:rPr>
              <w:t>м</w:t>
            </w:r>
            <w:r w:rsidRPr="00532362">
              <w:rPr>
                <w:rFonts w:eastAsia="Times New Roman"/>
              </w:rPr>
              <w:t>,м</w:t>
            </w:r>
          </w:p>
        </w:tc>
      </w:tr>
      <w:tr w:rsidR="00E24DD0" w:rsidRPr="00532362" w:rsidTr="00F62D08">
        <w:trPr>
          <w:trHeight w:val="441"/>
          <w:jc w:val="center"/>
        </w:trPr>
        <w:tc>
          <w:tcPr>
            <w:tcW w:w="5440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tabs>
                <w:tab w:val="left" w:pos="3390"/>
              </w:tabs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i/>
              </w:rPr>
              <w:t>О</w:t>
            </w:r>
            <w:r w:rsidRPr="00532362">
              <w:rPr>
                <w:rFonts w:eastAsia="Times New Roman"/>
                <w:i/>
              </w:rPr>
              <w:t xml:space="preserve">сташковский горизонт(I-й </w:t>
            </w:r>
            <w:r>
              <w:rPr>
                <w:rFonts w:eastAsia="Times New Roman"/>
                <w:i/>
              </w:rPr>
              <w:t>расчетный слой</w:t>
            </w:r>
            <w:r w:rsidRPr="00532362">
              <w:rPr>
                <w:rFonts w:eastAsia="Times New Roman"/>
                <w:i/>
              </w:rPr>
              <w:t>)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1м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421,38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-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11н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337,33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340,95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3,62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426,23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421,37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4,86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327,84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330,69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2,85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8н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316,8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318,27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1,47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326,88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325,95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0,93</w:t>
            </w:r>
          </w:p>
        </w:tc>
      </w:tr>
      <w:tr w:rsidR="00E24DD0" w:rsidRPr="00532362" w:rsidTr="00F62D08">
        <w:trPr>
          <w:trHeight w:val="402"/>
          <w:jc w:val="center"/>
        </w:trPr>
        <w:tc>
          <w:tcPr>
            <w:tcW w:w="54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i/>
              </w:rPr>
              <w:t>П</w:t>
            </w:r>
            <w:r w:rsidRPr="00532362">
              <w:rPr>
                <w:rFonts w:eastAsia="Times New Roman"/>
                <w:i/>
              </w:rPr>
              <w:t xml:space="preserve">одпорожский </w:t>
            </w:r>
            <w:r>
              <w:rPr>
                <w:rFonts w:eastAsia="Times New Roman"/>
                <w:i/>
              </w:rPr>
              <w:t>г</w:t>
            </w:r>
            <w:r w:rsidRPr="00532362">
              <w:rPr>
                <w:rFonts w:eastAsia="Times New Roman"/>
                <w:i/>
              </w:rPr>
              <w:t xml:space="preserve">оризонт (III-й </w:t>
            </w:r>
            <w:r>
              <w:rPr>
                <w:rFonts w:eastAsia="Times New Roman"/>
                <w:i/>
              </w:rPr>
              <w:t>расчетный слой</w:t>
            </w:r>
            <w:r w:rsidRPr="00532362">
              <w:rPr>
                <w:rFonts w:eastAsia="Times New Roman"/>
                <w:i/>
              </w:rPr>
              <w:t>)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341,41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343,46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2,05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334,35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332,51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1,84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13н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327,67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326,95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0,72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63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333,25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330,43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2,82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6в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326,47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329,37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2,90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12н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335,14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337,36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2,22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7н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319,26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322,91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3,65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352,31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365,64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275FB3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275FB3">
              <w:rPr>
                <w:rFonts w:eastAsia="Times New Roman"/>
              </w:rPr>
              <w:t>13,33</w:t>
            </w:r>
          </w:p>
        </w:tc>
      </w:tr>
      <w:tr w:rsidR="00E24DD0" w:rsidRPr="00532362" w:rsidTr="00F62D08">
        <w:trPr>
          <w:trHeight w:val="402"/>
          <w:jc w:val="center"/>
        </w:trPr>
        <w:tc>
          <w:tcPr>
            <w:tcW w:w="54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  <w:highlight w:val="yellow"/>
              </w:rPr>
            </w:pPr>
            <w:r w:rsidRPr="00532362">
              <w:rPr>
                <w:rFonts w:eastAsia="Times New Roman"/>
                <w:i/>
              </w:rPr>
              <w:t xml:space="preserve">Кристаллические породы (IV-й </w:t>
            </w:r>
            <w:r>
              <w:rPr>
                <w:rFonts w:eastAsia="Times New Roman"/>
                <w:i/>
              </w:rPr>
              <w:t>расчетный слой</w:t>
            </w:r>
            <w:r w:rsidRPr="00532362">
              <w:rPr>
                <w:rFonts w:eastAsia="Times New Roman"/>
                <w:i/>
              </w:rPr>
              <w:t>)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332,12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352,26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20,14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4м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420,74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421,33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0,59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2м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371,34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372,32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0,98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106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 w:rsidRPr="00532362">
              <w:rPr>
                <w:rFonts w:eastAsia="Times New Roman"/>
              </w:rPr>
              <w:t>441,19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442,72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1,53</w:t>
            </w:r>
          </w:p>
        </w:tc>
      </w:tr>
      <w:tr w:rsidR="00E24DD0" w:rsidRPr="00532362" w:rsidTr="00F62D08">
        <w:trPr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4в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334,35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332,59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DD0" w:rsidRPr="00532362" w:rsidRDefault="00E24DD0" w:rsidP="00F62D08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1,76</w:t>
            </w:r>
          </w:p>
        </w:tc>
      </w:tr>
    </w:tbl>
    <w:p w:rsidR="00E24DD0" w:rsidRDefault="00E24DD0" w:rsidP="00E24DD0">
      <w:pPr>
        <w:pStyle w:val="a5"/>
        <w:spacing w:before="0" w:beforeAutospacing="0" w:after="0" w:afterAutospacing="0" w:line="360" w:lineRule="auto"/>
        <w:ind w:firstLine="709"/>
        <w:jc w:val="right"/>
      </w:pPr>
    </w:p>
    <w:p w:rsidR="008B49C6" w:rsidRPr="003B68C2" w:rsidRDefault="008B49C6" w:rsidP="008B49C6">
      <w:pPr>
        <w:pStyle w:val="a5"/>
        <w:spacing w:before="0" w:beforeAutospacing="0" w:after="0" w:afterAutospacing="0" w:line="360" w:lineRule="auto"/>
        <w:ind w:firstLine="709"/>
        <w:jc w:val="both"/>
        <w:rPr>
          <w:b/>
        </w:rPr>
      </w:pPr>
      <w:r>
        <w:t>По стальным скважинам величина абсолютной невязки по напорам не превысила 4,86 м, что можно считать удовлетворительным результатом в рамках балансовой модели с естественным перепадом уровней подземных вод более 400 м.</w:t>
      </w:r>
    </w:p>
    <w:p w:rsidR="00783DDC" w:rsidRDefault="003B68C2" w:rsidP="008B49C6">
      <w:pPr>
        <w:pStyle w:val="a5"/>
        <w:spacing w:before="0" w:beforeAutospacing="0" w:after="0" w:afterAutospacing="0" w:line="360" w:lineRule="auto"/>
        <w:ind w:firstLine="709"/>
        <w:jc w:val="both"/>
      </w:pPr>
      <w:r w:rsidRPr="00E24DD0">
        <w:t xml:space="preserve">В таблице </w:t>
      </w:r>
      <w:r w:rsidR="00E24DD0" w:rsidRPr="00E24DD0">
        <w:t xml:space="preserve">9 </w:t>
      </w:r>
      <w:r w:rsidR="00B03AE4" w:rsidRPr="00E24DD0">
        <w:t>представлено сравнение фактической и модельной составляющей баланса модели. Значительное отклонение модельных расходов рек наблюдается по 20-му (р. Юкспоррйок) и 2-му (р.</w:t>
      </w:r>
      <w:r w:rsidR="00B03AE4">
        <w:t xml:space="preserve"> Саамская) гидростворам. Скорее всего, такое расхождение (55,97 и 77,47 % соответственно) связано со сбросом шахтных и рудничных вод в упомянутые реки.</w:t>
      </w:r>
    </w:p>
    <w:p w:rsidR="00E24DD0" w:rsidRPr="003B68C2" w:rsidRDefault="00E24DD0" w:rsidP="008B49C6">
      <w:pPr>
        <w:pStyle w:val="a5"/>
        <w:spacing w:before="0" w:beforeAutospacing="0" w:after="0" w:afterAutospacing="0" w:line="360" w:lineRule="auto"/>
        <w:ind w:firstLine="709"/>
        <w:jc w:val="both"/>
      </w:pPr>
    </w:p>
    <w:p w:rsidR="00C50668" w:rsidRPr="00C50668" w:rsidRDefault="00C50668" w:rsidP="00C50668">
      <w:pPr>
        <w:pStyle w:val="a5"/>
        <w:spacing w:before="0" w:beforeAutospacing="0" w:after="0" w:afterAutospacing="0" w:line="360" w:lineRule="auto"/>
        <w:ind w:firstLine="709"/>
        <w:jc w:val="right"/>
      </w:pPr>
      <w:r w:rsidRPr="00E24DD0">
        <w:lastRenderedPageBreak/>
        <w:t xml:space="preserve">Таблица </w:t>
      </w:r>
      <w:r w:rsidR="00E24DD0" w:rsidRPr="00E24DD0">
        <w:t>9</w:t>
      </w:r>
    </w:p>
    <w:p w:rsidR="00C50668" w:rsidRPr="00C50668" w:rsidRDefault="00C50668" w:rsidP="00C50668">
      <w:pPr>
        <w:pStyle w:val="a5"/>
        <w:spacing w:before="0" w:beforeAutospacing="0" w:after="0" w:afterAutospacing="0" w:line="360" w:lineRule="auto"/>
        <w:ind w:firstLine="709"/>
        <w:jc w:val="center"/>
      </w:pPr>
      <w:r w:rsidRPr="00C50668">
        <w:t>Сравнение модельных и фактических составляющих баланса модели по речным долинам</w:t>
      </w:r>
    </w:p>
    <w:tbl>
      <w:tblPr>
        <w:tblW w:w="472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05"/>
        <w:gridCol w:w="2053"/>
        <w:gridCol w:w="2295"/>
        <w:gridCol w:w="2295"/>
      </w:tblGrid>
      <w:tr w:rsidR="00C50668" w:rsidRPr="00C22662" w:rsidTr="003A7400">
        <w:trPr>
          <w:trHeight w:val="795"/>
          <w:jc w:val="center"/>
        </w:trPr>
        <w:tc>
          <w:tcPr>
            <w:tcW w:w="24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Река и гидрометрический пост</w:t>
            </w:r>
          </w:p>
        </w:tc>
        <w:tc>
          <w:tcPr>
            <w:tcW w:w="20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50668" w:rsidRPr="00C22662" w:rsidRDefault="00C50668" w:rsidP="00E24DD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Фактическ</w:t>
            </w:r>
            <w:r w:rsidR="00E24DD0">
              <w:rPr>
                <w:rFonts w:eastAsia="Times New Roman"/>
                <w:lang w:eastAsia="ru-RU"/>
              </w:rPr>
              <w:t>ий</w:t>
            </w:r>
            <w:r w:rsidRPr="00C22662">
              <w:rPr>
                <w:rFonts w:eastAsia="Times New Roman"/>
                <w:lang w:eastAsia="ru-RU"/>
              </w:rPr>
              <w:t xml:space="preserve"> расход, м</w:t>
            </w:r>
            <w:r w:rsidRPr="00C22662">
              <w:rPr>
                <w:rFonts w:eastAsia="Times New Roman"/>
                <w:vertAlign w:val="superscript"/>
                <w:lang w:eastAsia="ru-RU"/>
              </w:rPr>
              <w:t>3</w:t>
            </w:r>
            <w:r w:rsidRPr="00C22662">
              <w:rPr>
                <w:rFonts w:eastAsia="Times New Roman"/>
                <w:lang w:eastAsia="ru-RU"/>
              </w:rPr>
              <w:t>/сут</w:t>
            </w:r>
          </w:p>
        </w:tc>
        <w:tc>
          <w:tcPr>
            <w:tcW w:w="22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Модельный расход м</w:t>
            </w:r>
            <w:r w:rsidRPr="00C22662">
              <w:rPr>
                <w:rFonts w:eastAsia="Times New Roman"/>
                <w:vertAlign w:val="superscript"/>
                <w:lang w:eastAsia="ru-RU"/>
              </w:rPr>
              <w:t>3</w:t>
            </w:r>
            <w:r w:rsidRPr="00C22662">
              <w:rPr>
                <w:rFonts w:eastAsia="Times New Roman"/>
                <w:lang w:eastAsia="ru-RU"/>
              </w:rPr>
              <w:t>/сут</w:t>
            </w:r>
          </w:p>
        </w:tc>
        <w:tc>
          <w:tcPr>
            <w:tcW w:w="22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50668" w:rsidRPr="00C22662" w:rsidRDefault="00C50668" w:rsidP="001C7C49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Относительная </w:t>
            </w:r>
            <w:r w:rsidR="001C7C49">
              <w:rPr>
                <w:rFonts w:eastAsia="Times New Roman"/>
                <w:lang w:eastAsia="ru-RU"/>
              </w:rPr>
              <w:t>невязка</w:t>
            </w:r>
            <w:r>
              <w:rPr>
                <w:rFonts w:eastAsia="Times New Roman"/>
                <w:lang w:eastAsia="ru-RU"/>
              </w:rPr>
              <w:t>, %</w:t>
            </w:r>
          </w:p>
        </w:tc>
      </w:tr>
      <w:tr w:rsidR="00C50668" w:rsidRPr="00C22662" w:rsidTr="003A7400">
        <w:trPr>
          <w:trHeight w:val="527"/>
          <w:jc w:val="center"/>
        </w:trPr>
        <w:tc>
          <w:tcPr>
            <w:tcW w:w="240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р. Юкспоррийок,</w:t>
            </w:r>
          </w:p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г/п 20</w:t>
            </w:r>
          </w:p>
        </w:tc>
        <w:tc>
          <w:tcPr>
            <w:tcW w:w="2053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5875</w:t>
            </w:r>
            <w:r>
              <w:rPr>
                <w:rFonts w:eastAsia="Times New Roman"/>
                <w:lang w:eastAsia="ru-RU"/>
              </w:rPr>
              <w:t>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2351,7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59,97</w:t>
            </w:r>
          </w:p>
        </w:tc>
      </w:tr>
      <w:tr w:rsidR="00C50668" w:rsidRPr="00C22662" w:rsidTr="003A7400">
        <w:trPr>
          <w:trHeight w:val="527"/>
          <w:jc w:val="center"/>
        </w:trPr>
        <w:tc>
          <w:tcPr>
            <w:tcW w:w="240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р. Вудъяврйок,</w:t>
            </w:r>
          </w:p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г/п 19</w:t>
            </w:r>
          </w:p>
        </w:tc>
        <w:tc>
          <w:tcPr>
            <w:tcW w:w="2053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B03AE4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864,0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B03AE4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931,5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Default="00C50668" w:rsidP="00B03AE4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7,</w:t>
            </w:r>
            <w:r w:rsidR="00B03AE4">
              <w:rPr>
                <w:rFonts w:eastAsia="Times New Roman"/>
                <w:lang w:eastAsia="ru-RU"/>
              </w:rPr>
              <w:t>81</w:t>
            </w:r>
          </w:p>
        </w:tc>
      </w:tr>
      <w:tr w:rsidR="00C50668" w:rsidRPr="00C22662" w:rsidTr="003A7400">
        <w:trPr>
          <w:trHeight w:val="527"/>
          <w:jc w:val="center"/>
        </w:trPr>
        <w:tc>
          <w:tcPr>
            <w:tcW w:w="240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р. Поачвумйок,</w:t>
            </w:r>
          </w:p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г/п 18</w:t>
            </w:r>
          </w:p>
        </w:tc>
        <w:tc>
          <w:tcPr>
            <w:tcW w:w="2053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8640</w:t>
            </w:r>
            <w:r>
              <w:rPr>
                <w:rFonts w:eastAsia="Times New Roman"/>
                <w:lang w:eastAsia="ru-RU"/>
              </w:rPr>
              <w:t>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9049,6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C50668" w:rsidRPr="00C22662" w:rsidRDefault="00C50668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4,74</w:t>
            </w:r>
          </w:p>
        </w:tc>
      </w:tr>
      <w:tr w:rsidR="003B68C2" w:rsidRPr="00C22662" w:rsidTr="003A7400">
        <w:trPr>
          <w:trHeight w:val="527"/>
          <w:jc w:val="center"/>
        </w:trPr>
        <w:tc>
          <w:tcPr>
            <w:tcW w:w="240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22662" w:rsidRDefault="003B68C2" w:rsidP="003B68C2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р. Вудъяврйок,</w:t>
            </w:r>
          </w:p>
          <w:p w:rsidR="003B68C2" w:rsidRPr="00C22662" w:rsidRDefault="003B68C2" w:rsidP="00B03AE4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г/п 1</w:t>
            </w:r>
            <w:r w:rsidR="00B03AE4">
              <w:rPr>
                <w:rFonts w:eastAsia="Times New Roman"/>
                <w:lang w:eastAsia="ru-RU"/>
              </w:rPr>
              <w:t>7</w:t>
            </w:r>
          </w:p>
        </w:tc>
        <w:tc>
          <w:tcPr>
            <w:tcW w:w="2053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22662" w:rsidRDefault="003B68C2" w:rsidP="002160CE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7776,0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22662" w:rsidRDefault="003B68C2" w:rsidP="002160CE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8325,8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7,07</w:t>
            </w:r>
          </w:p>
        </w:tc>
      </w:tr>
      <w:tr w:rsidR="003B68C2" w:rsidRPr="00C22662" w:rsidTr="003A7400">
        <w:trPr>
          <w:trHeight w:val="527"/>
          <w:jc w:val="center"/>
        </w:trPr>
        <w:tc>
          <w:tcPr>
            <w:tcW w:w="240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22662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р. Саамская,</w:t>
            </w:r>
          </w:p>
          <w:p w:rsidR="003B68C2" w:rsidRPr="00C22662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22662">
              <w:rPr>
                <w:rFonts w:eastAsia="Times New Roman"/>
                <w:lang w:eastAsia="ru-RU"/>
              </w:rPr>
              <w:t>г/п 2</w:t>
            </w:r>
          </w:p>
        </w:tc>
        <w:tc>
          <w:tcPr>
            <w:tcW w:w="2053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50668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50668">
              <w:rPr>
                <w:rFonts w:eastAsia="Times New Roman"/>
                <w:lang w:eastAsia="ru-RU"/>
              </w:rPr>
              <w:t>16416</w:t>
            </w:r>
            <w:r>
              <w:rPr>
                <w:rFonts w:eastAsia="Times New Roman"/>
                <w:lang w:eastAsia="ru-RU"/>
              </w:rPr>
              <w:t>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50668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 w:rsidRPr="00C50668">
              <w:rPr>
                <w:rFonts w:eastAsia="Times New Roman"/>
                <w:lang w:eastAsia="ru-RU"/>
              </w:rPr>
              <w:t>3698,0</w:t>
            </w:r>
          </w:p>
        </w:tc>
        <w:tc>
          <w:tcPr>
            <w:tcW w:w="229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B68C2" w:rsidRPr="00C50668" w:rsidRDefault="003B68C2" w:rsidP="003A7400">
            <w:pPr>
              <w:tabs>
                <w:tab w:val="left" w:pos="1350"/>
              </w:tabs>
              <w:spacing w:line="240" w:lineRule="auto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77,47</w:t>
            </w:r>
          </w:p>
        </w:tc>
      </w:tr>
    </w:tbl>
    <w:p w:rsidR="00E11AEE" w:rsidRDefault="00E11AEE" w:rsidP="008B49C6">
      <w:pPr>
        <w:ind w:firstLine="709"/>
        <w:jc w:val="both"/>
      </w:pPr>
    </w:p>
    <w:p w:rsidR="008B49C6" w:rsidRDefault="00B03AE4" w:rsidP="008B49C6">
      <w:pPr>
        <w:ind w:firstLine="709"/>
        <w:jc w:val="both"/>
      </w:pPr>
      <w:r w:rsidRPr="00656C3A">
        <w:t xml:space="preserve">На рисунке </w:t>
      </w:r>
      <w:r w:rsidR="00656C3A" w:rsidRPr="00656C3A">
        <w:t>2</w:t>
      </w:r>
      <w:r w:rsidR="00D6551D">
        <w:t>2</w:t>
      </w:r>
      <w:r w:rsidRPr="00656C3A">
        <w:t xml:space="preserve"> представлена карта гидроизогипс</w:t>
      </w:r>
      <w:r>
        <w:t xml:space="preserve"> осташковского водоносного горизонта, полученная по </w:t>
      </w:r>
      <w:r w:rsidRPr="00656C3A">
        <w:t xml:space="preserve">результатам калибровки. Значительная площадь первого слоя оказалась осушена (сдренированные блоки на рис. </w:t>
      </w:r>
      <w:r w:rsidR="00656C3A" w:rsidRPr="00656C3A">
        <w:t>2</w:t>
      </w:r>
      <w:r w:rsidR="00D6551D">
        <w:t>2</w:t>
      </w:r>
      <w:r w:rsidRPr="00656C3A">
        <w:t>). Активные блоки</w:t>
      </w:r>
      <w:r>
        <w:t xml:space="preserve"> приурочены к области вблизи оз. Б. Вудъявр и М. Вудъявр</w:t>
      </w:r>
      <w:r w:rsidR="008B49C6">
        <w:t>. а</w:t>
      </w:r>
      <w:r>
        <w:t xml:space="preserve"> также вдоль речных блоков. </w:t>
      </w:r>
      <w:r w:rsidR="008B49C6">
        <w:t>Такая ситуация, в целом, не противоречит гидродинамической ситуации на зимний меженный период, так как в это время практически все мелкие водотоки замерзают или пересыхают. Уровни подземных вод на модели составили от 312 до 636. Естественный перепад напоров – 324 м.</w:t>
      </w:r>
    </w:p>
    <w:p w:rsidR="00A4308F" w:rsidRDefault="008B49C6" w:rsidP="008B49C6">
      <w:pPr>
        <w:ind w:firstLine="709"/>
        <w:jc w:val="both"/>
      </w:pPr>
      <w:r>
        <w:t xml:space="preserve">Как </w:t>
      </w:r>
      <w:r w:rsidRPr="00656C3A">
        <w:t xml:space="preserve">видно на рис. </w:t>
      </w:r>
      <w:r w:rsidR="00656C3A" w:rsidRPr="00656C3A">
        <w:t>2</w:t>
      </w:r>
      <w:r w:rsidR="00D6551D">
        <w:t>3</w:t>
      </w:r>
      <w:r w:rsidRPr="00656C3A">
        <w:t>, подземные воды</w:t>
      </w:r>
      <w:r>
        <w:t xml:space="preserve"> подпоро</w:t>
      </w:r>
      <w:r w:rsidR="001C7C49">
        <w:t>ж</w:t>
      </w:r>
      <w:r>
        <w:t>ского горизонта и кристаллических пород образуют единый водоносный горизонт с абсолютными отметками уровня от 300 до 656</w:t>
      </w:r>
      <w:r w:rsidR="00A4308F">
        <w:t xml:space="preserve"> м. В пределах распространения подпорожского горизонта 3-ий </w:t>
      </w:r>
      <w:r w:rsidR="002C3638">
        <w:t>расчетный слой</w:t>
      </w:r>
      <w:r w:rsidR="00A4308F">
        <w:t xml:space="preserve"> является </w:t>
      </w:r>
      <w:r w:rsidR="00A4308F" w:rsidRPr="00656C3A">
        <w:t xml:space="preserve">напорным (рис. </w:t>
      </w:r>
      <w:r w:rsidR="00656C3A" w:rsidRPr="00656C3A">
        <w:t>2</w:t>
      </w:r>
      <w:r w:rsidR="00D6551D">
        <w:t>5</w:t>
      </w:r>
      <w:r w:rsidR="00A4308F" w:rsidRPr="00656C3A">
        <w:t>). Напор</w:t>
      </w:r>
      <w:r w:rsidR="00A4308F">
        <w:t xml:space="preserve"> над кровлей составил до 73 м вблизи оз. Б. Вудъявр.</w:t>
      </w:r>
    </w:p>
    <w:p w:rsidR="008B49C6" w:rsidRDefault="00A4308F" w:rsidP="008B49C6">
      <w:pPr>
        <w:ind w:firstLine="709"/>
        <w:jc w:val="both"/>
      </w:pPr>
      <w:r>
        <w:t xml:space="preserve">Верхняя часть водоносного комплекса кристаллических </w:t>
      </w:r>
      <w:r w:rsidRPr="00656C3A">
        <w:t>пород (</w:t>
      </w:r>
      <w:r w:rsidR="00D6551D">
        <w:t>четвертый</w:t>
      </w:r>
      <w:r w:rsidRPr="00656C3A">
        <w:t xml:space="preserve"> </w:t>
      </w:r>
      <w:r w:rsidR="002C3638" w:rsidRPr="00656C3A">
        <w:t>расчетный слой</w:t>
      </w:r>
      <w:r w:rsidRPr="00656C3A">
        <w:t>) имеет абсолютные отметки уровня подземных вод от 304 до 903 м</w:t>
      </w:r>
      <w:r w:rsidR="004F57CA" w:rsidRPr="00656C3A">
        <w:t xml:space="preserve"> (</w:t>
      </w:r>
      <w:r w:rsidR="00656C3A" w:rsidRPr="00656C3A">
        <w:t>Р</w:t>
      </w:r>
      <w:r w:rsidR="004F57CA" w:rsidRPr="00656C3A">
        <w:t xml:space="preserve">ис. </w:t>
      </w:r>
      <w:r w:rsidR="00656C3A" w:rsidRPr="00656C3A">
        <w:t>2</w:t>
      </w:r>
      <w:r w:rsidR="00D6551D">
        <w:t>4</w:t>
      </w:r>
      <w:r w:rsidR="004F57CA" w:rsidRPr="00656C3A">
        <w:t>)</w:t>
      </w:r>
      <w:r w:rsidRPr="00656C3A">
        <w:t xml:space="preserve">. </w:t>
      </w:r>
      <w:r w:rsidR="004F57CA" w:rsidRPr="00656C3A">
        <w:t>Водоносный горизонт является напорным на площади развития подпорожского горизонта</w:t>
      </w:r>
      <w:r w:rsidR="004F57CA">
        <w:t xml:space="preserve">, а также в центральных частях долин рек. Величина напора составляет до 132 м в районе оз. Б. </w:t>
      </w:r>
      <w:r w:rsidR="004F57CA" w:rsidRPr="00656C3A">
        <w:t xml:space="preserve">Вудъявр (Рис. </w:t>
      </w:r>
      <w:r w:rsidR="00656C3A" w:rsidRPr="00656C3A">
        <w:t>2</w:t>
      </w:r>
      <w:r w:rsidR="00D6551D">
        <w:t>6</w:t>
      </w:r>
      <w:r w:rsidR="004F57CA" w:rsidRPr="00656C3A">
        <w:t>). В той области</w:t>
      </w:r>
      <w:r w:rsidR="004F57CA">
        <w:t>, где горизонт является безнапорным, мощность зоны аэрации составила до 152 м.</w:t>
      </w:r>
    </w:p>
    <w:p w:rsidR="004F57CA" w:rsidRDefault="004F57CA" w:rsidP="008B49C6">
      <w:pPr>
        <w:ind w:firstLine="709"/>
        <w:jc w:val="both"/>
      </w:pPr>
      <w:r>
        <w:t xml:space="preserve">В пятом модельном слое абсолютные отметки уровня воды составили от 309 до 365 м. Максимальная </w:t>
      </w:r>
      <w:r w:rsidR="00656C3A">
        <w:t xml:space="preserve">мощность </w:t>
      </w:r>
      <w:r>
        <w:t>зоны аэрации в пределах водораздельных участков рельефа – 632 м.</w:t>
      </w:r>
    </w:p>
    <w:p w:rsidR="00043E95" w:rsidRDefault="00043E95" w:rsidP="00043E9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50EE9D" wp14:editId="68DEA50B">
            <wp:extent cx="4286250" cy="4060658"/>
            <wp:effectExtent l="0" t="0" r="0" b="0"/>
            <wp:docPr id="38" name="Рисунок 38" descr="D:\Users\Любовь\Desktop\для_отчета\Анализ чувствительности\Для серфера\В текст\Напоры 1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Любовь\Desktop\для_отчета\Анализ чувствительности\Для серфера\В текст\Напоры 1 слой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475" cy="407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E95" w:rsidRDefault="00043E95" w:rsidP="00B03AE4">
      <w:pPr>
        <w:ind w:firstLine="709"/>
        <w:jc w:val="center"/>
      </w:pPr>
      <w:r>
        <w:t>Рис.</w:t>
      </w:r>
      <w:r w:rsidR="008A07D0">
        <w:t xml:space="preserve"> </w:t>
      </w:r>
      <w:r w:rsidR="00E24DD0">
        <w:t>2</w:t>
      </w:r>
      <w:r w:rsidR="000D00AF">
        <w:t>2</w:t>
      </w:r>
      <w:r w:rsidR="00E24DD0">
        <w:t xml:space="preserve">. </w:t>
      </w:r>
      <w:r w:rsidR="008A07D0">
        <w:t>Карта гидроизогипс осташковского водоносного горизонта (</w:t>
      </w:r>
      <w:r w:rsidR="00D6551D">
        <w:t>первый</w:t>
      </w:r>
      <w:r w:rsidR="008A07D0">
        <w:t xml:space="preserve"> </w:t>
      </w:r>
      <w:r w:rsidR="002C3638">
        <w:t>расчетный слой</w:t>
      </w:r>
      <w:r w:rsidR="008A07D0">
        <w:t>)</w:t>
      </w:r>
    </w:p>
    <w:p w:rsidR="00043E95" w:rsidRDefault="00043E95" w:rsidP="00043E95">
      <w:pPr>
        <w:jc w:val="center"/>
      </w:pPr>
      <w:r>
        <w:rPr>
          <w:noProof/>
          <w:lang w:eastAsia="ru-RU"/>
        </w:rPr>
        <w:drawing>
          <wp:inline distT="0" distB="0" distL="0" distR="0" wp14:anchorId="406E970D" wp14:editId="6DA59175">
            <wp:extent cx="4162425" cy="3943351"/>
            <wp:effectExtent l="0" t="0" r="0" b="0"/>
            <wp:docPr id="39" name="Рисунок 39" descr="D:\Users\Любовь\Desktop\для_отчета\Анализ чувствительности\Для серфера\В текст\Напоры 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Любовь\Desktop\для_отчета\Анализ чувствительности\Для серфера\В текст\Напоры 3 слой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193" cy="397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E95" w:rsidRDefault="00043E95" w:rsidP="00043E95">
      <w:pPr>
        <w:jc w:val="center"/>
      </w:pPr>
      <w:r>
        <w:t xml:space="preserve">Рис. </w:t>
      </w:r>
      <w:r w:rsidR="000D00AF">
        <w:t>23</w:t>
      </w:r>
      <w:r w:rsidR="00E24DD0">
        <w:t xml:space="preserve">. </w:t>
      </w:r>
      <w:r w:rsidR="008A07D0">
        <w:t>Карта пьезоизогипс подпорожского водоносного горизонта (</w:t>
      </w:r>
      <w:r w:rsidR="00D6551D">
        <w:t>третий</w:t>
      </w:r>
      <w:r w:rsidR="008A07D0">
        <w:t xml:space="preserve"> </w:t>
      </w:r>
      <w:r w:rsidR="002C3638">
        <w:t>расчетный слой</w:t>
      </w:r>
      <w:r w:rsidR="008A07D0">
        <w:t>)</w:t>
      </w:r>
    </w:p>
    <w:p w:rsidR="00043E95" w:rsidRDefault="00043E95" w:rsidP="00043E9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CA1724" wp14:editId="7AE66743">
            <wp:extent cx="4286250" cy="4091774"/>
            <wp:effectExtent l="0" t="0" r="0" b="4445"/>
            <wp:docPr id="40" name="Рисунок 40" descr="D:\Users\Любовь\Desktop\для_отчета\Анализ чувствительности\Для серфера\В текст\Напоры 4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Любовь\Desktop\для_отчета\Анализ чувствительности\Для серфера\В текст\Напоры 4 слой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123" cy="409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E95" w:rsidRDefault="00043E95" w:rsidP="00495117">
      <w:pPr>
        <w:ind w:firstLine="709"/>
        <w:jc w:val="center"/>
      </w:pPr>
      <w:r>
        <w:t xml:space="preserve">Рис. </w:t>
      </w:r>
      <w:r w:rsidR="000D00AF">
        <w:t>24</w:t>
      </w:r>
      <w:r w:rsidR="00E24DD0">
        <w:t xml:space="preserve">. </w:t>
      </w:r>
      <w:r w:rsidR="008A07D0">
        <w:t xml:space="preserve">Карта </w:t>
      </w:r>
      <w:r w:rsidR="00E24DD0">
        <w:t>гидроизогипс</w:t>
      </w:r>
      <w:r w:rsidR="008A07D0">
        <w:t xml:space="preserve"> водоносного горизонта кристалличсеких пород (</w:t>
      </w:r>
      <w:r w:rsidR="00D6551D">
        <w:t>четвертый</w:t>
      </w:r>
      <w:r w:rsidR="008A07D0">
        <w:t xml:space="preserve"> </w:t>
      </w:r>
      <w:r w:rsidR="002C3638">
        <w:t>расчетный слой</w:t>
      </w:r>
      <w:r w:rsidR="008A07D0">
        <w:t>)</w:t>
      </w:r>
    </w:p>
    <w:p w:rsidR="003A7400" w:rsidRDefault="003A7400" w:rsidP="003A7400">
      <w:pPr>
        <w:jc w:val="center"/>
      </w:pPr>
      <w:r>
        <w:rPr>
          <w:noProof/>
          <w:lang w:eastAsia="ru-RU"/>
        </w:rPr>
        <w:drawing>
          <wp:inline distT="0" distB="0" distL="0" distR="0" wp14:anchorId="74147577" wp14:editId="4FEB4772">
            <wp:extent cx="4371975" cy="4165675"/>
            <wp:effectExtent l="0" t="0" r="0" b="6350"/>
            <wp:docPr id="43" name="Рисунок 43" descr="D:\Users\Любовь\Desktop\для_отчета\Анализ чувствительности\Для серфера\В текст\Карта напоров 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Любовь\Desktop\для_отчета\Анализ чувствительности\Для серфера\В текст\Карта напоров 3 слой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276" cy="416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400" w:rsidRDefault="003A7400" w:rsidP="003A7400">
      <w:pPr>
        <w:jc w:val="center"/>
      </w:pPr>
      <w:r>
        <w:t>Рис.</w:t>
      </w:r>
      <w:r w:rsidR="00E24DD0">
        <w:t xml:space="preserve"> 2</w:t>
      </w:r>
      <w:r w:rsidR="000D00AF">
        <w:t>5</w:t>
      </w:r>
      <w:r w:rsidR="00E24DD0">
        <w:t>.</w:t>
      </w:r>
      <w:r>
        <w:t xml:space="preserve"> </w:t>
      </w:r>
      <w:r w:rsidR="008A07D0">
        <w:t xml:space="preserve">Карта </w:t>
      </w:r>
      <w:r w:rsidR="00656C3A">
        <w:t xml:space="preserve">избыточных напоров </w:t>
      </w:r>
      <w:r w:rsidR="008A07D0">
        <w:t>подпорожского водоносного горизонта</w:t>
      </w:r>
    </w:p>
    <w:p w:rsidR="003A7400" w:rsidRDefault="003A7400" w:rsidP="003A740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20CBF0" wp14:editId="553C82C3">
            <wp:extent cx="4527138" cy="4305300"/>
            <wp:effectExtent l="0" t="0" r="6985" b="0"/>
            <wp:docPr id="44" name="Рисунок 44" descr="D:\Users\Любовь\Desktop\для_отчета\Анализ чувствительности\Для серфера\В текст\Карта напоров 4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Любовь\Desktop\для_отчета\Анализ чувствительности\Для серфера\В текст\Карта напоров 4 слой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369" cy="43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400" w:rsidRDefault="003A7400" w:rsidP="003A7400">
      <w:pPr>
        <w:jc w:val="center"/>
      </w:pPr>
      <w:r>
        <w:t xml:space="preserve">Рис. </w:t>
      </w:r>
      <w:r w:rsidR="00E24DD0">
        <w:t>2</w:t>
      </w:r>
      <w:r w:rsidR="000D00AF">
        <w:t>6</w:t>
      </w:r>
      <w:r w:rsidR="00E24DD0">
        <w:t xml:space="preserve">. </w:t>
      </w:r>
      <w:r w:rsidR="008A07D0">
        <w:t xml:space="preserve">Карта </w:t>
      </w:r>
      <w:r w:rsidR="00656C3A">
        <w:t xml:space="preserve">избыточных </w:t>
      </w:r>
      <w:r w:rsidR="008A07D0">
        <w:t>напоров водоносного горизонта кристаллических пород</w:t>
      </w:r>
    </w:p>
    <w:p w:rsidR="00656C3A" w:rsidRDefault="00656C3A">
      <w:r>
        <w:br w:type="page"/>
      </w:r>
    </w:p>
    <w:p w:rsidR="00495117" w:rsidRPr="00421605" w:rsidRDefault="008A07D0" w:rsidP="0000368F">
      <w:pPr>
        <w:jc w:val="center"/>
        <w:rPr>
          <w:b/>
          <w:sz w:val="28"/>
          <w:szCs w:val="28"/>
        </w:rPr>
      </w:pPr>
      <w:bookmarkStart w:id="13" w:name="_Toc450947791"/>
      <w:r w:rsidRPr="00421605">
        <w:rPr>
          <w:b/>
          <w:sz w:val="28"/>
          <w:szCs w:val="28"/>
        </w:rPr>
        <w:lastRenderedPageBreak/>
        <w:t>Глава 4</w:t>
      </w:r>
      <w:r w:rsidR="00656C3A" w:rsidRPr="00421605">
        <w:rPr>
          <w:b/>
          <w:sz w:val="28"/>
          <w:szCs w:val="28"/>
        </w:rPr>
        <w:t>.</w:t>
      </w:r>
      <w:r w:rsidRPr="00421605">
        <w:rPr>
          <w:b/>
          <w:sz w:val="28"/>
          <w:szCs w:val="28"/>
        </w:rPr>
        <w:t xml:space="preserve"> </w:t>
      </w:r>
      <w:r w:rsidR="00495117" w:rsidRPr="00421605">
        <w:rPr>
          <w:b/>
          <w:sz w:val="28"/>
          <w:szCs w:val="28"/>
        </w:rPr>
        <w:t>Анализ чувствительности фильтрационных параметров</w:t>
      </w:r>
      <w:bookmarkEnd w:id="13"/>
    </w:p>
    <w:p w:rsidR="00495117" w:rsidRDefault="00495117" w:rsidP="00495117">
      <w:pPr>
        <w:ind w:firstLine="709"/>
        <w:jc w:val="center"/>
      </w:pPr>
    </w:p>
    <w:p w:rsidR="00495117" w:rsidRDefault="00F404B9" w:rsidP="00495117">
      <w:pPr>
        <w:ind w:firstLine="709"/>
        <w:jc w:val="both"/>
      </w:pPr>
      <w:r>
        <w:t xml:space="preserve">Анализ чувствительности геофильтрационной модели участка работ проводился с целью </w:t>
      </w:r>
      <w:r w:rsidR="00B41FF3">
        <w:t xml:space="preserve">выявления общей </w:t>
      </w:r>
      <w:r w:rsidR="00556A52">
        <w:t>зависимости структуры потока подземных вод от входных параметров</w:t>
      </w:r>
      <w:r w:rsidR="00B41FF3">
        <w:t xml:space="preserve">. </w:t>
      </w:r>
      <w:r>
        <w:t xml:space="preserve">Для проведения анализа чувствительности были использованы значения 4-х выбранных </w:t>
      </w:r>
      <w:r w:rsidRPr="00656C3A">
        <w:t>параметров</w:t>
      </w:r>
      <w:r w:rsidR="001C7C49" w:rsidRPr="00656C3A">
        <w:t xml:space="preserve"> (</w:t>
      </w:r>
      <w:r w:rsidR="00656C3A" w:rsidRPr="00656C3A">
        <w:t>Т</w:t>
      </w:r>
      <w:r w:rsidR="001C7C49" w:rsidRPr="00656C3A">
        <w:t>абл</w:t>
      </w:r>
      <w:r w:rsidR="00656C3A" w:rsidRPr="00656C3A">
        <w:t>.</w:t>
      </w:r>
      <w:r w:rsidR="001C7C49" w:rsidRPr="00656C3A">
        <w:t xml:space="preserve"> </w:t>
      </w:r>
      <w:r w:rsidR="00656C3A" w:rsidRPr="00656C3A">
        <w:t>10</w:t>
      </w:r>
      <w:r w:rsidR="001C7C49" w:rsidRPr="00656C3A">
        <w:t>)</w:t>
      </w:r>
      <w:r w:rsidRPr="00656C3A">
        <w:t>. Выходными</w:t>
      </w:r>
      <w:r>
        <w:t xml:space="preserve"> параметрами служили значения напоров в </w:t>
      </w:r>
      <w:r w:rsidR="00556A52">
        <w:t>21</w:t>
      </w:r>
      <w:r w:rsidR="00E23D68">
        <w:t>-й наблюдательной скважине и данные по расходу рек в меженный период по 5-и гидропостам.</w:t>
      </w:r>
    </w:p>
    <w:p w:rsidR="00656C3A" w:rsidRDefault="00656C3A" w:rsidP="00656C3A">
      <w:pPr>
        <w:pStyle w:val="ab"/>
        <w:jc w:val="right"/>
      </w:pPr>
      <w:r>
        <w:t>Таблица 10</w:t>
      </w:r>
    </w:p>
    <w:p w:rsidR="00656C3A" w:rsidRDefault="00656C3A" w:rsidP="00656C3A">
      <w:pPr>
        <w:pStyle w:val="ab"/>
        <w:jc w:val="center"/>
      </w:pPr>
      <w:r>
        <w:t>Исходные данные для проведения анализа чувствительности модели</w:t>
      </w:r>
    </w:p>
    <w:tbl>
      <w:tblPr>
        <w:tblStyle w:val="aa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2268"/>
        <w:gridCol w:w="993"/>
        <w:gridCol w:w="1275"/>
        <w:gridCol w:w="1560"/>
        <w:gridCol w:w="1701"/>
        <w:gridCol w:w="992"/>
      </w:tblGrid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Параметр на исходной модели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Ед. изме-рения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Обозначе-ние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Модельные значения</w:t>
            </w:r>
          </w:p>
        </w:tc>
        <w:tc>
          <w:tcPr>
            <w:tcW w:w="1701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Интервал значений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Доп. </w:t>
            </w:r>
            <w:r>
              <w:rPr>
                <w:sz w:val="20"/>
                <w:szCs w:val="20"/>
              </w:rPr>
              <w:t>у</w:t>
            </w:r>
            <w:r w:rsidRPr="00A76C8B">
              <w:rPr>
                <w:sz w:val="20"/>
                <w:szCs w:val="20"/>
              </w:rPr>
              <w:t>словия</w:t>
            </w: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Инфильтрация (все слои)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ɛ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0,4(ɛ) – 10(ɛ)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0,00002-0,005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A76C8B">
              <w:rPr>
                <w:sz w:val="20"/>
                <w:szCs w:val="20"/>
                <w:lang w:val="en-US"/>
              </w:rPr>
              <w:t>Conductance</w:t>
            </w:r>
            <w:r>
              <w:rPr>
                <w:sz w:val="20"/>
                <w:szCs w:val="20"/>
              </w:rPr>
              <w:t>»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(все блоки с г.у. </w:t>
            </w:r>
            <w:r w:rsidRPr="00A76C8B">
              <w:rPr>
                <w:sz w:val="20"/>
                <w:szCs w:val="20"/>
                <w:lang w:val="en-US"/>
              </w:rPr>
              <w:t>III</w:t>
            </w:r>
            <w:r w:rsidRPr="00A76C8B">
              <w:rPr>
                <w:sz w:val="20"/>
                <w:szCs w:val="20"/>
              </w:rPr>
              <w:t xml:space="preserve"> род)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</w:t>
            </w:r>
            <w:r w:rsidRPr="00A76C8B">
              <w:rPr>
                <w:sz w:val="20"/>
                <w:szCs w:val="20"/>
                <w:vertAlign w:val="superscript"/>
              </w:rPr>
              <w:t>2</w:t>
            </w:r>
            <w:r w:rsidRPr="00A76C8B">
              <w:rPr>
                <w:sz w:val="20"/>
                <w:szCs w:val="20"/>
              </w:rPr>
              <w:t>/сут</w:t>
            </w:r>
          </w:p>
        </w:tc>
        <w:tc>
          <w:tcPr>
            <w:tcW w:w="1275" w:type="dxa"/>
          </w:tcPr>
          <w:p w:rsidR="00656C3A" w:rsidRPr="008E43C2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  <w:lang w:val="en-US"/>
              </w:rPr>
              <w:t>cond</w:t>
            </w:r>
            <w:r w:rsidRPr="008E43C2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0,1(</w:t>
            </w:r>
            <w:r w:rsidRPr="00A76C8B">
              <w:rPr>
                <w:sz w:val="20"/>
                <w:szCs w:val="20"/>
                <w:lang w:val="en-US"/>
              </w:rPr>
              <w:t>cond1</w:t>
            </w:r>
            <w:r w:rsidRPr="00A76C8B">
              <w:rPr>
                <w:sz w:val="20"/>
                <w:szCs w:val="20"/>
              </w:rPr>
              <w:t>);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0,01(</w:t>
            </w:r>
            <w:r w:rsidRPr="00A76C8B">
              <w:rPr>
                <w:sz w:val="20"/>
                <w:szCs w:val="20"/>
                <w:lang w:val="en-US"/>
              </w:rPr>
              <w:t>cond1</w:t>
            </w:r>
            <w:r w:rsidRPr="00A76C8B">
              <w:rPr>
                <w:sz w:val="20"/>
                <w:szCs w:val="20"/>
              </w:rPr>
              <w:t>);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0,001(</w:t>
            </w:r>
            <w:r w:rsidRPr="00A76C8B">
              <w:rPr>
                <w:sz w:val="20"/>
                <w:szCs w:val="20"/>
                <w:lang w:val="en-US"/>
              </w:rPr>
              <w:t>cond1</w:t>
            </w:r>
            <w:r w:rsidRPr="00A76C8B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0,01-100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A76C8B">
              <w:rPr>
                <w:sz w:val="20"/>
                <w:szCs w:val="20"/>
                <w:lang w:val="en-US"/>
              </w:rPr>
              <w:t>Conductance</w:t>
            </w:r>
            <w:r>
              <w:rPr>
                <w:sz w:val="20"/>
                <w:szCs w:val="20"/>
              </w:rPr>
              <w:t>»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(оз. Б. Вудъявр)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</w:t>
            </w:r>
            <w:r w:rsidRPr="00A76C8B">
              <w:rPr>
                <w:sz w:val="20"/>
                <w:szCs w:val="20"/>
                <w:vertAlign w:val="superscript"/>
              </w:rPr>
              <w:t>2</w:t>
            </w:r>
            <w:r w:rsidRPr="00A76C8B">
              <w:rPr>
                <w:sz w:val="20"/>
                <w:szCs w:val="20"/>
              </w:rPr>
              <w:t>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  <w:lang w:val="en-US"/>
              </w:rPr>
            </w:pPr>
            <w:r w:rsidRPr="00A76C8B">
              <w:rPr>
                <w:sz w:val="20"/>
                <w:szCs w:val="20"/>
                <w:lang w:val="en-US"/>
              </w:rPr>
              <w:t>cond2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10(</w:t>
            </w:r>
            <w:r w:rsidRPr="00A76C8B">
              <w:rPr>
                <w:sz w:val="20"/>
                <w:szCs w:val="20"/>
                <w:lang w:val="en-US"/>
              </w:rPr>
              <w:t>cond</w:t>
            </w:r>
            <w:r w:rsidRPr="00A76C8B">
              <w:rPr>
                <w:sz w:val="20"/>
                <w:szCs w:val="20"/>
              </w:rPr>
              <w:t>2);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100(</w:t>
            </w:r>
            <w:r w:rsidRPr="00A76C8B">
              <w:rPr>
                <w:sz w:val="20"/>
                <w:szCs w:val="20"/>
                <w:lang w:val="en-US"/>
              </w:rPr>
              <w:t>cond</w:t>
            </w:r>
            <w:r w:rsidRPr="00A76C8B">
              <w:rPr>
                <w:sz w:val="20"/>
                <w:szCs w:val="20"/>
              </w:rPr>
              <w:t>2).</w:t>
            </w:r>
          </w:p>
        </w:tc>
        <w:tc>
          <w:tcPr>
            <w:tcW w:w="1701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0,01-100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4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Вертикальный коэффициент фильтрации 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(1, 2, 3 слои)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z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0,1(к</w:t>
            </w:r>
            <w:r w:rsidRPr="00A76C8B">
              <w:rPr>
                <w:sz w:val="20"/>
                <w:szCs w:val="20"/>
                <w:lang w:val="en-US"/>
              </w:rPr>
              <w:t>z</w:t>
            </w:r>
            <w:r w:rsidRPr="00A76C8B">
              <w:rPr>
                <w:sz w:val="20"/>
                <w:szCs w:val="20"/>
              </w:rPr>
              <w:t>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0,01(к</w:t>
            </w:r>
            <w:r w:rsidRPr="00A76C8B">
              <w:rPr>
                <w:sz w:val="20"/>
                <w:szCs w:val="20"/>
                <w:lang w:val="en-US"/>
              </w:rPr>
              <w:t>z</w:t>
            </w:r>
            <w:r w:rsidRPr="00A76C8B">
              <w:rPr>
                <w:sz w:val="20"/>
                <w:szCs w:val="20"/>
              </w:rPr>
              <w:t>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0,001(к</w:t>
            </w:r>
            <w:r w:rsidRPr="00A76C8B">
              <w:rPr>
                <w:sz w:val="20"/>
                <w:szCs w:val="20"/>
                <w:lang w:val="en-US"/>
              </w:rPr>
              <w:t>z</w:t>
            </w:r>
            <w:r w:rsidRPr="00A76C8B">
              <w:rPr>
                <w:sz w:val="20"/>
                <w:szCs w:val="20"/>
              </w:rPr>
              <w:t>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656C3A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1 слой - 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</w:t>
            </w:r>
            <w:r>
              <w:rPr>
                <w:sz w:val="20"/>
                <w:szCs w:val="20"/>
              </w:rPr>
              <w:t>0</w:t>
            </w:r>
            <w:r w:rsidRPr="00A76C8B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-0,5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 слой –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0,00001-0,001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3 слой –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0,00625</w:t>
            </w:r>
            <w:r>
              <w:rPr>
                <w:sz w:val="20"/>
                <w:szCs w:val="20"/>
              </w:rPr>
              <w:t>-5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Горизонтальный коэффициент фильтрации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(4, 5, 6 слои)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  <w:lang w:val="en-US"/>
              </w:rPr>
            </w:pP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  <w:lang w:val="en-US"/>
              </w:rPr>
              <w:t>0,1(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  <w:r w:rsidRPr="00A76C8B">
              <w:rPr>
                <w:sz w:val="20"/>
                <w:szCs w:val="20"/>
              </w:rPr>
              <w:t>-100</w:t>
            </w:r>
            <w:r w:rsidRPr="00A76C8B">
              <w:rPr>
                <w:sz w:val="20"/>
                <w:szCs w:val="20"/>
                <w:lang w:val="en-US"/>
              </w:rPr>
              <w:t>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</w:p>
        </w:tc>
        <w:tc>
          <w:tcPr>
            <w:tcW w:w="1701" w:type="dxa"/>
          </w:tcPr>
          <w:p w:rsidR="00656C3A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Pr="00A76C8B">
              <w:rPr>
                <w:sz w:val="20"/>
                <w:szCs w:val="20"/>
              </w:rPr>
              <w:t xml:space="preserve"> слой - 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0,0</w:t>
            </w:r>
            <w:r>
              <w:rPr>
                <w:sz w:val="20"/>
                <w:szCs w:val="20"/>
              </w:rPr>
              <w:t>01-30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Pr="00A76C8B">
              <w:rPr>
                <w:sz w:val="20"/>
                <w:szCs w:val="20"/>
              </w:rPr>
              <w:t xml:space="preserve"> слой –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0,0002-6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Pr="00A76C8B">
              <w:rPr>
                <w:sz w:val="20"/>
                <w:szCs w:val="20"/>
              </w:rPr>
              <w:t xml:space="preserve"> слой –</w:t>
            </w:r>
          </w:p>
          <w:p w:rsidR="00656C3A" w:rsidRPr="00A76C8B" w:rsidRDefault="00656C3A" w:rsidP="00F62D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0,0002-6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6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Горизонтальный коэффициент фильтрации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(1, 3 слои)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  <w:lang w:val="en-US"/>
              </w:rPr>
            </w:pP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x2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  <w:lang w:val="en-US"/>
              </w:rPr>
              <w:t>0,1(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  <w:r w:rsidRPr="00A76C8B">
              <w:rPr>
                <w:sz w:val="20"/>
                <w:szCs w:val="20"/>
              </w:rPr>
              <w:t>-5</w:t>
            </w:r>
            <w:r w:rsidRPr="00A76C8B">
              <w:rPr>
                <w:sz w:val="20"/>
                <w:szCs w:val="20"/>
                <w:lang w:val="en-US"/>
              </w:rPr>
              <w:t>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</w:p>
        </w:tc>
        <w:tc>
          <w:tcPr>
            <w:tcW w:w="1701" w:type="dxa"/>
          </w:tcPr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1 слой </w:t>
            </w:r>
            <w:r>
              <w:rPr>
                <w:sz w:val="20"/>
                <w:szCs w:val="20"/>
              </w:rPr>
              <w:t>–</w:t>
            </w:r>
            <w:r w:rsidRPr="00A76C8B">
              <w:rPr>
                <w:sz w:val="20"/>
                <w:szCs w:val="20"/>
              </w:rPr>
              <w:t xml:space="preserve"> </w:t>
            </w:r>
          </w:p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0,5-25</w:t>
            </w:r>
          </w:p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слой – 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0,625-250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 (ɛ)</w:t>
            </w:r>
          </w:p>
          <w:p w:rsidR="00656C3A" w:rsidRPr="00477D30" w:rsidRDefault="00656C3A" w:rsidP="00F62D08">
            <w:pPr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kz=k</w:t>
            </w:r>
            <w:r>
              <w:rPr>
                <w:sz w:val="20"/>
                <w:szCs w:val="20"/>
              </w:rPr>
              <w:t>х</w:t>
            </w:r>
          </w:p>
        </w:tc>
      </w:tr>
      <w:tr w:rsidR="00656C3A" w:rsidTr="00F62D08">
        <w:tc>
          <w:tcPr>
            <w:tcW w:w="42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7</w:t>
            </w:r>
          </w:p>
        </w:tc>
        <w:tc>
          <w:tcPr>
            <w:tcW w:w="2268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Горизонтальный коэффициент фильтрации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(1, 3 слои)</w:t>
            </w:r>
          </w:p>
        </w:tc>
        <w:tc>
          <w:tcPr>
            <w:tcW w:w="993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м/сут</w:t>
            </w:r>
          </w:p>
        </w:tc>
        <w:tc>
          <w:tcPr>
            <w:tcW w:w="1275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</w:t>
            </w:r>
            <w:r w:rsidRPr="00A76C8B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  <w:lang w:val="en-US"/>
              </w:rPr>
              <w:t>0,1(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  <w:r w:rsidRPr="00A76C8B">
              <w:rPr>
                <w:sz w:val="20"/>
                <w:szCs w:val="20"/>
              </w:rPr>
              <w:t>-5</w:t>
            </w:r>
            <w:r w:rsidRPr="00A76C8B">
              <w:rPr>
                <w:sz w:val="20"/>
                <w:szCs w:val="20"/>
                <w:lang w:val="en-US"/>
              </w:rPr>
              <w:t>(</w:t>
            </w:r>
            <w:r w:rsidRPr="00A76C8B">
              <w:rPr>
                <w:sz w:val="20"/>
                <w:szCs w:val="20"/>
              </w:rPr>
              <w:t>к</w:t>
            </w:r>
            <w:r w:rsidRPr="00A76C8B">
              <w:rPr>
                <w:sz w:val="20"/>
                <w:szCs w:val="20"/>
                <w:lang w:val="en-US"/>
              </w:rPr>
              <w:t>x1)</w:t>
            </w:r>
          </w:p>
        </w:tc>
        <w:tc>
          <w:tcPr>
            <w:tcW w:w="1701" w:type="dxa"/>
          </w:tcPr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 xml:space="preserve">1 слой </w:t>
            </w:r>
            <w:r>
              <w:rPr>
                <w:sz w:val="20"/>
                <w:szCs w:val="20"/>
              </w:rPr>
              <w:t>–</w:t>
            </w:r>
            <w:r w:rsidRPr="00A76C8B">
              <w:rPr>
                <w:sz w:val="20"/>
                <w:szCs w:val="20"/>
              </w:rPr>
              <w:t xml:space="preserve"> </w:t>
            </w:r>
          </w:p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0,5-25</w:t>
            </w:r>
          </w:p>
          <w:p w:rsidR="00656C3A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слой – 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0,625-250</w:t>
            </w:r>
          </w:p>
        </w:tc>
        <w:tc>
          <w:tcPr>
            <w:tcW w:w="992" w:type="dxa"/>
          </w:tcPr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0,2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2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 w:rsidRPr="00A76C8B">
              <w:rPr>
                <w:sz w:val="20"/>
                <w:szCs w:val="20"/>
              </w:rPr>
              <w:t>10 (ɛ)</w:t>
            </w:r>
          </w:p>
          <w:p w:rsidR="00656C3A" w:rsidRPr="00A76C8B" w:rsidRDefault="00656C3A" w:rsidP="00F62D0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kz=0.1k</w:t>
            </w:r>
            <w:r>
              <w:rPr>
                <w:sz w:val="20"/>
                <w:szCs w:val="20"/>
              </w:rPr>
              <w:t>х</w:t>
            </w:r>
          </w:p>
        </w:tc>
      </w:tr>
    </w:tbl>
    <w:p w:rsidR="00656C3A" w:rsidRDefault="00656C3A" w:rsidP="00495117">
      <w:pPr>
        <w:ind w:firstLine="709"/>
        <w:jc w:val="both"/>
      </w:pPr>
    </w:p>
    <w:p w:rsidR="009D0F39" w:rsidRDefault="009D0F39" w:rsidP="009D0F39">
      <w:pPr>
        <w:ind w:firstLine="709"/>
        <w:jc w:val="both"/>
      </w:pPr>
      <w:r>
        <w:t>Анализ чувствительности проводился в следующей последовательности:</w:t>
      </w:r>
    </w:p>
    <w:p w:rsidR="009D0F39" w:rsidRPr="00656C3A" w:rsidRDefault="009D0F39" w:rsidP="009D0F39">
      <w:pPr>
        <w:pStyle w:val="ab"/>
        <w:numPr>
          <w:ilvl w:val="0"/>
          <w:numId w:val="3"/>
        </w:numPr>
        <w:jc w:val="both"/>
      </w:pPr>
      <w:r>
        <w:t xml:space="preserve">При </w:t>
      </w:r>
      <w:r w:rsidRPr="00656C3A">
        <w:t>исходных параметрах модели</w:t>
      </w:r>
      <w:r w:rsidR="001C7C49" w:rsidRPr="00656C3A">
        <w:t xml:space="preserve"> (табл. </w:t>
      </w:r>
      <w:r w:rsidR="00656C3A" w:rsidRPr="00656C3A">
        <w:t>10</w:t>
      </w:r>
      <w:r w:rsidR="001C7C49" w:rsidRPr="00656C3A">
        <w:t>)</w:t>
      </w:r>
      <w:r w:rsidRPr="00656C3A">
        <w:t xml:space="preserve"> менялась только величина инфильтрационного питания;</w:t>
      </w:r>
    </w:p>
    <w:p w:rsidR="009D0F39" w:rsidRDefault="009D0F39" w:rsidP="009D0F39">
      <w:pPr>
        <w:pStyle w:val="ab"/>
        <w:numPr>
          <w:ilvl w:val="0"/>
          <w:numId w:val="3"/>
        </w:numPr>
        <w:jc w:val="both"/>
      </w:pPr>
      <w:r w:rsidRPr="00656C3A">
        <w:t xml:space="preserve">При исходных параметрах менялась только величина </w:t>
      </w:r>
      <w:r w:rsidR="0021499F" w:rsidRPr="00656C3A">
        <w:t>«</w:t>
      </w:r>
      <w:r w:rsidRPr="00656C3A">
        <w:rPr>
          <w:lang w:val="en-US"/>
        </w:rPr>
        <w:t>Conductance</w:t>
      </w:r>
      <w:r w:rsidR="0021499F" w:rsidRPr="00656C3A">
        <w:t>»</w:t>
      </w:r>
      <w:r w:rsidR="00D91D3D" w:rsidRPr="00656C3A">
        <w:t xml:space="preserve"> по всем блокам с граничным условием </w:t>
      </w:r>
      <w:r w:rsidR="00D91D3D" w:rsidRPr="00656C3A">
        <w:rPr>
          <w:lang w:val="en-US"/>
        </w:rPr>
        <w:t>III</w:t>
      </w:r>
      <w:r w:rsidR="00D91D3D" w:rsidRPr="00D91D3D">
        <w:t xml:space="preserve"> </w:t>
      </w:r>
      <w:r w:rsidR="00D91D3D">
        <w:t>рода;</w:t>
      </w:r>
    </w:p>
    <w:p w:rsidR="00D91D3D" w:rsidRDefault="00D91D3D" w:rsidP="00D91D3D">
      <w:pPr>
        <w:pStyle w:val="ab"/>
        <w:numPr>
          <w:ilvl w:val="0"/>
          <w:numId w:val="3"/>
        </w:numPr>
        <w:jc w:val="both"/>
      </w:pPr>
      <w:r>
        <w:t xml:space="preserve">При исходных параметрах менялась только величина </w:t>
      </w:r>
      <w:r w:rsidR="0021499F">
        <w:t>«</w:t>
      </w:r>
      <w:r>
        <w:rPr>
          <w:lang w:val="en-US"/>
        </w:rPr>
        <w:t>Conductance</w:t>
      </w:r>
      <w:r w:rsidR="0021499F">
        <w:t>»</w:t>
      </w:r>
      <w:r>
        <w:t xml:space="preserve"> по оз Б. Вудъявр;</w:t>
      </w:r>
    </w:p>
    <w:p w:rsidR="009D0F39" w:rsidRPr="00656C3A" w:rsidRDefault="009D0F39" w:rsidP="009D0F39">
      <w:pPr>
        <w:pStyle w:val="ab"/>
        <w:numPr>
          <w:ilvl w:val="0"/>
          <w:numId w:val="3"/>
        </w:numPr>
        <w:jc w:val="both"/>
      </w:pPr>
      <w:r>
        <w:lastRenderedPageBreak/>
        <w:t xml:space="preserve">Для 4-х вариантов </w:t>
      </w:r>
      <w:r w:rsidRPr="00656C3A">
        <w:t>инфильтрации</w:t>
      </w:r>
      <w:r w:rsidR="001C7C49" w:rsidRPr="00656C3A">
        <w:t xml:space="preserve"> (Табл. </w:t>
      </w:r>
      <w:r w:rsidR="00656C3A" w:rsidRPr="00656C3A">
        <w:t>10</w:t>
      </w:r>
      <w:r w:rsidR="001C7C49" w:rsidRPr="00656C3A">
        <w:t>)</w:t>
      </w:r>
      <w:r w:rsidRPr="00656C3A">
        <w:t xml:space="preserve"> менялась величина вертикального коэффициента фильтрации по трем верхним слоям</w:t>
      </w:r>
    </w:p>
    <w:p w:rsidR="009D0F39" w:rsidRDefault="009D0F39" w:rsidP="009D0F39">
      <w:pPr>
        <w:pStyle w:val="ab"/>
        <w:numPr>
          <w:ilvl w:val="0"/>
          <w:numId w:val="3"/>
        </w:numPr>
        <w:jc w:val="both"/>
      </w:pPr>
      <w:r>
        <w:t>Для 4-х вариантов инфильтрации менялась величина горизонтального и вертикального коэффициента фильтрации по трем нижним слоям</w:t>
      </w:r>
    </w:p>
    <w:p w:rsidR="009D0F39" w:rsidRDefault="009D0F39" w:rsidP="009D0F39">
      <w:pPr>
        <w:pStyle w:val="ab"/>
        <w:numPr>
          <w:ilvl w:val="0"/>
          <w:numId w:val="3"/>
        </w:numPr>
        <w:jc w:val="both"/>
      </w:pPr>
      <w:r>
        <w:t>Для 4-х вариантов инфильтрации менялась величина горизонтального и вертикального коэффициента фильтрации</w:t>
      </w:r>
      <w:r w:rsidR="00F503AA">
        <w:t xml:space="preserve"> (при К</w:t>
      </w:r>
      <w:r w:rsidR="00F503AA">
        <w:rPr>
          <w:lang w:val="en-US"/>
        </w:rPr>
        <w:t>x</w:t>
      </w:r>
      <w:r w:rsidR="00F503AA">
        <w:t xml:space="preserve"> = К</w:t>
      </w:r>
      <w:r w:rsidR="00F503AA">
        <w:rPr>
          <w:lang w:val="en-US"/>
        </w:rPr>
        <w:t>z</w:t>
      </w:r>
      <w:r w:rsidR="00F503AA">
        <w:t>)</w:t>
      </w:r>
      <w:r>
        <w:t xml:space="preserve"> по первому и третьему слою.</w:t>
      </w:r>
    </w:p>
    <w:p w:rsidR="000D5C27" w:rsidRDefault="00F503AA" w:rsidP="00D91D3D">
      <w:pPr>
        <w:pStyle w:val="ab"/>
        <w:numPr>
          <w:ilvl w:val="0"/>
          <w:numId w:val="3"/>
        </w:numPr>
        <w:jc w:val="both"/>
      </w:pPr>
      <w:r>
        <w:t>Для 4-х вариантов инфильтрации менялась величина горизонтального и вертикального коэффициента фильтрации (при К</w:t>
      </w:r>
      <w:r>
        <w:rPr>
          <w:lang w:val="en-US"/>
        </w:rPr>
        <w:t>z</w:t>
      </w:r>
      <w:r>
        <w:t xml:space="preserve"> = 0,</w:t>
      </w:r>
      <w:r w:rsidRPr="00F503AA">
        <w:t>1</w:t>
      </w:r>
      <w:r>
        <w:t>К</w:t>
      </w:r>
      <w:r>
        <w:rPr>
          <w:lang w:val="en-US"/>
        </w:rPr>
        <w:t>x</w:t>
      </w:r>
      <w:r>
        <w:t>) по первому и третьему слою.</w:t>
      </w:r>
    </w:p>
    <w:p w:rsidR="006D7153" w:rsidRDefault="006D7153" w:rsidP="006D7153">
      <w:pPr>
        <w:pStyle w:val="ab"/>
        <w:ind w:left="0" w:firstLine="709"/>
        <w:jc w:val="both"/>
      </w:pPr>
      <w:r>
        <w:t xml:space="preserve">На </w:t>
      </w:r>
      <w:r w:rsidRPr="006D7153">
        <w:t>рис</w:t>
      </w:r>
      <w:r w:rsidR="00D6551D">
        <w:t>унке</w:t>
      </w:r>
      <w:r>
        <w:t xml:space="preserve"> </w:t>
      </w:r>
      <w:r w:rsidR="00D6551D">
        <w:t>27</w:t>
      </w:r>
      <w:r>
        <w:t xml:space="preserve"> представлена зависимость модельных уровней подземных вод от инфильтрационного питания. Наиболее значительная реакция модельных напоров происходит при изменении инфильтрационного питания в интервале от 0,0002 до 0,001 м/сут. При этом, максимальная амплитуда изменения напоров наблюдается в скважинах 1м, 106, 4м, 55, 2м, 57, которые расположены в верховьях долин рек.</w:t>
      </w:r>
    </w:p>
    <w:p w:rsidR="006D7153" w:rsidRDefault="006D7153" w:rsidP="006D7153">
      <w:pPr>
        <w:jc w:val="center"/>
      </w:pPr>
      <w:r>
        <w:rPr>
          <w:noProof/>
          <w:lang w:eastAsia="ru-RU"/>
        </w:rPr>
        <w:drawing>
          <wp:inline distT="0" distB="0" distL="0" distR="0" wp14:anchorId="0D71651C" wp14:editId="524096B9">
            <wp:extent cx="5619750" cy="35433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6D7153" w:rsidRPr="00495117" w:rsidRDefault="000D00AF" w:rsidP="006D7153">
      <w:pPr>
        <w:jc w:val="center"/>
      </w:pPr>
      <w:r>
        <w:t>Рис. 27</w:t>
      </w:r>
      <w:r w:rsidR="006D7153">
        <w:t>. Чувствительность уровней подземных вод к инфильтрационному питанию.</w:t>
      </w:r>
    </w:p>
    <w:p w:rsidR="006D7153" w:rsidRDefault="006D7153" w:rsidP="006D7153">
      <w:pPr>
        <w:pStyle w:val="ab"/>
        <w:ind w:left="0" w:firstLine="709"/>
        <w:jc w:val="both"/>
      </w:pPr>
    </w:p>
    <w:p w:rsidR="006D7153" w:rsidRDefault="006D7153" w:rsidP="006D7153">
      <w:pPr>
        <w:pStyle w:val="ab"/>
        <w:ind w:left="0" w:firstLine="709"/>
        <w:jc w:val="both"/>
      </w:pPr>
      <w:r>
        <w:t>Анализ чувствительности модели к величине «</w:t>
      </w:r>
      <w:r>
        <w:rPr>
          <w:lang w:val="en-US"/>
        </w:rPr>
        <w:t>Conductance</w:t>
      </w:r>
      <w:r>
        <w:t>»</w:t>
      </w:r>
      <w:r w:rsidRPr="00AF28BB">
        <w:t xml:space="preserve"> </w:t>
      </w:r>
      <w:r>
        <w:t xml:space="preserve">проводился для всех речных блоков и отдельно для озера Б. Вудъявр. Полученные зависимости модельных и фактических </w:t>
      </w:r>
      <w:r w:rsidRPr="006D7153">
        <w:t>напоров (Рис. 2</w:t>
      </w:r>
      <w:r w:rsidR="00D6551D">
        <w:t>8</w:t>
      </w:r>
      <w:r w:rsidRPr="006D7153">
        <w:t>) говорят</w:t>
      </w:r>
      <w:r>
        <w:t xml:space="preserve"> о том, что изменение данной величины по рекам не приводит к какому-либо существенному изменению уровней подземных вод. С другой </w:t>
      </w:r>
      <w:r>
        <w:lastRenderedPageBreak/>
        <w:t xml:space="preserve">стороны, данный параметр является определяющим при калибровке балансовой составляющей </w:t>
      </w:r>
      <w:r w:rsidRPr="006D7153">
        <w:t>рек (Табл. 11). Анализ чувствительности</w:t>
      </w:r>
      <w:r>
        <w:t xml:space="preserve"> к величине «</w:t>
      </w:r>
      <w:r>
        <w:rPr>
          <w:lang w:val="en-US"/>
        </w:rPr>
        <w:t>Conductance</w:t>
      </w:r>
      <w:r>
        <w:t xml:space="preserve">» оз. Б. Вудъявр показал, что наибольшая доля в разгрузке подземных вод в данный водоем принадлежит подпорожскому горизонту, превышая долю разгрузки подземных вод кристаллических пород более </w:t>
      </w:r>
      <w:r w:rsidRPr="006D7153">
        <w:t>чем в два раза (Табл. 11).</w:t>
      </w:r>
    </w:p>
    <w:p w:rsidR="006D7153" w:rsidRDefault="006D7153" w:rsidP="006D7153">
      <w:pPr>
        <w:pStyle w:val="ab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12E30FDA" wp14:editId="2BE3CD1A">
            <wp:extent cx="4562475" cy="3419475"/>
            <wp:effectExtent l="0" t="0" r="9525" b="952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6D7153" w:rsidRPr="006D7153" w:rsidRDefault="000D00AF" w:rsidP="006D7153">
      <w:pPr>
        <w:pStyle w:val="ab"/>
        <w:ind w:left="0" w:firstLine="709"/>
        <w:jc w:val="center"/>
      </w:pPr>
      <w:r>
        <w:t>Рис. 28</w:t>
      </w:r>
      <w:r w:rsidR="006D7153">
        <w:t>. Чувствительность уровней подземных вод к величине «</w:t>
      </w:r>
      <w:r w:rsidR="006D7153">
        <w:rPr>
          <w:lang w:val="en-US"/>
        </w:rPr>
        <w:t>Conductance</w:t>
      </w:r>
      <w:r w:rsidR="006D7153">
        <w:t>»</w:t>
      </w:r>
      <w:r w:rsidR="006D7153" w:rsidRPr="006D7153">
        <w:t xml:space="preserve"> </w:t>
      </w:r>
      <w:r w:rsidR="006D7153">
        <w:t>поверхностных водотоков и водоемов</w:t>
      </w:r>
    </w:p>
    <w:p w:rsidR="006D7153" w:rsidRDefault="006D7153" w:rsidP="006D7153">
      <w:pPr>
        <w:pStyle w:val="ab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5D402D0B" wp14:editId="020CED98">
            <wp:extent cx="4552950" cy="3200400"/>
            <wp:effectExtent l="0" t="0" r="19050" b="1905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6D7153" w:rsidRDefault="006D7153" w:rsidP="006D7153">
      <w:pPr>
        <w:pStyle w:val="ab"/>
        <w:ind w:left="0" w:firstLine="709"/>
        <w:jc w:val="center"/>
      </w:pPr>
      <w:r>
        <w:t>Рис. 2</w:t>
      </w:r>
      <w:r w:rsidR="000D00AF">
        <w:t>9</w:t>
      </w:r>
      <w:r>
        <w:t>. Чувствительность уровней подземных вод к величине «</w:t>
      </w:r>
      <w:r>
        <w:rPr>
          <w:lang w:val="en-US"/>
        </w:rPr>
        <w:t>Conductance</w:t>
      </w:r>
      <w:r>
        <w:t>»</w:t>
      </w:r>
      <w:r w:rsidRPr="006D7153">
        <w:t xml:space="preserve"> </w:t>
      </w:r>
      <w:r>
        <w:t>озера Б. Вудъявр</w:t>
      </w:r>
    </w:p>
    <w:p w:rsidR="006D7153" w:rsidRDefault="006D7153" w:rsidP="006D7153">
      <w:pPr>
        <w:pStyle w:val="ab"/>
        <w:ind w:left="0" w:firstLine="709"/>
        <w:jc w:val="right"/>
      </w:pPr>
      <w:r>
        <w:lastRenderedPageBreak/>
        <w:t>Таблица 11</w:t>
      </w:r>
    </w:p>
    <w:p w:rsidR="006D7153" w:rsidRDefault="006D7153" w:rsidP="006D7153">
      <w:pPr>
        <w:pStyle w:val="ab"/>
        <w:ind w:left="0" w:firstLine="709"/>
        <w:jc w:val="center"/>
      </w:pPr>
      <w:r>
        <w:t>Величина разгрузки подземных вод по расчетным слоям в озеро Б. Вудъявр</w:t>
      </w:r>
    </w:p>
    <w:tbl>
      <w:tblPr>
        <w:tblW w:w="4311" w:type="pct"/>
        <w:tblInd w:w="11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8"/>
        <w:gridCol w:w="2835"/>
        <w:gridCol w:w="3839"/>
      </w:tblGrid>
      <w:tr w:rsidR="006D7153" w:rsidTr="006D7153">
        <w:trPr>
          <w:trHeight w:val="562"/>
        </w:trPr>
        <w:tc>
          <w:tcPr>
            <w:tcW w:w="956" w:type="pct"/>
            <w:vAlign w:val="center"/>
          </w:tcPr>
          <w:p w:rsidR="006D7153" w:rsidRPr="002749EF" w:rsidRDefault="006D7153" w:rsidP="00F62D08">
            <w:pPr>
              <w:spacing w:line="240" w:lineRule="auto"/>
              <w:ind w:left="-142" w:right="-134"/>
              <w:jc w:val="center"/>
            </w:pPr>
            <w:r>
              <w:t>№ расчетного слоя</w:t>
            </w:r>
          </w:p>
        </w:tc>
        <w:tc>
          <w:tcPr>
            <w:tcW w:w="1718" w:type="pct"/>
            <w:vAlign w:val="center"/>
          </w:tcPr>
          <w:p w:rsidR="006D7153" w:rsidRPr="00473161" w:rsidRDefault="006D7153" w:rsidP="00F62D08">
            <w:pPr>
              <w:spacing w:line="240" w:lineRule="auto"/>
              <w:jc w:val="center"/>
            </w:pPr>
            <w:r>
              <w:t xml:space="preserve">Величина </w:t>
            </w:r>
            <w:r>
              <w:rPr>
                <w:lang w:val="en-US"/>
              </w:rPr>
              <w:t>Conductance</w:t>
            </w:r>
            <w:r w:rsidRPr="00AF28BB">
              <w:t xml:space="preserve">, </w:t>
            </w:r>
            <w:r>
              <w:t>м</w:t>
            </w:r>
            <w:r w:rsidRPr="00473161">
              <w:rPr>
                <w:vertAlign w:val="superscript"/>
              </w:rPr>
              <w:t>2</w:t>
            </w:r>
            <w:r>
              <w:t>/сут</w:t>
            </w:r>
          </w:p>
        </w:tc>
        <w:tc>
          <w:tcPr>
            <w:tcW w:w="2326" w:type="pct"/>
            <w:vAlign w:val="center"/>
          </w:tcPr>
          <w:p w:rsidR="006D7153" w:rsidRPr="00CB5082" w:rsidRDefault="006D7153" w:rsidP="00F62D08">
            <w:pPr>
              <w:spacing w:line="240" w:lineRule="auto"/>
              <w:jc w:val="center"/>
            </w:pPr>
            <w:r>
              <w:t>Разгрузка в оз. Б. Вудъявр</w:t>
            </w:r>
          </w:p>
        </w:tc>
      </w:tr>
      <w:tr w:rsidR="006D7153" w:rsidTr="006D7153">
        <w:tc>
          <w:tcPr>
            <w:tcW w:w="956" w:type="pct"/>
            <w:vAlign w:val="center"/>
          </w:tcPr>
          <w:p w:rsidR="006D7153" w:rsidRPr="002749EF" w:rsidRDefault="006D7153" w:rsidP="00F62D08">
            <w:pPr>
              <w:spacing w:line="240" w:lineRule="auto"/>
              <w:ind w:left="-142" w:right="-134"/>
              <w:jc w:val="center"/>
            </w:pPr>
            <w:r>
              <w:t>1</w:t>
            </w:r>
          </w:p>
        </w:tc>
        <w:tc>
          <w:tcPr>
            <w:tcW w:w="1718" w:type="pct"/>
            <w:vAlign w:val="center"/>
          </w:tcPr>
          <w:p w:rsidR="006D7153" w:rsidRPr="002749EF" w:rsidRDefault="006D7153" w:rsidP="00F62D08">
            <w:pPr>
              <w:spacing w:line="240" w:lineRule="auto"/>
              <w:jc w:val="center"/>
            </w:pPr>
            <w:r>
              <w:t>100</w:t>
            </w:r>
          </w:p>
        </w:tc>
        <w:tc>
          <w:tcPr>
            <w:tcW w:w="2326" w:type="pct"/>
            <w:vAlign w:val="center"/>
          </w:tcPr>
          <w:p w:rsidR="006D7153" w:rsidRDefault="006D7153" w:rsidP="00F62D08">
            <w:pPr>
              <w:spacing w:line="240" w:lineRule="auto"/>
              <w:ind w:left="-142" w:right="-134"/>
              <w:jc w:val="center"/>
            </w:pPr>
            <w:r>
              <w:t>1087,9</w:t>
            </w:r>
          </w:p>
        </w:tc>
      </w:tr>
      <w:tr w:rsidR="006D7153" w:rsidTr="006D7153">
        <w:tc>
          <w:tcPr>
            <w:tcW w:w="956" w:type="pct"/>
            <w:vAlign w:val="center"/>
          </w:tcPr>
          <w:p w:rsidR="006D7153" w:rsidRPr="002749EF" w:rsidRDefault="006D7153" w:rsidP="00F62D08">
            <w:pPr>
              <w:spacing w:line="240" w:lineRule="auto"/>
              <w:ind w:left="-142" w:right="-134"/>
              <w:jc w:val="center"/>
            </w:pPr>
            <w:r>
              <w:t>2</w:t>
            </w:r>
          </w:p>
        </w:tc>
        <w:tc>
          <w:tcPr>
            <w:tcW w:w="1718" w:type="pct"/>
            <w:vAlign w:val="center"/>
          </w:tcPr>
          <w:p w:rsidR="006D7153" w:rsidRPr="002749EF" w:rsidRDefault="006D7153" w:rsidP="00F62D08">
            <w:pPr>
              <w:spacing w:line="240" w:lineRule="auto"/>
              <w:jc w:val="center"/>
            </w:pPr>
            <w:r>
              <w:t>100</w:t>
            </w:r>
          </w:p>
        </w:tc>
        <w:tc>
          <w:tcPr>
            <w:tcW w:w="2326" w:type="pct"/>
            <w:vAlign w:val="center"/>
          </w:tcPr>
          <w:p w:rsidR="006D7153" w:rsidRDefault="006D7153" w:rsidP="00F62D08">
            <w:pPr>
              <w:spacing w:line="240" w:lineRule="auto"/>
              <w:ind w:left="-142" w:right="-134"/>
              <w:jc w:val="center"/>
            </w:pPr>
            <w:r>
              <w:t>70,2</w:t>
            </w:r>
          </w:p>
        </w:tc>
      </w:tr>
      <w:tr w:rsidR="006D7153" w:rsidTr="006D7153">
        <w:tc>
          <w:tcPr>
            <w:tcW w:w="956" w:type="pct"/>
            <w:vAlign w:val="center"/>
          </w:tcPr>
          <w:p w:rsidR="006D7153" w:rsidRPr="002749EF" w:rsidRDefault="006D7153" w:rsidP="00F62D08">
            <w:pPr>
              <w:spacing w:line="240" w:lineRule="auto"/>
              <w:ind w:left="-142" w:right="-134"/>
              <w:jc w:val="center"/>
            </w:pPr>
            <w:r>
              <w:t>3</w:t>
            </w:r>
          </w:p>
        </w:tc>
        <w:tc>
          <w:tcPr>
            <w:tcW w:w="1718" w:type="pct"/>
            <w:vAlign w:val="center"/>
          </w:tcPr>
          <w:p w:rsidR="006D7153" w:rsidRPr="002749EF" w:rsidRDefault="006D7153" w:rsidP="00F62D08">
            <w:pPr>
              <w:spacing w:line="240" w:lineRule="auto"/>
              <w:jc w:val="center"/>
            </w:pPr>
            <w:r>
              <w:t>100</w:t>
            </w:r>
          </w:p>
        </w:tc>
        <w:tc>
          <w:tcPr>
            <w:tcW w:w="2326" w:type="pct"/>
            <w:vAlign w:val="center"/>
          </w:tcPr>
          <w:p w:rsidR="006D7153" w:rsidRDefault="006D7153" w:rsidP="00F62D08">
            <w:pPr>
              <w:spacing w:line="240" w:lineRule="auto"/>
              <w:ind w:left="-142" w:right="-134"/>
              <w:jc w:val="center"/>
            </w:pPr>
            <w:r>
              <w:t>2876,1</w:t>
            </w:r>
          </w:p>
        </w:tc>
      </w:tr>
      <w:tr w:rsidR="006D7153" w:rsidTr="006D7153">
        <w:tc>
          <w:tcPr>
            <w:tcW w:w="956" w:type="pct"/>
            <w:vAlign w:val="center"/>
          </w:tcPr>
          <w:p w:rsidR="006D7153" w:rsidRPr="002749EF" w:rsidRDefault="006D7153" w:rsidP="00F62D08">
            <w:pPr>
              <w:spacing w:line="240" w:lineRule="auto"/>
              <w:ind w:left="-142" w:right="-134"/>
              <w:jc w:val="center"/>
            </w:pPr>
            <w:r>
              <w:t>4</w:t>
            </w:r>
          </w:p>
        </w:tc>
        <w:tc>
          <w:tcPr>
            <w:tcW w:w="1718" w:type="pct"/>
            <w:vAlign w:val="center"/>
          </w:tcPr>
          <w:p w:rsidR="006D7153" w:rsidRPr="002749EF" w:rsidRDefault="006D7153" w:rsidP="00F62D08">
            <w:pPr>
              <w:spacing w:line="240" w:lineRule="auto"/>
              <w:jc w:val="center"/>
            </w:pPr>
            <w:r>
              <w:t>100</w:t>
            </w:r>
          </w:p>
        </w:tc>
        <w:tc>
          <w:tcPr>
            <w:tcW w:w="2326" w:type="pct"/>
            <w:vAlign w:val="center"/>
          </w:tcPr>
          <w:p w:rsidR="006D7153" w:rsidRDefault="006D7153" w:rsidP="00F62D08">
            <w:pPr>
              <w:spacing w:line="240" w:lineRule="auto"/>
              <w:ind w:left="-142" w:right="-134"/>
              <w:jc w:val="center"/>
            </w:pPr>
            <w:r>
              <w:t>1729,6</w:t>
            </w:r>
          </w:p>
        </w:tc>
      </w:tr>
    </w:tbl>
    <w:p w:rsidR="006D7153" w:rsidRDefault="006D7153" w:rsidP="00495117">
      <w:pPr>
        <w:ind w:firstLine="709"/>
        <w:jc w:val="both"/>
      </w:pPr>
    </w:p>
    <w:p w:rsidR="006D7153" w:rsidRDefault="006D7153" w:rsidP="006D7153">
      <w:pPr>
        <w:pStyle w:val="ab"/>
        <w:ind w:left="0" w:firstLine="709"/>
        <w:jc w:val="both"/>
      </w:pPr>
      <w:r>
        <w:t xml:space="preserve">Реакция модельных уровней на изменения вертикального коэффициента фильтрации </w:t>
      </w:r>
      <w:r w:rsidR="00646018">
        <w:t xml:space="preserve">в трех верхних расчетных слоях </w:t>
      </w:r>
      <w:r>
        <w:t xml:space="preserve">носит равномерный характер по площади. В целом, амплитуды изменения уровней по всем скважинам имеют близкие значения в тех вариантах, когда вертикальный коэффициент фильтрации равен, меньше на порядок и меньше на два порядка, чем горизонтальный коэффициент фильтрации (Рис. </w:t>
      </w:r>
      <w:r w:rsidR="00D6551D">
        <w:t>30</w:t>
      </w:r>
      <w:r w:rsidR="00646018">
        <w:t>-3</w:t>
      </w:r>
      <w:r w:rsidR="00D6551D">
        <w:t>3</w:t>
      </w:r>
      <w:r w:rsidR="00646018">
        <w:t>)</w:t>
      </w:r>
      <w:r>
        <w:t>. При вертикальном коэффициенте фильтрации, уменьшенном относительно горизонтального в тысячу раз, наблюдается резкий скачек уровней по всем скважинам</w:t>
      </w:r>
    </w:p>
    <w:p w:rsidR="000E3B2F" w:rsidRDefault="000E3B2F" w:rsidP="006D7153">
      <w:pPr>
        <w:pStyle w:val="ab"/>
        <w:ind w:left="0" w:firstLine="709"/>
        <w:jc w:val="both"/>
      </w:pPr>
    </w:p>
    <w:p w:rsidR="006D7153" w:rsidRDefault="006D7153" w:rsidP="000E3B2F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45039797" wp14:editId="35DB5E9D">
            <wp:extent cx="4848225" cy="3876675"/>
            <wp:effectExtent l="0" t="0" r="9525" b="9525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6D7153" w:rsidRPr="003F52E7" w:rsidRDefault="000E3B2F" w:rsidP="000E3B2F">
      <w:pPr>
        <w:ind w:firstLine="709"/>
        <w:jc w:val="center"/>
      </w:pPr>
      <w:r>
        <w:t xml:space="preserve">Рис. </w:t>
      </w:r>
      <w:r w:rsidR="000D00AF">
        <w:t>30</w:t>
      </w:r>
      <w:r>
        <w:t xml:space="preserve">. </w:t>
      </w:r>
      <w:r w:rsidR="006D7153">
        <w:t xml:space="preserve">Чувствительность </w:t>
      </w:r>
      <w:r>
        <w:t xml:space="preserve">уровней подземных вод к величине </w:t>
      </w:r>
      <w:r w:rsidR="006D7153">
        <w:t>К</w:t>
      </w:r>
      <w:r w:rsidR="006D7153" w:rsidRPr="003F52E7">
        <w:rPr>
          <w:vertAlign w:val="subscript"/>
          <w:lang w:val="en-US"/>
        </w:rPr>
        <w:t>z</w:t>
      </w:r>
      <w:r w:rsidR="006D7153" w:rsidRPr="003F52E7">
        <w:t>.</w:t>
      </w:r>
      <w:r w:rsidR="006D7153" w:rsidRPr="003F52E7">
        <w:rPr>
          <w:vertAlign w:val="subscript"/>
        </w:rPr>
        <w:t xml:space="preserve"> </w:t>
      </w:r>
      <w:r>
        <w:t xml:space="preserve">Инфильтрация: </w:t>
      </w:r>
      <w:r w:rsidR="006D7153" w:rsidRPr="003F52E7">
        <w:t>0,0001</w:t>
      </w:r>
      <w:r w:rsidR="00E86572">
        <w:t>– 0,</w:t>
      </w:r>
      <w:r w:rsidR="006D7153" w:rsidRPr="003F52E7">
        <w:t xml:space="preserve">00001 </w:t>
      </w:r>
      <w:r w:rsidR="006D7153">
        <w:t>м/сут</w:t>
      </w:r>
    </w:p>
    <w:p w:rsidR="006D7153" w:rsidRDefault="006D7153" w:rsidP="000E3B2F">
      <w:pPr>
        <w:ind w:firstLine="70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C986F3" wp14:editId="3D4AF0EB">
            <wp:extent cx="4705350" cy="3962400"/>
            <wp:effectExtent l="0" t="0" r="19050" b="1905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0E3B2F" w:rsidRPr="003F52E7" w:rsidRDefault="000E3B2F" w:rsidP="000E3B2F">
      <w:pPr>
        <w:ind w:firstLine="709"/>
        <w:jc w:val="center"/>
      </w:pPr>
      <w:r>
        <w:t>Рис. 3</w:t>
      </w:r>
      <w:r w:rsidR="000D00AF">
        <w:t>1</w:t>
      </w:r>
      <w:r>
        <w:t>. Чувствительность уровней подземных вод к величине К</w:t>
      </w:r>
      <w:r w:rsidRPr="003F52E7">
        <w:rPr>
          <w:vertAlign w:val="subscript"/>
          <w:lang w:val="en-US"/>
        </w:rPr>
        <w:t>z</w:t>
      </w:r>
      <w:r w:rsidRPr="003F52E7">
        <w:t>.</w:t>
      </w:r>
      <w:r w:rsidRPr="003F52E7">
        <w:rPr>
          <w:vertAlign w:val="subscript"/>
        </w:rPr>
        <w:t xml:space="preserve"> </w:t>
      </w:r>
      <w:r>
        <w:t xml:space="preserve">Инфильтрация: </w:t>
      </w:r>
      <w:r w:rsidRPr="003F52E7">
        <w:t>0,000</w:t>
      </w:r>
      <w:r>
        <w:t>5</w:t>
      </w:r>
      <w:r w:rsidR="00E86572">
        <w:t>– 0,</w:t>
      </w:r>
      <w:r w:rsidRPr="003F52E7">
        <w:t>0000</w:t>
      </w:r>
      <w:r>
        <w:t>5</w:t>
      </w:r>
      <w:r w:rsidRPr="003F52E7">
        <w:t xml:space="preserve"> </w:t>
      </w:r>
      <w:r>
        <w:t>м/сут</w:t>
      </w:r>
    </w:p>
    <w:p w:rsidR="006D7153" w:rsidRDefault="006D7153" w:rsidP="000E3B2F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7F093CA3" wp14:editId="20682E2E">
            <wp:extent cx="4800600" cy="3914775"/>
            <wp:effectExtent l="0" t="0" r="19050" b="9525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0E3B2F" w:rsidRPr="003F52E7" w:rsidRDefault="000E3B2F" w:rsidP="000E3B2F">
      <w:pPr>
        <w:ind w:firstLine="709"/>
        <w:jc w:val="center"/>
      </w:pPr>
      <w:r>
        <w:t>Рис. 3</w:t>
      </w:r>
      <w:r w:rsidR="000D00AF">
        <w:t>2</w:t>
      </w:r>
      <w:r>
        <w:t>. Чувствительность уровней подземных вод к величине К</w:t>
      </w:r>
      <w:r w:rsidRPr="003F52E7">
        <w:rPr>
          <w:vertAlign w:val="subscript"/>
          <w:lang w:val="en-US"/>
        </w:rPr>
        <w:t>z</w:t>
      </w:r>
      <w:r w:rsidRPr="003F52E7">
        <w:t>.</w:t>
      </w:r>
      <w:r w:rsidRPr="003F52E7">
        <w:rPr>
          <w:vertAlign w:val="subscript"/>
        </w:rPr>
        <w:t xml:space="preserve"> </w:t>
      </w:r>
      <w:r>
        <w:t xml:space="preserve">Инфильтрация: </w:t>
      </w:r>
      <w:r w:rsidRPr="003F52E7">
        <w:t>0,00</w:t>
      </w:r>
      <w:r>
        <w:t>1</w:t>
      </w:r>
      <w:r w:rsidR="00E86572">
        <w:t>– 0,</w:t>
      </w:r>
      <w:r w:rsidRPr="003F52E7">
        <w:t>000</w:t>
      </w:r>
      <w:r>
        <w:t>1</w:t>
      </w:r>
      <w:r w:rsidRPr="003F52E7">
        <w:t xml:space="preserve"> </w:t>
      </w:r>
      <w:r>
        <w:t>м/сут</w:t>
      </w:r>
    </w:p>
    <w:p w:rsidR="006D7153" w:rsidRDefault="006D7153" w:rsidP="000E3B2F">
      <w:pPr>
        <w:ind w:firstLine="70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C06304" wp14:editId="0AA37529">
            <wp:extent cx="4648200" cy="3771900"/>
            <wp:effectExtent l="0" t="0" r="19050" b="19050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0E3B2F" w:rsidRPr="003F52E7" w:rsidRDefault="000E3B2F" w:rsidP="000E3B2F">
      <w:pPr>
        <w:ind w:firstLine="709"/>
        <w:jc w:val="center"/>
      </w:pPr>
      <w:r>
        <w:t>Рис. 3</w:t>
      </w:r>
      <w:r w:rsidR="000D00AF">
        <w:t>3</w:t>
      </w:r>
      <w:r>
        <w:t>. Чувствительность уровней подземных вод к величине К</w:t>
      </w:r>
      <w:r w:rsidRPr="003F52E7">
        <w:rPr>
          <w:vertAlign w:val="subscript"/>
          <w:lang w:val="en-US"/>
        </w:rPr>
        <w:t>z</w:t>
      </w:r>
      <w:r w:rsidRPr="003F52E7">
        <w:t>.</w:t>
      </w:r>
      <w:r w:rsidRPr="003F52E7">
        <w:rPr>
          <w:vertAlign w:val="subscript"/>
        </w:rPr>
        <w:t xml:space="preserve"> </w:t>
      </w:r>
      <w:r>
        <w:t xml:space="preserve">Инфильтрация: </w:t>
      </w:r>
      <w:r w:rsidRPr="003F52E7">
        <w:t>0,00</w:t>
      </w:r>
      <w:r>
        <w:t>5</w:t>
      </w:r>
      <w:r w:rsidR="00E86572">
        <w:t>– 0,</w:t>
      </w:r>
      <w:r w:rsidRPr="003F52E7">
        <w:t>000</w:t>
      </w:r>
      <w:r>
        <w:t>5</w:t>
      </w:r>
      <w:r w:rsidRPr="003F52E7">
        <w:t xml:space="preserve"> </w:t>
      </w:r>
      <w:r>
        <w:t>м/сут</w:t>
      </w:r>
    </w:p>
    <w:p w:rsidR="0057258E" w:rsidRDefault="00BB523A" w:rsidP="008D4AAF">
      <w:pPr>
        <w:pStyle w:val="ab"/>
        <w:ind w:left="0" w:firstLine="709"/>
        <w:jc w:val="both"/>
      </w:pPr>
      <w:r w:rsidRPr="00646018">
        <w:t xml:space="preserve">На рисунках </w:t>
      </w:r>
      <w:r w:rsidR="00646018" w:rsidRPr="00646018">
        <w:t>3</w:t>
      </w:r>
      <w:r w:rsidR="00D6551D">
        <w:t>4</w:t>
      </w:r>
      <w:r w:rsidR="00646018" w:rsidRPr="00646018">
        <w:t>-3</w:t>
      </w:r>
      <w:r w:rsidR="00D6551D">
        <w:t>7</w:t>
      </w:r>
      <w:r w:rsidRPr="00646018">
        <w:t xml:space="preserve"> приведены</w:t>
      </w:r>
      <w:r>
        <w:t xml:space="preserve"> графики сопоставления фактических и модельных уровней подземных вод при вариациях горизонтального коэффициента фильтрации кристаллических пород. На этих графиках четко выделяются две группы скважин. Первая группа, с наиболее низкими отметками уровня, расположена вблизи оз. Б. Вудъявр и характеризуется низкой чувствительностью к изменению коэффициента фильтрации. Вторая группа скважин выделяется большим диапазоном изменения модельных уровней при вариации коэффициента фильтрации. Данная группа скважин геоморфологически приурочена к верховьям долин рек Саамская и Юкспоррйок.</w:t>
      </w:r>
    </w:p>
    <w:p w:rsidR="00495117" w:rsidRPr="00495117" w:rsidRDefault="000E3B2F" w:rsidP="00646018">
      <w:pPr>
        <w:pStyle w:val="ab"/>
        <w:ind w:left="0" w:firstLine="709"/>
        <w:jc w:val="both"/>
      </w:pPr>
      <w:r>
        <w:t>Изменение горизонтального коэффициента фильтрации в четвертичных водоносных горизонтах (</w:t>
      </w:r>
      <w:r w:rsidR="00D6551D">
        <w:t>первый</w:t>
      </w:r>
      <w:r>
        <w:t xml:space="preserve"> и </w:t>
      </w:r>
      <w:r w:rsidR="00D6551D">
        <w:t>третий</w:t>
      </w:r>
      <w:r>
        <w:t xml:space="preserve"> расчетные слои) неоднозначно влияло на уровни подземных вод на модели </w:t>
      </w:r>
      <w:r w:rsidR="00D6551D">
        <w:t>(Рис. 38</w:t>
      </w:r>
      <w:r w:rsidR="00646018">
        <w:t>-4</w:t>
      </w:r>
      <w:r w:rsidR="00D6551D">
        <w:t>1</w:t>
      </w:r>
      <w:r w:rsidR="00646018">
        <w:t>). В ряде</w:t>
      </w:r>
      <w:r>
        <w:t xml:space="preserve"> скважин увеличени</w:t>
      </w:r>
      <w:r w:rsidR="00646018">
        <w:t>е</w:t>
      </w:r>
      <w:r>
        <w:t xml:space="preserve"> </w:t>
      </w:r>
      <w:r w:rsidR="00646018">
        <w:t xml:space="preserve">горизонтального </w:t>
      </w:r>
      <w:r>
        <w:t xml:space="preserve">коэффициента фильтрации </w:t>
      </w:r>
      <w:r w:rsidR="00646018">
        <w:t>приводило к росту напоров, в то время как в остальной части модели (в том числе на приозерной низменности) происходил спад уровней, что не позволило выделить две группы скважин как в случае с четвертым расчетным слоем. Анализ чувствительности уровней подземных вод проводился при вертикальном коэффициенте равном и на порядок ниже горизонтального (Рис. 4</w:t>
      </w:r>
      <w:r w:rsidR="00D6551D">
        <w:t>2</w:t>
      </w:r>
      <w:r w:rsidR="00646018">
        <w:t>-4</w:t>
      </w:r>
      <w:r w:rsidR="00D6551D">
        <w:t>5</w:t>
      </w:r>
      <w:r w:rsidR="00646018">
        <w:t>). Как видно из графиков на приведенных рисунках, разница в уровнях при обоих значениях вертикального коэффициентов фильтрации незначительна.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D25E2B" wp14:editId="10735AE9">
            <wp:extent cx="4819650" cy="3943350"/>
            <wp:effectExtent l="0" t="0" r="19050" b="190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E86572" w:rsidRDefault="00646018" w:rsidP="00E86572">
      <w:pPr>
        <w:ind w:firstLine="709"/>
        <w:jc w:val="center"/>
        <w:rPr>
          <w:vertAlign w:val="subscript"/>
        </w:rPr>
      </w:pPr>
      <w:r>
        <w:t>Рис. 3</w:t>
      </w:r>
      <w:r w:rsidR="000D00AF">
        <w:t>4</w:t>
      </w:r>
      <w:r>
        <w:t>. Чувствительность уровней подземных вод к величине К</w:t>
      </w:r>
      <w:r>
        <w:rPr>
          <w:vertAlign w:val="subscript"/>
        </w:rPr>
        <w:t xml:space="preserve">х </w:t>
      </w:r>
      <w:r>
        <w:t>кристаллических пород</w:t>
      </w:r>
      <w:r w:rsidRPr="003F52E7">
        <w:t>.</w:t>
      </w:r>
      <w:r w:rsidRPr="003F52E7">
        <w:rPr>
          <w:vertAlign w:val="subscript"/>
        </w:rPr>
        <w:t xml:space="preserve"> </w:t>
      </w:r>
      <w:r>
        <w:t xml:space="preserve">Инфильтрация: </w:t>
      </w:r>
      <w:r w:rsidRPr="003F52E7">
        <w:t>0,00</w:t>
      </w:r>
      <w:r w:rsidR="00E86572">
        <w:t>01– 0,</w:t>
      </w:r>
      <w:r w:rsidRPr="003F52E7">
        <w:t>000</w:t>
      </w:r>
      <w:r w:rsidR="00E86572">
        <w:t>01</w:t>
      </w:r>
      <w:r w:rsidRPr="003F52E7">
        <w:t xml:space="preserve"> </w:t>
      </w:r>
      <w:r>
        <w:t>м/сут. К</w:t>
      </w:r>
      <w:r>
        <w:rPr>
          <w:vertAlign w:val="subscript"/>
        </w:rPr>
        <w:t>х=</w:t>
      </w:r>
      <w:r w:rsidRPr="00646018">
        <w:t xml:space="preserve"> </w:t>
      </w:r>
      <w:r>
        <w:t>К</w:t>
      </w:r>
      <w:r>
        <w:rPr>
          <w:vertAlign w:val="subscript"/>
        </w:rPr>
        <w:t>я</w:t>
      </w:r>
      <w:r w:rsidR="00495117">
        <w:rPr>
          <w:noProof/>
          <w:lang w:eastAsia="ru-RU"/>
        </w:rPr>
        <w:drawing>
          <wp:inline distT="0" distB="0" distL="0" distR="0" wp14:anchorId="34735478" wp14:editId="477C3F6F">
            <wp:extent cx="4838700" cy="3857625"/>
            <wp:effectExtent l="0" t="0" r="19050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E86572" w:rsidRPr="00E86572" w:rsidRDefault="00E86572" w:rsidP="00E86572">
      <w:pPr>
        <w:tabs>
          <w:tab w:val="left" w:pos="2625"/>
        </w:tabs>
        <w:jc w:val="center"/>
      </w:pPr>
      <w:r>
        <w:t>Рис. 3</w:t>
      </w:r>
      <w:r w:rsidR="000D00AF">
        <w:t>5</w:t>
      </w:r>
      <w:r>
        <w:t>. Чувствительность уровней подземных вод к величине К</w:t>
      </w:r>
      <w:r>
        <w:rPr>
          <w:vertAlign w:val="subscript"/>
        </w:rPr>
        <w:t xml:space="preserve">х </w:t>
      </w:r>
      <w:r>
        <w:t>кристаллических пород</w:t>
      </w:r>
      <w:r w:rsidRPr="003F52E7">
        <w:t>.</w:t>
      </w:r>
      <w:r w:rsidRPr="003F52E7">
        <w:rPr>
          <w:vertAlign w:val="subscript"/>
        </w:rPr>
        <w:t xml:space="preserve"> </w:t>
      </w:r>
      <w:r>
        <w:t xml:space="preserve">Инфильтрация: </w:t>
      </w:r>
      <w:r w:rsidRPr="003F52E7">
        <w:t>0,00</w:t>
      </w:r>
      <w:r>
        <w:t>05– 0,</w:t>
      </w:r>
      <w:r w:rsidRPr="003F52E7">
        <w:t>000</w:t>
      </w:r>
      <w:r>
        <w:t>05</w:t>
      </w:r>
      <w:r w:rsidRPr="003F52E7">
        <w:t xml:space="preserve"> </w:t>
      </w:r>
      <w:r>
        <w:t>м/сут. К</w:t>
      </w:r>
      <w:r>
        <w:rPr>
          <w:vertAlign w:val="subscript"/>
        </w:rPr>
        <w:t>х=</w:t>
      </w:r>
      <w:r w:rsidRPr="00646018">
        <w:t xml:space="preserve"> </w:t>
      </w:r>
      <w:r>
        <w:t>К</w:t>
      </w:r>
      <w:r>
        <w:rPr>
          <w:vertAlign w:val="subscript"/>
        </w:rPr>
        <w:t>я</w:t>
      </w:r>
    </w:p>
    <w:p w:rsidR="00495117" w:rsidRPr="00E86572" w:rsidRDefault="00495117" w:rsidP="00E86572">
      <w:pPr>
        <w:ind w:firstLine="70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9A55E0" wp14:editId="2FDD2FF8">
            <wp:extent cx="4838700" cy="3676650"/>
            <wp:effectExtent l="0" t="0" r="19050" b="190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3</w:t>
      </w:r>
      <w:r w:rsidR="000D00AF">
        <w:t>6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кристаллических пород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1– 0,</w:t>
      </w:r>
      <w:r w:rsidR="00E86572" w:rsidRPr="003F52E7">
        <w:t>000</w:t>
      </w:r>
      <w:r w:rsidR="00E86572">
        <w:t>1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х=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я</w:t>
      </w:r>
    </w:p>
    <w:p w:rsidR="00495117" w:rsidRDefault="00495117" w:rsidP="00E86572">
      <w:pPr>
        <w:ind w:firstLine="709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85FC68" wp14:editId="56310E47">
            <wp:extent cx="4876800" cy="4105275"/>
            <wp:effectExtent l="0" t="0" r="19050" b="952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3</w:t>
      </w:r>
      <w:r w:rsidR="000D00AF">
        <w:t>7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кристаллических пород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5– 0,</w:t>
      </w:r>
      <w:r w:rsidR="00E86572" w:rsidRPr="003F52E7">
        <w:t>000</w:t>
      </w:r>
      <w:r w:rsidR="00E86572">
        <w:t>5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х=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я</w:t>
      </w:r>
    </w:p>
    <w:p w:rsidR="00495117" w:rsidRDefault="00495117" w:rsidP="00495117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2FD943C" wp14:editId="452C7E7D">
            <wp:extent cx="5000625" cy="3886200"/>
            <wp:effectExtent l="0" t="0" r="9525" b="1905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3</w:t>
      </w:r>
      <w:r w:rsidR="000D00AF">
        <w:t>8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01– 0,</w:t>
      </w:r>
      <w:r w:rsidR="00E86572" w:rsidRPr="003F52E7">
        <w:t>000</w:t>
      </w:r>
      <w:r w:rsidR="00E86572">
        <w:t>01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drawing>
          <wp:inline distT="0" distB="0" distL="0" distR="0" wp14:anchorId="56FD6032" wp14:editId="51602F63">
            <wp:extent cx="4962525" cy="4057650"/>
            <wp:effectExtent l="0" t="0" r="9525" b="1905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3</w:t>
      </w:r>
      <w:r w:rsidR="000D00AF">
        <w:t>9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05– 0,</w:t>
      </w:r>
      <w:r w:rsidR="00E86572" w:rsidRPr="003F52E7">
        <w:t>000</w:t>
      </w:r>
      <w:r w:rsidR="00E86572">
        <w:t>05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06BEE8" wp14:editId="07D6B13D">
            <wp:extent cx="5019675" cy="3867150"/>
            <wp:effectExtent l="0" t="0" r="9525" b="1905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 xml:space="preserve">Рис. </w:t>
      </w:r>
      <w:r w:rsidR="000D00AF">
        <w:t>40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1– 0,</w:t>
      </w:r>
      <w:r w:rsidR="00E86572" w:rsidRPr="003F52E7">
        <w:t>000</w:t>
      </w:r>
      <w:r w:rsidR="00E86572">
        <w:t>1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drawing>
          <wp:inline distT="0" distB="0" distL="0" distR="0" wp14:anchorId="525A1473" wp14:editId="64CF6ED2">
            <wp:extent cx="5019675" cy="3990975"/>
            <wp:effectExtent l="0" t="0" r="9525" b="952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4</w:t>
      </w:r>
      <w:r w:rsidR="000D00AF">
        <w:t>1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5– 0,</w:t>
      </w:r>
      <w:r w:rsidR="00E86572" w:rsidRPr="003F52E7">
        <w:t>000</w:t>
      </w:r>
      <w:r w:rsidR="00E86572">
        <w:t>5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  <w:rPr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4DB4F7A" wp14:editId="6C849EFC">
            <wp:extent cx="5067300" cy="372427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4</w:t>
      </w:r>
      <w:r w:rsidR="000D00AF">
        <w:t>2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01– 0,</w:t>
      </w:r>
      <w:r w:rsidR="00E86572" w:rsidRPr="003F52E7">
        <w:t>000</w:t>
      </w:r>
      <w:r w:rsidR="00E86572">
        <w:t>01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0,1К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drawing>
          <wp:inline distT="0" distB="0" distL="0" distR="0" wp14:anchorId="36D41512" wp14:editId="01392032">
            <wp:extent cx="5010150" cy="4200525"/>
            <wp:effectExtent l="0" t="0" r="19050" b="952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4</w:t>
      </w:r>
      <w:r w:rsidR="000D00AF">
        <w:t>3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05– 0,</w:t>
      </w:r>
      <w:r w:rsidR="00E86572" w:rsidRPr="003F52E7">
        <w:t>000</w:t>
      </w:r>
      <w:r w:rsidR="00E86572">
        <w:t>05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0,1К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94CAAD" wp14:editId="722FFE47">
            <wp:extent cx="5095875" cy="3914775"/>
            <wp:effectExtent l="0" t="0" r="9525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4</w:t>
      </w:r>
      <w:r w:rsidR="000D00AF">
        <w:t>4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E86572">
        <w:t>1– 0,</w:t>
      </w:r>
      <w:r w:rsidR="00E86572" w:rsidRPr="003F52E7">
        <w:t>000</w:t>
      </w:r>
      <w:r w:rsidR="00E86572">
        <w:t>1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0,1К</w:t>
      </w:r>
      <w:r w:rsidR="00E86572">
        <w:rPr>
          <w:vertAlign w:val="subscript"/>
        </w:rPr>
        <w:t>х</w:t>
      </w:r>
    </w:p>
    <w:p w:rsidR="00495117" w:rsidRDefault="00495117" w:rsidP="00495117">
      <w:pPr>
        <w:jc w:val="center"/>
      </w:pPr>
      <w:r>
        <w:rPr>
          <w:noProof/>
          <w:lang w:eastAsia="ru-RU"/>
        </w:rPr>
        <w:drawing>
          <wp:inline distT="0" distB="0" distL="0" distR="0" wp14:anchorId="363ACE4F" wp14:editId="09098D23">
            <wp:extent cx="5067300" cy="3990975"/>
            <wp:effectExtent l="0" t="0" r="19050" b="952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E86572" w:rsidRPr="00E86572" w:rsidRDefault="00646018" w:rsidP="00E86572">
      <w:pPr>
        <w:tabs>
          <w:tab w:val="left" w:pos="2625"/>
        </w:tabs>
        <w:jc w:val="center"/>
      </w:pPr>
      <w:r>
        <w:t>Рис. 4</w:t>
      </w:r>
      <w:r w:rsidR="000D00AF">
        <w:t>5</w:t>
      </w:r>
      <w:r>
        <w:t xml:space="preserve">. </w:t>
      </w:r>
      <w:r w:rsidR="00E86572">
        <w:t>Чувствительность уровней подземных вод к величине К</w:t>
      </w:r>
      <w:r w:rsidR="00E86572">
        <w:rPr>
          <w:vertAlign w:val="subscript"/>
        </w:rPr>
        <w:t xml:space="preserve">х </w:t>
      </w:r>
      <w:r w:rsidR="00E86572">
        <w:t>четвертичных водоносных горизонтов</w:t>
      </w:r>
      <w:r w:rsidR="00E86572" w:rsidRPr="003F52E7">
        <w:t>.</w:t>
      </w:r>
      <w:r w:rsidR="00E86572" w:rsidRPr="003F52E7">
        <w:rPr>
          <w:vertAlign w:val="subscript"/>
        </w:rPr>
        <w:t xml:space="preserve"> </w:t>
      </w:r>
      <w:r w:rsidR="00E86572">
        <w:t xml:space="preserve">Инфильтрация: </w:t>
      </w:r>
      <w:r w:rsidR="00E86572" w:rsidRPr="003F52E7">
        <w:t>0,00</w:t>
      </w:r>
      <w:r w:rsidR="0000368F">
        <w:t>5</w:t>
      </w:r>
      <w:r w:rsidR="00E86572">
        <w:t>– 0,</w:t>
      </w:r>
      <w:r w:rsidR="00E86572" w:rsidRPr="003F52E7">
        <w:t>000</w:t>
      </w:r>
      <w:r w:rsidR="0000368F">
        <w:t>5</w:t>
      </w:r>
      <w:r w:rsidR="00E86572" w:rsidRPr="003F52E7">
        <w:t xml:space="preserve"> </w:t>
      </w:r>
      <w:r w:rsidR="00E86572">
        <w:t>м/сут. К</w:t>
      </w:r>
      <w:r w:rsidR="00E86572">
        <w:rPr>
          <w:vertAlign w:val="subscript"/>
        </w:rPr>
        <w:t>я</w:t>
      </w:r>
      <w:r w:rsidR="00E86572">
        <w:t xml:space="preserve"> </w:t>
      </w:r>
      <w:r w:rsidR="00E86572">
        <w:rPr>
          <w:vertAlign w:val="subscript"/>
        </w:rPr>
        <w:t>=</w:t>
      </w:r>
      <w:r w:rsidR="00E86572" w:rsidRPr="00646018">
        <w:t xml:space="preserve"> </w:t>
      </w:r>
      <w:r w:rsidR="00E86572">
        <w:t>0,1К</w:t>
      </w:r>
      <w:r w:rsidR="00E86572">
        <w:rPr>
          <w:vertAlign w:val="subscript"/>
        </w:rPr>
        <w:t>х</w:t>
      </w:r>
    </w:p>
    <w:p w:rsidR="00656C3A" w:rsidRDefault="00E86572" w:rsidP="00E86572">
      <w:pPr>
        <w:tabs>
          <w:tab w:val="left" w:pos="5730"/>
        </w:tabs>
        <w:jc w:val="center"/>
      </w:pPr>
      <w:r>
        <w:lastRenderedPageBreak/>
        <w:t>В</w:t>
      </w:r>
      <w:r w:rsidR="00656C3A">
        <w:t>ыводы</w:t>
      </w:r>
    </w:p>
    <w:p w:rsidR="00656C3A" w:rsidRDefault="00656C3A" w:rsidP="00656C3A">
      <w:pPr>
        <w:ind w:firstLine="709"/>
        <w:jc w:val="center"/>
      </w:pPr>
    </w:p>
    <w:p w:rsidR="00656C3A" w:rsidRDefault="00656C3A" w:rsidP="00656C3A">
      <w:pPr>
        <w:ind w:firstLine="709"/>
      </w:pPr>
      <w:r>
        <w:t>По результатам проведенных вычислений сделаны следующие выводы:</w:t>
      </w:r>
    </w:p>
    <w:p w:rsidR="00656C3A" w:rsidRDefault="00656C3A" w:rsidP="00656C3A">
      <w:pPr>
        <w:pStyle w:val="ab"/>
        <w:numPr>
          <w:ilvl w:val="0"/>
          <w:numId w:val="5"/>
        </w:numPr>
        <w:ind w:left="0" w:firstLine="709"/>
        <w:jc w:val="both"/>
      </w:pPr>
      <w:r>
        <w:t xml:space="preserve">Чувствительность уровней подземных вод в скважинах, в общем, зависит от их гипсометрического положения. Данная закономерность выявлена при вариациях всех параметров и, в целом, характерна для всех скважин. Скважины, расположенные в долине оз. Б. Вудъявр, оказались сильно «зарегулированными», что обуславливается их близким расположением к базису дренирования и большими объемами фильтрационного потока, </w:t>
      </w:r>
      <w:r w:rsidRPr="00656C3A">
        <w:t xml:space="preserve">который «сглаживает» влияние входных параметров на уровни подземных вод. В то же время уровни в скважинах, расположенных в верховьях долин рек, резко реагируют на изменение входных параметров, особенно инфильтрации и горизонтальных коэффициентов фильтрации. Это объясняется тем, что в фильтрационном процессе в верховьях долин рек участвует меньший объем воды, чем в низменных участках. </w:t>
      </w:r>
    </w:p>
    <w:p w:rsidR="00656C3A" w:rsidRPr="00421605" w:rsidRDefault="00656C3A" w:rsidP="00656C3A">
      <w:pPr>
        <w:pStyle w:val="ab"/>
        <w:numPr>
          <w:ilvl w:val="0"/>
          <w:numId w:val="5"/>
        </w:numPr>
        <w:ind w:left="0" w:firstLine="709"/>
        <w:jc w:val="both"/>
      </w:pPr>
      <w:r w:rsidRPr="00656C3A">
        <w:t>Анализ чувствительности модели к горизонтальному коэффициенту фильтрации по кристаллическим породам позволил выделить две группы скважин, в которых уровни подземных вод по-разному реагировали на изменение этого параметра. В долине оз. Большой Вудъявр в скважинах на 3-й и 4-й слои зависимость уровней от коэффициентов фильтрации имела следующий характер: с увеличением коэффициентов фильтрации увеличивался</w:t>
      </w:r>
      <w:r>
        <w:t xml:space="preserve"> уровень в скважинах, с уменьшением коэффициентов фильтрации, соответственно, уровень </w:t>
      </w:r>
      <w:r w:rsidRPr="00D6551D">
        <w:t xml:space="preserve">уменьшался (Рис. </w:t>
      </w:r>
      <w:r w:rsidR="00D6551D" w:rsidRPr="00D6551D">
        <w:t>46, 47</w:t>
      </w:r>
      <w:r w:rsidRPr="00D6551D">
        <w:t>). Вторая группа</w:t>
      </w:r>
      <w:r>
        <w:t xml:space="preserve"> скважин приурочена к верховьям долин рек, где наблюдалась обратная зависимость уровней от коэффициента </w:t>
      </w:r>
      <w:r w:rsidRPr="00D6551D">
        <w:t>фильтрации. Причиной</w:t>
      </w:r>
      <w:r>
        <w:t xml:space="preserve"> таких изменений в чувствительности модели относительно данного параметра является то, что основной приток воды происходит к наиболее проницаемым зонам кристаллических пород, которые на модели заданы в долине оз. Б. Вудъявр. Больший приток воды к этим зонам при увеличении коэффициентов фильтрации приводит к росту напоров как в кристаллических, так и в четвертичных </w:t>
      </w:r>
      <w:r w:rsidRPr="00421605">
        <w:t>горизонтах. (Рис</w:t>
      </w:r>
      <w:r w:rsidR="00D6551D" w:rsidRPr="00421605">
        <w:t>. 46, 47</w:t>
      </w:r>
      <w:r w:rsidRPr="00421605">
        <w:t>)</w:t>
      </w:r>
    </w:p>
    <w:p w:rsidR="000E3B2F" w:rsidRDefault="000E3B2F" w:rsidP="000E3B2F">
      <w:pPr>
        <w:ind w:firstLine="709"/>
        <w:jc w:val="both"/>
      </w:pPr>
      <w:r>
        <w:t xml:space="preserve">Таким образом, основным фактором, определяющим закономерности формирования фильтрационного потока на изучаемой территории является горно-долинный характер местности в сочетании с чашеобразной структурой водосборной площади оз. Большой Вудъявр. Большой перепад высот обуславливает высокие градиенты напоров в водоносных горизонтах, что приводит к скапливанию воды вблизи оз. Б. Вудъявр – основной дрены модельной области. Усложняет данную ситуацию наличие двух комплексов пород с различным характером проницаемости и плановым распределением зон фильтрационной неоднородности. Для водоносного комплекса </w:t>
      </w:r>
      <w:r>
        <w:lastRenderedPageBreak/>
        <w:t>кристаллических пород фильтрационные свойства улучшаются по мере приближения к котловине оз. Б. Вудъявр; обратная ситуация наблюдается в подпорожском водоносном горизонте, что делает гидравлическое взаимодействие этих двух подразделений сложным для понимания.</w:t>
      </w:r>
    </w:p>
    <w:p w:rsidR="00656C3A" w:rsidRDefault="00656C3A" w:rsidP="00656C3A">
      <w:pPr>
        <w:pStyle w:val="ab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4E78226C" wp14:editId="71CD779A">
            <wp:extent cx="3581400" cy="3412404"/>
            <wp:effectExtent l="0" t="0" r="0" b="0"/>
            <wp:docPr id="45" name="Рисунок 45" descr="D:\Users\Любовь\Desktop\для_отчета\Анализ чувствительности\Для серфера\В текст\Изменение напоров 3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Любовь\Desktop\для_отчета\Анализ чувствительности\Для серфера\В текст\Изменение напоров 3 слой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421" cy="341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C3A" w:rsidRDefault="000D00AF" w:rsidP="00656C3A">
      <w:pPr>
        <w:pStyle w:val="ab"/>
        <w:jc w:val="center"/>
      </w:pPr>
      <w:r>
        <w:t>Рис. 46</w:t>
      </w:r>
      <w:r w:rsidR="00656C3A">
        <w:t>. Реакция уровней подземных вод в третьем расчетном слое при уменьшении горизонтального коэффициента фильтрации кристаллических пород</w:t>
      </w:r>
    </w:p>
    <w:p w:rsidR="00656C3A" w:rsidRDefault="00656C3A" w:rsidP="00656C3A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72723E23" wp14:editId="23C6B3D6">
            <wp:extent cx="3581400" cy="3412405"/>
            <wp:effectExtent l="0" t="0" r="0" b="0"/>
            <wp:docPr id="46" name="Рисунок 46" descr="D:\Users\Любовь\Desktop\для_отчета\Анализ чувствительности\Для серфера\В текст\Изменение напоров 4 сл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Любовь\Desktop\для_отчета\Анализ чувствительности\Для серфера\В текст\Изменение напоров 4 слой.bmp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02" cy="341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C3A" w:rsidRDefault="00656C3A" w:rsidP="00656C3A">
      <w:pPr>
        <w:pStyle w:val="ab"/>
        <w:jc w:val="center"/>
      </w:pPr>
      <w:r>
        <w:t xml:space="preserve">Рис. </w:t>
      </w:r>
      <w:r w:rsidR="000D00AF">
        <w:t>47</w:t>
      </w:r>
      <w:r>
        <w:t>. Реакция уровней подземных вод в третьем расчетном слое при уменьшении горизонтального коэффициента фильтрации кристаллических пород</w:t>
      </w:r>
    </w:p>
    <w:p w:rsidR="005C54A5" w:rsidRPr="00421605" w:rsidRDefault="005C54A5" w:rsidP="005C54A5">
      <w:pPr>
        <w:jc w:val="center"/>
        <w:rPr>
          <w:b/>
          <w:sz w:val="28"/>
          <w:szCs w:val="28"/>
        </w:rPr>
      </w:pPr>
      <w:bookmarkStart w:id="14" w:name="_Toc450947792"/>
      <w:r w:rsidRPr="00421605">
        <w:rPr>
          <w:b/>
          <w:sz w:val="28"/>
          <w:szCs w:val="28"/>
        </w:rPr>
        <w:lastRenderedPageBreak/>
        <w:t>Заключение</w:t>
      </w:r>
      <w:bookmarkEnd w:id="14"/>
    </w:p>
    <w:p w:rsidR="005C54A5" w:rsidRPr="00A76F24" w:rsidRDefault="005C54A5" w:rsidP="005C54A5">
      <w:pPr>
        <w:jc w:val="center"/>
      </w:pPr>
    </w:p>
    <w:p w:rsidR="005C54A5" w:rsidRDefault="005C54A5" w:rsidP="005C54A5">
      <w:pPr>
        <w:ind w:firstLine="709"/>
        <w:jc w:val="both"/>
      </w:pPr>
      <w:r w:rsidRPr="00A76F24">
        <w:t xml:space="preserve">В </w:t>
      </w:r>
      <w:r>
        <w:t>работе рассмотрена разработка и реализация численной геофильтрационной модели водосборной площади оз. Б. Вудъявр и пример применения анализа чувствительности к ее параметрам.</w:t>
      </w:r>
    </w:p>
    <w:p w:rsidR="005C54A5" w:rsidRDefault="005C54A5" w:rsidP="005C54A5">
      <w:pPr>
        <w:ind w:firstLine="709"/>
        <w:jc w:val="both"/>
      </w:pPr>
      <w:r>
        <w:t>Получены следующие результаты.</w:t>
      </w:r>
    </w:p>
    <w:p w:rsidR="005C54A5" w:rsidRDefault="005C54A5" w:rsidP="005C54A5">
      <w:pPr>
        <w:ind w:firstLine="709"/>
        <w:jc w:val="both"/>
      </w:pPr>
      <w:r>
        <w:t xml:space="preserve">Построена численная гидродинамическая модель локальной водосборной площади оз. Б. Вудъявр в стационарной постановке на основе программного пакета </w:t>
      </w:r>
      <w:r>
        <w:rPr>
          <w:lang w:val="en-US"/>
        </w:rPr>
        <w:t>Processing</w:t>
      </w:r>
      <w:r w:rsidRPr="00A76F24">
        <w:t xml:space="preserve"> </w:t>
      </w:r>
      <w:r>
        <w:rPr>
          <w:lang w:val="en-US"/>
        </w:rPr>
        <w:t>MODFLOW</w:t>
      </w:r>
      <w:r>
        <w:t xml:space="preserve"> (</w:t>
      </w:r>
      <w:r>
        <w:rPr>
          <w:lang w:val="en-US"/>
        </w:rPr>
        <w:t>v</w:t>
      </w:r>
      <w:r w:rsidRPr="00210477">
        <w:t>.5.3)</w:t>
      </w:r>
      <w:r w:rsidRPr="00A76F24">
        <w:t>.</w:t>
      </w:r>
    </w:p>
    <w:p w:rsidR="005C54A5" w:rsidRPr="00A76F24" w:rsidRDefault="005C54A5" w:rsidP="005C54A5">
      <w:pPr>
        <w:ind w:firstLine="709"/>
        <w:jc w:val="both"/>
      </w:pPr>
      <w:r>
        <w:t>Проведена верификация модели по уровням подземных вод в 19 наблюдательных скважинах и расходам рек по пяти гидропостам.</w:t>
      </w:r>
    </w:p>
    <w:p w:rsidR="005C54A5" w:rsidRDefault="005C54A5" w:rsidP="005C54A5">
      <w:pPr>
        <w:ind w:firstLine="709"/>
        <w:jc w:val="both"/>
      </w:pPr>
      <w:r>
        <w:t>Проведенный на модели анализ чувствительности позволил получить представление о параметрах модели, в наибольшей степени влияющих на формирование фильтрационного потока и гидравлическую взаимосвязь между водоносными горизонтами бассейна в пределах водосборной площади оз. Б. Вудъявр. На уровни подземных вод в большей степени влияют два параметра – горизонтальный коэффициент фильтрации и инфильтрационное питание.</w:t>
      </w:r>
    </w:p>
    <w:p w:rsidR="005C54A5" w:rsidRDefault="005C54A5" w:rsidP="005C54A5">
      <w:pPr>
        <w:pStyle w:val="ab"/>
        <w:ind w:left="0" w:firstLine="709"/>
        <w:jc w:val="both"/>
      </w:pPr>
      <w:r>
        <w:t>Анализ чувствительности был неотъемлемой частью верификации модели, с его помощью удалось:</w:t>
      </w:r>
    </w:p>
    <w:p w:rsidR="005C54A5" w:rsidRDefault="005C54A5" w:rsidP="005C54A5">
      <w:pPr>
        <w:pStyle w:val="ab"/>
        <w:ind w:left="0" w:firstLine="709"/>
        <w:jc w:val="both"/>
      </w:pPr>
      <w:r>
        <w:t>- выявить параметры, калибровка по которым наиболее эффективна;</w:t>
      </w:r>
    </w:p>
    <w:p w:rsidR="005C54A5" w:rsidRDefault="005C54A5" w:rsidP="005C54A5">
      <w:pPr>
        <w:pStyle w:val="ab"/>
        <w:ind w:left="0" w:firstLine="709"/>
        <w:jc w:val="both"/>
      </w:pPr>
      <w:r>
        <w:t>- выявить менее значимые параметры модели, величина которых слабо влияет на точность модели и которые не требуют уточнения при калибровке модели;</w:t>
      </w:r>
    </w:p>
    <w:p w:rsidR="005C54A5" w:rsidRDefault="005C54A5" w:rsidP="005C54A5">
      <w:pPr>
        <w:pStyle w:val="ab"/>
        <w:ind w:left="0" w:firstLine="709"/>
        <w:jc w:val="both"/>
      </w:pPr>
      <w:r>
        <w:t>- значительно сузить интервал возможных значений входных параметров и улучшить точность модельных вычислений.</w:t>
      </w:r>
    </w:p>
    <w:p w:rsidR="005C54A5" w:rsidRDefault="005C54A5" w:rsidP="005C54A5">
      <w:pPr>
        <w:pStyle w:val="ab"/>
        <w:ind w:left="0" w:firstLine="709"/>
        <w:jc w:val="both"/>
      </w:pPr>
      <w:r>
        <w:t>Созданная численная региональная модель может быть использована для переоценки запасов на Вудъяврском и Ключевом месторождениях подземных вод. Помимо этого, она может быть взята за основу при геомиграционном моделировании исследуемой области.</w:t>
      </w:r>
    </w:p>
    <w:p w:rsidR="0000368F" w:rsidRDefault="0000368F">
      <w:r>
        <w:br w:type="page"/>
      </w:r>
    </w:p>
    <w:p w:rsidR="008B039D" w:rsidRPr="00421605" w:rsidRDefault="008B039D" w:rsidP="0000368F">
      <w:pPr>
        <w:jc w:val="center"/>
        <w:rPr>
          <w:b/>
          <w:sz w:val="28"/>
          <w:szCs w:val="28"/>
        </w:rPr>
      </w:pPr>
      <w:bookmarkStart w:id="15" w:name="_Toc450947793"/>
      <w:r w:rsidRPr="00421605">
        <w:rPr>
          <w:b/>
          <w:sz w:val="28"/>
          <w:szCs w:val="28"/>
        </w:rPr>
        <w:lastRenderedPageBreak/>
        <w:t>Список литературы</w:t>
      </w:r>
      <w:bookmarkEnd w:id="15"/>
    </w:p>
    <w:p w:rsidR="0000368F" w:rsidRPr="0000368F" w:rsidRDefault="0000368F" w:rsidP="0000368F">
      <w:pPr>
        <w:jc w:val="center"/>
        <w:rPr>
          <w:sz w:val="28"/>
          <w:szCs w:val="28"/>
        </w:rPr>
      </w:pPr>
    </w:p>
    <w:p w:rsidR="002B411E" w:rsidRDefault="002B411E" w:rsidP="002F6E12">
      <w:pPr>
        <w:ind w:firstLine="709"/>
        <w:jc w:val="both"/>
        <w:rPr>
          <w:i/>
        </w:rPr>
      </w:pPr>
      <w:r w:rsidRPr="002B411E">
        <w:rPr>
          <w:i/>
        </w:rPr>
        <w:t>Монографии</w:t>
      </w:r>
      <w:r>
        <w:rPr>
          <w:i/>
        </w:rPr>
        <w:t>:</w:t>
      </w:r>
    </w:p>
    <w:p w:rsidR="002F6E12" w:rsidRDefault="00D6551D" w:rsidP="000470B0">
      <w:pPr>
        <w:pStyle w:val="ab"/>
        <w:numPr>
          <w:ilvl w:val="0"/>
          <w:numId w:val="10"/>
        </w:numPr>
      </w:pPr>
      <w:r>
        <w:t xml:space="preserve">       </w:t>
      </w:r>
      <w:r w:rsidR="002F6E12">
        <w:t>Гидрогеология СССР. Том XXVII. Мурманская область и Карельская АССР. М., Недра, 1971 г.</w:t>
      </w:r>
      <w:r w:rsidR="000470B0">
        <w:t>,</w:t>
      </w:r>
      <w:r w:rsidR="002F6E12">
        <w:t xml:space="preserve"> 295 с.</w:t>
      </w:r>
    </w:p>
    <w:p w:rsidR="00D6551D" w:rsidRDefault="00D6551D" w:rsidP="00D6551D">
      <w:pPr>
        <w:pStyle w:val="ab"/>
        <w:numPr>
          <w:ilvl w:val="0"/>
          <w:numId w:val="10"/>
        </w:numPr>
        <w:ind w:left="0" w:firstLine="709"/>
        <w:jc w:val="both"/>
      </w:pPr>
      <w:r>
        <w:t>Онохин Ф.М. Особенности структуры Хибинского массива и апатито-нефелиновых месторождений. Л., Наука, 1975 г., 106 с.</w:t>
      </w:r>
    </w:p>
    <w:p w:rsidR="002F6E12" w:rsidRDefault="002F6E12" w:rsidP="000470B0">
      <w:pPr>
        <w:pStyle w:val="ab"/>
        <w:numPr>
          <w:ilvl w:val="0"/>
          <w:numId w:val="10"/>
        </w:numPr>
        <w:ind w:left="0" w:firstLine="709"/>
        <w:jc w:val="both"/>
      </w:pPr>
      <w:r>
        <w:t>Ресурсы поверхностных вод СССР. Т. 1. Кольский полуостров. Л., Гидрометеоиздат, 1970 г., 316 с.</w:t>
      </w:r>
    </w:p>
    <w:p w:rsidR="002F6E12" w:rsidRDefault="002F6E12" w:rsidP="002F6E12">
      <w:pPr>
        <w:pStyle w:val="ab"/>
        <w:ind w:left="709"/>
        <w:jc w:val="both"/>
      </w:pPr>
    </w:p>
    <w:p w:rsidR="002B411E" w:rsidRDefault="002B411E" w:rsidP="002F6E12">
      <w:pPr>
        <w:ind w:firstLine="709"/>
        <w:jc w:val="both"/>
        <w:rPr>
          <w:i/>
        </w:rPr>
      </w:pPr>
      <w:r w:rsidRPr="002B411E">
        <w:rPr>
          <w:i/>
        </w:rPr>
        <w:t>Фондовые материалы</w:t>
      </w:r>
      <w:r>
        <w:rPr>
          <w:i/>
        </w:rPr>
        <w:t>:</w:t>
      </w:r>
    </w:p>
    <w:p w:rsidR="002B411E" w:rsidRPr="002B411E" w:rsidRDefault="002B411E" w:rsidP="000470B0">
      <w:pPr>
        <w:pStyle w:val="ab"/>
        <w:numPr>
          <w:ilvl w:val="0"/>
          <w:numId w:val="10"/>
        </w:numPr>
        <w:ind w:left="0" w:firstLine="709"/>
        <w:jc w:val="both"/>
      </w:pPr>
      <w:r>
        <w:t xml:space="preserve">Волкова Е.В. Методы анализа чувствительности для моделей фильтрации и массопереноса в подземной гидросфере. Диссертация. М.,ФГУП РНЦ </w:t>
      </w:r>
      <w:r w:rsidR="0021499F">
        <w:t>«</w:t>
      </w:r>
      <w:r>
        <w:t>Курчатовский институт</w:t>
      </w:r>
      <w:r w:rsidR="0021499F">
        <w:t>»</w:t>
      </w:r>
      <w:r>
        <w:t>, 2009</w:t>
      </w:r>
      <w:r w:rsidR="000470B0">
        <w:t xml:space="preserve"> г.</w:t>
      </w:r>
      <w:r>
        <w:t>, 144 с.</w:t>
      </w:r>
    </w:p>
    <w:p w:rsidR="002F6E12" w:rsidRDefault="002F6E12" w:rsidP="000470B0">
      <w:pPr>
        <w:pStyle w:val="ab"/>
        <w:numPr>
          <w:ilvl w:val="0"/>
          <w:numId w:val="10"/>
        </w:numPr>
        <w:ind w:left="0" w:firstLine="709"/>
        <w:jc w:val="both"/>
      </w:pPr>
      <w:r>
        <w:t>Зак С.И. и др. Геологическая съемка масштаба 1:50 000 Хибинского щелочного мас</w:t>
      </w:r>
      <w:r w:rsidR="000470B0">
        <w:t>сива, проведенная в 1957-1959 г</w:t>
      </w:r>
      <w:r>
        <w:t>г. Отчет, Апатиты, 1959 г. Фонды Мурманского ТГФ.</w:t>
      </w:r>
    </w:p>
    <w:p w:rsidR="002F6E12" w:rsidRDefault="002F6E12" w:rsidP="000470B0">
      <w:pPr>
        <w:pStyle w:val="ab"/>
        <w:numPr>
          <w:ilvl w:val="0"/>
          <w:numId w:val="10"/>
        </w:numPr>
        <w:ind w:left="0" w:firstLine="709"/>
        <w:jc w:val="both"/>
      </w:pPr>
      <w:r>
        <w:t>Мелихова Г.С., Максимова Н.А.. Информационный отчет о результатах разведки подземных вод для водоснабжения г. Кировска за 1991-1999 гг., г. Апатиты, 2003г., Мурманский ТГФ.</w:t>
      </w:r>
    </w:p>
    <w:p w:rsidR="002F6E12" w:rsidRPr="002F6E12" w:rsidRDefault="002F6E12" w:rsidP="000470B0">
      <w:pPr>
        <w:pStyle w:val="ab"/>
        <w:numPr>
          <w:ilvl w:val="0"/>
          <w:numId w:val="10"/>
        </w:numPr>
        <w:ind w:left="0" w:firstLine="709"/>
        <w:jc w:val="both"/>
        <w:rPr>
          <w:caps/>
        </w:rPr>
      </w:pPr>
      <w:r>
        <w:t>Мелихова Г.С., Максимова Н.А.</w:t>
      </w:r>
      <w:r w:rsidRPr="003D5519">
        <w:t xml:space="preserve"> </w:t>
      </w:r>
      <w:r>
        <w:t>О</w:t>
      </w:r>
      <w:r w:rsidRPr="003D5519">
        <w:t xml:space="preserve">тчет о результатах работ по переоценке запасов подземных вод на участке водозабора </w:t>
      </w:r>
      <w:r w:rsidR="0021499F">
        <w:t>«</w:t>
      </w:r>
      <w:r w:rsidRPr="003D5519">
        <w:t>ключе</w:t>
      </w:r>
      <w:r>
        <w:t>вой</w:t>
      </w:r>
      <w:r w:rsidR="0021499F">
        <w:t>»</w:t>
      </w:r>
      <w:r>
        <w:t xml:space="preserve"> вудъяврского месторождения. Апатиты, 2003</w:t>
      </w:r>
      <w:r w:rsidR="000470B0">
        <w:t xml:space="preserve"> </w:t>
      </w:r>
      <w:r>
        <w:t>г., Мурманский ТГФ.</w:t>
      </w:r>
    </w:p>
    <w:p w:rsidR="002F6E12" w:rsidRPr="002F6E12" w:rsidRDefault="002F6E12" w:rsidP="002F6E12">
      <w:pPr>
        <w:pStyle w:val="ab"/>
        <w:ind w:left="709"/>
        <w:jc w:val="both"/>
        <w:rPr>
          <w:caps/>
        </w:rPr>
      </w:pPr>
    </w:p>
    <w:p w:rsidR="002B411E" w:rsidRDefault="002B411E" w:rsidP="002F6E12">
      <w:pPr>
        <w:ind w:firstLine="709"/>
        <w:jc w:val="both"/>
        <w:rPr>
          <w:i/>
        </w:rPr>
      </w:pPr>
      <w:r w:rsidRPr="002B411E">
        <w:rPr>
          <w:i/>
        </w:rPr>
        <w:t>Статьи в журналах</w:t>
      </w:r>
      <w:r>
        <w:rPr>
          <w:i/>
        </w:rPr>
        <w:t>:</w:t>
      </w:r>
    </w:p>
    <w:p w:rsidR="002F6E12" w:rsidRPr="003470C4" w:rsidRDefault="002F6E12" w:rsidP="000470B0">
      <w:pPr>
        <w:pStyle w:val="ab"/>
        <w:numPr>
          <w:ilvl w:val="0"/>
          <w:numId w:val="10"/>
        </w:numPr>
        <w:ind w:left="0" w:firstLine="709"/>
        <w:jc w:val="both"/>
      </w:pPr>
      <w:r>
        <w:t>Румынин В.Г., Токарев И.В., Коносавский П.К. Комплексное исследование техногенного режима подземных вод в бассейне озера Большой Вудъявр (Кировский горнодобывающий район) // Известия ВУЗов. Геология и разведка, 1991. № 6. С 66-75</w:t>
      </w:r>
    </w:p>
    <w:p w:rsidR="00E12F55" w:rsidRPr="002F6E12" w:rsidRDefault="00E12F55" w:rsidP="000470B0">
      <w:pPr>
        <w:pStyle w:val="ab"/>
        <w:numPr>
          <w:ilvl w:val="0"/>
          <w:numId w:val="10"/>
        </w:numPr>
        <w:ind w:left="0" w:firstLine="709"/>
        <w:jc w:val="both"/>
        <w:rPr>
          <w:lang w:val="en-US"/>
        </w:rPr>
      </w:pPr>
      <w:r w:rsidRPr="002F6E12">
        <w:rPr>
          <w:lang w:val="en-US"/>
        </w:rPr>
        <w:t>Jiang Y., Somers G. Application of numerical modeling to groundwater assessment and management in Prince Edward island. 57th Canadian Geotechnical Conference</w:t>
      </w:r>
      <w:r w:rsidR="002F6E12" w:rsidRPr="002F6E12">
        <w:rPr>
          <w:lang w:val="en-US"/>
        </w:rPr>
        <w:t xml:space="preserve"> </w:t>
      </w:r>
      <w:r w:rsidRPr="002F6E12">
        <w:rPr>
          <w:lang w:val="en-US"/>
        </w:rPr>
        <w:t>and the 5th joint CGS-IAH Conference, 24-27 October 2004, Quebec.</w:t>
      </w:r>
    </w:p>
    <w:p w:rsidR="002F6E12" w:rsidRPr="002F6E12" w:rsidRDefault="002F6E12" w:rsidP="002F6E12">
      <w:pPr>
        <w:pStyle w:val="ab"/>
        <w:ind w:left="709"/>
        <w:jc w:val="both"/>
        <w:rPr>
          <w:lang w:val="en-US"/>
        </w:rPr>
      </w:pPr>
    </w:p>
    <w:p w:rsidR="002F6E12" w:rsidRPr="002F6E12" w:rsidRDefault="002F6E12" w:rsidP="002F6E12">
      <w:pPr>
        <w:ind w:firstLine="709"/>
        <w:jc w:val="both"/>
        <w:rPr>
          <w:i/>
        </w:rPr>
      </w:pPr>
      <w:r w:rsidRPr="002F6E12">
        <w:rPr>
          <w:i/>
        </w:rPr>
        <w:t>Ресурсы</w:t>
      </w:r>
      <w:r w:rsidRPr="002F6E12">
        <w:rPr>
          <w:i/>
          <w:lang w:val="en-US"/>
        </w:rPr>
        <w:t xml:space="preserve"> </w:t>
      </w:r>
      <w:r w:rsidRPr="002F6E12">
        <w:rPr>
          <w:i/>
        </w:rPr>
        <w:t>сети</w:t>
      </w:r>
      <w:r w:rsidRPr="002F6E12">
        <w:rPr>
          <w:i/>
          <w:lang w:val="en-US"/>
        </w:rPr>
        <w:t xml:space="preserve"> </w:t>
      </w:r>
      <w:r w:rsidRPr="002F6E12">
        <w:rPr>
          <w:i/>
        </w:rPr>
        <w:t>интернет:</w:t>
      </w:r>
    </w:p>
    <w:p w:rsidR="002F6E12" w:rsidRPr="002F6E12" w:rsidRDefault="00E86572" w:rsidP="000470B0">
      <w:pPr>
        <w:pStyle w:val="ab"/>
        <w:numPr>
          <w:ilvl w:val="0"/>
          <w:numId w:val="10"/>
        </w:numPr>
        <w:ind w:left="0" w:firstLine="709"/>
        <w:jc w:val="both"/>
        <w:rPr>
          <w:lang w:val="en-US"/>
        </w:rPr>
      </w:pPr>
      <w:r w:rsidRPr="00E86572">
        <w:rPr>
          <w:lang w:val="en-US"/>
        </w:rPr>
        <w:lastRenderedPageBreak/>
        <w:t>http://water.usgs.gov/pubs/</w:t>
      </w:r>
      <w:r w:rsidR="002F6E12" w:rsidRPr="002F6E12">
        <w:rPr>
          <w:lang w:val="en-US"/>
        </w:rPr>
        <w:t>Reilly T.E., Harbaugh A.W. Guidelines for evaluating ground-water flow models. U.S. Geology Survey, Scientific Investigations report 2004-5038</w:t>
      </w:r>
    </w:p>
    <w:p w:rsidR="002F6E12" w:rsidRPr="002F6E12" w:rsidRDefault="007B0397" w:rsidP="000470B0">
      <w:pPr>
        <w:pStyle w:val="ab"/>
        <w:numPr>
          <w:ilvl w:val="0"/>
          <w:numId w:val="10"/>
        </w:numPr>
        <w:ind w:left="0" w:firstLine="709"/>
        <w:jc w:val="both"/>
        <w:rPr>
          <w:lang w:val="en-US"/>
        </w:rPr>
      </w:pPr>
      <w:r w:rsidRPr="007B0397">
        <w:rPr>
          <w:lang w:val="en-US"/>
        </w:rPr>
        <w:t>http://water.usgs.gov/pubs/</w:t>
      </w:r>
      <w:r w:rsidR="002F6E12" w:rsidRPr="002F6E12">
        <w:rPr>
          <w:lang w:val="en-US"/>
        </w:rPr>
        <w:t>Brooks L.E., Masbruch D.M. Steady-state numerical groundwater flow model of the Great Basin Carbonate and Alluvial Aquifer System. U.S. Geology Survey, Scientific Investigations report 2014-5213</w:t>
      </w:r>
    </w:p>
    <w:p w:rsidR="002F6E12" w:rsidRPr="002F6E12" w:rsidRDefault="007B0397" w:rsidP="000470B0">
      <w:pPr>
        <w:pStyle w:val="ab"/>
        <w:numPr>
          <w:ilvl w:val="0"/>
          <w:numId w:val="10"/>
        </w:numPr>
        <w:shd w:val="clear" w:color="auto" w:fill="FFFFFF"/>
        <w:ind w:left="0" w:firstLine="709"/>
        <w:rPr>
          <w:lang w:val="en-US"/>
        </w:rPr>
      </w:pPr>
      <w:r w:rsidRPr="007B0397">
        <w:rPr>
          <w:lang w:val="en-US"/>
        </w:rPr>
        <w:t>http://water.usgs.gov/pubs/</w:t>
      </w:r>
      <w:r w:rsidR="002F6E12" w:rsidRPr="002F6E12">
        <w:rPr>
          <w:lang w:val="en-US"/>
        </w:rPr>
        <w:t>Choi, J.Y., Harvey, J.W., and Conklin, M.H., 1999, Use of multi-parameter sensitivity analysis to determine relative importance of factors influencing natural attenuation of mining contaminants. U.S. Geological Survey Water-Resources Investigations Report 99-4018A, p. 185-191.</w:t>
      </w:r>
    </w:p>
    <w:sectPr w:rsidR="002F6E12" w:rsidRPr="002F6E12" w:rsidSect="0000368F">
      <w:footerReference w:type="default" r:id="rId5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1CC6" w:rsidRDefault="00981CC6" w:rsidP="0000368F">
      <w:pPr>
        <w:spacing w:line="240" w:lineRule="auto"/>
      </w:pPr>
      <w:r>
        <w:separator/>
      </w:r>
    </w:p>
  </w:endnote>
  <w:endnote w:type="continuationSeparator" w:id="0">
    <w:p w:rsidR="00981CC6" w:rsidRDefault="00981CC6" w:rsidP="0000368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89828831"/>
      <w:docPartObj>
        <w:docPartGallery w:val="Page Numbers (Bottom of Page)"/>
        <w:docPartUnique/>
      </w:docPartObj>
    </w:sdtPr>
    <w:sdtEndPr/>
    <w:sdtContent>
      <w:p w:rsidR="00F62D08" w:rsidRDefault="00F62D08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52BF">
          <w:rPr>
            <w:noProof/>
          </w:rPr>
          <w:t>13</w:t>
        </w:r>
        <w:r>
          <w:fldChar w:fldCharType="end"/>
        </w:r>
      </w:p>
    </w:sdtContent>
  </w:sdt>
  <w:p w:rsidR="00F62D08" w:rsidRDefault="00F62D08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1CC6" w:rsidRDefault="00981CC6" w:rsidP="0000368F">
      <w:pPr>
        <w:spacing w:line="240" w:lineRule="auto"/>
      </w:pPr>
      <w:r>
        <w:separator/>
      </w:r>
    </w:p>
  </w:footnote>
  <w:footnote w:type="continuationSeparator" w:id="0">
    <w:p w:rsidR="00981CC6" w:rsidRDefault="00981CC6" w:rsidP="0000368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25DC3"/>
    <w:multiLevelType w:val="hybridMultilevel"/>
    <w:tmpl w:val="D73CB0E0"/>
    <w:lvl w:ilvl="0" w:tplc="A50E86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A0A5573"/>
    <w:multiLevelType w:val="hybridMultilevel"/>
    <w:tmpl w:val="3998E350"/>
    <w:lvl w:ilvl="0" w:tplc="20665C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B7A6BE0"/>
    <w:multiLevelType w:val="hybridMultilevel"/>
    <w:tmpl w:val="9A844356"/>
    <w:lvl w:ilvl="0" w:tplc="8A0459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BE03D6E"/>
    <w:multiLevelType w:val="multilevel"/>
    <w:tmpl w:val="A516AF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">
    <w:nsid w:val="20261794"/>
    <w:multiLevelType w:val="singleLevel"/>
    <w:tmpl w:val="5AF4C2F4"/>
    <w:lvl w:ilvl="0">
      <w:start w:val="5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32620FA4"/>
    <w:multiLevelType w:val="hybridMultilevel"/>
    <w:tmpl w:val="6EFA07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66337D"/>
    <w:multiLevelType w:val="hybridMultilevel"/>
    <w:tmpl w:val="D73CB0E0"/>
    <w:lvl w:ilvl="0" w:tplc="A50E86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4C227770"/>
    <w:multiLevelType w:val="hybridMultilevel"/>
    <w:tmpl w:val="6526DD5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1853361"/>
    <w:multiLevelType w:val="hybridMultilevel"/>
    <w:tmpl w:val="B164D080"/>
    <w:lvl w:ilvl="0" w:tplc="30EC3D4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94F3782"/>
    <w:multiLevelType w:val="hybridMultilevel"/>
    <w:tmpl w:val="5920785E"/>
    <w:lvl w:ilvl="0" w:tplc="785E4B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7"/>
  </w:num>
  <w:num w:numId="4">
    <w:abstractNumId w:val="8"/>
  </w:num>
  <w:num w:numId="5">
    <w:abstractNumId w:val="5"/>
  </w:num>
  <w:num w:numId="6">
    <w:abstractNumId w:val="1"/>
  </w:num>
  <w:num w:numId="7">
    <w:abstractNumId w:val="2"/>
  </w:num>
  <w:num w:numId="8">
    <w:abstractNumId w:val="0"/>
  </w:num>
  <w:num w:numId="9">
    <w:abstractNumId w:val="6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2513"/>
    <w:rsid w:val="0000368F"/>
    <w:rsid w:val="0001710A"/>
    <w:rsid w:val="00026139"/>
    <w:rsid w:val="00043E95"/>
    <w:rsid w:val="000470B0"/>
    <w:rsid w:val="00052F89"/>
    <w:rsid w:val="0008358E"/>
    <w:rsid w:val="000A548F"/>
    <w:rsid w:val="000B0B65"/>
    <w:rsid w:val="000B7A71"/>
    <w:rsid w:val="000D00AF"/>
    <w:rsid w:val="000D5C27"/>
    <w:rsid w:val="000E21E8"/>
    <w:rsid w:val="000E31BE"/>
    <w:rsid w:val="000E3B2F"/>
    <w:rsid w:val="000F52BF"/>
    <w:rsid w:val="00111F1D"/>
    <w:rsid w:val="00161926"/>
    <w:rsid w:val="0017697B"/>
    <w:rsid w:val="001C7C49"/>
    <w:rsid w:val="001D17F6"/>
    <w:rsid w:val="0021499F"/>
    <w:rsid w:val="00215874"/>
    <w:rsid w:val="002160CE"/>
    <w:rsid w:val="00245D10"/>
    <w:rsid w:val="00251A55"/>
    <w:rsid w:val="00275FB3"/>
    <w:rsid w:val="002B411E"/>
    <w:rsid w:val="002C3638"/>
    <w:rsid w:val="002F6E12"/>
    <w:rsid w:val="003470C4"/>
    <w:rsid w:val="00380EA6"/>
    <w:rsid w:val="00381C7A"/>
    <w:rsid w:val="003A5EB3"/>
    <w:rsid w:val="003A7400"/>
    <w:rsid w:val="003B10C4"/>
    <w:rsid w:val="003B68C2"/>
    <w:rsid w:val="003D5519"/>
    <w:rsid w:val="003E3E03"/>
    <w:rsid w:val="00411CFF"/>
    <w:rsid w:val="00421605"/>
    <w:rsid w:val="0042380D"/>
    <w:rsid w:val="00477D30"/>
    <w:rsid w:val="004871FA"/>
    <w:rsid w:val="00495117"/>
    <w:rsid w:val="004B3B68"/>
    <w:rsid w:val="004C2176"/>
    <w:rsid w:val="004C25BD"/>
    <w:rsid w:val="004F57CA"/>
    <w:rsid w:val="00514701"/>
    <w:rsid w:val="00520667"/>
    <w:rsid w:val="00547A78"/>
    <w:rsid w:val="00556A52"/>
    <w:rsid w:val="0057258E"/>
    <w:rsid w:val="005907C7"/>
    <w:rsid w:val="005911D8"/>
    <w:rsid w:val="00596C21"/>
    <w:rsid w:val="005B1D47"/>
    <w:rsid w:val="005C54A5"/>
    <w:rsid w:val="00611F84"/>
    <w:rsid w:val="00622285"/>
    <w:rsid w:val="00646018"/>
    <w:rsid w:val="006501DD"/>
    <w:rsid w:val="00656723"/>
    <w:rsid w:val="00656C3A"/>
    <w:rsid w:val="0068784B"/>
    <w:rsid w:val="00694CF2"/>
    <w:rsid w:val="006D7153"/>
    <w:rsid w:val="00764E2C"/>
    <w:rsid w:val="00783DDC"/>
    <w:rsid w:val="00786380"/>
    <w:rsid w:val="007A0047"/>
    <w:rsid w:val="007B0397"/>
    <w:rsid w:val="00807407"/>
    <w:rsid w:val="00874383"/>
    <w:rsid w:val="00880A57"/>
    <w:rsid w:val="00883DDA"/>
    <w:rsid w:val="008A07D0"/>
    <w:rsid w:val="008A309B"/>
    <w:rsid w:val="008B039D"/>
    <w:rsid w:val="008B49C6"/>
    <w:rsid w:val="008C2513"/>
    <w:rsid w:val="008D4AAF"/>
    <w:rsid w:val="008E1F24"/>
    <w:rsid w:val="008E43C2"/>
    <w:rsid w:val="008E4A54"/>
    <w:rsid w:val="00910314"/>
    <w:rsid w:val="009153DD"/>
    <w:rsid w:val="00960BD4"/>
    <w:rsid w:val="00974DDE"/>
    <w:rsid w:val="00981CC6"/>
    <w:rsid w:val="009C1518"/>
    <w:rsid w:val="009D0F39"/>
    <w:rsid w:val="009D303F"/>
    <w:rsid w:val="009D3576"/>
    <w:rsid w:val="009D70A9"/>
    <w:rsid w:val="00A036D6"/>
    <w:rsid w:val="00A4308F"/>
    <w:rsid w:val="00A63108"/>
    <w:rsid w:val="00A76C8B"/>
    <w:rsid w:val="00A76F24"/>
    <w:rsid w:val="00A9084C"/>
    <w:rsid w:val="00AA2369"/>
    <w:rsid w:val="00AC037D"/>
    <w:rsid w:val="00AC775F"/>
    <w:rsid w:val="00AD55A4"/>
    <w:rsid w:val="00AE67BE"/>
    <w:rsid w:val="00AF28BB"/>
    <w:rsid w:val="00B03AE4"/>
    <w:rsid w:val="00B05D12"/>
    <w:rsid w:val="00B15B12"/>
    <w:rsid w:val="00B26F56"/>
    <w:rsid w:val="00B41FF3"/>
    <w:rsid w:val="00B55CF0"/>
    <w:rsid w:val="00B74A7A"/>
    <w:rsid w:val="00B860AD"/>
    <w:rsid w:val="00B879FA"/>
    <w:rsid w:val="00B93F03"/>
    <w:rsid w:val="00BA330B"/>
    <w:rsid w:val="00BA51B4"/>
    <w:rsid w:val="00BB523A"/>
    <w:rsid w:val="00BC09E3"/>
    <w:rsid w:val="00C23526"/>
    <w:rsid w:val="00C4097E"/>
    <w:rsid w:val="00C4177D"/>
    <w:rsid w:val="00C4546E"/>
    <w:rsid w:val="00C50668"/>
    <w:rsid w:val="00C65B02"/>
    <w:rsid w:val="00CB0B35"/>
    <w:rsid w:val="00CB2E53"/>
    <w:rsid w:val="00CB4668"/>
    <w:rsid w:val="00CF7BBD"/>
    <w:rsid w:val="00D56996"/>
    <w:rsid w:val="00D6551D"/>
    <w:rsid w:val="00D70F81"/>
    <w:rsid w:val="00D710FD"/>
    <w:rsid w:val="00D76BBF"/>
    <w:rsid w:val="00D80A12"/>
    <w:rsid w:val="00D91D3D"/>
    <w:rsid w:val="00D92FB3"/>
    <w:rsid w:val="00E11AEE"/>
    <w:rsid w:val="00E12F55"/>
    <w:rsid w:val="00E13984"/>
    <w:rsid w:val="00E23D68"/>
    <w:rsid w:val="00E24DD0"/>
    <w:rsid w:val="00E3374D"/>
    <w:rsid w:val="00E33DD2"/>
    <w:rsid w:val="00E60D2C"/>
    <w:rsid w:val="00E65DA0"/>
    <w:rsid w:val="00E86572"/>
    <w:rsid w:val="00EC09B5"/>
    <w:rsid w:val="00EC4905"/>
    <w:rsid w:val="00F404B9"/>
    <w:rsid w:val="00F503AA"/>
    <w:rsid w:val="00F62D08"/>
    <w:rsid w:val="00F721AD"/>
    <w:rsid w:val="00F74893"/>
    <w:rsid w:val="00F833B4"/>
    <w:rsid w:val="00F97542"/>
    <w:rsid w:val="00FB73D7"/>
    <w:rsid w:val="00FD0896"/>
    <w:rsid w:val="00FF1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A07D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B2E5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B2E5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9D70A9"/>
    <w:pPr>
      <w:ind w:firstLine="720"/>
      <w:jc w:val="both"/>
    </w:pPr>
    <w:rPr>
      <w:rFonts w:eastAsia="Times New Roman"/>
      <w:color w:val="auto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semiHidden/>
    <w:rsid w:val="009D70A9"/>
    <w:rPr>
      <w:rFonts w:eastAsia="Times New Roman"/>
      <w:color w:val="auto"/>
      <w:szCs w:val="20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16192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61926"/>
    <w:rPr>
      <w:sz w:val="16"/>
      <w:szCs w:val="16"/>
    </w:rPr>
  </w:style>
  <w:style w:type="paragraph" w:styleId="a5">
    <w:name w:val="Normal (Web)"/>
    <w:basedOn w:val="a"/>
    <w:uiPriority w:val="99"/>
    <w:semiHidden/>
    <w:rsid w:val="004871FA"/>
    <w:pPr>
      <w:spacing w:before="100" w:beforeAutospacing="1" w:after="100" w:afterAutospacing="1" w:line="240" w:lineRule="auto"/>
    </w:pPr>
    <w:rPr>
      <w:rFonts w:eastAsia="Calibri"/>
      <w:lang w:eastAsia="ru-RU"/>
    </w:rPr>
  </w:style>
  <w:style w:type="character" w:styleId="a6">
    <w:name w:val="Placeholder Text"/>
    <w:basedOn w:val="a0"/>
    <w:uiPriority w:val="99"/>
    <w:semiHidden/>
    <w:rsid w:val="005B1D47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5B1D4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1D47"/>
    <w:rPr>
      <w:rFonts w:ascii="Tahoma" w:hAnsi="Tahoma" w:cs="Tahoma"/>
      <w:sz w:val="16"/>
      <w:szCs w:val="16"/>
    </w:rPr>
  </w:style>
  <w:style w:type="paragraph" w:styleId="21">
    <w:name w:val="Body Text Indent 2"/>
    <w:basedOn w:val="a"/>
    <w:link w:val="22"/>
    <w:uiPriority w:val="99"/>
    <w:semiHidden/>
    <w:unhideWhenUsed/>
    <w:rsid w:val="00E11AE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E11AEE"/>
  </w:style>
  <w:style w:type="paragraph" w:styleId="a9">
    <w:name w:val="caption"/>
    <w:basedOn w:val="a"/>
    <w:next w:val="a"/>
    <w:uiPriority w:val="35"/>
    <w:unhideWhenUsed/>
    <w:qFormat/>
    <w:rsid w:val="00E11AEE"/>
    <w:pPr>
      <w:spacing w:after="200" w:line="276" w:lineRule="auto"/>
    </w:pPr>
    <w:rPr>
      <w:rFonts w:ascii="Calibri" w:eastAsia="Calibri" w:hAnsi="Calibri"/>
      <w:b/>
      <w:bCs/>
      <w:color w:val="auto"/>
      <w:sz w:val="20"/>
      <w:szCs w:val="20"/>
      <w:lang w:val="en-US"/>
    </w:rPr>
  </w:style>
  <w:style w:type="table" w:styleId="aa">
    <w:name w:val="Table Grid"/>
    <w:basedOn w:val="a1"/>
    <w:uiPriority w:val="59"/>
    <w:rsid w:val="00D80A1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9D0F39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A07D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8A07D0"/>
    <w:pPr>
      <w:spacing w:line="276" w:lineRule="auto"/>
      <w:outlineLvl w:val="9"/>
    </w:pPr>
    <w:rPr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CB2E53"/>
    <w:pPr>
      <w:spacing w:after="100" w:line="276" w:lineRule="auto"/>
      <w:ind w:left="220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D6551D"/>
    <w:pPr>
      <w:tabs>
        <w:tab w:val="right" w:leader="dot" w:pos="9345"/>
      </w:tabs>
      <w:spacing w:after="100" w:line="276" w:lineRule="auto"/>
    </w:pPr>
    <w:rPr>
      <w:rFonts w:eastAsiaTheme="minorEastAsia"/>
      <w:noProof/>
      <w:color w:val="auto"/>
      <w:lang w:eastAsia="ru-RU"/>
    </w:rPr>
  </w:style>
  <w:style w:type="paragraph" w:styleId="33">
    <w:name w:val="toc 3"/>
    <w:basedOn w:val="a"/>
    <w:next w:val="a"/>
    <w:autoRedefine/>
    <w:uiPriority w:val="39"/>
    <w:unhideWhenUsed/>
    <w:qFormat/>
    <w:rsid w:val="00CB2E53"/>
    <w:pPr>
      <w:spacing w:after="100" w:line="276" w:lineRule="auto"/>
      <w:ind w:left="440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B2E5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basedOn w:val="a0"/>
    <w:uiPriority w:val="99"/>
    <w:unhideWhenUsed/>
    <w:rsid w:val="00CB2E53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CB2E5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pple-converted-space">
    <w:name w:val="apple-converted-space"/>
    <w:basedOn w:val="a0"/>
    <w:rsid w:val="00E12F55"/>
  </w:style>
  <w:style w:type="paragraph" w:styleId="ae">
    <w:name w:val="header"/>
    <w:basedOn w:val="a"/>
    <w:link w:val="af"/>
    <w:uiPriority w:val="99"/>
    <w:unhideWhenUsed/>
    <w:rsid w:val="0000368F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00368F"/>
  </w:style>
  <w:style w:type="paragraph" w:styleId="af0">
    <w:name w:val="footer"/>
    <w:basedOn w:val="a"/>
    <w:link w:val="af1"/>
    <w:uiPriority w:val="99"/>
    <w:unhideWhenUsed/>
    <w:rsid w:val="0000368F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0036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A07D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B2E5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B2E5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9D70A9"/>
    <w:pPr>
      <w:ind w:firstLine="720"/>
      <w:jc w:val="both"/>
    </w:pPr>
    <w:rPr>
      <w:rFonts w:eastAsia="Times New Roman"/>
      <w:color w:val="auto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semiHidden/>
    <w:rsid w:val="009D70A9"/>
    <w:rPr>
      <w:rFonts w:eastAsia="Times New Roman"/>
      <w:color w:val="auto"/>
      <w:szCs w:val="20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16192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61926"/>
    <w:rPr>
      <w:sz w:val="16"/>
      <w:szCs w:val="16"/>
    </w:rPr>
  </w:style>
  <w:style w:type="paragraph" w:styleId="a5">
    <w:name w:val="Normal (Web)"/>
    <w:basedOn w:val="a"/>
    <w:uiPriority w:val="99"/>
    <w:semiHidden/>
    <w:rsid w:val="004871FA"/>
    <w:pPr>
      <w:spacing w:before="100" w:beforeAutospacing="1" w:after="100" w:afterAutospacing="1" w:line="240" w:lineRule="auto"/>
    </w:pPr>
    <w:rPr>
      <w:rFonts w:eastAsia="Calibri"/>
      <w:lang w:eastAsia="ru-RU"/>
    </w:rPr>
  </w:style>
  <w:style w:type="character" w:styleId="a6">
    <w:name w:val="Placeholder Text"/>
    <w:basedOn w:val="a0"/>
    <w:uiPriority w:val="99"/>
    <w:semiHidden/>
    <w:rsid w:val="005B1D47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5B1D4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1D47"/>
    <w:rPr>
      <w:rFonts w:ascii="Tahoma" w:hAnsi="Tahoma" w:cs="Tahoma"/>
      <w:sz w:val="16"/>
      <w:szCs w:val="16"/>
    </w:rPr>
  </w:style>
  <w:style w:type="paragraph" w:styleId="21">
    <w:name w:val="Body Text Indent 2"/>
    <w:basedOn w:val="a"/>
    <w:link w:val="22"/>
    <w:uiPriority w:val="99"/>
    <w:semiHidden/>
    <w:unhideWhenUsed/>
    <w:rsid w:val="00E11AE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E11AEE"/>
  </w:style>
  <w:style w:type="paragraph" w:styleId="a9">
    <w:name w:val="caption"/>
    <w:basedOn w:val="a"/>
    <w:next w:val="a"/>
    <w:uiPriority w:val="35"/>
    <w:unhideWhenUsed/>
    <w:qFormat/>
    <w:rsid w:val="00E11AEE"/>
    <w:pPr>
      <w:spacing w:after="200" w:line="276" w:lineRule="auto"/>
    </w:pPr>
    <w:rPr>
      <w:rFonts w:ascii="Calibri" w:eastAsia="Calibri" w:hAnsi="Calibri"/>
      <w:b/>
      <w:bCs/>
      <w:color w:val="auto"/>
      <w:sz w:val="20"/>
      <w:szCs w:val="20"/>
      <w:lang w:val="en-US"/>
    </w:rPr>
  </w:style>
  <w:style w:type="table" w:styleId="aa">
    <w:name w:val="Table Grid"/>
    <w:basedOn w:val="a1"/>
    <w:uiPriority w:val="59"/>
    <w:rsid w:val="00D80A1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9D0F39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A07D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8A07D0"/>
    <w:pPr>
      <w:spacing w:line="276" w:lineRule="auto"/>
      <w:outlineLvl w:val="9"/>
    </w:pPr>
    <w:rPr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CB2E53"/>
    <w:pPr>
      <w:spacing w:after="100" w:line="276" w:lineRule="auto"/>
      <w:ind w:left="220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D6551D"/>
    <w:pPr>
      <w:tabs>
        <w:tab w:val="right" w:leader="dot" w:pos="9345"/>
      </w:tabs>
      <w:spacing w:after="100" w:line="276" w:lineRule="auto"/>
    </w:pPr>
    <w:rPr>
      <w:rFonts w:eastAsiaTheme="minorEastAsia"/>
      <w:noProof/>
      <w:color w:val="auto"/>
      <w:lang w:eastAsia="ru-RU"/>
    </w:rPr>
  </w:style>
  <w:style w:type="paragraph" w:styleId="33">
    <w:name w:val="toc 3"/>
    <w:basedOn w:val="a"/>
    <w:next w:val="a"/>
    <w:autoRedefine/>
    <w:uiPriority w:val="39"/>
    <w:unhideWhenUsed/>
    <w:qFormat/>
    <w:rsid w:val="00CB2E53"/>
    <w:pPr>
      <w:spacing w:after="100" w:line="276" w:lineRule="auto"/>
      <w:ind w:left="440"/>
    </w:pPr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B2E5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basedOn w:val="a0"/>
    <w:uiPriority w:val="99"/>
    <w:unhideWhenUsed/>
    <w:rsid w:val="00CB2E53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CB2E5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pple-converted-space">
    <w:name w:val="apple-converted-space"/>
    <w:basedOn w:val="a0"/>
    <w:rsid w:val="00E12F55"/>
  </w:style>
  <w:style w:type="paragraph" w:styleId="ae">
    <w:name w:val="header"/>
    <w:basedOn w:val="a"/>
    <w:link w:val="af"/>
    <w:uiPriority w:val="99"/>
    <w:unhideWhenUsed/>
    <w:rsid w:val="0000368F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00368F"/>
  </w:style>
  <w:style w:type="paragraph" w:styleId="af0">
    <w:name w:val="footer"/>
    <w:basedOn w:val="a"/>
    <w:link w:val="af1"/>
    <w:uiPriority w:val="99"/>
    <w:unhideWhenUsed/>
    <w:rsid w:val="0000368F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0036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092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chart" Target="charts/chart8.xml"/><Relationship Id="rId21" Type="http://schemas.openxmlformats.org/officeDocument/2006/relationships/chart" Target="charts/chart1.xml"/><Relationship Id="rId34" Type="http://schemas.openxmlformats.org/officeDocument/2006/relationships/image" Target="media/image23.png"/><Relationship Id="rId42" Type="http://schemas.openxmlformats.org/officeDocument/2006/relationships/chart" Target="charts/chart11.xml"/><Relationship Id="rId47" Type="http://schemas.openxmlformats.org/officeDocument/2006/relationships/chart" Target="charts/chart16.xml"/><Relationship Id="rId50" Type="http://schemas.openxmlformats.org/officeDocument/2006/relationships/chart" Target="charts/chart19.xml"/><Relationship Id="rId55" Type="http://schemas.openxmlformats.org/officeDocument/2006/relationships/image" Target="media/image2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8.png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chart" Target="charts/chart6.xml"/><Relationship Id="rId40" Type="http://schemas.openxmlformats.org/officeDocument/2006/relationships/chart" Target="charts/chart9.xml"/><Relationship Id="rId45" Type="http://schemas.openxmlformats.org/officeDocument/2006/relationships/chart" Target="charts/chart14.xml"/><Relationship Id="rId53" Type="http://schemas.openxmlformats.org/officeDocument/2006/relationships/chart" Target="charts/chart22.xml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chart" Target="charts/chart2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chart" Target="charts/chart4.xml"/><Relationship Id="rId43" Type="http://schemas.openxmlformats.org/officeDocument/2006/relationships/chart" Target="charts/chart12.xml"/><Relationship Id="rId48" Type="http://schemas.openxmlformats.org/officeDocument/2006/relationships/chart" Target="charts/chart17.xml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chart" Target="charts/chart20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chart" Target="charts/chart7.xml"/><Relationship Id="rId46" Type="http://schemas.openxmlformats.org/officeDocument/2006/relationships/chart" Target="charts/chart15.xml"/><Relationship Id="rId20" Type="http://schemas.openxmlformats.org/officeDocument/2006/relationships/image" Target="media/image12.png"/><Relationship Id="rId41" Type="http://schemas.openxmlformats.org/officeDocument/2006/relationships/chart" Target="charts/chart10.xml"/><Relationship Id="rId54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chart" Target="charts/chart3.xml"/><Relationship Id="rId28" Type="http://schemas.openxmlformats.org/officeDocument/2006/relationships/image" Target="media/image17.png"/><Relationship Id="rId36" Type="http://schemas.openxmlformats.org/officeDocument/2006/relationships/chart" Target="charts/chart5.xml"/><Relationship Id="rId49" Type="http://schemas.openxmlformats.org/officeDocument/2006/relationships/chart" Target="charts/chart18.xml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chart" Target="charts/chart13.xml"/><Relationship Id="rId52" Type="http://schemas.openxmlformats.org/officeDocument/2006/relationships/chart" Target="charts/chart2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3;&#1072;&#1076;&#1080;&#1084;&#1080;&#1088;\Desktop\&#1084;&#1072;&#1090;&#1077;&#1088;&#1080;&#1072;&#1083;&#1099;_&#1076;&#1083;&#1103;_&#1084;&#1086;&#1076;&#1077;&#1083;&#1080;_&#1087;&#1086;_&#1050;&#1083;&#1102;&#1095;&#1077;&#1074;&#1086;&#1084;&#1091;\New%20folder\&#1075;&#1088;&#1072;&#1092;&#1080;&#1082;&#1080;%20&#1087;&#1086;%20&#1074;&#1086;&#1076;&#1086;&#1086;&#1090;&#1073;&#1086;&#1088;&#1091;%20&#1080;&#1079;%20&#1062;&#1077;&#1085;&#1090;&#1088;&#1072;&#1083;&#1100;&#1085;&#1086;&#1075;&#1086;\&#1058;&#1072;&#1073;&#1083;&#1080;&#1094;&#1072;%20&#1089;&#1091;&#1084;&#1084;&#1072;&#1088;&#1085;&#1099;&#1081;%20&#1074;&#1086;&#1076;&#1086;&#1086;&#1090;&#1073;&#1086;&#1088;.xls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50;&#1079;\&#1063;&#1091;&#1074;&#1089;&#1090;&#1074;&#1080;&#1090;&#1077;&#1083;&#1100;&#1085;&#1086;&#1089;&#1090;&#1100;%20&#1050;&#1079;.xlsx" TargetMode="External"/><Relationship Id="rId1" Type="http://schemas.openxmlformats.org/officeDocument/2006/relationships/themeOverride" Target="../theme/themeOverride6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&#1082;&#1088;&#1080;&#1089;&#1090;&#1072;&#1083;.%20&#1075;.&#1087;\&#1063;&#1091;&#1074;&#1089;&#1090;&#1074;&#1080;&#1090;&#1077;&#1083;&#1100;&#1085;&#1086;&#1089;&#1090;&#1100;%20&#1050;&#1093;%204%205%206%20&#1089;&#1083;&#1086;&#1080;.xlsx" TargetMode="Externa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&#1082;&#1088;&#1080;&#1089;&#1090;&#1072;&#1083;.%20&#1075;.&#1087;\&#1063;&#1091;&#1074;&#1089;&#1090;&#1074;&#1080;&#1090;&#1077;&#1083;&#1100;&#1085;&#1086;&#1089;&#1090;&#1100;%20&#1050;&#1093;%204%205%206%20&#1089;&#1083;&#1086;&#1080;.xlsx" TargetMode="External"/><Relationship Id="rId1" Type="http://schemas.openxmlformats.org/officeDocument/2006/relationships/themeOverride" Target="../theme/themeOverride7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&#1082;&#1088;&#1080;&#1089;&#1090;&#1072;&#1083;.%20&#1075;.&#1087;\&#1063;&#1091;&#1074;&#1089;&#1090;&#1074;&#1080;&#1090;&#1077;&#1083;&#1100;&#1085;&#1086;&#1089;&#1090;&#1100;%20&#1050;&#1093;%204%205%206%20&#1089;&#1083;&#1086;&#1080;.xlsx" TargetMode="External"/><Relationship Id="rId1" Type="http://schemas.openxmlformats.org/officeDocument/2006/relationships/themeOverride" Target="../theme/themeOverride8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&#1082;&#1088;&#1080;&#1089;&#1090;&#1072;&#1083;.%20&#1075;.&#1087;\&#1063;&#1091;&#1074;&#1089;&#1090;&#1074;&#1080;&#1090;&#1077;&#1083;&#1100;&#1085;&#1086;&#1089;&#1090;&#1100;%20&#1050;&#1093;%204%205%206%20&#1089;&#1083;&#1086;&#1080;.xlsx" TargetMode="External"/><Relationship Id="rId1" Type="http://schemas.openxmlformats.org/officeDocument/2006/relationships/themeOverride" Target="../theme/themeOverride9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0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1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2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3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0,1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4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3;&#1072;&#1076;&#1080;&#1084;&#1080;&#1088;\Downloads\Book1%20(2).xls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0,1&#1050;&#1093;\&#1063;&#1091;&#1074;&#1089;&#1090;&#1074;&#1080;&#1090;&#1077;&#1083;&#1100;&#1085;&#1086;&#1089;&#1090;&#1100;%20&#1050;&#1093;%20&#1087;&#1086;%20Q%201%203%20&#1089;&#1083;&#1086;&#1080;.xlsx" TargetMode="Externa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0,1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5.xml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82;&#1093;%201,3%20&#1089;&#1083;&#1086;&#1080;\&#1050;&#1079;%200,1&#1050;&#1093;\&#1063;&#1091;&#1074;&#1089;&#1090;&#1074;&#1080;&#1090;&#1077;&#1083;&#1100;&#1085;&#1086;&#1089;&#1090;&#1100;%20&#1050;&#1093;%20&#1087;&#1086;%20Q%201%203%20&#1089;&#1083;&#1086;&#1080;.xlsx" TargetMode="External"/><Relationship Id="rId1" Type="http://schemas.openxmlformats.org/officeDocument/2006/relationships/themeOverride" Target="../theme/themeOverride16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&#1042;&#1083;&#1072;&#1076;&#1080;&#1084;&#1080;&#1088;\Downloads\&#1072;&#1090;&#1084;%20&#1086;&#1089;%20(1)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48;&#1085;&#1092;&#1080;&#1083;&#1100;&#1090;&#1088;&#1072;&#1094;&#1080;&#1103;\&#1063;&#1091;&#1074;&#1089;&#1090;&#1074;&#1080;&#1090;&#1077;&#1083;&#1100;&#1085;&#1086;&#1089;&#1090;&#1100;%20&#1080;&#1085;&#1092;&#1080;&#1083;&#1100;&#1090;&#1088;&#1072;&#1094;&#1080;&#1103;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Conductance\&#1063;&#1091;&#1074;&#1089;&#1090;&#1074;&#1080;&#1090;&#1077;&#1083;&#1100;&#1085;&#1086;&#1089;&#1090;&#1100;%20&#1082;&#1086;&#1085;&#1076;&#1072;&#1082;&#1090;&#1072;&#1085;&#1089;.xlsx" TargetMode="External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Conductance\&#1063;&#1091;&#1074;&#1089;&#1090;&#1074;&#1080;&#1090;&#1077;&#1083;&#1100;&#1085;&#1086;&#1089;&#1090;&#1100;%20&#1082;&#1086;&#1085;&#1076;&#1072;&#1082;&#1090;&#1072;&#1085;&#1089;.xlsx" TargetMode="External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50;&#1079;\&#1063;&#1091;&#1074;&#1089;&#1090;&#1074;&#1080;&#1090;&#1077;&#1083;&#1100;&#1085;&#1086;&#1089;&#1090;&#1100;%20&#1050;&#1079;.xlsx" TargetMode="External"/><Relationship Id="rId1" Type="http://schemas.openxmlformats.org/officeDocument/2006/relationships/themeOverride" Target="../theme/themeOverride3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50;&#1079;\&#1063;&#1091;&#1074;&#1089;&#1090;&#1074;&#1080;&#1090;&#1077;&#1083;&#1100;&#1085;&#1086;&#1089;&#1090;&#1100;%20&#1050;&#1079;.xlsx" TargetMode="External"/><Relationship Id="rId1" Type="http://schemas.openxmlformats.org/officeDocument/2006/relationships/themeOverride" Target="../theme/themeOverride4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D:\Users\&#1051;&#1102;&#1073;&#1086;&#1074;&#1100;\Desktop\&#1076;&#1083;&#1103;_&#1086;&#1090;&#1095;&#1077;&#1090;&#1072;\&#1040;&#1085;&#1072;&#1083;&#1080;&#1079;%20&#1095;&#1091;&#1074;&#1089;&#1090;&#1074;&#1080;&#1090;&#1077;&#1083;&#1100;&#1085;&#1086;&#1089;&#1090;&#1080;\&#1050;&#1079;\&#1063;&#1091;&#1074;&#1089;&#1090;&#1074;&#1080;&#1090;&#1077;&#1083;&#1100;&#1085;&#1086;&#1089;&#1090;&#1100;%20&#1050;&#1079;.xlsx" TargetMode="External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064008128016262E-2"/>
          <c:y val="4.5528455284552849E-2"/>
          <c:w val="0.64171145542291097"/>
          <c:h val="0.79669905895909354"/>
        </c:manualLayout>
      </c:layout>
      <c:scatterChart>
        <c:scatterStyle val="lineMarker"/>
        <c:varyColors val="0"/>
        <c:ser>
          <c:idx val="0"/>
          <c:order val="0"/>
          <c:tx>
            <c:v>в/з "Центральный"</c:v>
          </c:tx>
          <c:spPr>
            <a:ln w="15875"/>
          </c:spPr>
          <c:marker>
            <c:symbol val="circle"/>
            <c:size val="3"/>
          </c:marker>
          <c:trendline>
            <c:name>Аппроксимирующая кривая (в/з "Центральный")</c:name>
            <c:spPr>
              <a:ln>
                <a:solidFill>
                  <a:schemeClr val="accent1"/>
                </a:solidFill>
              </a:ln>
            </c:spPr>
            <c:trendlineType val="poly"/>
            <c:order val="4"/>
            <c:dispRSqr val="0"/>
            <c:dispEq val="0"/>
          </c:trendline>
          <c:xVal>
            <c:numRef>
              <c:f>Лист1!$A$6:$A$39</c:f>
              <c:numCache>
                <c:formatCode>General</c:formatCode>
                <c:ptCount val="34"/>
                <c:pt idx="0">
                  <c:v>1981</c:v>
                </c:pt>
                <c:pt idx="1">
                  <c:v>1982</c:v>
                </c:pt>
                <c:pt idx="2">
                  <c:v>1983</c:v>
                </c:pt>
                <c:pt idx="3">
                  <c:v>1984</c:v>
                </c:pt>
                <c:pt idx="4">
                  <c:v>1985</c:v>
                </c:pt>
                <c:pt idx="5">
                  <c:v>1986</c:v>
                </c:pt>
                <c:pt idx="6">
                  <c:v>1987</c:v>
                </c:pt>
                <c:pt idx="7">
                  <c:v>1988</c:v>
                </c:pt>
                <c:pt idx="8">
                  <c:v>1989</c:v>
                </c:pt>
                <c:pt idx="9">
                  <c:v>1990</c:v>
                </c:pt>
                <c:pt idx="10">
                  <c:v>1991</c:v>
                </c:pt>
                <c:pt idx="11">
                  <c:v>1992</c:v>
                </c:pt>
                <c:pt idx="12">
                  <c:v>1993</c:v>
                </c:pt>
                <c:pt idx="13">
                  <c:v>1994</c:v>
                </c:pt>
                <c:pt idx="14">
                  <c:v>1995</c:v>
                </c:pt>
                <c:pt idx="15">
                  <c:v>1996</c:v>
                </c:pt>
                <c:pt idx="16">
                  <c:v>1997</c:v>
                </c:pt>
                <c:pt idx="17">
                  <c:v>1998</c:v>
                </c:pt>
                <c:pt idx="18">
                  <c:v>1999</c:v>
                </c:pt>
                <c:pt idx="19">
                  <c:v>2000</c:v>
                </c:pt>
                <c:pt idx="20">
                  <c:v>2001</c:v>
                </c:pt>
                <c:pt idx="21">
                  <c:v>2002</c:v>
                </c:pt>
                <c:pt idx="22">
                  <c:v>2003</c:v>
                </c:pt>
                <c:pt idx="23">
                  <c:v>2004</c:v>
                </c:pt>
                <c:pt idx="24">
                  <c:v>2005</c:v>
                </c:pt>
                <c:pt idx="25">
                  <c:v>2006</c:v>
                </c:pt>
                <c:pt idx="26">
                  <c:v>2007</c:v>
                </c:pt>
                <c:pt idx="27">
                  <c:v>2008</c:v>
                </c:pt>
                <c:pt idx="28">
                  <c:v>2009</c:v>
                </c:pt>
                <c:pt idx="29">
                  <c:v>2010</c:v>
                </c:pt>
                <c:pt idx="30">
                  <c:v>2011</c:v>
                </c:pt>
                <c:pt idx="31">
                  <c:v>2012</c:v>
                </c:pt>
                <c:pt idx="32">
                  <c:v>2013</c:v>
                </c:pt>
                <c:pt idx="33">
                  <c:v>2014</c:v>
                </c:pt>
              </c:numCache>
            </c:numRef>
          </c:xVal>
          <c:yVal>
            <c:numRef>
              <c:f>Лист1!$B$6:$B$39</c:f>
              <c:numCache>
                <c:formatCode>General</c:formatCode>
                <c:ptCount val="34"/>
                <c:pt idx="0">
                  <c:v>0</c:v>
                </c:pt>
                <c:pt idx="1">
                  <c:v>17958</c:v>
                </c:pt>
                <c:pt idx="2">
                  <c:v>23786</c:v>
                </c:pt>
                <c:pt idx="3">
                  <c:v>25136</c:v>
                </c:pt>
                <c:pt idx="4">
                  <c:v>24552</c:v>
                </c:pt>
                <c:pt idx="5">
                  <c:v>22384</c:v>
                </c:pt>
                <c:pt idx="6">
                  <c:v>24730</c:v>
                </c:pt>
                <c:pt idx="7">
                  <c:v>27446</c:v>
                </c:pt>
                <c:pt idx="8">
                  <c:v>27296</c:v>
                </c:pt>
                <c:pt idx="9">
                  <c:v>29071</c:v>
                </c:pt>
                <c:pt idx="10">
                  <c:v>28032</c:v>
                </c:pt>
                <c:pt idx="11">
                  <c:v>27959</c:v>
                </c:pt>
                <c:pt idx="12">
                  <c:v>29857</c:v>
                </c:pt>
                <c:pt idx="13">
                  <c:v>32170</c:v>
                </c:pt>
                <c:pt idx="14">
                  <c:v>31926</c:v>
                </c:pt>
                <c:pt idx="15">
                  <c:v>29337</c:v>
                </c:pt>
                <c:pt idx="16">
                  <c:v>24130</c:v>
                </c:pt>
                <c:pt idx="17">
                  <c:v>25062</c:v>
                </c:pt>
                <c:pt idx="18">
                  <c:v>20729</c:v>
                </c:pt>
                <c:pt idx="19">
                  <c:v>19845</c:v>
                </c:pt>
                <c:pt idx="20" formatCode="0">
                  <c:v>21954.7262797404</c:v>
                </c:pt>
                <c:pt idx="21" formatCode="0">
                  <c:v>16806.844143568091</c:v>
                </c:pt>
                <c:pt idx="22" formatCode="0">
                  <c:v>19379.813698630136</c:v>
                </c:pt>
                <c:pt idx="23" formatCode="0">
                  <c:v>19892.164383561649</c:v>
                </c:pt>
                <c:pt idx="24" formatCode="0">
                  <c:v>19146.45479452056</c:v>
                </c:pt>
                <c:pt idx="25" formatCode="0">
                  <c:v>17629.900000000001</c:v>
                </c:pt>
                <c:pt idx="26" formatCode="0">
                  <c:v>16360</c:v>
                </c:pt>
                <c:pt idx="27" formatCode="0">
                  <c:v>15573.1006849315</c:v>
                </c:pt>
                <c:pt idx="28" formatCode="0">
                  <c:v>15708.8397260274</c:v>
                </c:pt>
                <c:pt idx="29" formatCode="0">
                  <c:v>15530.684931506848</c:v>
                </c:pt>
                <c:pt idx="30" formatCode="0">
                  <c:v>11942.5</c:v>
                </c:pt>
                <c:pt idx="31" formatCode="0">
                  <c:v>13893.3</c:v>
                </c:pt>
                <c:pt idx="32" formatCode="0">
                  <c:v>15482.350684931502</c:v>
                </c:pt>
                <c:pt idx="33" formatCode="0">
                  <c:v>13604.9</c:v>
                </c:pt>
              </c:numCache>
            </c:numRef>
          </c:yVal>
          <c:smooth val="0"/>
        </c:ser>
        <c:ser>
          <c:idx val="1"/>
          <c:order val="1"/>
          <c:tx>
            <c:v>в/з "Ключевой"</c:v>
          </c:tx>
          <c:spPr>
            <a:ln w="15875"/>
          </c:spPr>
          <c:marker>
            <c:symbol val="circle"/>
            <c:size val="3"/>
          </c:marker>
          <c:trendline>
            <c:name>Аппроксимирующая кривая (в/з "Ключевой")</c:name>
            <c:spPr>
              <a:ln>
                <a:solidFill>
                  <a:srgbClr val="C00000"/>
                </a:solidFill>
              </a:ln>
            </c:spPr>
            <c:trendlineType val="poly"/>
            <c:order val="4"/>
            <c:dispRSqr val="0"/>
            <c:dispEq val="0"/>
          </c:trendline>
          <c:xVal>
            <c:numRef>
              <c:f>Лист1!$A$6:$A$39</c:f>
              <c:numCache>
                <c:formatCode>General</c:formatCode>
                <c:ptCount val="34"/>
                <c:pt idx="0">
                  <c:v>1981</c:v>
                </c:pt>
                <c:pt idx="1">
                  <c:v>1982</c:v>
                </c:pt>
                <c:pt idx="2">
                  <c:v>1983</c:v>
                </c:pt>
                <c:pt idx="3">
                  <c:v>1984</c:v>
                </c:pt>
                <c:pt idx="4">
                  <c:v>1985</c:v>
                </c:pt>
                <c:pt idx="5">
                  <c:v>1986</c:v>
                </c:pt>
                <c:pt idx="6">
                  <c:v>1987</c:v>
                </c:pt>
                <c:pt idx="7">
                  <c:v>1988</c:v>
                </c:pt>
                <c:pt idx="8">
                  <c:v>1989</c:v>
                </c:pt>
                <c:pt idx="9">
                  <c:v>1990</c:v>
                </c:pt>
                <c:pt idx="10">
                  <c:v>1991</c:v>
                </c:pt>
                <c:pt idx="11">
                  <c:v>1992</c:v>
                </c:pt>
                <c:pt idx="12">
                  <c:v>1993</c:v>
                </c:pt>
                <c:pt idx="13">
                  <c:v>1994</c:v>
                </c:pt>
                <c:pt idx="14">
                  <c:v>1995</c:v>
                </c:pt>
                <c:pt idx="15">
                  <c:v>1996</c:v>
                </c:pt>
                <c:pt idx="16">
                  <c:v>1997</c:v>
                </c:pt>
                <c:pt idx="17">
                  <c:v>1998</c:v>
                </c:pt>
                <c:pt idx="18">
                  <c:v>1999</c:v>
                </c:pt>
                <c:pt idx="19">
                  <c:v>2000</c:v>
                </c:pt>
                <c:pt idx="20">
                  <c:v>2001</c:v>
                </c:pt>
                <c:pt idx="21">
                  <c:v>2002</c:v>
                </c:pt>
                <c:pt idx="22">
                  <c:v>2003</c:v>
                </c:pt>
                <c:pt idx="23">
                  <c:v>2004</c:v>
                </c:pt>
                <c:pt idx="24">
                  <c:v>2005</c:v>
                </c:pt>
                <c:pt idx="25">
                  <c:v>2006</c:v>
                </c:pt>
                <c:pt idx="26">
                  <c:v>2007</c:v>
                </c:pt>
                <c:pt idx="27">
                  <c:v>2008</c:v>
                </c:pt>
                <c:pt idx="28">
                  <c:v>2009</c:v>
                </c:pt>
                <c:pt idx="29">
                  <c:v>2010</c:v>
                </c:pt>
                <c:pt idx="30">
                  <c:v>2011</c:v>
                </c:pt>
                <c:pt idx="31">
                  <c:v>2012</c:v>
                </c:pt>
                <c:pt idx="32">
                  <c:v>2013</c:v>
                </c:pt>
                <c:pt idx="33">
                  <c:v>2014</c:v>
                </c:pt>
              </c:numCache>
            </c:numRef>
          </c:xVal>
          <c:yVal>
            <c:numRef>
              <c:f>Лист1!$D$6:$D$39</c:f>
              <c:numCache>
                <c:formatCode>General</c:formatCode>
                <c:ptCount val="34"/>
                <c:pt idx="0">
                  <c:v>5981</c:v>
                </c:pt>
                <c:pt idx="2">
                  <c:v>6386</c:v>
                </c:pt>
                <c:pt idx="3">
                  <c:v>6299</c:v>
                </c:pt>
                <c:pt idx="4">
                  <c:v>4756</c:v>
                </c:pt>
                <c:pt idx="5">
                  <c:v>7016</c:v>
                </c:pt>
                <c:pt idx="6">
                  <c:v>6677</c:v>
                </c:pt>
                <c:pt idx="7">
                  <c:v>6715</c:v>
                </c:pt>
                <c:pt idx="8" formatCode="0">
                  <c:v>6833</c:v>
                </c:pt>
                <c:pt idx="9" formatCode="0">
                  <c:v>5655</c:v>
                </c:pt>
                <c:pt idx="10" formatCode="0">
                  <c:v>5485</c:v>
                </c:pt>
                <c:pt idx="11" formatCode="0">
                  <c:v>5145</c:v>
                </c:pt>
                <c:pt idx="12" formatCode="0">
                  <c:v>5214</c:v>
                </c:pt>
                <c:pt idx="13" formatCode="0">
                  <c:v>4352</c:v>
                </c:pt>
                <c:pt idx="14" formatCode="0">
                  <c:v>4585</c:v>
                </c:pt>
                <c:pt idx="15" formatCode="0">
                  <c:v>3977</c:v>
                </c:pt>
                <c:pt idx="16" formatCode="0">
                  <c:v>4519</c:v>
                </c:pt>
                <c:pt idx="17" formatCode="0">
                  <c:v>4518</c:v>
                </c:pt>
                <c:pt idx="18">
                  <c:v>4795</c:v>
                </c:pt>
                <c:pt idx="19">
                  <c:v>5036</c:v>
                </c:pt>
                <c:pt idx="20" formatCode="0">
                  <c:v>4450</c:v>
                </c:pt>
                <c:pt idx="21" formatCode="0">
                  <c:v>4464</c:v>
                </c:pt>
                <c:pt idx="22" formatCode="0">
                  <c:v>4710</c:v>
                </c:pt>
                <c:pt idx="23" formatCode="0">
                  <c:v>4514</c:v>
                </c:pt>
                <c:pt idx="24" formatCode="0">
                  <c:v>4614</c:v>
                </c:pt>
                <c:pt idx="25" formatCode="0">
                  <c:v>4438</c:v>
                </c:pt>
                <c:pt idx="26" formatCode="0">
                  <c:v>4571</c:v>
                </c:pt>
                <c:pt idx="27" formatCode="0">
                  <c:v>4259</c:v>
                </c:pt>
                <c:pt idx="28" formatCode="0">
                  <c:v>4184</c:v>
                </c:pt>
                <c:pt idx="29" formatCode="0">
                  <c:v>4185</c:v>
                </c:pt>
                <c:pt idx="30" formatCode="0">
                  <c:v>4258</c:v>
                </c:pt>
                <c:pt idx="31" formatCode="0">
                  <c:v>4368</c:v>
                </c:pt>
                <c:pt idx="32" formatCode="0">
                  <c:v>0</c:v>
                </c:pt>
                <c:pt idx="33" formatCode="0">
                  <c:v>0</c:v>
                </c:pt>
              </c:numCache>
            </c:numRef>
          </c:yVal>
          <c:smooth val="0"/>
        </c:ser>
        <c:ser>
          <c:idx val="2"/>
          <c:order val="2"/>
          <c:tx>
            <c:v>в/з "Болотный"</c:v>
          </c:tx>
          <c:spPr>
            <a:ln w="15875"/>
          </c:spPr>
          <c:marker>
            <c:symbol val="circle"/>
            <c:size val="3"/>
            <c:spPr>
              <a:ln w="15875"/>
            </c:spPr>
          </c:marker>
          <c:trendline>
            <c:name>Аппроксимирующая кривая (в/з "Болотный")</c:name>
            <c:spPr>
              <a:ln>
                <a:solidFill>
                  <a:schemeClr val="accent3"/>
                </a:solidFill>
              </a:ln>
            </c:spPr>
            <c:trendlineType val="poly"/>
            <c:order val="4"/>
            <c:dispRSqr val="0"/>
            <c:dispEq val="0"/>
          </c:trendline>
          <c:xVal>
            <c:numRef>
              <c:f>Лист1!$A$6:$A$39</c:f>
              <c:numCache>
                <c:formatCode>General</c:formatCode>
                <c:ptCount val="34"/>
                <c:pt idx="0">
                  <c:v>1981</c:v>
                </c:pt>
                <c:pt idx="1">
                  <c:v>1982</c:v>
                </c:pt>
                <c:pt idx="2">
                  <c:v>1983</c:v>
                </c:pt>
                <c:pt idx="3">
                  <c:v>1984</c:v>
                </c:pt>
                <c:pt idx="4">
                  <c:v>1985</c:v>
                </c:pt>
                <c:pt idx="5">
                  <c:v>1986</c:v>
                </c:pt>
                <c:pt idx="6">
                  <c:v>1987</c:v>
                </c:pt>
                <c:pt idx="7">
                  <c:v>1988</c:v>
                </c:pt>
                <c:pt idx="8">
                  <c:v>1989</c:v>
                </c:pt>
                <c:pt idx="9">
                  <c:v>1990</c:v>
                </c:pt>
                <c:pt idx="10">
                  <c:v>1991</c:v>
                </c:pt>
                <c:pt idx="11">
                  <c:v>1992</c:v>
                </c:pt>
                <c:pt idx="12">
                  <c:v>1993</c:v>
                </c:pt>
                <c:pt idx="13">
                  <c:v>1994</c:v>
                </c:pt>
                <c:pt idx="14">
                  <c:v>1995</c:v>
                </c:pt>
                <c:pt idx="15">
                  <c:v>1996</c:v>
                </c:pt>
                <c:pt idx="16">
                  <c:v>1997</c:v>
                </c:pt>
                <c:pt idx="17">
                  <c:v>1998</c:v>
                </c:pt>
                <c:pt idx="18">
                  <c:v>1999</c:v>
                </c:pt>
                <c:pt idx="19">
                  <c:v>2000</c:v>
                </c:pt>
                <c:pt idx="20">
                  <c:v>2001</c:v>
                </c:pt>
                <c:pt idx="21">
                  <c:v>2002</c:v>
                </c:pt>
                <c:pt idx="22">
                  <c:v>2003</c:v>
                </c:pt>
                <c:pt idx="23">
                  <c:v>2004</c:v>
                </c:pt>
                <c:pt idx="24">
                  <c:v>2005</c:v>
                </c:pt>
                <c:pt idx="25">
                  <c:v>2006</c:v>
                </c:pt>
                <c:pt idx="26">
                  <c:v>2007</c:v>
                </c:pt>
                <c:pt idx="27">
                  <c:v>2008</c:v>
                </c:pt>
                <c:pt idx="28">
                  <c:v>2009</c:v>
                </c:pt>
                <c:pt idx="29">
                  <c:v>2010</c:v>
                </c:pt>
                <c:pt idx="30">
                  <c:v>2011</c:v>
                </c:pt>
                <c:pt idx="31">
                  <c:v>2012</c:v>
                </c:pt>
                <c:pt idx="32">
                  <c:v>2013</c:v>
                </c:pt>
                <c:pt idx="33">
                  <c:v>2014</c:v>
                </c:pt>
              </c:numCache>
            </c:numRef>
          </c:xVal>
          <c:yVal>
            <c:numRef>
              <c:f>Лист1!$F$6:$F$39</c:f>
              <c:numCache>
                <c:formatCode>General</c:formatCode>
                <c:ptCount val="34"/>
                <c:pt idx="0">
                  <c:v>0</c:v>
                </c:pt>
                <c:pt idx="1">
                  <c:v>3520</c:v>
                </c:pt>
                <c:pt idx="2">
                  <c:v>1049</c:v>
                </c:pt>
                <c:pt idx="3">
                  <c:v>388</c:v>
                </c:pt>
                <c:pt idx="4">
                  <c:v>1548</c:v>
                </c:pt>
                <c:pt idx="5">
                  <c:v>463</c:v>
                </c:pt>
                <c:pt idx="6">
                  <c:v>0</c:v>
                </c:pt>
                <c:pt idx="7">
                  <c:v>0</c:v>
                </c:pt>
                <c:pt idx="8" formatCode="@">
                  <c:v>0</c:v>
                </c:pt>
                <c:pt idx="9" formatCode="@">
                  <c:v>0</c:v>
                </c:pt>
                <c:pt idx="10" formatCode="@">
                  <c:v>0</c:v>
                </c:pt>
                <c:pt idx="11" formatCode="@">
                  <c:v>0</c:v>
                </c:pt>
                <c:pt idx="12" formatCode="@">
                  <c:v>0</c:v>
                </c:pt>
                <c:pt idx="13" formatCode="@">
                  <c:v>0</c:v>
                </c:pt>
                <c:pt idx="14" formatCode="@">
                  <c:v>0</c:v>
                </c:pt>
                <c:pt idx="15" formatCode="@">
                  <c:v>0</c:v>
                </c:pt>
                <c:pt idx="16">
                  <c:v>3647</c:v>
                </c:pt>
                <c:pt idx="17">
                  <c:v>1978</c:v>
                </c:pt>
                <c:pt idx="18">
                  <c:v>3833</c:v>
                </c:pt>
                <c:pt idx="19">
                  <c:v>3605</c:v>
                </c:pt>
                <c:pt idx="20" formatCode="0">
                  <c:v>5333.3333333333294</c:v>
                </c:pt>
                <c:pt idx="21" formatCode="0">
                  <c:v>5750.6849315068503</c:v>
                </c:pt>
                <c:pt idx="22" formatCode="0">
                  <c:v>4621.7065868263471</c:v>
                </c:pt>
                <c:pt idx="23" formatCode="0">
                  <c:v>4822.9790419161664</c:v>
                </c:pt>
                <c:pt idx="24" formatCode="0">
                  <c:v>4145.4794520547939</c:v>
                </c:pt>
                <c:pt idx="25" formatCode="0">
                  <c:v>4357.1917808219187</c:v>
                </c:pt>
                <c:pt idx="26" formatCode="0">
                  <c:v>3691.2328767123286</c:v>
                </c:pt>
                <c:pt idx="27" formatCode="0">
                  <c:v>3961.0958904109598</c:v>
                </c:pt>
                <c:pt idx="28" formatCode="0">
                  <c:v>2548.4931506849321</c:v>
                </c:pt>
                <c:pt idx="29" formatCode="0">
                  <c:v>2164.8767123287671</c:v>
                </c:pt>
                <c:pt idx="30" formatCode="0">
                  <c:v>4957.2</c:v>
                </c:pt>
                <c:pt idx="31" formatCode="0">
                  <c:v>6314.5</c:v>
                </c:pt>
                <c:pt idx="32" formatCode="0">
                  <c:v>5615.8904109589048</c:v>
                </c:pt>
                <c:pt idx="33" formatCode="0">
                  <c:v>6051.5</c:v>
                </c:pt>
              </c:numCache>
            </c:numRef>
          </c:yVal>
          <c:smooth val="0"/>
        </c:ser>
        <c:ser>
          <c:idx val="3"/>
          <c:order val="3"/>
          <c:tx>
            <c:v>в/з "Скв. 5В"</c:v>
          </c:tx>
          <c:spPr>
            <a:ln w="15875"/>
          </c:spPr>
          <c:marker>
            <c:symbol val="circle"/>
            <c:size val="3"/>
          </c:marker>
          <c:xVal>
            <c:numRef>
              <c:f>Лист1!$A$6:$A$39</c:f>
              <c:numCache>
                <c:formatCode>General</c:formatCode>
                <c:ptCount val="34"/>
                <c:pt idx="0">
                  <c:v>1981</c:v>
                </c:pt>
                <c:pt idx="1">
                  <c:v>1982</c:v>
                </c:pt>
                <c:pt idx="2">
                  <c:v>1983</c:v>
                </c:pt>
                <c:pt idx="3">
                  <c:v>1984</c:v>
                </c:pt>
                <c:pt idx="4">
                  <c:v>1985</c:v>
                </c:pt>
                <c:pt idx="5">
                  <c:v>1986</c:v>
                </c:pt>
                <c:pt idx="6">
                  <c:v>1987</c:v>
                </c:pt>
                <c:pt idx="7">
                  <c:v>1988</c:v>
                </c:pt>
                <c:pt idx="8">
                  <c:v>1989</c:v>
                </c:pt>
                <c:pt idx="9">
                  <c:v>1990</c:v>
                </c:pt>
                <c:pt idx="10">
                  <c:v>1991</c:v>
                </c:pt>
                <c:pt idx="11">
                  <c:v>1992</c:v>
                </c:pt>
                <c:pt idx="12">
                  <c:v>1993</c:v>
                </c:pt>
                <c:pt idx="13">
                  <c:v>1994</c:v>
                </c:pt>
                <c:pt idx="14">
                  <c:v>1995</c:v>
                </c:pt>
                <c:pt idx="15">
                  <c:v>1996</c:v>
                </c:pt>
                <c:pt idx="16">
                  <c:v>1997</c:v>
                </c:pt>
                <c:pt idx="17">
                  <c:v>1998</c:v>
                </c:pt>
                <c:pt idx="18">
                  <c:v>1999</c:v>
                </c:pt>
                <c:pt idx="19">
                  <c:v>2000</c:v>
                </c:pt>
                <c:pt idx="20">
                  <c:v>2001</c:v>
                </c:pt>
                <c:pt idx="21">
                  <c:v>2002</c:v>
                </c:pt>
                <c:pt idx="22">
                  <c:v>2003</c:v>
                </c:pt>
                <c:pt idx="23">
                  <c:v>2004</c:v>
                </c:pt>
                <c:pt idx="24">
                  <c:v>2005</c:v>
                </c:pt>
                <c:pt idx="25">
                  <c:v>2006</c:v>
                </c:pt>
                <c:pt idx="26">
                  <c:v>2007</c:v>
                </c:pt>
                <c:pt idx="27">
                  <c:v>2008</c:v>
                </c:pt>
                <c:pt idx="28">
                  <c:v>2009</c:v>
                </c:pt>
                <c:pt idx="29">
                  <c:v>2010</c:v>
                </c:pt>
                <c:pt idx="30">
                  <c:v>2011</c:v>
                </c:pt>
                <c:pt idx="31">
                  <c:v>2012</c:v>
                </c:pt>
                <c:pt idx="32">
                  <c:v>2013</c:v>
                </c:pt>
                <c:pt idx="33">
                  <c:v>2014</c:v>
                </c:pt>
              </c:numCache>
            </c:numRef>
          </c:xVal>
          <c:yVal>
            <c:numRef>
              <c:f>Лист1!$H$7:$H$20</c:f>
              <c:numCache>
                <c:formatCode>General</c:formatCode>
                <c:ptCount val="14"/>
                <c:pt idx="0">
                  <c:v>4380</c:v>
                </c:pt>
                <c:pt idx="1">
                  <c:v>0</c:v>
                </c:pt>
                <c:pt idx="2">
                  <c:v>4661</c:v>
                </c:pt>
                <c:pt idx="3">
                  <c:v>2545</c:v>
                </c:pt>
                <c:pt idx="4">
                  <c:v>3307</c:v>
                </c:pt>
                <c:pt idx="5">
                  <c:v>3581</c:v>
                </c:pt>
                <c:pt idx="6">
                  <c:v>2688</c:v>
                </c:pt>
                <c:pt idx="7">
                  <c:v>2033</c:v>
                </c:pt>
                <c:pt idx="8">
                  <c:v>2314</c:v>
                </c:pt>
                <c:pt idx="9">
                  <c:v>0</c:v>
                </c:pt>
                <c:pt idx="10">
                  <c:v>0</c:v>
                </c:pt>
                <c:pt idx="11" formatCode="@">
                  <c:v>0</c:v>
                </c:pt>
                <c:pt idx="12">
                  <c:v>5</c:v>
                </c:pt>
                <c:pt idx="13">
                  <c:v>63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0441408"/>
        <c:axId val="90441984"/>
      </c:scatterChart>
      <c:valAx>
        <c:axId val="90441408"/>
        <c:scaling>
          <c:orientation val="minMax"/>
          <c:max val="2014"/>
          <c:min val="198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Год</a:t>
                </a:r>
              </a:p>
            </c:rich>
          </c:tx>
          <c:layout>
            <c:manualLayout>
              <c:xMode val="edge"/>
              <c:yMode val="edge"/>
              <c:x val="0.38271001608669886"/>
              <c:y val="0.9382113821138211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 rot="-540000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90441984"/>
        <c:crosses val="autoZero"/>
        <c:crossBetween val="midCat"/>
        <c:majorUnit val="2"/>
      </c:valAx>
      <c:valAx>
        <c:axId val="90441984"/>
        <c:scaling>
          <c:orientation val="minMax"/>
          <c:min val="0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Водоотбор, тыс.</a:t>
                </a:r>
                <a:r>
                  <a:rPr lang="ru-RU" b="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</a:t>
                </a:r>
                <a:r>
                  <a:rPr lang="ru-RU" b="0" baseline="30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3</a:t>
                </a: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/сут</a:t>
                </a:r>
              </a:p>
            </c:rich>
          </c:tx>
          <c:layout>
            <c:manualLayout>
              <c:xMode val="edge"/>
              <c:yMode val="edge"/>
              <c:x val="7.5532977732622134E-3"/>
              <c:y val="0.27476422764227643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0441408"/>
        <c:crosses val="autoZero"/>
        <c:crossBetween val="midCat"/>
        <c:dispUnits>
          <c:builtInUnit val="thousands"/>
        </c:dispUnits>
      </c:valAx>
    </c:plotArea>
    <c:legend>
      <c:legendPos val="r"/>
      <c:layout>
        <c:manualLayout>
          <c:xMode val="edge"/>
          <c:yMode val="edge"/>
          <c:x val="0.73155431377529423"/>
          <c:y val="9.656103962614429E-2"/>
          <c:w val="0.26450850901701806"/>
          <c:h val="0.80687792074771136"/>
        </c:manualLayout>
      </c:layout>
      <c:overlay val="0"/>
      <c:txPr>
        <a:bodyPr/>
        <a:lstStyle/>
        <a:p>
          <a:pPr>
            <a:defRPr sz="90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4117442420289181"/>
          <c:y val="2.2809745982374289E-2"/>
          <c:w val="0.72009090579653867"/>
          <c:h val="0.8590181409665442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Kz=0.001Kx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 0,0005'!$B$2:$B$22</c:f>
              <c:numCache>
                <c:formatCode>General</c:formatCode>
                <c:ptCount val="21"/>
                <c:pt idx="0">
                  <c:v>472.99919999999997</c:v>
                </c:pt>
                <c:pt idx="1">
                  <c:v>359.7432</c:v>
                </c:pt>
                <c:pt idx="2">
                  <c:v>443.29270000000002</c:v>
                </c:pt>
                <c:pt idx="3">
                  <c:v>362.34179999999998</c:v>
                </c:pt>
                <c:pt idx="4">
                  <c:v>340.4024</c:v>
                </c:pt>
                <c:pt idx="5">
                  <c:v>330.35829999999999</c:v>
                </c:pt>
                <c:pt idx="6">
                  <c:v>454.87119999999999</c:v>
                </c:pt>
                <c:pt idx="7">
                  <c:v>443.36329999999998</c:v>
                </c:pt>
                <c:pt idx="8">
                  <c:v>439.02980000000002</c:v>
                </c:pt>
                <c:pt idx="9">
                  <c:v>441.45569999999998</c:v>
                </c:pt>
                <c:pt idx="10">
                  <c:v>439.13299999999998</c:v>
                </c:pt>
                <c:pt idx="11">
                  <c:v>446.62180000000001</c:v>
                </c:pt>
                <c:pt idx="12">
                  <c:v>438.7115</c:v>
                </c:pt>
                <c:pt idx="13">
                  <c:v>461.39949999999999</c:v>
                </c:pt>
                <c:pt idx="14">
                  <c:v>459.44119999999998</c:v>
                </c:pt>
                <c:pt idx="15">
                  <c:v>491.5514</c:v>
                </c:pt>
                <c:pt idx="16">
                  <c:v>462.6626</c:v>
                </c:pt>
                <c:pt idx="17">
                  <c:v>504.85300000000001</c:v>
                </c:pt>
                <c:pt idx="18">
                  <c:v>444.45030000000003</c:v>
                </c:pt>
                <c:pt idx="19">
                  <c:v>520.26440000000002</c:v>
                </c:pt>
                <c:pt idx="20">
                  <c:v>578.99490000000003</c:v>
                </c:pt>
              </c:numCache>
            </c:numRef>
          </c:yVal>
          <c:smooth val="0"/>
        </c:ser>
        <c:ser>
          <c:idx val="2"/>
          <c:order val="2"/>
          <c:tx>
            <c:v>Kz=0.01Kx</c:v>
          </c:tx>
          <c:spPr>
            <a:ln w="28575">
              <a:noFill/>
            </a:ln>
          </c:spPr>
          <c:marker>
            <c:symbol val="triangle"/>
            <c:size val="2"/>
          </c:marker>
          <c:x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 0,0005'!$C$2:$C$22</c:f>
              <c:numCache>
                <c:formatCode>General</c:formatCode>
                <c:ptCount val="21"/>
                <c:pt idx="0">
                  <c:v>471.6377</c:v>
                </c:pt>
                <c:pt idx="1">
                  <c:v>361.17809999999997</c:v>
                </c:pt>
                <c:pt idx="2">
                  <c:v>442.70920000000001</c:v>
                </c:pt>
                <c:pt idx="3">
                  <c:v>360.54939999999999</c:v>
                </c:pt>
                <c:pt idx="4">
                  <c:v>344.04050000000001</c:v>
                </c:pt>
                <c:pt idx="5">
                  <c:v>334.2296</c:v>
                </c:pt>
                <c:pt idx="6">
                  <c:v>387.738</c:v>
                </c:pt>
                <c:pt idx="7">
                  <c:v>366.55560000000003</c:v>
                </c:pt>
                <c:pt idx="8">
                  <c:v>358.15370000000001</c:v>
                </c:pt>
                <c:pt idx="9">
                  <c:v>363.29259999999999</c:v>
                </c:pt>
                <c:pt idx="10">
                  <c:v>361.04360000000003</c:v>
                </c:pt>
                <c:pt idx="11">
                  <c:v>375.61880000000002</c:v>
                </c:pt>
                <c:pt idx="12">
                  <c:v>354.9665</c:v>
                </c:pt>
                <c:pt idx="13">
                  <c:v>411.28269999999998</c:v>
                </c:pt>
                <c:pt idx="14">
                  <c:v>403.16840000000002</c:v>
                </c:pt>
                <c:pt idx="15">
                  <c:v>472.2473</c:v>
                </c:pt>
                <c:pt idx="16">
                  <c:v>415.95800000000003</c:v>
                </c:pt>
                <c:pt idx="17">
                  <c:v>469.68419999999998</c:v>
                </c:pt>
                <c:pt idx="18">
                  <c:v>367.02089999999998</c:v>
                </c:pt>
                <c:pt idx="19">
                  <c:v>487.238</c:v>
                </c:pt>
                <c:pt idx="20">
                  <c:v>539.55190000000005</c:v>
                </c:pt>
              </c:numCache>
            </c:numRef>
          </c:yVal>
          <c:smooth val="0"/>
        </c:ser>
        <c:ser>
          <c:idx val="3"/>
          <c:order val="3"/>
          <c:tx>
            <c:v>Kz=0.1Kx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 0,0005'!$D$2:$D$22</c:f>
              <c:numCache>
                <c:formatCode>General</c:formatCode>
                <c:ptCount val="21"/>
                <c:pt idx="0">
                  <c:v>473.20609999999999</c:v>
                </c:pt>
                <c:pt idx="1">
                  <c:v>361.09219999999999</c:v>
                </c:pt>
                <c:pt idx="2">
                  <c:v>442.93639999999999</c:v>
                </c:pt>
                <c:pt idx="3">
                  <c:v>360.79129999999998</c:v>
                </c:pt>
                <c:pt idx="4">
                  <c:v>343.9504</c:v>
                </c:pt>
                <c:pt idx="5">
                  <c:v>334.38029999999998</c:v>
                </c:pt>
                <c:pt idx="6">
                  <c:v>385.03059999999999</c:v>
                </c:pt>
                <c:pt idx="7">
                  <c:v>363.64830000000001</c:v>
                </c:pt>
                <c:pt idx="8">
                  <c:v>355.12009999999998</c:v>
                </c:pt>
                <c:pt idx="9">
                  <c:v>360.36509999999998</c:v>
                </c:pt>
                <c:pt idx="10">
                  <c:v>358.02170000000001</c:v>
                </c:pt>
                <c:pt idx="11">
                  <c:v>372.90120000000002</c:v>
                </c:pt>
                <c:pt idx="12">
                  <c:v>351.65879999999999</c:v>
                </c:pt>
                <c:pt idx="13">
                  <c:v>409.46570000000003</c:v>
                </c:pt>
                <c:pt idx="14">
                  <c:v>400.43389999999999</c:v>
                </c:pt>
                <c:pt idx="15">
                  <c:v>473.27879999999999</c:v>
                </c:pt>
                <c:pt idx="16">
                  <c:v>414.31130000000002</c:v>
                </c:pt>
                <c:pt idx="17">
                  <c:v>466.19740000000002</c:v>
                </c:pt>
                <c:pt idx="18">
                  <c:v>363.90480000000002</c:v>
                </c:pt>
                <c:pt idx="19">
                  <c:v>484.55799999999999</c:v>
                </c:pt>
                <c:pt idx="20">
                  <c:v>535.98820000000001</c:v>
                </c:pt>
              </c:numCache>
            </c:numRef>
          </c:yVal>
          <c:smooth val="0"/>
        </c:ser>
        <c:ser>
          <c:idx val="4"/>
          <c:order val="4"/>
          <c:tx>
            <c:v>Kz=Kx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 0,0005'!$G$2:$G$22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 0,0005'!$E$2:$E$22</c:f>
              <c:numCache>
                <c:formatCode>General</c:formatCode>
                <c:ptCount val="21"/>
                <c:pt idx="0">
                  <c:v>474.09399999999999</c:v>
                </c:pt>
                <c:pt idx="1">
                  <c:v>361.1497</c:v>
                </c:pt>
                <c:pt idx="2">
                  <c:v>443.06529999999998</c:v>
                </c:pt>
                <c:pt idx="3">
                  <c:v>360.72680000000003</c:v>
                </c:pt>
                <c:pt idx="4">
                  <c:v>343.93529999999998</c:v>
                </c:pt>
                <c:pt idx="5">
                  <c:v>334.3587</c:v>
                </c:pt>
                <c:pt idx="6">
                  <c:v>384.52690000000001</c:v>
                </c:pt>
                <c:pt idx="7">
                  <c:v>363.10559999999998</c:v>
                </c:pt>
                <c:pt idx="8">
                  <c:v>354.51690000000002</c:v>
                </c:pt>
                <c:pt idx="9">
                  <c:v>359.77530000000002</c:v>
                </c:pt>
                <c:pt idx="10">
                  <c:v>357.2242</c:v>
                </c:pt>
                <c:pt idx="11">
                  <c:v>372.38909999999998</c:v>
                </c:pt>
                <c:pt idx="12">
                  <c:v>351.14179999999999</c:v>
                </c:pt>
                <c:pt idx="13">
                  <c:v>409.27080000000001</c:v>
                </c:pt>
                <c:pt idx="14">
                  <c:v>400.03269999999998</c:v>
                </c:pt>
                <c:pt idx="15">
                  <c:v>474.15260000000001</c:v>
                </c:pt>
                <c:pt idx="16">
                  <c:v>414.18759999999997</c:v>
                </c:pt>
                <c:pt idx="17">
                  <c:v>466.02339999999998</c:v>
                </c:pt>
                <c:pt idx="18">
                  <c:v>363.33929999999998</c:v>
                </c:pt>
                <c:pt idx="19">
                  <c:v>484.27789999999999</c:v>
                </c:pt>
                <c:pt idx="20">
                  <c:v>535.79219999999998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0556160"/>
        <c:axId val="182467328"/>
      </c:scatterChart>
      <c:valAx>
        <c:axId val="160556160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236068895643354"/>
              <c:y val="0.9404023153535749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82467328"/>
        <c:crosses val="autoZero"/>
        <c:crossBetween val="midCat"/>
      </c:valAx>
      <c:valAx>
        <c:axId val="18246732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0433044981803309E-2"/>
              <c:y val="0.3133967677543633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56160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134185445754192"/>
          <c:y val="0.41193747134775144"/>
          <c:w val="0.23725398230546627"/>
          <c:h val="0.21707195429745946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335308333983004"/>
          <c:y val="3.2305433186490456E-2"/>
          <c:w val="0.67435648761726563"/>
          <c:h val="0.83842866557979812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10"/>
            <c:backward val="30"/>
            <c:dispRSqr val="0"/>
            <c:dispEq val="0"/>
          </c:trendline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Кх=0,1Кх(Нач)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'!$B$2:$B$17</c:f>
              <c:numCache>
                <c:formatCode>General</c:formatCode>
                <c:ptCount val="16"/>
                <c:pt idx="1">
                  <c:v>421.72179999999997</c:v>
                </c:pt>
                <c:pt idx="2">
                  <c:v>303.66219999999998</c:v>
                </c:pt>
                <c:pt idx="4">
                  <c:v>301.11860000000001</c:v>
                </c:pt>
                <c:pt idx="5">
                  <c:v>297.94499999999999</c:v>
                </c:pt>
                <c:pt idx="6">
                  <c:v>300.05549999999999</c:v>
                </c:pt>
                <c:pt idx="7">
                  <c:v>299.04259999999999</c:v>
                </c:pt>
                <c:pt idx="8">
                  <c:v>303.90199999999999</c:v>
                </c:pt>
                <c:pt idx="9">
                  <c:v>340.16520000000003</c:v>
                </c:pt>
                <c:pt idx="10">
                  <c:v>422.0093</c:v>
                </c:pt>
                <c:pt idx="11">
                  <c:v>399.65339999999998</c:v>
                </c:pt>
                <c:pt idx="12">
                  <c:v>434.11779999999999</c:v>
                </c:pt>
                <c:pt idx="13">
                  <c:v>302.1395</c:v>
                </c:pt>
                <c:pt idx="14">
                  <c:v>442.19209999999998</c:v>
                </c:pt>
                <c:pt idx="15">
                  <c:v>456.34719999999999</c:v>
                </c:pt>
              </c:numCache>
            </c:numRef>
          </c:yVal>
          <c:smooth val="0"/>
        </c:ser>
        <c:ser>
          <c:idx val="2"/>
          <c:order val="2"/>
          <c:tx>
            <c:v>Кх=0,2Кх(Нач)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'!$C$2:$C$17</c:f>
              <c:numCache>
                <c:formatCode>General</c:formatCode>
                <c:ptCount val="16"/>
                <c:pt idx="2">
                  <c:v>305.90519999999998</c:v>
                </c:pt>
                <c:pt idx="3">
                  <c:v>308.16039999999998</c:v>
                </c:pt>
                <c:pt idx="4">
                  <c:v>303.89010000000002</c:v>
                </c:pt>
                <c:pt idx="5">
                  <c:v>300.9873</c:v>
                </c:pt>
                <c:pt idx="6">
                  <c:v>302.88529999999997</c:v>
                </c:pt>
                <c:pt idx="7">
                  <c:v>302.0849</c:v>
                </c:pt>
                <c:pt idx="8">
                  <c:v>306.39229999999998</c:v>
                </c:pt>
                <c:pt idx="9">
                  <c:v>322.62849999999997</c:v>
                </c:pt>
                <c:pt idx="10">
                  <c:v>359.60919999999999</c:v>
                </c:pt>
                <c:pt idx="11">
                  <c:v>347.38529999999997</c:v>
                </c:pt>
                <c:pt idx="12">
                  <c:v>367.71870000000001</c:v>
                </c:pt>
                <c:pt idx="13">
                  <c:v>304.22949999999997</c:v>
                </c:pt>
                <c:pt idx="14">
                  <c:v>371.28539999999998</c:v>
                </c:pt>
              </c:numCache>
            </c:numRef>
          </c:yVal>
          <c:smooth val="0"/>
        </c:ser>
        <c:ser>
          <c:idx val="3"/>
          <c:order val="3"/>
          <c:tx>
            <c:v>Кх=0,5Кх(Нач)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'!$D$2:$D$17</c:f>
              <c:numCache>
                <c:formatCode>General</c:formatCode>
                <c:ptCount val="16"/>
                <c:pt idx="2">
                  <c:v>310.23259999999999</c:v>
                </c:pt>
                <c:pt idx="3">
                  <c:v>312.25299999999999</c:v>
                </c:pt>
                <c:pt idx="4">
                  <c:v>308.77</c:v>
                </c:pt>
                <c:pt idx="5">
                  <c:v>306.48680000000002</c:v>
                </c:pt>
                <c:pt idx="6">
                  <c:v>307.99770000000001</c:v>
                </c:pt>
                <c:pt idx="7">
                  <c:v>307.53750000000002</c:v>
                </c:pt>
                <c:pt idx="8">
                  <c:v>310.75920000000002</c:v>
                </c:pt>
                <c:pt idx="9">
                  <c:v>317.27800000000002</c:v>
                </c:pt>
                <c:pt idx="10">
                  <c:v>330.702</c:v>
                </c:pt>
                <c:pt idx="11">
                  <c:v>325.5446</c:v>
                </c:pt>
                <c:pt idx="13">
                  <c:v>308.8408</c:v>
                </c:pt>
              </c:numCache>
            </c:numRef>
          </c:yVal>
          <c:smooth val="0"/>
        </c:ser>
        <c:ser>
          <c:idx val="4"/>
          <c:order val="4"/>
          <c:tx>
            <c:v>Кх=Кх(Нач)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'!$E$2:$E$17</c:f>
              <c:numCache>
                <c:formatCode>General</c:formatCode>
                <c:ptCount val="16"/>
                <c:pt idx="2">
                  <c:v>311.714</c:v>
                </c:pt>
                <c:pt idx="3">
                  <c:v>313.26240000000001</c:v>
                </c:pt>
                <c:pt idx="4">
                  <c:v>310.77589999999998</c:v>
                </c:pt>
                <c:pt idx="5">
                  <c:v>309.08429999999998</c:v>
                </c:pt>
                <c:pt idx="6">
                  <c:v>310.21890000000002</c:v>
                </c:pt>
                <c:pt idx="7">
                  <c:v>309.90410000000003</c:v>
                </c:pt>
                <c:pt idx="8">
                  <c:v>312.22410000000002</c:v>
                </c:pt>
                <c:pt idx="9">
                  <c:v>316.286</c:v>
                </c:pt>
                <c:pt idx="11">
                  <c:v>319.8424</c:v>
                </c:pt>
                <c:pt idx="13">
                  <c:v>310.8032</c:v>
                </c:pt>
              </c:numCache>
            </c:numRef>
          </c:yVal>
          <c:smooth val="0"/>
        </c:ser>
        <c:ser>
          <c:idx val="5"/>
          <c:order val="5"/>
          <c:tx>
            <c:v>Кх=2Кх(Нач)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'!$F$2:$F$17</c:f>
              <c:numCache>
                <c:formatCode>General</c:formatCode>
                <c:ptCount val="16"/>
                <c:pt idx="2">
                  <c:v>311.39609999999999</c:v>
                </c:pt>
                <c:pt idx="3">
                  <c:v>311.83539999999999</c:v>
                </c:pt>
                <c:pt idx="4">
                  <c:v>310.1241</c:v>
                </c:pt>
                <c:pt idx="5">
                  <c:v>308.97449999999998</c:v>
                </c:pt>
                <c:pt idx="6">
                  <c:v>309.75740000000002</c:v>
                </c:pt>
                <c:pt idx="7">
                  <c:v>309.58139999999997</c:v>
                </c:pt>
                <c:pt idx="8">
                  <c:v>311.1001</c:v>
                </c:pt>
                <c:pt idx="9">
                  <c:v>313.2817</c:v>
                </c:pt>
                <c:pt idx="11">
                  <c:v>314.80689999999998</c:v>
                </c:pt>
                <c:pt idx="13">
                  <c:v>310.12650000000002</c:v>
                </c:pt>
              </c:numCache>
            </c:numRef>
          </c:yVal>
          <c:smooth val="0"/>
        </c:ser>
        <c:ser>
          <c:idx val="6"/>
          <c:order val="6"/>
          <c:tx>
            <c:v>Кх=5Кх(Нач)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'!$G$2:$G$17</c:f>
              <c:numCache>
                <c:formatCode>General</c:formatCode>
                <c:ptCount val="16"/>
                <c:pt idx="2">
                  <c:v>309.98</c:v>
                </c:pt>
                <c:pt idx="3">
                  <c:v>308.77679999999998</c:v>
                </c:pt>
                <c:pt idx="4">
                  <c:v>307.96589999999998</c:v>
                </c:pt>
                <c:pt idx="5">
                  <c:v>307.39690000000002</c:v>
                </c:pt>
                <c:pt idx="6">
                  <c:v>307.79450000000003</c:v>
                </c:pt>
                <c:pt idx="7">
                  <c:v>307.72730000000001</c:v>
                </c:pt>
                <c:pt idx="8">
                  <c:v>308.4323</c:v>
                </c:pt>
                <c:pt idx="9">
                  <c:v>309.2593</c:v>
                </c:pt>
                <c:pt idx="11">
                  <c:v>309.90769999999998</c:v>
                </c:pt>
                <c:pt idx="13">
                  <c:v>307.95929999999998</c:v>
                </c:pt>
              </c:numCache>
            </c:numRef>
          </c:yVal>
          <c:smooth val="0"/>
        </c:ser>
        <c:ser>
          <c:idx val="7"/>
          <c:order val="7"/>
          <c:tx>
            <c:v>Кх=10Кх(Нач)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'!$H$2:$H$17</c:f>
              <c:numCache>
                <c:formatCode>General</c:formatCode>
                <c:ptCount val="16"/>
                <c:pt idx="2">
                  <c:v>308.40269999999998</c:v>
                </c:pt>
                <c:pt idx="3">
                  <c:v>306.10730000000001</c:v>
                </c:pt>
                <c:pt idx="4">
                  <c:v>305.68299999999999</c:v>
                </c:pt>
                <c:pt idx="5">
                  <c:v>305.38</c:v>
                </c:pt>
                <c:pt idx="6">
                  <c:v>305.59609999999998</c:v>
                </c:pt>
                <c:pt idx="7">
                  <c:v>305.56580000000002</c:v>
                </c:pt>
                <c:pt idx="8">
                  <c:v>305.92590000000001</c:v>
                </c:pt>
                <c:pt idx="9">
                  <c:v>306.26960000000003</c:v>
                </c:pt>
                <c:pt idx="11">
                  <c:v>306.6574</c:v>
                </c:pt>
                <c:pt idx="13">
                  <c:v>305.67509999999999</c:v>
                </c:pt>
              </c:numCache>
            </c:numRef>
          </c:yVal>
          <c:smooth val="0"/>
        </c:ser>
        <c:ser>
          <c:idx val="8"/>
          <c:order val="8"/>
          <c:tx>
            <c:v>Кх=100Кх(Нач)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0,0001-0,00001 '!$K$2:$K$17</c:f>
              <c:numCache>
                <c:formatCode>General</c:formatCode>
                <c:ptCount val="16"/>
                <c:pt idx="0">
                  <c:v>337.33</c:v>
                </c:pt>
                <c:pt idx="1">
                  <c:v>426.23</c:v>
                </c:pt>
                <c:pt idx="2">
                  <c:v>326.88</c:v>
                </c:pt>
                <c:pt idx="3">
                  <c:v>341.41</c:v>
                </c:pt>
                <c:pt idx="4">
                  <c:v>334.35</c:v>
                </c:pt>
                <c:pt idx="5">
                  <c:v>327.67</c:v>
                </c:pt>
                <c:pt idx="6">
                  <c:v>333.25</c:v>
                </c:pt>
                <c:pt idx="7">
                  <c:v>326.47000000000003</c:v>
                </c:pt>
                <c:pt idx="8">
                  <c:v>335.14</c:v>
                </c:pt>
                <c:pt idx="9">
                  <c:v>332.12</c:v>
                </c:pt>
                <c:pt idx="10">
                  <c:v>420.74</c:v>
                </c:pt>
                <c:pt idx="11">
                  <c:v>371.34</c:v>
                </c:pt>
                <c:pt idx="12">
                  <c:v>441.19</c:v>
                </c:pt>
                <c:pt idx="13">
                  <c:v>334.35</c:v>
                </c:pt>
                <c:pt idx="14">
                  <c:v>431.12</c:v>
                </c:pt>
                <c:pt idx="15">
                  <c:v>466.3</c:v>
                </c:pt>
              </c:numCache>
            </c:numRef>
          </c:xVal>
          <c:yVal>
            <c:numRef>
              <c:f>'Инфильтрация 0,0001-0,00001 '!$I$2:$I$17</c:f>
              <c:numCache>
                <c:formatCode>General</c:formatCode>
                <c:ptCount val="16"/>
                <c:pt idx="0">
                  <c:v>314.4751</c:v>
                </c:pt>
                <c:pt idx="2">
                  <c:v>313.76659999999998</c:v>
                </c:pt>
                <c:pt idx="3">
                  <c:v>314.71969999999999</c:v>
                </c:pt>
                <c:pt idx="4">
                  <c:v>314.75850000000003</c:v>
                </c:pt>
                <c:pt idx="5">
                  <c:v>314.7518</c:v>
                </c:pt>
                <c:pt idx="6">
                  <c:v>314.75479999999999</c:v>
                </c:pt>
                <c:pt idx="7">
                  <c:v>314.75599999999997</c:v>
                </c:pt>
                <c:pt idx="8">
                  <c:v>314.68430000000001</c:v>
                </c:pt>
                <c:pt idx="9">
                  <c:v>314.96350000000001</c:v>
                </c:pt>
                <c:pt idx="11">
                  <c:v>314.86349999999999</c:v>
                </c:pt>
                <c:pt idx="13">
                  <c:v>314.76069999999999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84717824"/>
        <c:axId val="193962560"/>
      </c:scatterChart>
      <c:valAx>
        <c:axId val="184717824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2560"/>
        <c:crosses val="autoZero"/>
        <c:crossBetween val="midCat"/>
      </c:valAx>
      <c:valAx>
        <c:axId val="19396256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Модельный напор</a:t>
                </a:r>
                <a:r>
                  <a:rPr lang="ru-RU" b="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(Н</a:t>
                </a:r>
                <a:r>
                  <a:rPr lang="ru-RU" b="0" baseline="-25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мод</a:t>
                </a:r>
                <a:r>
                  <a:rPr lang="ru-RU" b="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), м</a:t>
                </a:r>
                <a:endParaRPr lang="ru-RU" b="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1.0432968179447054E-2"/>
              <c:y val="0.3932192834870000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84717824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271815181518152"/>
          <c:y val="0.33454091366332511"/>
          <c:w val="0.256976897689769"/>
          <c:h val="0.4483922439210517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378942808966167"/>
          <c:y val="4.5266242547753681E-2"/>
          <c:w val="0.6395330249730572"/>
          <c:h val="0.79863225430154561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10"/>
            <c:backward val="30"/>
            <c:dispRSqr val="0"/>
            <c:dispEq val="0"/>
          </c:trendline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Кх=0,1Кх(Нач)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'!$B$2:$B$21</c:f>
              <c:numCache>
                <c:formatCode>General</c:formatCode>
                <c:ptCount val="20"/>
                <c:pt idx="0">
                  <c:v>335.96319999999997</c:v>
                </c:pt>
                <c:pt idx="1">
                  <c:v>426.52949999999998</c:v>
                </c:pt>
                <c:pt idx="2">
                  <c:v>328.92840000000001</c:v>
                </c:pt>
                <c:pt idx="3">
                  <c:v>320.04169999999999</c:v>
                </c:pt>
                <c:pt idx="4">
                  <c:v>315.0958</c:v>
                </c:pt>
                <c:pt idx="5">
                  <c:v>327.76220000000001</c:v>
                </c:pt>
                <c:pt idx="6">
                  <c:v>321.35270000000003</c:v>
                </c:pt>
                <c:pt idx="7">
                  <c:v>317.7045</c:v>
                </c:pt>
                <c:pt idx="8">
                  <c:v>319.99779999999998</c:v>
                </c:pt>
                <c:pt idx="9">
                  <c:v>319.29860000000002</c:v>
                </c:pt>
                <c:pt idx="10">
                  <c:v>323.49180000000001</c:v>
                </c:pt>
                <c:pt idx="11">
                  <c:v>346.1352</c:v>
                </c:pt>
                <c:pt idx="14">
                  <c:v>457.98059999999998</c:v>
                </c:pt>
                <c:pt idx="15">
                  <c:v>415.92599999999999</c:v>
                </c:pt>
                <c:pt idx="16">
                  <c:v>460.68329999999997</c:v>
                </c:pt>
                <c:pt idx="17">
                  <c:v>322.27929999999998</c:v>
                </c:pt>
                <c:pt idx="18">
                  <c:v>482.27550000000002</c:v>
                </c:pt>
                <c:pt idx="19">
                  <c:v>550.17759999999998</c:v>
                </c:pt>
              </c:numCache>
            </c:numRef>
          </c:yVal>
          <c:smooth val="0"/>
        </c:ser>
        <c:ser>
          <c:idx val="2"/>
          <c:order val="2"/>
          <c:tx>
            <c:v>Кх=0,2Кх(Нач)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'!$C$2:$C$21</c:f>
              <c:numCache>
                <c:formatCode>General</c:formatCode>
                <c:ptCount val="20"/>
                <c:pt idx="0">
                  <c:v>340.31240000000003</c:v>
                </c:pt>
                <c:pt idx="1">
                  <c:v>422.71089999999998</c:v>
                </c:pt>
                <c:pt idx="2">
                  <c:v>329.74829999999997</c:v>
                </c:pt>
                <c:pt idx="3">
                  <c:v>325.31330000000003</c:v>
                </c:pt>
                <c:pt idx="4">
                  <c:v>317.96010000000001</c:v>
                </c:pt>
                <c:pt idx="5">
                  <c:v>341.1893</c:v>
                </c:pt>
                <c:pt idx="6">
                  <c:v>331.38720000000001</c:v>
                </c:pt>
                <c:pt idx="7">
                  <c:v>326.07479999999998</c:v>
                </c:pt>
                <c:pt idx="8">
                  <c:v>329.39789999999999</c:v>
                </c:pt>
                <c:pt idx="9">
                  <c:v>328.36509999999998</c:v>
                </c:pt>
                <c:pt idx="10">
                  <c:v>335.69279999999998</c:v>
                </c:pt>
                <c:pt idx="11">
                  <c:v>322.0378</c:v>
                </c:pt>
                <c:pt idx="12">
                  <c:v>361.36349999999999</c:v>
                </c:pt>
                <c:pt idx="13">
                  <c:v>351.60930000000002</c:v>
                </c:pt>
                <c:pt idx="14">
                  <c:v>433.80549999999999</c:v>
                </c:pt>
                <c:pt idx="15">
                  <c:v>380.50200000000001</c:v>
                </c:pt>
                <c:pt idx="16">
                  <c:v>450.1155</c:v>
                </c:pt>
                <c:pt idx="17">
                  <c:v>331.89909999999998</c:v>
                </c:pt>
                <c:pt idx="18">
                  <c:v>470.28179999999998</c:v>
                </c:pt>
                <c:pt idx="19">
                  <c:v>515.19979999999998</c:v>
                </c:pt>
              </c:numCache>
            </c:numRef>
          </c:yVal>
          <c:smooth val="0"/>
        </c:ser>
        <c:ser>
          <c:idx val="3"/>
          <c:order val="3"/>
          <c:tx>
            <c:v>Кх=0,5Кх(Нач)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'!$D$2:$D$21</c:f>
              <c:numCache>
                <c:formatCode>General</c:formatCode>
                <c:ptCount val="20"/>
                <c:pt idx="0">
                  <c:v>339.05029999999999</c:v>
                </c:pt>
                <c:pt idx="1">
                  <c:v>409.8861</c:v>
                </c:pt>
                <c:pt idx="2">
                  <c:v>330.02699999999999</c:v>
                </c:pt>
                <c:pt idx="3">
                  <c:v>325.68340000000001</c:v>
                </c:pt>
                <c:pt idx="4">
                  <c:v>319.12130000000002</c:v>
                </c:pt>
                <c:pt idx="5">
                  <c:v>341.95710000000003</c:v>
                </c:pt>
                <c:pt idx="6">
                  <c:v>333.66930000000002</c:v>
                </c:pt>
                <c:pt idx="7">
                  <c:v>329.21269999999998</c:v>
                </c:pt>
                <c:pt idx="8">
                  <c:v>332.00310000000002</c:v>
                </c:pt>
                <c:pt idx="9">
                  <c:v>331.15699999999998</c:v>
                </c:pt>
                <c:pt idx="10">
                  <c:v>337.20280000000002</c:v>
                </c:pt>
                <c:pt idx="11">
                  <c:v>326.19319999999999</c:v>
                </c:pt>
                <c:pt idx="12">
                  <c:v>357.9923</c:v>
                </c:pt>
                <c:pt idx="13">
                  <c:v>349.97289999999998</c:v>
                </c:pt>
                <c:pt idx="14">
                  <c:v>405.9436</c:v>
                </c:pt>
                <c:pt idx="15">
                  <c:v>371.58629999999999</c:v>
                </c:pt>
                <c:pt idx="16">
                  <c:v>421.8125</c:v>
                </c:pt>
                <c:pt idx="17">
                  <c:v>333.95069999999998</c:v>
                </c:pt>
                <c:pt idx="18">
                  <c:v>429.01650000000001</c:v>
                </c:pt>
                <c:pt idx="19">
                  <c:v>442.93369999999999</c:v>
                </c:pt>
              </c:numCache>
            </c:numRef>
          </c:yVal>
          <c:smooth val="0"/>
        </c:ser>
        <c:ser>
          <c:idx val="4"/>
          <c:order val="4"/>
          <c:tx>
            <c:v>Кх=Кх(Нач)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'!$E$2:$E$21</c:f>
              <c:numCache>
                <c:formatCode>General</c:formatCode>
                <c:ptCount val="20"/>
                <c:pt idx="0">
                  <c:v>338.00580000000002</c:v>
                </c:pt>
                <c:pt idx="2">
                  <c:v>329.89139999999998</c:v>
                </c:pt>
                <c:pt idx="3">
                  <c:v>325.78019999999998</c:v>
                </c:pt>
                <c:pt idx="4">
                  <c:v>319.63920000000002</c:v>
                </c:pt>
                <c:pt idx="5">
                  <c:v>340.30869999999999</c:v>
                </c:pt>
                <c:pt idx="6">
                  <c:v>334.18759999999997</c:v>
                </c:pt>
                <c:pt idx="7">
                  <c:v>330.87049999999999</c:v>
                </c:pt>
                <c:pt idx="8">
                  <c:v>332.95530000000002</c:v>
                </c:pt>
                <c:pt idx="9">
                  <c:v>332.34050000000002</c:v>
                </c:pt>
                <c:pt idx="10">
                  <c:v>336.6377</c:v>
                </c:pt>
                <c:pt idx="11">
                  <c:v>328.8424</c:v>
                </c:pt>
                <c:pt idx="12">
                  <c:v>352.21879999999999</c:v>
                </c:pt>
                <c:pt idx="13">
                  <c:v>347.11860000000001</c:v>
                </c:pt>
                <c:pt idx="14">
                  <c:v>376.38060000000002</c:v>
                </c:pt>
                <c:pt idx="15">
                  <c:v>360.53449999999998</c:v>
                </c:pt>
                <c:pt idx="16">
                  <c:v>384.65699999999998</c:v>
                </c:pt>
                <c:pt idx="17">
                  <c:v>334.35149999999999</c:v>
                </c:pt>
                <c:pt idx="18">
                  <c:v>388.29610000000002</c:v>
                </c:pt>
                <c:pt idx="19">
                  <c:v>395.41140000000001</c:v>
                </c:pt>
              </c:numCache>
            </c:numRef>
          </c:yVal>
          <c:smooth val="0"/>
        </c:ser>
        <c:ser>
          <c:idx val="5"/>
          <c:order val="5"/>
          <c:tx>
            <c:v>Кх=2Кх(Нач)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'!$F$2:$F$21</c:f>
              <c:numCache>
                <c:formatCode>General</c:formatCode>
                <c:ptCount val="20"/>
                <c:pt idx="0">
                  <c:v>336.85160000000002</c:v>
                </c:pt>
                <c:pt idx="2">
                  <c:v>329.89940000000001</c:v>
                </c:pt>
                <c:pt idx="3">
                  <c:v>325.91239999999999</c:v>
                </c:pt>
                <c:pt idx="4">
                  <c:v>323.48059999999998</c:v>
                </c:pt>
                <c:pt idx="5">
                  <c:v>338.95769999999999</c:v>
                </c:pt>
                <c:pt idx="6">
                  <c:v>334.8734</c:v>
                </c:pt>
                <c:pt idx="7">
                  <c:v>332.59050000000002</c:v>
                </c:pt>
                <c:pt idx="8">
                  <c:v>334.02210000000002</c:v>
                </c:pt>
                <c:pt idx="9">
                  <c:v>333.55770000000001</c:v>
                </c:pt>
                <c:pt idx="10">
                  <c:v>336.34930000000003</c:v>
                </c:pt>
                <c:pt idx="11">
                  <c:v>331.51330000000002</c:v>
                </c:pt>
                <c:pt idx="13">
                  <c:v>344.2491</c:v>
                </c:pt>
                <c:pt idx="14">
                  <c:v>358.68369999999999</c:v>
                </c:pt>
                <c:pt idx="15">
                  <c:v>351.6875</c:v>
                </c:pt>
                <c:pt idx="16">
                  <c:v>362.8913</c:v>
                </c:pt>
                <c:pt idx="17">
                  <c:v>334.97120000000001</c:v>
                </c:pt>
                <c:pt idx="18">
                  <c:v>364.71179999999998</c:v>
                </c:pt>
              </c:numCache>
            </c:numRef>
          </c:yVal>
          <c:smooth val="0"/>
        </c:ser>
        <c:ser>
          <c:idx val="6"/>
          <c:order val="6"/>
          <c:tx>
            <c:v>Кх=5Кх(Нач)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'!$G$2:$G$21</c:f>
              <c:numCache>
                <c:formatCode>General</c:formatCode>
                <c:ptCount val="20"/>
                <c:pt idx="0">
                  <c:v>336.7131</c:v>
                </c:pt>
                <c:pt idx="2">
                  <c:v>330.7534</c:v>
                </c:pt>
                <c:pt idx="3">
                  <c:v>326.7672</c:v>
                </c:pt>
                <c:pt idx="4">
                  <c:v>325.726</c:v>
                </c:pt>
                <c:pt idx="5">
                  <c:v>338.7663</c:v>
                </c:pt>
                <c:pt idx="6">
                  <c:v>336.73149999999998</c:v>
                </c:pt>
                <c:pt idx="7">
                  <c:v>335.5573</c:v>
                </c:pt>
                <c:pt idx="8">
                  <c:v>336.28879999999998</c:v>
                </c:pt>
                <c:pt idx="9">
                  <c:v>336.0369</c:v>
                </c:pt>
                <c:pt idx="10">
                  <c:v>337.33589999999998</c:v>
                </c:pt>
                <c:pt idx="11">
                  <c:v>335.25970000000001</c:v>
                </c:pt>
                <c:pt idx="13">
                  <c:v>341.95069999999998</c:v>
                </c:pt>
                <c:pt idx="14">
                  <c:v>347.28019999999998</c:v>
                </c:pt>
                <c:pt idx="15">
                  <c:v>344.64670000000001</c:v>
                </c:pt>
                <c:pt idx="16">
                  <c:v>349.00290000000001</c:v>
                </c:pt>
                <c:pt idx="17">
                  <c:v>336.78590000000003</c:v>
                </c:pt>
              </c:numCache>
            </c:numRef>
          </c:yVal>
          <c:smooth val="0"/>
        </c:ser>
        <c:ser>
          <c:idx val="7"/>
          <c:order val="7"/>
          <c:tx>
            <c:v>Кх=10Кх(Нач)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'!$H$2:$H$21</c:f>
              <c:numCache>
                <c:formatCode>General</c:formatCode>
                <c:ptCount val="20"/>
                <c:pt idx="0">
                  <c:v>336.81389999999999</c:v>
                </c:pt>
                <c:pt idx="2">
                  <c:v>331.45389999999998</c:v>
                </c:pt>
                <c:pt idx="3">
                  <c:v>327.34190000000001</c:v>
                </c:pt>
                <c:pt idx="4">
                  <c:v>327.37560000000002</c:v>
                </c:pt>
                <c:pt idx="5">
                  <c:v>338.90179999999998</c:v>
                </c:pt>
                <c:pt idx="6">
                  <c:v>337.79489999999998</c:v>
                </c:pt>
                <c:pt idx="7">
                  <c:v>337.1438</c:v>
                </c:pt>
                <c:pt idx="8">
                  <c:v>337.5453</c:v>
                </c:pt>
                <c:pt idx="9">
                  <c:v>337.39499999999998</c:v>
                </c:pt>
                <c:pt idx="10">
                  <c:v>338.06830000000002</c:v>
                </c:pt>
                <c:pt idx="11">
                  <c:v>337.10129999999998</c:v>
                </c:pt>
                <c:pt idx="13">
                  <c:v>340.87150000000003</c:v>
                </c:pt>
                <c:pt idx="14">
                  <c:v>343.33100000000002</c:v>
                </c:pt>
                <c:pt idx="15">
                  <c:v>342.04320000000001</c:v>
                </c:pt>
                <c:pt idx="16">
                  <c:v>344.21429999999998</c:v>
                </c:pt>
                <c:pt idx="17">
                  <c:v>337.83359999999999</c:v>
                </c:pt>
              </c:numCache>
            </c:numRef>
          </c:yVal>
          <c:smooth val="0"/>
        </c:ser>
        <c:ser>
          <c:idx val="8"/>
          <c:order val="8"/>
          <c:tx>
            <c:v>Кх=100Кх(Нач)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'0,0005-0,00005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'0,0005-0,00005 '!$I$2:$I$21</c:f>
              <c:numCache>
                <c:formatCode>General</c:formatCode>
                <c:ptCount val="20"/>
                <c:pt idx="0">
                  <c:v>337.02789999999999</c:v>
                </c:pt>
                <c:pt idx="2">
                  <c:v>331.58620000000002</c:v>
                </c:pt>
                <c:pt idx="3">
                  <c:v>328.09399999999999</c:v>
                </c:pt>
                <c:pt idx="4">
                  <c:v>329.3526</c:v>
                </c:pt>
                <c:pt idx="5">
                  <c:v>339.15179999999998</c:v>
                </c:pt>
                <c:pt idx="6">
                  <c:v>339.0147</c:v>
                </c:pt>
                <c:pt idx="7">
                  <c:v>338.95</c:v>
                </c:pt>
                <c:pt idx="8">
                  <c:v>338.98669999999998</c:v>
                </c:pt>
                <c:pt idx="9">
                  <c:v>338.98110000000003</c:v>
                </c:pt>
                <c:pt idx="10">
                  <c:v>339.03559999999999</c:v>
                </c:pt>
                <c:pt idx="11">
                  <c:v>338.9683</c:v>
                </c:pt>
                <c:pt idx="13">
                  <c:v>339.39609999999999</c:v>
                </c:pt>
                <c:pt idx="14">
                  <c:v>339.62009999999998</c:v>
                </c:pt>
                <c:pt idx="15">
                  <c:v>339.49349999999998</c:v>
                </c:pt>
                <c:pt idx="17">
                  <c:v>339.03739999999999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964864"/>
        <c:axId val="193965440"/>
      </c:scatterChart>
      <c:valAx>
        <c:axId val="193964864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460946094609454"/>
              <c:y val="0.9540598290598291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5440"/>
        <c:crosses val="autoZero"/>
        <c:crossBetween val="midCat"/>
      </c:valAx>
      <c:valAx>
        <c:axId val="19396544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0432890387719216E-2"/>
              <c:y val="0.3111679117033447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4864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3980353634577611"/>
          <c:y val="0.27108920853715457"/>
          <c:w val="0.25495743287491812"/>
          <c:h val="0.47013874997726901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907555487602884"/>
          <c:y val="5.4976806834951278E-2"/>
          <c:w val="0.64297714242030424"/>
          <c:h val="0.7994223291533001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10"/>
            <c:backward val="30"/>
            <c:dispRSqr val="0"/>
            <c:dispEq val="0"/>
          </c:trendline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Кх=0,1Кх(Нач)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'!$B$2:$B$21</c:f>
              <c:numCache>
                <c:formatCode>General</c:formatCode>
                <c:ptCount val="20"/>
                <c:pt idx="0">
                  <c:v>344.62950000000001</c:v>
                </c:pt>
                <c:pt idx="1">
                  <c:v>428.73610000000002</c:v>
                </c:pt>
                <c:pt idx="2">
                  <c:v>336.02199999999999</c:v>
                </c:pt>
                <c:pt idx="3">
                  <c:v>328.83409999999998</c:v>
                </c:pt>
                <c:pt idx="4">
                  <c:v>319.86810000000003</c:v>
                </c:pt>
                <c:pt idx="5">
                  <c:v>348.6112</c:v>
                </c:pt>
                <c:pt idx="6">
                  <c:v>336.71140000000003</c:v>
                </c:pt>
                <c:pt idx="7">
                  <c:v>330.67939999999999</c:v>
                </c:pt>
                <c:pt idx="8">
                  <c:v>334.49259999999998</c:v>
                </c:pt>
                <c:pt idx="9">
                  <c:v>333.34120000000001</c:v>
                </c:pt>
                <c:pt idx="10">
                  <c:v>342.18939999999998</c:v>
                </c:pt>
                <c:pt idx="11">
                  <c:v>326.505</c:v>
                </c:pt>
                <c:pt idx="12">
                  <c:v>371.91390000000001</c:v>
                </c:pt>
                <c:pt idx="13">
                  <c:v>363.03059999999999</c:v>
                </c:pt>
                <c:pt idx="14">
                  <c:v>459.89299999999997</c:v>
                </c:pt>
                <c:pt idx="15">
                  <c:v>383.39530000000002</c:v>
                </c:pt>
                <c:pt idx="16">
                  <c:v>466.23930000000001</c:v>
                </c:pt>
                <c:pt idx="17">
                  <c:v>337.82580000000002</c:v>
                </c:pt>
                <c:pt idx="18">
                  <c:v>492.13490000000002</c:v>
                </c:pt>
                <c:pt idx="19">
                  <c:v>565.46609999999998</c:v>
                </c:pt>
              </c:numCache>
            </c:numRef>
          </c:yVal>
          <c:smooth val="0"/>
        </c:ser>
        <c:ser>
          <c:idx val="2"/>
          <c:order val="2"/>
          <c:tx>
            <c:v>Кх=0,2Кх(Нач)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'!$C$2:$C$21</c:f>
              <c:numCache>
                <c:formatCode>General</c:formatCode>
                <c:ptCount val="20"/>
                <c:pt idx="0">
                  <c:v>346.61149999999998</c:v>
                </c:pt>
                <c:pt idx="1">
                  <c:v>428.01830000000001</c:v>
                </c:pt>
                <c:pt idx="2">
                  <c:v>336.36259999999999</c:v>
                </c:pt>
                <c:pt idx="3">
                  <c:v>330.71300000000002</c:v>
                </c:pt>
                <c:pt idx="4">
                  <c:v>321.02010000000001</c:v>
                </c:pt>
                <c:pt idx="5">
                  <c:v>353.18090000000001</c:v>
                </c:pt>
                <c:pt idx="6">
                  <c:v>340.5179</c:v>
                </c:pt>
                <c:pt idx="7">
                  <c:v>334.30340000000001</c:v>
                </c:pt>
                <c:pt idx="8">
                  <c:v>338.24259999999998</c:v>
                </c:pt>
                <c:pt idx="9">
                  <c:v>337.04160000000002</c:v>
                </c:pt>
                <c:pt idx="10">
                  <c:v>346.447</c:v>
                </c:pt>
                <c:pt idx="11">
                  <c:v>330.15269999999998</c:v>
                </c:pt>
                <c:pt idx="12">
                  <c:v>377.65440000000001</c:v>
                </c:pt>
                <c:pt idx="13">
                  <c:v>363.60329999999999</c:v>
                </c:pt>
                <c:pt idx="14">
                  <c:v>447.26499999999999</c:v>
                </c:pt>
                <c:pt idx="15">
                  <c:v>385.85809999999998</c:v>
                </c:pt>
                <c:pt idx="16">
                  <c:v>460.11489999999998</c:v>
                </c:pt>
                <c:pt idx="17">
                  <c:v>341.20229999999998</c:v>
                </c:pt>
                <c:pt idx="18">
                  <c:v>484.36489999999998</c:v>
                </c:pt>
                <c:pt idx="19">
                  <c:v>535.88819999999998</c:v>
                </c:pt>
              </c:numCache>
            </c:numRef>
          </c:yVal>
          <c:smooth val="0"/>
        </c:ser>
        <c:ser>
          <c:idx val="3"/>
          <c:order val="3"/>
          <c:tx>
            <c:v>Кх=0,5Кх(Нач)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'!$E$2:$E$21</c:f>
              <c:numCache>
                <c:formatCode>General</c:formatCode>
                <c:ptCount val="20"/>
                <c:pt idx="0">
                  <c:v>349.66309999999999</c:v>
                </c:pt>
                <c:pt idx="1">
                  <c:v>418.44740000000002</c:v>
                </c:pt>
                <c:pt idx="2">
                  <c:v>338.49939999999998</c:v>
                </c:pt>
                <c:pt idx="3">
                  <c:v>335.13119999999998</c:v>
                </c:pt>
                <c:pt idx="4">
                  <c:v>328.79450000000003</c:v>
                </c:pt>
                <c:pt idx="5">
                  <c:v>362.68439999999998</c:v>
                </c:pt>
                <c:pt idx="6">
                  <c:v>350.28149999999999</c:v>
                </c:pt>
                <c:pt idx="7">
                  <c:v>344.76920000000001</c:v>
                </c:pt>
                <c:pt idx="8">
                  <c:v>348.29239999999999</c:v>
                </c:pt>
                <c:pt idx="9">
                  <c:v>347.07589999999999</c:v>
                </c:pt>
                <c:pt idx="10">
                  <c:v>355.91320000000002</c:v>
                </c:pt>
                <c:pt idx="11">
                  <c:v>341.50450000000001</c:v>
                </c:pt>
                <c:pt idx="12">
                  <c:v>383.9239</c:v>
                </c:pt>
                <c:pt idx="13">
                  <c:v>363.86869999999999</c:v>
                </c:pt>
                <c:pt idx="14">
                  <c:v>416.59719999999999</c:v>
                </c:pt>
                <c:pt idx="15">
                  <c:v>388.11509999999998</c:v>
                </c:pt>
                <c:pt idx="16">
                  <c:v>430.81970000000001</c:v>
                </c:pt>
                <c:pt idx="17">
                  <c:v>350.53480000000002</c:v>
                </c:pt>
                <c:pt idx="18">
                  <c:v>439.13690000000003</c:v>
                </c:pt>
                <c:pt idx="19">
                  <c:v>453.80739999999997</c:v>
                </c:pt>
              </c:numCache>
            </c:numRef>
          </c:yVal>
          <c:smooth val="0"/>
        </c:ser>
        <c:ser>
          <c:idx val="4"/>
          <c:order val="4"/>
          <c:tx>
            <c:v>Кх=Кх(Нач)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'!$E$2:$E$21</c:f>
              <c:numCache>
                <c:formatCode>General</c:formatCode>
                <c:ptCount val="20"/>
                <c:pt idx="0">
                  <c:v>349.66309999999999</c:v>
                </c:pt>
                <c:pt idx="1">
                  <c:v>418.44740000000002</c:v>
                </c:pt>
                <c:pt idx="2">
                  <c:v>338.49939999999998</c:v>
                </c:pt>
                <c:pt idx="3">
                  <c:v>335.13119999999998</c:v>
                </c:pt>
                <c:pt idx="4">
                  <c:v>328.79450000000003</c:v>
                </c:pt>
                <c:pt idx="5">
                  <c:v>362.68439999999998</c:v>
                </c:pt>
                <c:pt idx="6">
                  <c:v>350.28149999999999</c:v>
                </c:pt>
                <c:pt idx="7">
                  <c:v>344.76920000000001</c:v>
                </c:pt>
                <c:pt idx="8">
                  <c:v>348.29239999999999</c:v>
                </c:pt>
                <c:pt idx="9">
                  <c:v>347.07589999999999</c:v>
                </c:pt>
                <c:pt idx="10">
                  <c:v>355.91320000000002</c:v>
                </c:pt>
                <c:pt idx="11">
                  <c:v>341.50450000000001</c:v>
                </c:pt>
                <c:pt idx="12">
                  <c:v>383.9239</c:v>
                </c:pt>
                <c:pt idx="13">
                  <c:v>363.86869999999999</c:v>
                </c:pt>
                <c:pt idx="14">
                  <c:v>416.59719999999999</c:v>
                </c:pt>
                <c:pt idx="15">
                  <c:v>388.11509999999998</c:v>
                </c:pt>
                <c:pt idx="16">
                  <c:v>430.81970000000001</c:v>
                </c:pt>
                <c:pt idx="17">
                  <c:v>350.53480000000002</c:v>
                </c:pt>
                <c:pt idx="18">
                  <c:v>439.13690000000003</c:v>
                </c:pt>
                <c:pt idx="19">
                  <c:v>453.80739999999997</c:v>
                </c:pt>
              </c:numCache>
            </c:numRef>
          </c:yVal>
          <c:smooth val="0"/>
        </c:ser>
        <c:ser>
          <c:idx val="5"/>
          <c:order val="5"/>
          <c:tx>
            <c:v>Кх=2Кх(Нач)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'!$F$2:$F$21</c:f>
              <c:numCache>
                <c:formatCode>General</c:formatCode>
                <c:ptCount val="20"/>
                <c:pt idx="0">
                  <c:v>346.89429999999999</c:v>
                </c:pt>
                <c:pt idx="2">
                  <c:v>338.6626</c:v>
                </c:pt>
                <c:pt idx="3">
                  <c:v>334.60840000000002</c:v>
                </c:pt>
                <c:pt idx="4">
                  <c:v>331.14980000000003</c:v>
                </c:pt>
                <c:pt idx="5">
                  <c:v>358.79059999999998</c:v>
                </c:pt>
                <c:pt idx="6">
                  <c:v>349.96230000000003</c:v>
                </c:pt>
                <c:pt idx="7">
                  <c:v>346.00189999999998</c:v>
                </c:pt>
                <c:pt idx="8">
                  <c:v>348.51710000000003</c:v>
                </c:pt>
                <c:pt idx="9">
                  <c:v>347.459</c:v>
                </c:pt>
                <c:pt idx="10">
                  <c:v>353.82600000000002</c:v>
                </c:pt>
                <c:pt idx="11">
                  <c:v>344.02839999999998</c:v>
                </c:pt>
                <c:pt idx="12">
                  <c:v>373.81760000000003</c:v>
                </c:pt>
                <c:pt idx="13">
                  <c:v>359.88310000000001</c:v>
                </c:pt>
                <c:pt idx="14">
                  <c:v>391.54020000000003</c:v>
                </c:pt>
                <c:pt idx="15">
                  <c:v>376.54570000000001</c:v>
                </c:pt>
                <c:pt idx="16">
                  <c:v>399.64179999999999</c:v>
                </c:pt>
                <c:pt idx="17">
                  <c:v>350.1225</c:v>
                </c:pt>
                <c:pt idx="18">
                  <c:v>403.23289999999997</c:v>
                </c:pt>
                <c:pt idx="19">
                  <c:v>410.27969999999999</c:v>
                </c:pt>
              </c:numCache>
            </c:numRef>
          </c:yVal>
          <c:smooth val="0"/>
        </c:ser>
        <c:ser>
          <c:idx val="6"/>
          <c:order val="6"/>
          <c:tx>
            <c:v>Кх=5Кх(Нач)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'!$G$2:$G$21</c:f>
              <c:numCache>
                <c:formatCode>General</c:formatCode>
                <c:ptCount val="20"/>
                <c:pt idx="0">
                  <c:v>344.65410000000003</c:v>
                </c:pt>
                <c:pt idx="2">
                  <c:v>339.0335</c:v>
                </c:pt>
                <c:pt idx="3">
                  <c:v>334.4984</c:v>
                </c:pt>
                <c:pt idx="4">
                  <c:v>333.91239999999999</c:v>
                </c:pt>
                <c:pt idx="5">
                  <c:v>354.69600000000003</c:v>
                </c:pt>
                <c:pt idx="6">
                  <c:v>349.971</c:v>
                </c:pt>
                <c:pt idx="7">
                  <c:v>347.80799999999999</c:v>
                </c:pt>
                <c:pt idx="8">
                  <c:v>349.19420000000002</c:v>
                </c:pt>
                <c:pt idx="9">
                  <c:v>348.55</c:v>
                </c:pt>
                <c:pt idx="10">
                  <c:v>351.93490000000003</c:v>
                </c:pt>
                <c:pt idx="11">
                  <c:v>346.97660000000002</c:v>
                </c:pt>
                <c:pt idx="12">
                  <c:v>362.46879999999999</c:v>
                </c:pt>
                <c:pt idx="13">
                  <c:v>355.38099999999997</c:v>
                </c:pt>
                <c:pt idx="14">
                  <c:v>369.57549999999998</c:v>
                </c:pt>
                <c:pt idx="15">
                  <c:v>364.18259999999998</c:v>
                </c:pt>
                <c:pt idx="16">
                  <c:v>372.79640000000001</c:v>
                </c:pt>
                <c:pt idx="17">
                  <c:v>350.06009999999998</c:v>
                </c:pt>
                <c:pt idx="18">
                  <c:v>374.23630000000003</c:v>
                </c:pt>
              </c:numCache>
            </c:numRef>
          </c:yVal>
          <c:smooth val="0"/>
        </c:ser>
        <c:ser>
          <c:idx val="7"/>
          <c:order val="7"/>
          <c:tx>
            <c:v>Кх=10Кх(Нач)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'!$H$2:$H$21</c:f>
              <c:numCache>
                <c:formatCode>General</c:formatCode>
                <c:ptCount val="20"/>
                <c:pt idx="0">
                  <c:v>343.85520000000002</c:v>
                </c:pt>
                <c:pt idx="2">
                  <c:v>339.44479999999999</c:v>
                </c:pt>
                <c:pt idx="3">
                  <c:v>334.63310000000001</c:v>
                </c:pt>
                <c:pt idx="4">
                  <c:v>335.53930000000003</c:v>
                </c:pt>
                <c:pt idx="5">
                  <c:v>352.779</c:v>
                </c:pt>
                <c:pt idx="6">
                  <c:v>350.14890000000003</c:v>
                </c:pt>
                <c:pt idx="7">
                  <c:v>348.93619999999999</c:v>
                </c:pt>
                <c:pt idx="8">
                  <c:v>349.71539999999999</c:v>
                </c:pt>
                <c:pt idx="9">
                  <c:v>349.32929999999999</c:v>
                </c:pt>
                <c:pt idx="10">
                  <c:v>351.19400000000002</c:v>
                </c:pt>
                <c:pt idx="11">
                  <c:v>348.58969999999999</c:v>
                </c:pt>
                <c:pt idx="12">
                  <c:v>357.21120000000002</c:v>
                </c:pt>
                <c:pt idx="13">
                  <c:v>353.34230000000002</c:v>
                </c:pt>
                <c:pt idx="14">
                  <c:v>360.61189999999999</c:v>
                </c:pt>
                <c:pt idx="15">
                  <c:v>358.02409999999998</c:v>
                </c:pt>
                <c:pt idx="16">
                  <c:v>362.23320000000001</c:v>
                </c:pt>
                <c:pt idx="17">
                  <c:v>350.21039999999999</c:v>
                </c:pt>
                <c:pt idx="18">
                  <c:v>362.95089999999999</c:v>
                </c:pt>
              </c:numCache>
            </c:numRef>
          </c:yVal>
          <c:smooth val="0"/>
        </c:ser>
        <c:ser>
          <c:idx val="8"/>
          <c:order val="8"/>
          <c:tx>
            <c:v>Кх=100Кх(Нач)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 '!$K$2:$K$21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'0,001-0,0001 '!$I$2:$I$21</c:f>
              <c:numCache>
                <c:formatCode>General</c:formatCode>
                <c:ptCount val="20"/>
                <c:pt idx="0">
                  <c:v>343.1454</c:v>
                </c:pt>
                <c:pt idx="2">
                  <c:v>339.82580000000002</c:v>
                </c:pt>
                <c:pt idx="3">
                  <c:v>334.9522</c:v>
                </c:pt>
                <c:pt idx="4">
                  <c:v>337.9615</c:v>
                </c:pt>
                <c:pt idx="5">
                  <c:v>350.5881</c:v>
                </c:pt>
                <c:pt idx="6">
                  <c:v>350.28100000000001</c:v>
                </c:pt>
                <c:pt idx="7">
                  <c:v>350.15660000000003</c:v>
                </c:pt>
                <c:pt idx="8">
                  <c:v>350.23149999999998</c:v>
                </c:pt>
                <c:pt idx="9">
                  <c:v>350.18889999999999</c:v>
                </c:pt>
                <c:pt idx="10">
                  <c:v>350.38560000000001</c:v>
                </c:pt>
                <c:pt idx="11">
                  <c:v>350.13330000000002</c:v>
                </c:pt>
                <c:pt idx="12">
                  <c:v>351.12209999999999</c:v>
                </c:pt>
                <c:pt idx="13">
                  <c:v>350.72370000000001</c:v>
                </c:pt>
                <c:pt idx="14">
                  <c:v>351.4271</c:v>
                </c:pt>
                <c:pt idx="15">
                  <c:v>351.18180000000001</c:v>
                </c:pt>
                <c:pt idx="16">
                  <c:v>351.59129999999999</c:v>
                </c:pt>
                <c:pt idx="17">
                  <c:v>350.31360000000001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963712"/>
        <c:axId val="193967744"/>
      </c:scatterChart>
      <c:valAx>
        <c:axId val="193963712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814583333333324"/>
              <c:y val="0.932334997226844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7744"/>
        <c:crosses val="autoZero"/>
        <c:crossBetween val="midCat"/>
      </c:valAx>
      <c:valAx>
        <c:axId val="193967744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0432968179447054E-2"/>
              <c:y val="0.3932192834870000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3712"/>
        <c:crosses val="autoZero"/>
        <c:crossBetween val="midCat"/>
      </c:valAx>
    </c:plotArea>
    <c:legend>
      <c:legendPos val="r"/>
      <c:legendEntry>
        <c:idx val="0"/>
        <c:delete val="1"/>
      </c:legendEntry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039821194225723"/>
          <c:y val="2.2809745982374289E-2"/>
          <c:w val="0.62817462270341218"/>
          <c:h val="0.8590181409665442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10"/>
            <c:backward val="30"/>
            <c:dispRSqr val="0"/>
            <c:dispEq val="0"/>
          </c:trendline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Кх=0,1Кх(Нач)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'0,005-0,0005'!$B$2:$B$22</c:f>
              <c:numCache>
                <c:formatCode>General</c:formatCode>
                <c:ptCount val="21"/>
                <c:pt idx="0">
                  <c:v>476.3974</c:v>
                </c:pt>
                <c:pt idx="1">
                  <c:v>361.85829999999999</c:v>
                </c:pt>
                <c:pt idx="2">
                  <c:v>443.17910000000001</c:v>
                </c:pt>
                <c:pt idx="3">
                  <c:v>360.29340000000002</c:v>
                </c:pt>
                <c:pt idx="4">
                  <c:v>344.55650000000003</c:v>
                </c:pt>
                <c:pt idx="5">
                  <c:v>333.84530000000001</c:v>
                </c:pt>
                <c:pt idx="6">
                  <c:v>390.27820000000003</c:v>
                </c:pt>
                <c:pt idx="7">
                  <c:v>369.16269999999997</c:v>
                </c:pt>
                <c:pt idx="8">
                  <c:v>360.47399999999999</c:v>
                </c:pt>
                <c:pt idx="9">
                  <c:v>365.83300000000003</c:v>
                </c:pt>
                <c:pt idx="10">
                  <c:v>363.62729999999999</c:v>
                </c:pt>
                <c:pt idx="11">
                  <c:v>378.3766</c:v>
                </c:pt>
                <c:pt idx="12">
                  <c:v>356.76949999999999</c:v>
                </c:pt>
                <c:pt idx="13">
                  <c:v>410.94060000000002</c:v>
                </c:pt>
                <c:pt idx="14">
                  <c:v>411.78199999999998</c:v>
                </c:pt>
                <c:pt idx="15">
                  <c:v>494.3415</c:v>
                </c:pt>
                <c:pt idx="16">
                  <c:v>426.07990000000001</c:v>
                </c:pt>
                <c:pt idx="17">
                  <c:v>499.5154</c:v>
                </c:pt>
                <c:pt idx="18">
                  <c:v>372.51639999999998</c:v>
                </c:pt>
                <c:pt idx="19">
                  <c:v>524.10680000000002</c:v>
                </c:pt>
                <c:pt idx="20">
                  <c:v>603.48519999999996</c:v>
                </c:pt>
              </c:numCache>
            </c:numRef>
          </c:yVal>
          <c:smooth val="0"/>
        </c:ser>
        <c:ser>
          <c:idx val="2"/>
          <c:order val="2"/>
          <c:tx>
            <c:v>Кх=0,2Кх(Нач)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'0,005-0,0005'!$C$2:$C$22</c:f>
              <c:numCache>
                <c:formatCode>General</c:formatCode>
                <c:ptCount val="21"/>
                <c:pt idx="0">
                  <c:v>472.74520000000001</c:v>
                </c:pt>
                <c:pt idx="1">
                  <c:v>362.48579999999998</c:v>
                </c:pt>
                <c:pt idx="2">
                  <c:v>442.94240000000002</c:v>
                </c:pt>
                <c:pt idx="3">
                  <c:v>360.36329999999998</c:v>
                </c:pt>
                <c:pt idx="4">
                  <c:v>345.30950000000001</c:v>
                </c:pt>
                <c:pt idx="5">
                  <c:v>334.89510000000001</c:v>
                </c:pt>
                <c:pt idx="6">
                  <c:v>392.06880000000001</c:v>
                </c:pt>
                <c:pt idx="7">
                  <c:v>370.61869999999999</c:v>
                </c:pt>
                <c:pt idx="8">
                  <c:v>362.00279999999998</c:v>
                </c:pt>
                <c:pt idx="9">
                  <c:v>367.32170000000002</c:v>
                </c:pt>
                <c:pt idx="10">
                  <c:v>365.03800000000001</c:v>
                </c:pt>
                <c:pt idx="11">
                  <c:v>379.97660000000002</c:v>
                </c:pt>
                <c:pt idx="12">
                  <c:v>358.3451</c:v>
                </c:pt>
                <c:pt idx="13">
                  <c:v>413.12040000000002</c:v>
                </c:pt>
                <c:pt idx="14">
                  <c:v>408.24720000000002</c:v>
                </c:pt>
                <c:pt idx="15">
                  <c:v>482.09710000000001</c:v>
                </c:pt>
                <c:pt idx="16">
                  <c:v>423.00880000000001</c:v>
                </c:pt>
                <c:pt idx="17">
                  <c:v>484.74290000000002</c:v>
                </c:pt>
                <c:pt idx="18">
                  <c:v>372.39929999999998</c:v>
                </c:pt>
                <c:pt idx="19">
                  <c:v>507.05579999999998</c:v>
                </c:pt>
                <c:pt idx="20">
                  <c:v>569.74490000000003</c:v>
                </c:pt>
              </c:numCache>
            </c:numRef>
          </c:yVal>
          <c:smooth val="0"/>
        </c:ser>
        <c:ser>
          <c:idx val="3"/>
          <c:order val="3"/>
          <c:tx>
            <c:v>Кх=0,5Кх(Нач)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'0,005-0,0005'!$D$2:$D$22</c:f>
              <c:numCache>
                <c:formatCode>General</c:formatCode>
                <c:ptCount val="21"/>
                <c:pt idx="0">
                  <c:v>468.55029999999999</c:v>
                </c:pt>
                <c:pt idx="1">
                  <c:v>363.90379999999999</c:v>
                </c:pt>
                <c:pt idx="2">
                  <c:v>443.58390000000003</c:v>
                </c:pt>
                <c:pt idx="3">
                  <c:v>360.50310000000002</c:v>
                </c:pt>
                <c:pt idx="4">
                  <c:v>347.255</c:v>
                </c:pt>
                <c:pt idx="5">
                  <c:v>337.99610000000001</c:v>
                </c:pt>
                <c:pt idx="6">
                  <c:v>394.75639999999999</c:v>
                </c:pt>
                <c:pt idx="7">
                  <c:v>373.59769999999997</c:v>
                </c:pt>
                <c:pt idx="8">
                  <c:v>365.27809999999999</c:v>
                </c:pt>
                <c:pt idx="9">
                  <c:v>370.36500000000001</c:v>
                </c:pt>
                <c:pt idx="10">
                  <c:v>367.66750000000002</c:v>
                </c:pt>
                <c:pt idx="11">
                  <c:v>382.71480000000003</c:v>
                </c:pt>
                <c:pt idx="12">
                  <c:v>362.82690000000002</c:v>
                </c:pt>
                <c:pt idx="13">
                  <c:v>416.92419999999998</c:v>
                </c:pt>
                <c:pt idx="14">
                  <c:v>406.33249999999998</c:v>
                </c:pt>
                <c:pt idx="15">
                  <c:v>472.18369999999999</c:v>
                </c:pt>
                <c:pt idx="16">
                  <c:v>423.41030000000001</c:v>
                </c:pt>
                <c:pt idx="17">
                  <c:v>475.00900000000001</c:v>
                </c:pt>
                <c:pt idx="18">
                  <c:v>374.45780000000002</c:v>
                </c:pt>
                <c:pt idx="19">
                  <c:v>493.6472</c:v>
                </c:pt>
                <c:pt idx="20">
                  <c:v>545.80179999999996</c:v>
                </c:pt>
              </c:numCache>
            </c:numRef>
          </c:yVal>
          <c:smooth val="0"/>
        </c:ser>
        <c:ser>
          <c:idx val="4"/>
          <c:order val="4"/>
          <c:tx>
            <c:v>Кх=Кх(Нач)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'0,005-0,0005'!$E$2:$E$22</c:f>
              <c:numCache>
                <c:formatCode>General</c:formatCode>
                <c:ptCount val="21"/>
                <c:pt idx="0">
                  <c:v>461.2996</c:v>
                </c:pt>
                <c:pt idx="1">
                  <c:v>365.65179999999998</c:v>
                </c:pt>
                <c:pt idx="2">
                  <c:v>444.00959999999998</c:v>
                </c:pt>
                <c:pt idx="3">
                  <c:v>361.48680000000002</c:v>
                </c:pt>
                <c:pt idx="4">
                  <c:v>350.09160000000003</c:v>
                </c:pt>
                <c:pt idx="5">
                  <c:v>342.24939999999998</c:v>
                </c:pt>
                <c:pt idx="6">
                  <c:v>396.70119999999997</c:v>
                </c:pt>
                <c:pt idx="7">
                  <c:v>376.57339999999999</c:v>
                </c:pt>
                <c:pt idx="8">
                  <c:v>368.77330000000001</c:v>
                </c:pt>
                <c:pt idx="9">
                  <c:v>373.47239999999999</c:v>
                </c:pt>
                <c:pt idx="10">
                  <c:v>369.9581</c:v>
                </c:pt>
                <c:pt idx="11">
                  <c:v>385.26799999999997</c:v>
                </c:pt>
                <c:pt idx="12">
                  <c:v>367.26490000000001</c:v>
                </c:pt>
                <c:pt idx="13">
                  <c:v>420.13729999999998</c:v>
                </c:pt>
                <c:pt idx="14">
                  <c:v>405.99919999999997</c:v>
                </c:pt>
                <c:pt idx="15">
                  <c:v>463.87060000000002</c:v>
                </c:pt>
                <c:pt idx="16">
                  <c:v>425.2774</c:v>
                </c:pt>
                <c:pt idx="17">
                  <c:v>471.80849999999998</c:v>
                </c:pt>
                <c:pt idx="18">
                  <c:v>377.09829999999999</c:v>
                </c:pt>
                <c:pt idx="19">
                  <c:v>488.98439999999999</c:v>
                </c:pt>
                <c:pt idx="20">
                  <c:v>534.2808</c:v>
                </c:pt>
              </c:numCache>
            </c:numRef>
          </c:yVal>
          <c:smooth val="0"/>
        </c:ser>
        <c:ser>
          <c:idx val="5"/>
          <c:order val="5"/>
          <c:tx>
            <c:v>Кх=2Кх(Нач)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'0,005-0,0005'!$F$2:$F$22</c:f>
              <c:numCache>
                <c:formatCode>General</c:formatCode>
                <c:ptCount val="21"/>
                <c:pt idx="0">
                  <c:v>453.36779999999999</c:v>
                </c:pt>
                <c:pt idx="1">
                  <c:v>368.47370000000001</c:v>
                </c:pt>
                <c:pt idx="2">
                  <c:v>445.10480000000001</c:v>
                </c:pt>
                <c:pt idx="3">
                  <c:v>363.64830000000001</c:v>
                </c:pt>
                <c:pt idx="4">
                  <c:v>354.8297</c:v>
                </c:pt>
                <c:pt idx="5">
                  <c:v>348.03680000000003</c:v>
                </c:pt>
                <c:pt idx="6">
                  <c:v>400.67419999999998</c:v>
                </c:pt>
                <c:pt idx="7">
                  <c:v>381.76490000000001</c:v>
                </c:pt>
                <c:pt idx="8">
                  <c:v>374.69979999999998</c:v>
                </c:pt>
                <c:pt idx="9">
                  <c:v>378.98140000000001</c:v>
                </c:pt>
                <c:pt idx="10">
                  <c:v>375.35559999999998</c:v>
                </c:pt>
                <c:pt idx="11">
                  <c:v>390.03910000000002</c:v>
                </c:pt>
                <c:pt idx="12">
                  <c:v>372.9316</c:v>
                </c:pt>
                <c:pt idx="13">
                  <c:v>424.15129999999999</c:v>
                </c:pt>
                <c:pt idx="14">
                  <c:v>405.7115</c:v>
                </c:pt>
                <c:pt idx="15">
                  <c:v>456.13490000000002</c:v>
                </c:pt>
                <c:pt idx="16">
                  <c:v>428.41770000000002</c:v>
                </c:pt>
                <c:pt idx="17">
                  <c:v>469.08800000000002</c:v>
                </c:pt>
                <c:pt idx="18">
                  <c:v>382.11070000000001</c:v>
                </c:pt>
                <c:pt idx="19">
                  <c:v>484.23239999999998</c:v>
                </c:pt>
                <c:pt idx="20">
                  <c:v>520.63369999999998</c:v>
                </c:pt>
              </c:numCache>
            </c:numRef>
          </c:yVal>
          <c:smooth val="0"/>
        </c:ser>
        <c:ser>
          <c:idx val="6"/>
          <c:order val="6"/>
          <c:tx>
            <c:v>Кх=5Кх(Нач)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'0,005-0,0005'!$G$2:$G$22</c:f>
              <c:numCache>
                <c:formatCode>General</c:formatCode>
                <c:ptCount val="21"/>
                <c:pt idx="0">
                  <c:v>443.32740000000001</c:v>
                </c:pt>
                <c:pt idx="1">
                  <c:v>371.32459999999998</c:v>
                </c:pt>
                <c:pt idx="2">
                  <c:v>440.10309999999998</c:v>
                </c:pt>
                <c:pt idx="3">
                  <c:v>367.9024</c:v>
                </c:pt>
                <c:pt idx="4">
                  <c:v>361.3098</c:v>
                </c:pt>
                <c:pt idx="5">
                  <c:v>360.24560000000002</c:v>
                </c:pt>
                <c:pt idx="6">
                  <c:v>402.19830000000002</c:v>
                </c:pt>
                <c:pt idx="7">
                  <c:v>388.0077</c:v>
                </c:pt>
                <c:pt idx="8">
                  <c:v>382.79509999999999</c:v>
                </c:pt>
                <c:pt idx="9">
                  <c:v>386.02429999999998</c:v>
                </c:pt>
                <c:pt idx="10">
                  <c:v>382.77350000000001</c:v>
                </c:pt>
                <c:pt idx="11">
                  <c:v>394.39909999999998</c:v>
                </c:pt>
                <c:pt idx="12">
                  <c:v>381.27800000000002</c:v>
                </c:pt>
                <c:pt idx="13">
                  <c:v>422.36070000000001</c:v>
                </c:pt>
                <c:pt idx="14">
                  <c:v>404.75139999999999</c:v>
                </c:pt>
                <c:pt idx="15">
                  <c:v>444.51069999999999</c:v>
                </c:pt>
                <c:pt idx="16">
                  <c:v>425.72449999999998</c:v>
                </c:pt>
                <c:pt idx="17">
                  <c:v>455.53230000000002</c:v>
                </c:pt>
                <c:pt idx="18">
                  <c:v>388.21850000000001</c:v>
                </c:pt>
                <c:pt idx="19">
                  <c:v>465.09030000000001</c:v>
                </c:pt>
                <c:pt idx="20">
                  <c:v>481.79090000000002</c:v>
                </c:pt>
              </c:numCache>
            </c:numRef>
          </c:yVal>
          <c:smooth val="0"/>
        </c:ser>
        <c:ser>
          <c:idx val="7"/>
          <c:order val="7"/>
          <c:tx>
            <c:v>Кх=10Кх(Нач)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'0,005-0,0005'!$H$2:$H$22</c:f>
              <c:numCache>
                <c:formatCode>General</c:formatCode>
                <c:ptCount val="21"/>
                <c:pt idx="1">
                  <c:v>371.3888</c:v>
                </c:pt>
                <c:pt idx="2">
                  <c:v>430.7647</c:v>
                </c:pt>
                <c:pt idx="3">
                  <c:v>369.50619999999998</c:v>
                </c:pt>
                <c:pt idx="4">
                  <c:v>364.85849999999999</c:v>
                </c:pt>
                <c:pt idx="5">
                  <c:v>366.97559999999999</c:v>
                </c:pt>
                <c:pt idx="6">
                  <c:v>400.87709999999998</c:v>
                </c:pt>
                <c:pt idx="7">
                  <c:v>391.0172</c:v>
                </c:pt>
                <c:pt idx="8">
                  <c:v>387.41860000000003</c:v>
                </c:pt>
                <c:pt idx="9">
                  <c:v>389.67750000000001</c:v>
                </c:pt>
                <c:pt idx="10">
                  <c:v>387.25659999999999</c:v>
                </c:pt>
                <c:pt idx="11">
                  <c:v>395.5831</c:v>
                </c:pt>
                <c:pt idx="12">
                  <c:v>385.47059999999999</c:v>
                </c:pt>
                <c:pt idx="13">
                  <c:v>416.21839999999997</c:v>
                </c:pt>
                <c:pt idx="14">
                  <c:v>400.9085</c:v>
                </c:pt>
                <c:pt idx="15">
                  <c:v>430.45940000000002</c:v>
                </c:pt>
                <c:pt idx="16">
                  <c:v>418.64839999999998</c:v>
                </c:pt>
                <c:pt idx="17">
                  <c:v>437.81229999999999</c:v>
                </c:pt>
                <c:pt idx="18">
                  <c:v>391.16419999999999</c:v>
                </c:pt>
                <c:pt idx="19">
                  <c:v>441.61959999999999</c:v>
                </c:pt>
                <c:pt idx="20">
                  <c:v>448.69990000000001</c:v>
                </c:pt>
              </c:numCache>
            </c:numRef>
          </c:yVal>
          <c:smooth val="0"/>
        </c:ser>
        <c:ser>
          <c:idx val="8"/>
          <c:order val="8"/>
          <c:tx>
            <c:v>Кх=100Кх(Нач)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'0,005-0,0005'!$K$2:$K$22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'0,005-0,0005'!$I$2:$I$22</c:f>
              <c:numCache>
                <c:formatCode>General</c:formatCode>
                <c:ptCount val="21"/>
                <c:pt idx="1">
                  <c:v>368.17489999999998</c:v>
                </c:pt>
                <c:pt idx="2">
                  <c:v>399.3811</c:v>
                </c:pt>
                <c:pt idx="3">
                  <c:v>371.3288</c:v>
                </c:pt>
                <c:pt idx="4">
                  <c:v>367.5899</c:v>
                </c:pt>
                <c:pt idx="5">
                  <c:v>375.85649999999998</c:v>
                </c:pt>
                <c:pt idx="6">
                  <c:v>394.40440000000001</c:v>
                </c:pt>
                <c:pt idx="7">
                  <c:v>393.01839999999999</c:v>
                </c:pt>
                <c:pt idx="8">
                  <c:v>392.53989999999999</c:v>
                </c:pt>
                <c:pt idx="9">
                  <c:v>392.83879999999999</c:v>
                </c:pt>
                <c:pt idx="10">
                  <c:v>392.48669999999998</c:v>
                </c:pt>
                <c:pt idx="11">
                  <c:v>393.66</c:v>
                </c:pt>
                <c:pt idx="12">
                  <c:v>392.15339999999998</c:v>
                </c:pt>
                <c:pt idx="13">
                  <c:v>396.62810000000002</c:v>
                </c:pt>
                <c:pt idx="14">
                  <c:v>394.2158</c:v>
                </c:pt>
                <c:pt idx="15">
                  <c:v>398.10309999999998</c:v>
                </c:pt>
                <c:pt idx="16">
                  <c:v>396.90570000000002</c:v>
                </c:pt>
                <c:pt idx="17">
                  <c:v>398.87779999999998</c:v>
                </c:pt>
                <c:pt idx="18">
                  <c:v>393.07920000000001</c:v>
                </c:pt>
                <c:pt idx="19">
                  <c:v>399.21839999999997</c:v>
                </c:pt>
                <c:pt idx="20">
                  <c:v>399.90870000000001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966592"/>
        <c:axId val="197430080"/>
      </c:scatterChart>
      <c:valAx>
        <c:axId val="193966592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236068895643354"/>
              <c:y val="0.9404023153535749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430080"/>
        <c:crosses val="autoZero"/>
        <c:crossBetween val="midCat"/>
      </c:valAx>
      <c:valAx>
        <c:axId val="19743008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7.828699146981628E-3"/>
              <c:y val="0.3560962420300710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3966592"/>
        <c:crosses val="autoZero"/>
        <c:crossBetween val="midCat"/>
      </c:valAx>
    </c:plotArea>
    <c:legend>
      <c:legendPos val="r"/>
      <c:legendEntry>
        <c:idx val="0"/>
        <c:delete val="1"/>
      </c:legendEntry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469481314835645"/>
          <c:y val="6.927912622554451E-2"/>
          <c:w val="0.65122539682539671"/>
          <c:h val="0.81179198188461743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'!$B$2:$B$19</c:f>
              <c:numCache>
                <c:formatCode>General</c:formatCode>
                <c:ptCount val="18"/>
                <c:pt idx="0">
                  <c:v>341.37790000000001</c:v>
                </c:pt>
                <c:pt idx="1">
                  <c:v>327.87270000000001</c:v>
                </c:pt>
                <c:pt idx="2">
                  <c:v>326.86410000000001</c:v>
                </c:pt>
                <c:pt idx="3">
                  <c:v>319.51130000000001</c:v>
                </c:pt>
                <c:pt idx="4">
                  <c:v>341.83539999999999</c:v>
                </c:pt>
                <c:pt idx="5">
                  <c:v>328.21749999999997</c:v>
                </c:pt>
                <c:pt idx="6">
                  <c:v>320.54989999999998</c:v>
                </c:pt>
                <c:pt idx="7">
                  <c:v>325.35090000000002</c:v>
                </c:pt>
                <c:pt idx="8">
                  <c:v>324.26100000000002</c:v>
                </c:pt>
                <c:pt idx="9">
                  <c:v>335.87720000000002</c:v>
                </c:pt>
                <c:pt idx="10">
                  <c:v>355.06580000000002</c:v>
                </c:pt>
                <c:pt idx="11">
                  <c:v>339.88490000000002</c:v>
                </c:pt>
                <c:pt idx="12">
                  <c:v>369.75139999999999</c:v>
                </c:pt>
                <c:pt idx="13">
                  <c:v>358.34949999999998</c:v>
                </c:pt>
                <c:pt idx="14">
                  <c:v>376.12950000000001</c:v>
                </c:pt>
                <c:pt idx="15">
                  <c:v>328.23430000000002</c:v>
                </c:pt>
                <c:pt idx="16">
                  <c:v>379.89519999999999</c:v>
                </c:pt>
                <c:pt idx="17">
                  <c:v>387.64510000000001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'!$C$2:$C$19</c:f>
              <c:numCache>
                <c:formatCode>General</c:formatCode>
                <c:ptCount val="18"/>
                <c:pt idx="0">
                  <c:v>338.1071</c:v>
                </c:pt>
                <c:pt idx="1">
                  <c:v>327.49090000000001</c:v>
                </c:pt>
                <c:pt idx="2">
                  <c:v>324.4948</c:v>
                </c:pt>
                <c:pt idx="3">
                  <c:v>337.96409999999997</c:v>
                </c:pt>
                <c:pt idx="4">
                  <c:v>326.46480000000003</c:v>
                </c:pt>
                <c:pt idx="5">
                  <c:v>320.24759999999998</c:v>
                </c:pt>
                <c:pt idx="6">
                  <c:v>324.17079999999999</c:v>
                </c:pt>
                <c:pt idx="7">
                  <c:v>323.13130000000001</c:v>
                </c:pt>
                <c:pt idx="8">
                  <c:v>332.86380000000003</c:v>
                </c:pt>
                <c:pt idx="9">
                  <c:v>349.5634</c:v>
                </c:pt>
                <c:pt idx="10">
                  <c:v>336.71660000000003</c:v>
                </c:pt>
                <c:pt idx="11">
                  <c:v>365.42489999999998</c:v>
                </c:pt>
                <c:pt idx="12">
                  <c:v>353.5224</c:v>
                </c:pt>
                <c:pt idx="13">
                  <c:v>371.94569999999999</c:v>
                </c:pt>
                <c:pt idx="14">
                  <c:v>326.4846</c:v>
                </c:pt>
                <c:pt idx="15">
                  <c:v>375.81020000000001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'!$D$2:$D$19</c:f>
              <c:numCache>
                <c:formatCode>General</c:formatCode>
                <c:ptCount val="18"/>
                <c:pt idx="4">
                  <c:v>306.11290000000002</c:v>
                </c:pt>
                <c:pt idx="5">
                  <c:v>296.30720000000002</c:v>
                </c:pt>
                <c:pt idx="6">
                  <c:v>291.0514</c:v>
                </c:pt>
                <c:pt idx="7">
                  <c:v>294.46629999999999</c:v>
                </c:pt>
                <c:pt idx="8">
                  <c:v>301.58179999999999</c:v>
                </c:pt>
                <c:pt idx="9">
                  <c:v>311.7321</c:v>
                </c:pt>
                <c:pt idx="10">
                  <c:v>342.5693</c:v>
                </c:pt>
                <c:pt idx="11">
                  <c:v>331.24810000000002</c:v>
                </c:pt>
                <c:pt idx="12">
                  <c:v>349.47239999999999</c:v>
                </c:pt>
                <c:pt idx="13">
                  <c:v>296.32870000000003</c:v>
                </c:pt>
                <c:pt idx="14">
                  <c:v>354.70569999999998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'!$E$2:$E$19</c:f>
              <c:numCache>
                <c:formatCode>General</c:formatCode>
                <c:ptCount val="18"/>
                <c:pt idx="2">
                  <c:v>308.3922</c:v>
                </c:pt>
                <c:pt idx="4">
                  <c:v>311.64909999999998</c:v>
                </c:pt>
                <c:pt idx="5">
                  <c:v>306.77710000000002</c:v>
                </c:pt>
                <c:pt idx="6">
                  <c:v>303.83530000000002</c:v>
                </c:pt>
                <c:pt idx="7">
                  <c:v>305.7242</c:v>
                </c:pt>
                <c:pt idx="8">
                  <c:v>305.03870000000001</c:v>
                </c:pt>
                <c:pt idx="9">
                  <c:v>309.52569999999997</c:v>
                </c:pt>
                <c:pt idx="10">
                  <c:v>318.7364</c:v>
                </c:pt>
                <c:pt idx="11">
                  <c:v>349.6497</c:v>
                </c:pt>
                <c:pt idx="12">
                  <c:v>338.65199999999999</c:v>
                </c:pt>
                <c:pt idx="13">
                  <c:v>356.51400000000001</c:v>
                </c:pt>
                <c:pt idx="14">
                  <c:v>306.80220000000003</c:v>
                </c:pt>
                <c:pt idx="15">
                  <c:v>360.52420000000001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'!$F$2:$F$19</c:f>
              <c:numCache>
                <c:formatCode>General</c:formatCode>
                <c:ptCount val="18"/>
                <c:pt idx="2">
                  <c:v>310.4742</c:v>
                </c:pt>
                <c:pt idx="4">
                  <c:v>312.33550000000002</c:v>
                </c:pt>
                <c:pt idx="5">
                  <c:v>308.82810000000001</c:v>
                </c:pt>
                <c:pt idx="6">
                  <c:v>306.73399999999998</c:v>
                </c:pt>
                <c:pt idx="7">
                  <c:v>308.07729999999998</c:v>
                </c:pt>
                <c:pt idx="8">
                  <c:v>307.51799999999997</c:v>
                </c:pt>
                <c:pt idx="9">
                  <c:v>310.73489999999998</c:v>
                </c:pt>
                <c:pt idx="10">
                  <c:v>320.37369999999999</c:v>
                </c:pt>
                <c:pt idx="11">
                  <c:v>352.94709999999998</c:v>
                </c:pt>
                <c:pt idx="12">
                  <c:v>342.27609999999999</c:v>
                </c:pt>
                <c:pt idx="13">
                  <c:v>359.46469999999999</c:v>
                </c:pt>
                <c:pt idx="14">
                  <c:v>308.86880000000002</c:v>
                </c:pt>
                <c:pt idx="15">
                  <c:v>363.58760000000001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'!$G$2:$G$19</c:f>
              <c:numCache>
                <c:formatCode>General</c:formatCode>
                <c:ptCount val="18"/>
                <c:pt idx="2">
                  <c:v>311.4033</c:v>
                </c:pt>
                <c:pt idx="4">
                  <c:v>312.61149999999998</c:v>
                </c:pt>
                <c:pt idx="5">
                  <c:v>309.95850000000002</c:v>
                </c:pt>
                <c:pt idx="6">
                  <c:v>308.37079999999997</c:v>
                </c:pt>
                <c:pt idx="7">
                  <c:v>309.38569999999999</c:v>
                </c:pt>
                <c:pt idx="8">
                  <c:v>309.0247</c:v>
                </c:pt>
                <c:pt idx="9">
                  <c:v>311.47309999999999</c:v>
                </c:pt>
                <c:pt idx="10">
                  <c:v>321.13119999999998</c:v>
                </c:pt>
                <c:pt idx="11">
                  <c:v>353.00729999999999</c:v>
                </c:pt>
                <c:pt idx="12">
                  <c:v>342.24119999999999</c:v>
                </c:pt>
                <c:pt idx="13">
                  <c:v>359.70830000000001</c:v>
                </c:pt>
                <c:pt idx="14">
                  <c:v>310.00040000000001</c:v>
                </c:pt>
                <c:pt idx="15">
                  <c:v>363.36410000000001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0,0001-0,00001 '!$J$2:$J$19</c:f>
              <c:numCache>
                <c:formatCode>General</c:formatCode>
                <c:ptCount val="18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352.31</c:v>
                </c:pt>
                <c:pt idx="11">
                  <c:v>332.12</c:v>
                </c:pt>
                <c:pt idx="12">
                  <c:v>420.74</c:v>
                </c:pt>
                <c:pt idx="13">
                  <c:v>371.34</c:v>
                </c:pt>
                <c:pt idx="14">
                  <c:v>441.19</c:v>
                </c:pt>
                <c:pt idx="15">
                  <c:v>334.35</c:v>
                </c:pt>
                <c:pt idx="16">
                  <c:v>431.12</c:v>
                </c:pt>
                <c:pt idx="17">
                  <c:v>466.3</c:v>
                </c:pt>
              </c:numCache>
            </c:numRef>
          </c:xVal>
          <c:yVal>
            <c:numRef>
              <c:f>'Инфильтр. 0,0001-0,00001 '!$H$2:$H$19</c:f>
              <c:numCache>
                <c:formatCode>General</c:formatCode>
                <c:ptCount val="18"/>
                <c:pt idx="2">
                  <c:v>311.78120000000001</c:v>
                </c:pt>
                <c:pt idx="4">
                  <c:v>311.3272</c:v>
                </c:pt>
                <c:pt idx="5">
                  <c:v>310.17360000000002</c:v>
                </c:pt>
                <c:pt idx="6">
                  <c:v>309.48719999999997</c:v>
                </c:pt>
                <c:pt idx="7">
                  <c:v>309.92899999999997</c:v>
                </c:pt>
                <c:pt idx="8">
                  <c:v>309.76280000000003</c:v>
                </c:pt>
                <c:pt idx="9">
                  <c:v>310.82139999999998</c:v>
                </c:pt>
                <c:pt idx="10">
                  <c:v>320.36430000000001</c:v>
                </c:pt>
                <c:pt idx="11">
                  <c:v>350.42880000000002</c:v>
                </c:pt>
                <c:pt idx="12">
                  <c:v>339.49079999999998</c:v>
                </c:pt>
                <c:pt idx="13">
                  <c:v>357.14850000000001</c:v>
                </c:pt>
                <c:pt idx="14">
                  <c:v>310.21129999999999</c:v>
                </c:pt>
                <c:pt idx="15">
                  <c:v>361.55540000000002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968896"/>
        <c:axId val="200736768"/>
      </c:scatterChart>
      <c:valAx>
        <c:axId val="193968896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29257762779652541"/>
              <c:y val="0.9395424836601307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0736768"/>
        <c:crosses val="autoZero"/>
        <c:crossBetween val="midCat"/>
      </c:valAx>
      <c:valAx>
        <c:axId val="20073676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Модельные</a:t>
                </a:r>
                <a:r>
                  <a:rPr lang="ru-RU" baseline="0"/>
                  <a:t> напоры (Н</a:t>
                </a:r>
                <a:r>
                  <a:rPr lang="ru-RU" baseline="-25000"/>
                  <a:t>мод</a:t>
                </a:r>
                <a:r>
                  <a:rPr lang="ru-RU" baseline="0"/>
                  <a:t>), 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93968896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1774548181477316"/>
          <c:y val="0.33159307244192976"/>
          <c:w val="0.23386036745406824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48118649276326"/>
          <c:y val="6.927912622554451E-2"/>
          <c:w val="0.67431660293902806"/>
          <c:h val="0.80696671305348566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'!$J$2:$J$23</c:f>
              <c:numCache>
                <c:formatCode>General</c:formatCode>
                <c:ptCount val="22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'!$B$2:$B$22</c:f>
              <c:numCache>
                <c:formatCode>General</c:formatCode>
                <c:ptCount val="21"/>
                <c:pt idx="0">
                  <c:v>437.50779999999997</c:v>
                </c:pt>
                <c:pt idx="1">
                  <c:v>357.6379</c:v>
                </c:pt>
                <c:pt idx="2">
                  <c:v>429.71170000000001</c:v>
                </c:pt>
                <c:pt idx="3">
                  <c:v>336.06939999999997</c:v>
                </c:pt>
                <c:pt idx="4">
                  <c:v>343.56950000000001</c:v>
                </c:pt>
                <c:pt idx="5">
                  <c:v>332.48430000000002</c:v>
                </c:pt>
                <c:pt idx="6">
                  <c:v>371.14760000000001</c:v>
                </c:pt>
                <c:pt idx="7">
                  <c:v>347.65910000000002</c:v>
                </c:pt>
                <c:pt idx="8">
                  <c:v>334.8184</c:v>
                </c:pt>
                <c:pt idx="9">
                  <c:v>342.31959999999998</c:v>
                </c:pt>
                <c:pt idx="10">
                  <c:v>339.75639999999999</c:v>
                </c:pt>
                <c:pt idx="11">
                  <c:v>359.91379999999998</c:v>
                </c:pt>
                <c:pt idx="12">
                  <c:v>328.82420000000002</c:v>
                </c:pt>
                <c:pt idx="13">
                  <c:v>406.15839999999997</c:v>
                </c:pt>
                <c:pt idx="14">
                  <c:v>374.01690000000002</c:v>
                </c:pt>
                <c:pt idx="15">
                  <c:v>438.30590000000001</c:v>
                </c:pt>
                <c:pt idx="16">
                  <c:v>411.4873</c:v>
                </c:pt>
                <c:pt idx="17">
                  <c:v>453.30840000000001</c:v>
                </c:pt>
                <c:pt idx="18">
                  <c:v>347.7319</c:v>
                </c:pt>
                <c:pt idx="19">
                  <c:v>469.6266</c:v>
                </c:pt>
                <c:pt idx="20">
                  <c:v>504.64949999999999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'!$C$2:$C$22</c:f>
              <c:numCache>
                <c:formatCode>General</c:formatCode>
                <c:ptCount val="21"/>
                <c:pt idx="1">
                  <c:v>350.00749999999999</c:v>
                </c:pt>
                <c:pt idx="2">
                  <c:v>429.58359999999999</c:v>
                </c:pt>
                <c:pt idx="3">
                  <c:v>334.61799999999999</c:v>
                </c:pt>
                <c:pt idx="4">
                  <c:v>334.29020000000003</c:v>
                </c:pt>
                <c:pt idx="5">
                  <c:v>324.44979999999998</c:v>
                </c:pt>
                <c:pt idx="6">
                  <c:v>354.88810000000001</c:v>
                </c:pt>
                <c:pt idx="7">
                  <c:v>338.63049999999998</c:v>
                </c:pt>
                <c:pt idx="8">
                  <c:v>330.08019999999999</c:v>
                </c:pt>
                <c:pt idx="9">
                  <c:v>335.03739999999999</c:v>
                </c:pt>
                <c:pt idx="10">
                  <c:v>333.41149999999999</c:v>
                </c:pt>
                <c:pt idx="11">
                  <c:v>343.44569999999999</c:v>
                </c:pt>
                <c:pt idx="13">
                  <c:v>397.92770000000002</c:v>
                </c:pt>
                <c:pt idx="14">
                  <c:v>367.78550000000001</c:v>
                </c:pt>
                <c:pt idx="15">
                  <c:v>434.39929999999998</c:v>
                </c:pt>
                <c:pt idx="16">
                  <c:v>403.32979999999998</c:v>
                </c:pt>
                <c:pt idx="17">
                  <c:v>451.72359999999998</c:v>
                </c:pt>
                <c:pt idx="18">
                  <c:v>338.7088</c:v>
                </c:pt>
                <c:pt idx="19">
                  <c:v>468.08940000000001</c:v>
                </c:pt>
                <c:pt idx="20">
                  <c:v>501.68029999999999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'!$D$2:$D$22</c:f>
              <c:numCache>
                <c:formatCode>General</c:formatCode>
                <c:ptCount val="21"/>
                <c:pt idx="1">
                  <c:v>345.46510000000001</c:v>
                </c:pt>
                <c:pt idx="2">
                  <c:v>427.96710000000002</c:v>
                </c:pt>
                <c:pt idx="3">
                  <c:v>332.00150000000002</c:v>
                </c:pt>
                <c:pt idx="4">
                  <c:v>328.71379999999999</c:v>
                </c:pt>
                <c:pt idx="5">
                  <c:v>318.94709999999998</c:v>
                </c:pt>
                <c:pt idx="6">
                  <c:v>348.6438</c:v>
                </c:pt>
                <c:pt idx="7">
                  <c:v>332.95580000000001</c:v>
                </c:pt>
                <c:pt idx="8">
                  <c:v>324.65769999999998</c:v>
                </c:pt>
                <c:pt idx="9">
                  <c:v>329.85950000000003</c:v>
                </c:pt>
                <c:pt idx="10">
                  <c:v>328.38760000000002</c:v>
                </c:pt>
                <c:pt idx="11">
                  <c:v>339.56619999999998</c:v>
                </c:pt>
                <c:pt idx="12">
                  <c:v>382.262</c:v>
                </c:pt>
                <c:pt idx="13">
                  <c:v>358.12810000000002</c:v>
                </c:pt>
                <c:pt idx="14">
                  <c:v>427.98899999999998</c:v>
                </c:pt>
                <c:pt idx="15">
                  <c:v>387.47629999999998</c:v>
                </c:pt>
                <c:pt idx="16">
                  <c:v>447.42779999999999</c:v>
                </c:pt>
                <c:pt idx="17">
                  <c:v>333.02510000000001</c:v>
                </c:pt>
                <c:pt idx="18">
                  <c:v>464.97489999999999</c:v>
                </c:pt>
                <c:pt idx="19">
                  <c:v>497.86759999999998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'!$E$2:$E$22</c:f>
              <c:numCache>
                <c:formatCode>General</c:formatCode>
                <c:ptCount val="21"/>
                <c:pt idx="1">
                  <c:v>341.0548</c:v>
                </c:pt>
                <c:pt idx="2">
                  <c:v>421.69569999999999</c:v>
                </c:pt>
                <c:pt idx="3">
                  <c:v>330.68450000000001</c:v>
                </c:pt>
                <c:pt idx="4">
                  <c:v>326.09649999999999</c:v>
                </c:pt>
                <c:pt idx="5">
                  <c:v>318.29640000000001</c:v>
                </c:pt>
                <c:pt idx="6">
                  <c:v>343.57580000000002</c:v>
                </c:pt>
                <c:pt idx="7">
                  <c:v>332.54750000000001</c:v>
                </c:pt>
                <c:pt idx="8">
                  <c:v>326.98480000000001</c:v>
                </c:pt>
                <c:pt idx="9">
                  <c:v>330.46710000000002</c:v>
                </c:pt>
                <c:pt idx="10">
                  <c:v>329.41449999999998</c:v>
                </c:pt>
                <c:pt idx="11">
                  <c:v>337.44240000000002</c:v>
                </c:pt>
                <c:pt idx="12">
                  <c:v>322.93369999999999</c:v>
                </c:pt>
                <c:pt idx="13">
                  <c:v>365.86020000000002</c:v>
                </c:pt>
                <c:pt idx="14">
                  <c:v>352.78840000000002</c:v>
                </c:pt>
                <c:pt idx="15">
                  <c:v>421.67250000000001</c:v>
                </c:pt>
                <c:pt idx="16">
                  <c:v>372.54829999999998</c:v>
                </c:pt>
                <c:pt idx="17">
                  <c:v>443.35570000000001</c:v>
                </c:pt>
                <c:pt idx="18">
                  <c:v>332.62169999999998</c:v>
                </c:pt>
                <c:pt idx="19">
                  <c:v>462.76409999999998</c:v>
                </c:pt>
                <c:pt idx="20">
                  <c:v>494.85849999999999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'!$F$2:$F$22</c:f>
              <c:numCache>
                <c:formatCode>General</c:formatCode>
                <c:ptCount val="21"/>
                <c:pt idx="1">
                  <c:v>336.28640000000001</c:v>
                </c:pt>
                <c:pt idx="2">
                  <c:v>418.13749999999999</c:v>
                </c:pt>
                <c:pt idx="3">
                  <c:v>329.7063</c:v>
                </c:pt>
                <c:pt idx="4">
                  <c:v>323.99650000000003</c:v>
                </c:pt>
                <c:pt idx="5">
                  <c:v>317.94589999999999</c:v>
                </c:pt>
                <c:pt idx="6">
                  <c:v>340.666</c:v>
                </c:pt>
                <c:pt idx="7">
                  <c:v>332.38490000000002</c:v>
                </c:pt>
                <c:pt idx="8">
                  <c:v>328.32029999999997</c:v>
                </c:pt>
                <c:pt idx="9">
                  <c:v>330.84440000000001</c:v>
                </c:pt>
                <c:pt idx="10">
                  <c:v>330.03649999999999</c:v>
                </c:pt>
                <c:pt idx="11">
                  <c:v>336.05439999999999</c:v>
                </c:pt>
                <c:pt idx="12">
                  <c:v>325.5899</c:v>
                </c:pt>
                <c:pt idx="13">
                  <c:v>358.2998</c:v>
                </c:pt>
                <c:pt idx="14">
                  <c:v>349.28699999999998</c:v>
                </c:pt>
                <c:pt idx="15">
                  <c:v>420.8897</c:v>
                </c:pt>
                <c:pt idx="16">
                  <c:v>369.98360000000002</c:v>
                </c:pt>
                <c:pt idx="17">
                  <c:v>444.1807</c:v>
                </c:pt>
                <c:pt idx="18">
                  <c:v>332.4622</c:v>
                </c:pt>
                <c:pt idx="19">
                  <c:v>462.64780000000002</c:v>
                </c:pt>
                <c:pt idx="20">
                  <c:v>494.29759999999999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'!$G$2:$G$22</c:f>
              <c:numCache>
                <c:formatCode>General</c:formatCode>
                <c:ptCount val="21"/>
                <c:pt idx="1">
                  <c:v>330.89589999999998</c:v>
                </c:pt>
                <c:pt idx="3">
                  <c:v>329.15019999999998</c:v>
                </c:pt>
                <c:pt idx="4">
                  <c:v>321.3304</c:v>
                </c:pt>
                <c:pt idx="5">
                  <c:v>317.1551</c:v>
                </c:pt>
                <c:pt idx="6">
                  <c:v>335.54570000000001</c:v>
                </c:pt>
                <c:pt idx="7">
                  <c:v>329.96140000000003</c:v>
                </c:pt>
                <c:pt idx="8">
                  <c:v>327.32530000000003</c:v>
                </c:pt>
                <c:pt idx="9">
                  <c:v>328.95249999999999</c:v>
                </c:pt>
                <c:pt idx="10">
                  <c:v>328.41059999999999</c:v>
                </c:pt>
                <c:pt idx="11">
                  <c:v>332.27050000000003</c:v>
                </c:pt>
                <c:pt idx="12">
                  <c:v>325.73079999999999</c:v>
                </c:pt>
                <c:pt idx="13">
                  <c:v>350.1977</c:v>
                </c:pt>
                <c:pt idx="14">
                  <c:v>346.54039999999998</c:v>
                </c:pt>
                <c:pt idx="15">
                  <c:v>440.87729999999999</c:v>
                </c:pt>
                <c:pt idx="16">
                  <c:v>383.38639999999998</c:v>
                </c:pt>
                <c:pt idx="17">
                  <c:v>464.54250000000002</c:v>
                </c:pt>
                <c:pt idx="18">
                  <c:v>330.04579999999999</c:v>
                </c:pt>
                <c:pt idx="19">
                  <c:v>474.25740000000002</c:v>
                </c:pt>
                <c:pt idx="20">
                  <c:v>505.59769999999997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0,0005-0,00005 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0,0005-0,00005 '!$H$2:$H$22</c:f>
              <c:numCache>
                <c:formatCode>General</c:formatCode>
                <c:ptCount val="21"/>
                <c:pt idx="1">
                  <c:v>323.93270000000001</c:v>
                </c:pt>
                <c:pt idx="2">
                  <c:v>427.072</c:v>
                </c:pt>
                <c:pt idx="3">
                  <c:v>326.39980000000003</c:v>
                </c:pt>
                <c:pt idx="4">
                  <c:v>318.54160000000002</c:v>
                </c:pt>
                <c:pt idx="5">
                  <c:v>316.70639999999997</c:v>
                </c:pt>
                <c:pt idx="6">
                  <c:v>332.34370000000001</c:v>
                </c:pt>
                <c:pt idx="7">
                  <c:v>330.35809999999998</c:v>
                </c:pt>
                <c:pt idx="8">
                  <c:v>329.51650000000001</c:v>
                </c:pt>
                <c:pt idx="9">
                  <c:v>330.02379999999999</c:v>
                </c:pt>
                <c:pt idx="10">
                  <c:v>329.82799999999997</c:v>
                </c:pt>
                <c:pt idx="11">
                  <c:v>331.10770000000002</c:v>
                </c:pt>
                <c:pt idx="12">
                  <c:v>329.2373</c:v>
                </c:pt>
                <c:pt idx="14">
                  <c:v>339.2715</c:v>
                </c:pt>
                <c:pt idx="15">
                  <c:v>435.82350000000002</c:v>
                </c:pt>
                <c:pt idx="16">
                  <c:v>393.80509999999998</c:v>
                </c:pt>
                <c:pt idx="17">
                  <c:v>456.3528</c:v>
                </c:pt>
                <c:pt idx="18">
                  <c:v>330.44510000000002</c:v>
                </c:pt>
                <c:pt idx="19">
                  <c:v>474.75880000000001</c:v>
                </c:pt>
                <c:pt idx="20">
                  <c:v>504.75360000000001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0740224"/>
        <c:axId val="217645632"/>
      </c:scatterChart>
      <c:valAx>
        <c:axId val="200740224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0130004382849457"/>
              <c:y val="0.9467230354594936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45632"/>
        <c:crosses val="autoZero"/>
        <c:crossBetween val="midCat"/>
      </c:valAx>
      <c:valAx>
        <c:axId val="217645632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0740224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69699900756167465"/>
          <c:y val="0.40307081202478562"/>
          <c:w val="0.25460687855476799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210690931185784"/>
          <c:y val="6.927912622554451E-2"/>
          <c:w val="0.63095618740257087"/>
          <c:h val="0.824863768201582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0,001-0,0001'!$B$2:$B$22</c:f>
              <c:numCache>
                <c:formatCode>General</c:formatCode>
                <c:ptCount val="21"/>
                <c:pt idx="0">
                  <c:v>451.54640000000001</c:v>
                </c:pt>
                <c:pt idx="1">
                  <c:v>361.03489999999999</c:v>
                </c:pt>
                <c:pt idx="2">
                  <c:v>431.2697</c:v>
                </c:pt>
                <c:pt idx="3">
                  <c:v>340.68720000000002</c:v>
                </c:pt>
                <c:pt idx="4">
                  <c:v>348.48050000000001</c:v>
                </c:pt>
                <c:pt idx="5">
                  <c:v>337.49040000000002</c:v>
                </c:pt>
                <c:pt idx="6">
                  <c:v>377.70409999999998</c:v>
                </c:pt>
                <c:pt idx="7">
                  <c:v>353.73439999999999</c:v>
                </c:pt>
                <c:pt idx="8">
                  <c:v>340.18009999999998</c:v>
                </c:pt>
                <c:pt idx="9">
                  <c:v>347.9708</c:v>
                </c:pt>
                <c:pt idx="10">
                  <c:v>345.29320000000001</c:v>
                </c:pt>
                <c:pt idx="11">
                  <c:v>366.13490000000002</c:v>
                </c:pt>
                <c:pt idx="12">
                  <c:v>335.02440000000001</c:v>
                </c:pt>
                <c:pt idx="13">
                  <c:v>410.90289999999999</c:v>
                </c:pt>
                <c:pt idx="14">
                  <c:v>389.18869999999998</c:v>
                </c:pt>
                <c:pt idx="15">
                  <c:v>451.63260000000002</c:v>
                </c:pt>
                <c:pt idx="16">
                  <c:v>416.42189999999999</c:v>
                </c:pt>
                <c:pt idx="17">
                  <c:v>457.51100000000002</c:v>
                </c:pt>
                <c:pt idx="18">
                  <c:v>353.83300000000003</c:v>
                </c:pt>
                <c:pt idx="19">
                  <c:v>475.2697</c:v>
                </c:pt>
                <c:pt idx="20">
                  <c:v>521.79499999999996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0,001-0,0001'!$C$2:$C$22</c:f>
              <c:numCache>
                <c:formatCode>General</c:formatCode>
                <c:ptCount val="21"/>
                <c:pt idx="0">
                  <c:v>444.7244</c:v>
                </c:pt>
                <c:pt idx="1">
                  <c:v>354.05500000000001</c:v>
                </c:pt>
                <c:pt idx="2">
                  <c:v>431.36509999999998</c:v>
                </c:pt>
                <c:pt idx="3">
                  <c:v>338.56200000000001</c:v>
                </c:pt>
                <c:pt idx="4">
                  <c:v>339.37040000000002</c:v>
                </c:pt>
                <c:pt idx="5">
                  <c:v>328.35969999999998</c:v>
                </c:pt>
                <c:pt idx="6">
                  <c:v>364.62830000000002</c:v>
                </c:pt>
                <c:pt idx="7">
                  <c:v>345.40859999999998</c:v>
                </c:pt>
                <c:pt idx="8">
                  <c:v>335.87470000000002</c:v>
                </c:pt>
                <c:pt idx="9">
                  <c:v>341.4117</c:v>
                </c:pt>
                <c:pt idx="10">
                  <c:v>339.68650000000002</c:v>
                </c:pt>
                <c:pt idx="11">
                  <c:v>351.3965</c:v>
                </c:pt>
                <c:pt idx="12">
                  <c:v>331.60820000000001</c:v>
                </c:pt>
                <c:pt idx="13">
                  <c:v>405.04250000000002</c:v>
                </c:pt>
                <c:pt idx="14">
                  <c:v>379.72730000000001</c:v>
                </c:pt>
                <c:pt idx="15">
                  <c:v>445.48329999999999</c:v>
                </c:pt>
                <c:pt idx="16">
                  <c:v>410.4495</c:v>
                </c:pt>
                <c:pt idx="17">
                  <c:v>456.13319999999999</c:v>
                </c:pt>
                <c:pt idx="18">
                  <c:v>345.5179</c:v>
                </c:pt>
                <c:pt idx="19">
                  <c:v>474.33179999999999</c:v>
                </c:pt>
                <c:pt idx="20">
                  <c:v>519.5258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0,001-0,0001'!$D$2:$D$22</c:f>
              <c:numCache>
                <c:formatCode>General</c:formatCode>
                <c:ptCount val="21"/>
                <c:pt idx="0">
                  <c:v>436.14710000000002</c:v>
                </c:pt>
                <c:pt idx="1">
                  <c:v>350.56670000000003</c:v>
                </c:pt>
                <c:pt idx="2">
                  <c:v>431.12599999999998</c:v>
                </c:pt>
                <c:pt idx="3">
                  <c:v>336.82850000000002</c:v>
                </c:pt>
                <c:pt idx="4">
                  <c:v>333.78710000000001</c:v>
                </c:pt>
                <c:pt idx="5">
                  <c:v>324.47570000000002</c:v>
                </c:pt>
                <c:pt idx="6">
                  <c:v>360.13350000000003</c:v>
                </c:pt>
                <c:pt idx="7">
                  <c:v>340.58150000000001</c:v>
                </c:pt>
                <c:pt idx="8">
                  <c:v>331.2165</c:v>
                </c:pt>
                <c:pt idx="9">
                  <c:v>337.11810000000003</c:v>
                </c:pt>
                <c:pt idx="10">
                  <c:v>335.46050000000002</c:v>
                </c:pt>
                <c:pt idx="11">
                  <c:v>348.96249999999998</c:v>
                </c:pt>
                <c:pt idx="12">
                  <c:v>324.84730000000002</c:v>
                </c:pt>
                <c:pt idx="13">
                  <c:v>393.53269999999998</c:v>
                </c:pt>
                <c:pt idx="14">
                  <c:v>368.4153</c:v>
                </c:pt>
                <c:pt idx="15">
                  <c:v>439.05439999999999</c:v>
                </c:pt>
                <c:pt idx="16">
                  <c:v>398.76260000000002</c:v>
                </c:pt>
                <c:pt idx="17">
                  <c:v>454.31670000000003</c:v>
                </c:pt>
                <c:pt idx="18">
                  <c:v>340.68130000000002</c:v>
                </c:pt>
                <c:pt idx="19">
                  <c:v>472.78680000000003</c:v>
                </c:pt>
                <c:pt idx="20">
                  <c:v>515.15819999999997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0,001-0,0001'!$E$2:$E$22</c:f>
              <c:numCache>
                <c:formatCode>General</c:formatCode>
                <c:ptCount val="21"/>
                <c:pt idx="1">
                  <c:v>347.16050000000001</c:v>
                </c:pt>
                <c:pt idx="2">
                  <c:v>429.28160000000003</c:v>
                </c:pt>
                <c:pt idx="3">
                  <c:v>337.15809999999999</c:v>
                </c:pt>
                <c:pt idx="4">
                  <c:v>331.32470000000001</c:v>
                </c:pt>
                <c:pt idx="5">
                  <c:v>323.93990000000002</c:v>
                </c:pt>
                <c:pt idx="6">
                  <c:v>354.98779999999999</c:v>
                </c:pt>
                <c:pt idx="7">
                  <c:v>340.77969999999999</c:v>
                </c:pt>
                <c:pt idx="8">
                  <c:v>334.18029999999999</c:v>
                </c:pt>
                <c:pt idx="9">
                  <c:v>338.36849999999998</c:v>
                </c:pt>
                <c:pt idx="10">
                  <c:v>337.05680000000001</c:v>
                </c:pt>
                <c:pt idx="11">
                  <c:v>347.3877</c:v>
                </c:pt>
                <c:pt idx="12">
                  <c:v>329.92039999999997</c:v>
                </c:pt>
                <c:pt idx="13">
                  <c:v>381.11919999999998</c:v>
                </c:pt>
                <c:pt idx="14">
                  <c:v>362.20569999999998</c:v>
                </c:pt>
                <c:pt idx="15">
                  <c:v>437.28989999999999</c:v>
                </c:pt>
                <c:pt idx="16">
                  <c:v>386.08069999999998</c:v>
                </c:pt>
                <c:pt idx="17">
                  <c:v>452.5634</c:v>
                </c:pt>
                <c:pt idx="18">
                  <c:v>340.87869999999998</c:v>
                </c:pt>
                <c:pt idx="19">
                  <c:v>472.815</c:v>
                </c:pt>
                <c:pt idx="20">
                  <c:v>516.13350000000003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0,001-0,0001'!$F$2:$F$22</c:f>
              <c:numCache>
                <c:formatCode>General</c:formatCode>
                <c:ptCount val="21"/>
                <c:pt idx="1">
                  <c:v>344.654</c:v>
                </c:pt>
                <c:pt idx="2">
                  <c:v>425.44670000000002</c:v>
                </c:pt>
                <c:pt idx="3">
                  <c:v>337.30590000000001</c:v>
                </c:pt>
                <c:pt idx="4">
                  <c:v>329.93540000000002</c:v>
                </c:pt>
                <c:pt idx="5">
                  <c:v>323.83929999999998</c:v>
                </c:pt>
                <c:pt idx="6">
                  <c:v>352.28219999999999</c:v>
                </c:pt>
                <c:pt idx="7">
                  <c:v>341.0883</c:v>
                </c:pt>
                <c:pt idx="8">
                  <c:v>336.0274</c:v>
                </c:pt>
                <c:pt idx="9">
                  <c:v>339.24889999999999</c:v>
                </c:pt>
                <c:pt idx="10">
                  <c:v>338.17529999999999</c:v>
                </c:pt>
                <c:pt idx="11">
                  <c:v>346.40879999999999</c:v>
                </c:pt>
                <c:pt idx="12">
                  <c:v>332.91899999999998</c:v>
                </c:pt>
                <c:pt idx="13">
                  <c:v>372.37950000000001</c:v>
                </c:pt>
                <c:pt idx="14">
                  <c:v>358.84660000000002</c:v>
                </c:pt>
                <c:pt idx="15">
                  <c:v>435.20940000000002</c:v>
                </c:pt>
                <c:pt idx="16">
                  <c:v>377.44299999999998</c:v>
                </c:pt>
                <c:pt idx="17">
                  <c:v>451.05669999999998</c:v>
                </c:pt>
                <c:pt idx="18">
                  <c:v>341.18369999999999</c:v>
                </c:pt>
                <c:pt idx="19">
                  <c:v>473.61810000000003</c:v>
                </c:pt>
                <c:pt idx="20">
                  <c:v>514.21579999999994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0,001-0,0001'!$G$2:$G$22</c:f>
              <c:numCache>
                <c:formatCode>General</c:formatCode>
                <c:ptCount val="21"/>
                <c:pt idx="1">
                  <c:v>342.95549999999997</c:v>
                </c:pt>
                <c:pt idx="2">
                  <c:v>421.25779999999997</c:v>
                </c:pt>
                <c:pt idx="3">
                  <c:v>336.22230000000002</c:v>
                </c:pt>
                <c:pt idx="4">
                  <c:v>328.9785</c:v>
                </c:pt>
                <c:pt idx="5">
                  <c:v>320.61399999999998</c:v>
                </c:pt>
                <c:pt idx="6">
                  <c:v>350.66840000000002</c:v>
                </c:pt>
                <c:pt idx="7">
                  <c:v>341.61660000000001</c:v>
                </c:pt>
                <c:pt idx="8">
                  <c:v>337.66989999999998</c:v>
                </c:pt>
                <c:pt idx="9">
                  <c:v>340.19240000000002</c:v>
                </c:pt>
                <c:pt idx="10">
                  <c:v>339.41860000000003</c:v>
                </c:pt>
                <c:pt idx="11">
                  <c:v>345.95510000000002</c:v>
                </c:pt>
                <c:pt idx="12">
                  <c:v>335.11860000000001</c:v>
                </c:pt>
                <c:pt idx="13">
                  <c:v>366.05540000000002</c:v>
                </c:pt>
                <c:pt idx="14">
                  <c:v>357.64370000000002</c:v>
                </c:pt>
                <c:pt idx="15">
                  <c:v>434.3734</c:v>
                </c:pt>
                <c:pt idx="16">
                  <c:v>373.91469999999998</c:v>
                </c:pt>
                <c:pt idx="17">
                  <c:v>452.46730000000002</c:v>
                </c:pt>
                <c:pt idx="18">
                  <c:v>341.70920000000001</c:v>
                </c:pt>
                <c:pt idx="19">
                  <c:v>473.72710000000001</c:v>
                </c:pt>
                <c:pt idx="20">
                  <c:v>513.87159999999994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0,001-0,0001'!$H$2:$H$22</c:f>
              <c:numCache>
                <c:formatCode>General</c:formatCode>
                <c:ptCount val="21"/>
                <c:pt idx="1">
                  <c:v>330.68720000000002</c:v>
                </c:pt>
                <c:pt idx="2">
                  <c:v>430.07229999999998</c:v>
                </c:pt>
                <c:pt idx="3">
                  <c:v>330.25799999999998</c:v>
                </c:pt>
                <c:pt idx="4">
                  <c:v>322.6703</c:v>
                </c:pt>
                <c:pt idx="5">
                  <c:v>319.12720000000002</c:v>
                </c:pt>
                <c:pt idx="6">
                  <c:v>343.70310000000001</c:v>
                </c:pt>
                <c:pt idx="7">
                  <c:v>340.37670000000003</c:v>
                </c:pt>
                <c:pt idx="8">
                  <c:v>338.92689999999999</c:v>
                </c:pt>
                <c:pt idx="9">
                  <c:v>339.82839999999999</c:v>
                </c:pt>
                <c:pt idx="10">
                  <c:v>339.52390000000003</c:v>
                </c:pt>
                <c:pt idx="11">
                  <c:v>341.89339999999999</c:v>
                </c:pt>
                <c:pt idx="12">
                  <c:v>338.1927</c:v>
                </c:pt>
                <c:pt idx="13">
                  <c:v>350.10890000000001</c:v>
                </c:pt>
                <c:pt idx="14">
                  <c:v>350.57470000000001</c:v>
                </c:pt>
                <c:pt idx="15">
                  <c:v>458.77800000000002</c:v>
                </c:pt>
                <c:pt idx="16">
                  <c:v>386.21359999999999</c:v>
                </c:pt>
                <c:pt idx="17">
                  <c:v>482.83980000000003</c:v>
                </c:pt>
                <c:pt idx="18">
                  <c:v>340.4889</c:v>
                </c:pt>
                <c:pt idx="19">
                  <c:v>503.16629999999998</c:v>
                </c:pt>
                <c:pt idx="20">
                  <c:v>543.29010000000005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0739648"/>
        <c:axId val="217647360"/>
      </c:scatterChart>
      <c:valAx>
        <c:axId val="200739648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188588023080558"/>
              <c:y val="0.9606560208011382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47360"/>
        <c:crosses val="autoZero"/>
        <c:crossBetween val="midCat"/>
      </c:valAx>
      <c:valAx>
        <c:axId val="21764736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0739648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8585595680995293"/>
          <c:y val="0.45944702117714736"/>
          <c:w val="0.28599034405032053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210690931185784"/>
          <c:y val="6.927912622554451E-2"/>
          <c:w val="0.66890685153919327"/>
          <c:h val="0.824863768201582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0,005-0,0005'!$B$2:$B$22</c:f>
              <c:numCache>
                <c:formatCode>General</c:formatCode>
                <c:ptCount val="21"/>
                <c:pt idx="0">
                  <c:v>527.9325</c:v>
                </c:pt>
                <c:pt idx="1">
                  <c:v>374.21600000000001</c:v>
                </c:pt>
                <c:pt idx="2">
                  <c:v>442.12020000000001</c:v>
                </c:pt>
                <c:pt idx="3">
                  <c:v>365.3537</c:v>
                </c:pt>
                <c:pt idx="4">
                  <c:v>369.83370000000002</c:v>
                </c:pt>
                <c:pt idx="5">
                  <c:v>359.16300000000001</c:v>
                </c:pt>
                <c:pt idx="6">
                  <c:v>397.3734</c:v>
                </c:pt>
                <c:pt idx="7">
                  <c:v>379.18689999999998</c:v>
                </c:pt>
                <c:pt idx="8">
                  <c:v>363.68619999999999</c:v>
                </c:pt>
                <c:pt idx="9">
                  <c:v>371.78609999999998</c:v>
                </c:pt>
                <c:pt idx="10">
                  <c:v>368.33199999999999</c:v>
                </c:pt>
                <c:pt idx="11">
                  <c:v>383.96199999999999</c:v>
                </c:pt>
                <c:pt idx="12">
                  <c:v>364.43400000000003</c:v>
                </c:pt>
                <c:pt idx="13">
                  <c:v>432.3329</c:v>
                </c:pt>
                <c:pt idx="14">
                  <c:v>463.09859999999998</c:v>
                </c:pt>
                <c:pt idx="15">
                  <c:v>525.59289999999999</c:v>
                </c:pt>
                <c:pt idx="16">
                  <c:v>438.85129999999998</c:v>
                </c:pt>
                <c:pt idx="17">
                  <c:v>475.67939999999999</c:v>
                </c:pt>
                <c:pt idx="18">
                  <c:v>379.39409999999998</c:v>
                </c:pt>
                <c:pt idx="19">
                  <c:v>491.6454</c:v>
                </c:pt>
                <c:pt idx="20">
                  <c:v>540.75670000000002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0,005-0,0005'!$C$2:$C$22</c:f>
              <c:numCache>
                <c:formatCode>General</c:formatCode>
                <c:ptCount val="21"/>
                <c:pt idx="0">
                  <c:v>509.41559999999998</c:v>
                </c:pt>
                <c:pt idx="1">
                  <c:v>366.76799999999997</c:v>
                </c:pt>
                <c:pt idx="2">
                  <c:v>443.14859999999999</c:v>
                </c:pt>
                <c:pt idx="3">
                  <c:v>360.4058</c:v>
                </c:pt>
                <c:pt idx="4">
                  <c:v>356.17079999999999</c:v>
                </c:pt>
                <c:pt idx="5">
                  <c:v>344.98480000000001</c:v>
                </c:pt>
                <c:pt idx="6">
                  <c:v>390.67430000000002</c:v>
                </c:pt>
                <c:pt idx="7">
                  <c:v>366.70389999999998</c:v>
                </c:pt>
                <c:pt idx="8">
                  <c:v>352.07380000000001</c:v>
                </c:pt>
                <c:pt idx="9">
                  <c:v>360.584</c:v>
                </c:pt>
                <c:pt idx="10">
                  <c:v>357.17739999999998</c:v>
                </c:pt>
                <c:pt idx="11">
                  <c:v>375.36219999999997</c:v>
                </c:pt>
                <c:pt idx="12">
                  <c:v>349.06450000000001</c:v>
                </c:pt>
                <c:pt idx="13">
                  <c:v>426.08019999999999</c:v>
                </c:pt>
                <c:pt idx="14">
                  <c:v>438.62979999999999</c:v>
                </c:pt>
                <c:pt idx="15">
                  <c:v>507.72680000000003</c:v>
                </c:pt>
                <c:pt idx="16">
                  <c:v>431.65699999999998</c:v>
                </c:pt>
                <c:pt idx="17">
                  <c:v>470.70209999999997</c:v>
                </c:pt>
                <c:pt idx="18">
                  <c:v>366.92020000000002</c:v>
                </c:pt>
                <c:pt idx="19">
                  <c:v>487.19990000000001</c:v>
                </c:pt>
                <c:pt idx="20">
                  <c:v>537.68769999999995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0,005-0,0005'!$D$2:$D$22</c:f>
              <c:numCache>
                <c:formatCode>General</c:formatCode>
                <c:ptCount val="21"/>
                <c:pt idx="0">
                  <c:v>487.62419999999997</c:v>
                </c:pt>
                <c:pt idx="1">
                  <c:v>362.44810000000001</c:v>
                </c:pt>
                <c:pt idx="2">
                  <c:v>443.72500000000002</c:v>
                </c:pt>
                <c:pt idx="3">
                  <c:v>359.85520000000002</c:v>
                </c:pt>
                <c:pt idx="4">
                  <c:v>347.52089999999998</c:v>
                </c:pt>
                <c:pt idx="5">
                  <c:v>337.62479999999999</c:v>
                </c:pt>
                <c:pt idx="6">
                  <c:v>386.7808</c:v>
                </c:pt>
                <c:pt idx="7">
                  <c:v>362.85129999999998</c:v>
                </c:pt>
                <c:pt idx="8">
                  <c:v>352.05939999999998</c:v>
                </c:pt>
                <c:pt idx="9">
                  <c:v>358.64159999999998</c:v>
                </c:pt>
                <c:pt idx="10">
                  <c:v>356.27330000000001</c:v>
                </c:pt>
                <c:pt idx="11">
                  <c:v>372.54199999999997</c:v>
                </c:pt>
                <c:pt idx="12">
                  <c:v>347.91460000000001</c:v>
                </c:pt>
                <c:pt idx="13">
                  <c:v>417.04739999999998</c:v>
                </c:pt>
                <c:pt idx="14">
                  <c:v>414.68689999999998</c:v>
                </c:pt>
                <c:pt idx="15">
                  <c:v>486.82780000000002</c:v>
                </c:pt>
                <c:pt idx="16">
                  <c:v>422.14319999999998</c:v>
                </c:pt>
                <c:pt idx="17">
                  <c:v>466.30549999999999</c:v>
                </c:pt>
                <c:pt idx="18">
                  <c:v>363.08819999999997</c:v>
                </c:pt>
                <c:pt idx="19">
                  <c:v>484.22230000000002</c:v>
                </c:pt>
                <c:pt idx="20">
                  <c:v>535.2491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0,005-0,0005'!$E$2:$E$22</c:f>
              <c:numCache>
                <c:formatCode>General</c:formatCode>
                <c:ptCount val="21"/>
                <c:pt idx="0">
                  <c:v>474.09399999999999</c:v>
                </c:pt>
                <c:pt idx="1">
                  <c:v>361.1497</c:v>
                </c:pt>
                <c:pt idx="2">
                  <c:v>443.06529999999998</c:v>
                </c:pt>
                <c:pt idx="3">
                  <c:v>360.72680000000003</c:v>
                </c:pt>
                <c:pt idx="4">
                  <c:v>343.93529999999998</c:v>
                </c:pt>
                <c:pt idx="5">
                  <c:v>334.3587</c:v>
                </c:pt>
                <c:pt idx="6">
                  <c:v>384.52690000000001</c:v>
                </c:pt>
                <c:pt idx="7">
                  <c:v>363.10559999999998</c:v>
                </c:pt>
                <c:pt idx="8">
                  <c:v>354.51690000000002</c:v>
                </c:pt>
                <c:pt idx="9">
                  <c:v>359.77530000000002</c:v>
                </c:pt>
                <c:pt idx="10">
                  <c:v>357.2242</c:v>
                </c:pt>
                <c:pt idx="11">
                  <c:v>372.38909999999998</c:v>
                </c:pt>
                <c:pt idx="12">
                  <c:v>351.14179999999999</c:v>
                </c:pt>
                <c:pt idx="13">
                  <c:v>409.27080000000001</c:v>
                </c:pt>
                <c:pt idx="14">
                  <c:v>400.03269999999998</c:v>
                </c:pt>
                <c:pt idx="15">
                  <c:v>474.15260000000001</c:v>
                </c:pt>
                <c:pt idx="16">
                  <c:v>414.18759999999997</c:v>
                </c:pt>
                <c:pt idx="17">
                  <c:v>466.02339999999998</c:v>
                </c:pt>
                <c:pt idx="18">
                  <c:v>363.33929999999998</c:v>
                </c:pt>
                <c:pt idx="19">
                  <c:v>484.27789999999999</c:v>
                </c:pt>
                <c:pt idx="20">
                  <c:v>535.79219999999998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0,005-0,0005'!$F$2:$F$22</c:f>
              <c:numCache>
                <c:formatCode>General</c:formatCode>
                <c:ptCount val="21"/>
                <c:pt idx="0">
                  <c:v>465.0609</c:v>
                </c:pt>
                <c:pt idx="1">
                  <c:v>360.56849999999997</c:v>
                </c:pt>
                <c:pt idx="2">
                  <c:v>442.24810000000002</c:v>
                </c:pt>
                <c:pt idx="3">
                  <c:v>361.48020000000002</c:v>
                </c:pt>
                <c:pt idx="4">
                  <c:v>342.68369999999999</c:v>
                </c:pt>
                <c:pt idx="5">
                  <c:v>333.37779999999998</c:v>
                </c:pt>
                <c:pt idx="6">
                  <c:v>382.65069999999997</c:v>
                </c:pt>
                <c:pt idx="7">
                  <c:v>364.88240000000002</c:v>
                </c:pt>
                <c:pt idx="8">
                  <c:v>357.89789999999999</c:v>
                </c:pt>
                <c:pt idx="9">
                  <c:v>362.2346</c:v>
                </c:pt>
                <c:pt idx="10">
                  <c:v>360.2722</c:v>
                </c:pt>
                <c:pt idx="11">
                  <c:v>372.83909999999997</c:v>
                </c:pt>
                <c:pt idx="12">
                  <c:v>354.93549999999999</c:v>
                </c:pt>
                <c:pt idx="13">
                  <c:v>403.84930000000003</c:v>
                </c:pt>
                <c:pt idx="14">
                  <c:v>393.11750000000001</c:v>
                </c:pt>
                <c:pt idx="15">
                  <c:v>466.0247</c:v>
                </c:pt>
                <c:pt idx="16">
                  <c:v>408.70549999999997</c:v>
                </c:pt>
                <c:pt idx="17">
                  <c:v>466.00850000000003</c:v>
                </c:pt>
                <c:pt idx="18">
                  <c:v>365.11059999999998</c:v>
                </c:pt>
                <c:pt idx="19">
                  <c:v>484.51029999999997</c:v>
                </c:pt>
                <c:pt idx="20">
                  <c:v>536.08410000000003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0,005-0,0005'!$G$2:$G$22</c:f>
              <c:numCache>
                <c:formatCode>General</c:formatCode>
                <c:ptCount val="21"/>
                <c:pt idx="0">
                  <c:v>454.3886</c:v>
                </c:pt>
                <c:pt idx="1">
                  <c:v>360.41109999999998</c:v>
                </c:pt>
                <c:pt idx="2">
                  <c:v>440.96120000000002</c:v>
                </c:pt>
                <c:pt idx="3">
                  <c:v>361.83870000000002</c:v>
                </c:pt>
                <c:pt idx="4">
                  <c:v>342.16590000000002</c:v>
                </c:pt>
                <c:pt idx="5">
                  <c:v>333.01510000000002</c:v>
                </c:pt>
                <c:pt idx="6">
                  <c:v>381.9982</c:v>
                </c:pt>
                <c:pt idx="7">
                  <c:v>366.61930000000001</c:v>
                </c:pt>
                <c:pt idx="8">
                  <c:v>360.62639999999999</c:v>
                </c:pt>
                <c:pt idx="9">
                  <c:v>364.3954</c:v>
                </c:pt>
                <c:pt idx="10">
                  <c:v>362.72930000000002</c:v>
                </c:pt>
                <c:pt idx="11">
                  <c:v>373.70639999999997</c:v>
                </c:pt>
                <c:pt idx="12">
                  <c:v>358.08530000000002</c:v>
                </c:pt>
                <c:pt idx="13">
                  <c:v>400.01299999999998</c:v>
                </c:pt>
                <c:pt idx="14">
                  <c:v>388.84010000000001</c:v>
                </c:pt>
                <c:pt idx="15">
                  <c:v>458.26569999999998</c:v>
                </c:pt>
                <c:pt idx="16">
                  <c:v>404.77390000000003</c:v>
                </c:pt>
                <c:pt idx="17">
                  <c:v>468.10419999999999</c:v>
                </c:pt>
                <c:pt idx="18">
                  <c:v>366.84059999999999</c:v>
                </c:pt>
                <c:pt idx="19">
                  <c:v>487.14389999999997</c:v>
                </c:pt>
                <c:pt idx="20">
                  <c:v>540.65089999999998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'Инфильтр. 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'Инфильтр. 0,005-0,0005'!$H$2:$H$22</c:f>
              <c:numCache>
                <c:formatCode>General</c:formatCode>
                <c:ptCount val="21"/>
                <c:pt idx="1">
                  <c:v>358.30169999999998</c:v>
                </c:pt>
                <c:pt idx="2">
                  <c:v>428.62759999999997</c:v>
                </c:pt>
                <c:pt idx="3">
                  <c:v>361.96260000000001</c:v>
                </c:pt>
                <c:pt idx="4">
                  <c:v>340.99900000000002</c:v>
                </c:pt>
                <c:pt idx="5">
                  <c:v>333.2199</c:v>
                </c:pt>
                <c:pt idx="6">
                  <c:v>378.25729999999999</c:v>
                </c:pt>
                <c:pt idx="7">
                  <c:v>370.30259999999998</c:v>
                </c:pt>
                <c:pt idx="8">
                  <c:v>367.19490000000002</c:v>
                </c:pt>
                <c:pt idx="9">
                  <c:v>369.2242</c:v>
                </c:pt>
                <c:pt idx="10">
                  <c:v>368.47620000000001</c:v>
                </c:pt>
                <c:pt idx="11">
                  <c:v>374.19639999999998</c:v>
                </c:pt>
                <c:pt idx="12">
                  <c:v>365.74880000000002</c:v>
                </c:pt>
                <c:pt idx="13">
                  <c:v>387.08879999999999</c:v>
                </c:pt>
                <c:pt idx="14">
                  <c:v>378.72300000000001</c:v>
                </c:pt>
                <c:pt idx="15">
                  <c:v>478.32920000000001</c:v>
                </c:pt>
                <c:pt idx="16">
                  <c:v>391.5428</c:v>
                </c:pt>
                <c:pt idx="17">
                  <c:v>476.70609999999999</c:v>
                </c:pt>
                <c:pt idx="18">
                  <c:v>370.5061</c:v>
                </c:pt>
                <c:pt idx="19">
                  <c:v>509.43310000000002</c:v>
                </c:pt>
                <c:pt idx="20">
                  <c:v>585.02120000000002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7646208"/>
        <c:axId val="217649664"/>
      </c:scatterChart>
      <c:valAx>
        <c:axId val="217646208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29257750750795625"/>
              <c:y val="0.943686690849037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49664"/>
        <c:crosses val="autoZero"/>
        <c:crossBetween val="midCat"/>
      </c:valAx>
      <c:valAx>
        <c:axId val="217649664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Модельные напоры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7646208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0523011947984682"/>
          <c:y val="0.46342835235483198"/>
          <c:w val="0.25649588867805184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950683796104434"/>
          <c:y val="6.927912622554451E-2"/>
          <c:w val="0.65613758806464983"/>
          <c:h val="0.80440354162890781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'0,0001-0,00001'!$B$2:$B$20</c:f>
              <c:numCache>
                <c:formatCode>General</c:formatCode>
                <c:ptCount val="19"/>
                <c:pt idx="0">
                  <c:v>342.90260000000001</c:v>
                </c:pt>
                <c:pt idx="1">
                  <c:v>328.79610000000002</c:v>
                </c:pt>
                <c:pt idx="2">
                  <c:v>329.63130000000001</c:v>
                </c:pt>
                <c:pt idx="3">
                  <c:v>323.18799999999999</c:v>
                </c:pt>
                <c:pt idx="4">
                  <c:v>344.2928</c:v>
                </c:pt>
                <c:pt idx="5">
                  <c:v>331.85989999999998</c:v>
                </c:pt>
                <c:pt idx="6">
                  <c:v>325.1705</c:v>
                </c:pt>
                <c:pt idx="7">
                  <c:v>329.13249999999999</c:v>
                </c:pt>
                <c:pt idx="8">
                  <c:v>327.93470000000002</c:v>
                </c:pt>
                <c:pt idx="9">
                  <c:v>338.69959999999998</c:v>
                </c:pt>
                <c:pt idx="10">
                  <c:v>322.05239999999998</c:v>
                </c:pt>
                <c:pt idx="11">
                  <c:v>357.7638</c:v>
                </c:pt>
                <c:pt idx="12">
                  <c:v>344.70030000000003</c:v>
                </c:pt>
                <c:pt idx="13">
                  <c:v>372.25049999999999</c:v>
                </c:pt>
                <c:pt idx="14">
                  <c:v>360.87650000000002</c:v>
                </c:pt>
                <c:pt idx="15">
                  <c:v>378.6336</c:v>
                </c:pt>
                <c:pt idx="16">
                  <c:v>331.91550000000001</c:v>
                </c:pt>
                <c:pt idx="17">
                  <c:v>382.38830000000002</c:v>
                </c:pt>
                <c:pt idx="18">
                  <c:v>389.9547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'0,0001-0,00001'!$C$2:$C$20</c:f>
              <c:numCache>
                <c:formatCode>General</c:formatCode>
                <c:ptCount val="19"/>
                <c:pt idx="0">
                  <c:v>338.14429999999999</c:v>
                </c:pt>
                <c:pt idx="1">
                  <c:v>327.49310000000003</c:v>
                </c:pt>
                <c:pt idx="2">
                  <c:v>324.48989999999998</c:v>
                </c:pt>
                <c:pt idx="3">
                  <c:v>338.00599999999997</c:v>
                </c:pt>
                <c:pt idx="4">
                  <c:v>326.50110000000001</c:v>
                </c:pt>
                <c:pt idx="5">
                  <c:v>320.28590000000003</c:v>
                </c:pt>
                <c:pt idx="6">
                  <c:v>324.20780000000002</c:v>
                </c:pt>
                <c:pt idx="8">
                  <c:v>323.16770000000002</c:v>
                </c:pt>
                <c:pt idx="9">
                  <c:v>332.90069999999997</c:v>
                </c:pt>
                <c:pt idx="11">
                  <c:v>349.5659</c:v>
                </c:pt>
                <c:pt idx="12">
                  <c:v>336.7595</c:v>
                </c:pt>
                <c:pt idx="13">
                  <c:v>365.42230000000001</c:v>
                </c:pt>
                <c:pt idx="14">
                  <c:v>353.39</c:v>
                </c:pt>
                <c:pt idx="15">
                  <c:v>371.94650000000001</c:v>
                </c:pt>
                <c:pt idx="16">
                  <c:v>326.5301</c:v>
                </c:pt>
                <c:pt idx="17">
                  <c:v>375.81290000000001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'0,0001-0,00001'!$D$2:$D$20</c:f>
              <c:numCache>
                <c:formatCode>General</c:formatCode>
                <c:ptCount val="19"/>
                <c:pt idx="3">
                  <c:v>304.57459999999998</c:v>
                </c:pt>
                <c:pt idx="4">
                  <c:v>294.9633</c:v>
                </c:pt>
                <c:pt idx="5">
                  <c:v>289.64370000000002</c:v>
                </c:pt>
                <c:pt idx="6">
                  <c:v>293.08949999999999</c:v>
                </c:pt>
                <c:pt idx="9">
                  <c:v>300.23390000000001</c:v>
                </c:pt>
                <c:pt idx="12">
                  <c:v>310.65170000000001</c:v>
                </c:pt>
                <c:pt idx="13">
                  <c:v>342.25749999999999</c:v>
                </c:pt>
                <c:pt idx="14">
                  <c:v>331.03699999999998</c:v>
                </c:pt>
                <c:pt idx="15">
                  <c:v>349.14960000000002</c:v>
                </c:pt>
                <c:pt idx="16">
                  <c:v>294.99340000000001</c:v>
                </c:pt>
                <c:pt idx="17">
                  <c:v>354.43239999999997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'0,0001-0,00001'!$E$2:$E$20</c:f>
              <c:numCache>
                <c:formatCode>General</c:formatCode>
                <c:ptCount val="19"/>
                <c:pt idx="2">
                  <c:v>308.28339999999997</c:v>
                </c:pt>
                <c:pt idx="3">
                  <c:v>311.4898</c:v>
                </c:pt>
                <c:pt idx="4">
                  <c:v>306.63670000000002</c:v>
                </c:pt>
                <c:pt idx="5">
                  <c:v>303.71260000000001</c:v>
                </c:pt>
                <c:pt idx="6">
                  <c:v>305.59780000000001</c:v>
                </c:pt>
                <c:pt idx="8">
                  <c:v>304.89</c:v>
                </c:pt>
                <c:pt idx="9">
                  <c:v>309.4162</c:v>
                </c:pt>
                <c:pt idx="12">
                  <c:v>318.71620000000001</c:v>
                </c:pt>
                <c:pt idx="13">
                  <c:v>350.3768</c:v>
                </c:pt>
                <c:pt idx="14">
                  <c:v>339.52820000000003</c:v>
                </c:pt>
                <c:pt idx="15">
                  <c:v>356.97489999999999</c:v>
                </c:pt>
                <c:pt idx="16">
                  <c:v>306.66930000000002</c:v>
                </c:pt>
                <c:pt idx="17">
                  <c:v>361.37520000000001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'0,0001-0,00001'!$F$2:$F$20</c:f>
              <c:numCache>
                <c:formatCode>General</c:formatCode>
                <c:ptCount val="19"/>
                <c:pt idx="2">
                  <c:v>310.60309999999998</c:v>
                </c:pt>
                <c:pt idx="3">
                  <c:v>312.4479</c:v>
                </c:pt>
                <c:pt idx="4">
                  <c:v>308.95359999999999</c:v>
                </c:pt>
                <c:pt idx="5">
                  <c:v>306.89159999999998</c:v>
                </c:pt>
                <c:pt idx="6">
                  <c:v>308.22469999999998</c:v>
                </c:pt>
                <c:pt idx="8">
                  <c:v>307.67520000000002</c:v>
                </c:pt>
                <c:pt idx="9">
                  <c:v>310.8929</c:v>
                </c:pt>
                <c:pt idx="12">
                  <c:v>320.60680000000002</c:v>
                </c:pt>
                <c:pt idx="13">
                  <c:v>353.50479999999999</c:v>
                </c:pt>
                <c:pt idx="14">
                  <c:v>342.87700000000001</c:v>
                </c:pt>
                <c:pt idx="15">
                  <c:v>360.20519999999999</c:v>
                </c:pt>
                <c:pt idx="16">
                  <c:v>309.00060000000002</c:v>
                </c:pt>
                <c:pt idx="17">
                  <c:v>363.8116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'0,0001-0,00001'!$G$2:$G$20</c:f>
              <c:numCache>
                <c:formatCode>General</c:formatCode>
                <c:ptCount val="19"/>
                <c:pt idx="2">
                  <c:v>311.43610000000001</c:v>
                </c:pt>
                <c:pt idx="3">
                  <c:v>312.68459999999999</c:v>
                </c:pt>
                <c:pt idx="4">
                  <c:v>310.01420000000002</c:v>
                </c:pt>
                <c:pt idx="5">
                  <c:v>308.41030000000001</c:v>
                </c:pt>
                <c:pt idx="6">
                  <c:v>309.43419999999998</c:v>
                </c:pt>
                <c:pt idx="8">
                  <c:v>309.04730000000001</c:v>
                </c:pt>
                <c:pt idx="9">
                  <c:v>311.5317</c:v>
                </c:pt>
                <c:pt idx="12">
                  <c:v>321.21080000000001</c:v>
                </c:pt>
                <c:pt idx="13">
                  <c:v>353.36509999999998</c:v>
                </c:pt>
                <c:pt idx="14">
                  <c:v>342.64100000000002</c:v>
                </c:pt>
                <c:pt idx="15">
                  <c:v>360.04640000000001</c:v>
                </c:pt>
                <c:pt idx="16">
                  <c:v>310.05939999999998</c:v>
                </c:pt>
                <c:pt idx="17">
                  <c:v>363.6696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'0,0001-0,00001'!$J$2:$J$20</c:f>
              <c:numCache>
                <c:formatCode>General</c:formatCode>
                <c:ptCount val="19"/>
                <c:pt idx="0">
                  <c:v>337.33</c:v>
                </c:pt>
                <c:pt idx="1">
                  <c:v>327.84</c:v>
                </c:pt>
                <c:pt idx="2">
                  <c:v>326.88</c:v>
                </c:pt>
                <c:pt idx="3">
                  <c:v>316.8</c:v>
                </c:pt>
                <c:pt idx="4">
                  <c:v>341.41</c:v>
                </c:pt>
                <c:pt idx="5">
                  <c:v>334.35</c:v>
                </c:pt>
                <c:pt idx="6">
                  <c:v>327.67</c:v>
                </c:pt>
                <c:pt idx="7">
                  <c:v>333.25</c:v>
                </c:pt>
                <c:pt idx="8">
                  <c:v>326.47000000000003</c:v>
                </c:pt>
                <c:pt idx="9">
                  <c:v>335.14</c:v>
                </c:pt>
                <c:pt idx="10">
                  <c:v>319.26</c:v>
                </c:pt>
                <c:pt idx="11">
                  <c:v>352.31</c:v>
                </c:pt>
                <c:pt idx="12">
                  <c:v>332.12</c:v>
                </c:pt>
                <c:pt idx="13">
                  <c:v>420.74</c:v>
                </c:pt>
                <c:pt idx="14">
                  <c:v>371.34</c:v>
                </c:pt>
                <c:pt idx="15">
                  <c:v>441.19</c:v>
                </c:pt>
                <c:pt idx="16">
                  <c:v>334.35</c:v>
                </c:pt>
                <c:pt idx="17">
                  <c:v>431.12</c:v>
                </c:pt>
                <c:pt idx="18">
                  <c:v>466.3</c:v>
                </c:pt>
              </c:numCache>
            </c:numRef>
          </c:xVal>
          <c:yVal>
            <c:numRef>
              <c:f>'0,0001-0,00001'!$H$2:$H$20</c:f>
              <c:numCache>
                <c:formatCode>General</c:formatCode>
                <c:ptCount val="19"/>
                <c:pt idx="2">
                  <c:v>311.78320000000002</c:v>
                </c:pt>
                <c:pt idx="3">
                  <c:v>311.37900000000002</c:v>
                </c:pt>
                <c:pt idx="4">
                  <c:v>310.17180000000002</c:v>
                </c:pt>
                <c:pt idx="5">
                  <c:v>309.52870000000001</c:v>
                </c:pt>
                <c:pt idx="6">
                  <c:v>309.92919999999998</c:v>
                </c:pt>
                <c:pt idx="8">
                  <c:v>309.76990000000001</c:v>
                </c:pt>
                <c:pt idx="9">
                  <c:v>310.81209999999999</c:v>
                </c:pt>
                <c:pt idx="12">
                  <c:v>320.2124</c:v>
                </c:pt>
                <c:pt idx="13">
                  <c:v>350.28140000000002</c:v>
                </c:pt>
                <c:pt idx="14">
                  <c:v>339.21730000000002</c:v>
                </c:pt>
                <c:pt idx="15">
                  <c:v>357.13209999999998</c:v>
                </c:pt>
                <c:pt idx="16">
                  <c:v>310.20940000000002</c:v>
                </c:pt>
                <c:pt idx="17">
                  <c:v>361.07150000000001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7648512"/>
        <c:axId val="217651968"/>
      </c:scatterChart>
      <c:valAx>
        <c:axId val="217648512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29257759059187372"/>
              <c:y val="0.9556716203918045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51968"/>
        <c:crosses val="autoZero"/>
        <c:crossBetween val="midCat"/>
      </c:valAx>
      <c:valAx>
        <c:axId val="21765196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7648512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2322578098790269"/>
          <c:y val="0.2906724127514751"/>
          <c:w val="0.27308862707950982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935337628251014"/>
          <c:y val="3.5930484417603152E-2"/>
          <c:w val="0.55304528752087834"/>
          <c:h val="0.77729888132915526"/>
        </c:manualLayout>
      </c:layout>
      <c:scatterChart>
        <c:scatterStyle val="lineMarker"/>
        <c:varyColors val="0"/>
        <c:ser>
          <c:idx val="0"/>
          <c:order val="0"/>
          <c:tx>
            <c:v>ГЛУ "Центральный"</c:v>
          </c:tx>
          <c:spPr>
            <a:ln w="15875"/>
          </c:spPr>
          <c:marker>
            <c:symbol val="diamond"/>
            <c:size val="3"/>
          </c:marker>
          <c:trendline>
            <c:name>Аппроксимирующая линия (ГЛУ "Центральный")</c:name>
            <c:spPr>
              <a:ln>
                <a:solidFill>
                  <a:schemeClr val="accent1"/>
                </a:solidFill>
              </a:ln>
            </c:spPr>
            <c:trendlineType val="poly"/>
            <c:order val="3"/>
            <c:dispRSqr val="0"/>
            <c:dispEq val="0"/>
          </c:trendline>
          <c:xVal>
            <c:numRef>
              <c:f>общее!$C$5:$C$36</c:f>
              <c:numCache>
                <c:formatCode>General</c:formatCode>
                <c:ptCount val="32"/>
                <c:pt idx="0">
                  <c:v>1981</c:v>
                </c:pt>
                <c:pt idx="1">
                  <c:v>1982</c:v>
                </c:pt>
                <c:pt idx="2">
                  <c:v>1983</c:v>
                </c:pt>
                <c:pt idx="3">
                  <c:v>1984</c:v>
                </c:pt>
                <c:pt idx="4">
                  <c:v>1985</c:v>
                </c:pt>
                <c:pt idx="5">
                  <c:v>1986</c:v>
                </c:pt>
                <c:pt idx="6">
                  <c:v>1987</c:v>
                </c:pt>
                <c:pt idx="7">
                  <c:v>1988</c:v>
                </c:pt>
                <c:pt idx="8">
                  <c:v>1989</c:v>
                </c:pt>
                <c:pt idx="9">
                  <c:v>1990</c:v>
                </c:pt>
                <c:pt idx="10">
                  <c:v>1991</c:v>
                </c:pt>
                <c:pt idx="11">
                  <c:v>1992</c:v>
                </c:pt>
                <c:pt idx="12">
                  <c:v>1993</c:v>
                </c:pt>
                <c:pt idx="13">
                  <c:v>1994</c:v>
                </c:pt>
                <c:pt idx="14">
                  <c:v>1995</c:v>
                </c:pt>
                <c:pt idx="15">
                  <c:v>1996</c:v>
                </c:pt>
                <c:pt idx="16">
                  <c:v>1997</c:v>
                </c:pt>
                <c:pt idx="17">
                  <c:v>1998</c:v>
                </c:pt>
                <c:pt idx="18">
                  <c:v>1999</c:v>
                </c:pt>
                <c:pt idx="19">
                  <c:v>2000</c:v>
                </c:pt>
                <c:pt idx="20">
                  <c:v>2001</c:v>
                </c:pt>
                <c:pt idx="21">
                  <c:v>2002</c:v>
                </c:pt>
                <c:pt idx="22">
                  <c:v>2003</c:v>
                </c:pt>
                <c:pt idx="23">
                  <c:v>2004</c:v>
                </c:pt>
                <c:pt idx="24">
                  <c:v>2005</c:v>
                </c:pt>
                <c:pt idx="25">
                  <c:v>2006</c:v>
                </c:pt>
                <c:pt idx="26">
                  <c:v>2007</c:v>
                </c:pt>
                <c:pt idx="27">
                  <c:v>2008</c:v>
                </c:pt>
                <c:pt idx="28">
                  <c:v>2009</c:v>
                </c:pt>
                <c:pt idx="29">
                  <c:v>2010</c:v>
                </c:pt>
                <c:pt idx="30">
                  <c:v>2011</c:v>
                </c:pt>
                <c:pt idx="31">
                  <c:v>2012</c:v>
                </c:pt>
              </c:numCache>
            </c:numRef>
          </c:xVal>
          <c:yVal>
            <c:numRef>
              <c:f>общее!$D$5:$D$36</c:f>
              <c:numCache>
                <c:formatCode>0.00</c:formatCode>
                <c:ptCount val="32"/>
                <c:pt idx="0">
                  <c:v>1631.5</c:v>
                </c:pt>
                <c:pt idx="1">
                  <c:v>1711.4</c:v>
                </c:pt>
                <c:pt idx="2">
                  <c:v>1648.6</c:v>
                </c:pt>
                <c:pt idx="3">
                  <c:v>1365.6</c:v>
                </c:pt>
                <c:pt idx="4">
                  <c:v>1434.1</c:v>
                </c:pt>
                <c:pt idx="5">
                  <c:v>1411.6</c:v>
                </c:pt>
                <c:pt idx="6">
                  <c:v>1250.8</c:v>
                </c:pt>
                <c:pt idx="7">
                  <c:v>1157.9000000000001</c:v>
                </c:pt>
                <c:pt idx="8">
                  <c:v>1343.5</c:v>
                </c:pt>
                <c:pt idx="9">
                  <c:v>1176.0999999999999</c:v>
                </c:pt>
                <c:pt idx="10">
                  <c:v>1216.5</c:v>
                </c:pt>
                <c:pt idx="11">
                  <c:v>1528.4</c:v>
                </c:pt>
                <c:pt idx="12">
                  <c:v>881.5</c:v>
                </c:pt>
                <c:pt idx="13">
                  <c:v>935.3</c:v>
                </c:pt>
                <c:pt idx="14">
                  <c:v>1140.8</c:v>
                </c:pt>
                <c:pt idx="15">
                  <c:v>882.1</c:v>
                </c:pt>
                <c:pt idx="16">
                  <c:v>1170.7</c:v>
                </c:pt>
                <c:pt idx="17">
                  <c:v>1396.3</c:v>
                </c:pt>
                <c:pt idx="18">
                  <c:v>1325.7</c:v>
                </c:pt>
                <c:pt idx="19">
                  <c:v>1498.9</c:v>
                </c:pt>
                <c:pt idx="20">
                  <c:v>945.4</c:v>
                </c:pt>
                <c:pt idx="21">
                  <c:v>973.3</c:v>
                </c:pt>
                <c:pt idx="22">
                  <c:v>1065.5999999999999</c:v>
                </c:pt>
                <c:pt idx="23">
                  <c:v>1495.4</c:v>
                </c:pt>
                <c:pt idx="24">
                  <c:v>1631</c:v>
                </c:pt>
                <c:pt idx="25">
                  <c:v>1025.5</c:v>
                </c:pt>
                <c:pt idx="26">
                  <c:v>1570.3</c:v>
                </c:pt>
                <c:pt idx="27">
                  <c:v>1205.2</c:v>
                </c:pt>
                <c:pt idx="28">
                  <c:v>1106.9000000000001</c:v>
                </c:pt>
                <c:pt idx="29">
                  <c:v>1217.4000000000001</c:v>
                </c:pt>
                <c:pt idx="30">
                  <c:v>1221.2</c:v>
                </c:pt>
                <c:pt idx="31">
                  <c:v>1495.6</c:v>
                </c:pt>
              </c:numCache>
            </c:numRef>
          </c:yVal>
          <c:smooth val="0"/>
        </c:ser>
        <c:ser>
          <c:idx val="1"/>
          <c:order val="1"/>
          <c:tx>
            <c:v>ГЛУ "Кировск"</c:v>
          </c:tx>
          <c:spPr>
            <a:ln w="15875"/>
          </c:spPr>
          <c:marker>
            <c:symbol val="square"/>
            <c:size val="3"/>
          </c:marker>
          <c:trendline>
            <c:name>Аппроксимирующая линия (ГЛУ "Кировск")</c:name>
            <c:spPr>
              <a:ln>
                <a:solidFill>
                  <a:srgbClr val="C00000"/>
                </a:solidFill>
              </a:ln>
            </c:spPr>
            <c:trendlineType val="poly"/>
            <c:order val="2"/>
            <c:dispRSqr val="0"/>
            <c:dispEq val="0"/>
          </c:trendline>
          <c:xVal>
            <c:numRef>
              <c:f>общее!$C$22:$C$36</c:f>
              <c:numCache>
                <c:formatCode>General</c:formatCode>
                <c:ptCount val="15"/>
                <c:pt idx="0">
                  <c:v>1998</c:v>
                </c:pt>
                <c:pt idx="1">
                  <c:v>1999</c:v>
                </c:pt>
                <c:pt idx="2">
                  <c:v>2000</c:v>
                </c:pt>
                <c:pt idx="3">
                  <c:v>2001</c:v>
                </c:pt>
                <c:pt idx="4">
                  <c:v>2002</c:v>
                </c:pt>
                <c:pt idx="5">
                  <c:v>2003</c:v>
                </c:pt>
                <c:pt idx="6">
                  <c:v>2004</c:v>
                </c:pt>
                <c:pt idx="7">
                  <c:v>2005</c:v>
                </c:pt>
                <c:pt idx="8">
                  <c:v>2006</c:v>
                </c:pt>
                <c:pt idx="9">
                  <c:v>2007</c:v>
                </c:pt>
                <c:pt idx="10">
                  <c:v>2008</c:v>
                </c:pt>
                <c:pt idx="11">
                  <c:v>2009</c:v>
                </c:pt>
                <c:pt idx="12">
                  <c:v>2010</c:v>
                </c:pt>
                <c:pt idx="13">
                  <c:v>2011</c:v>
                </c:pt>
                <c:pt idx="14">
                  <c:v>2012</c:v>
                </c:pt>
              </c:numCache>
            </c:numRef>
          </c:xVal>
          <c:yVal>
            <c:numRef>
              <c:f>общее!$F$22:$F$36</c:f>
              <c:numCache>
                <c:formatCode>0.00</c:formatCode>
                <c:ptCount val="15"/>
                <c:pt idx="0">
                  <c:v>937.7</c:v>
                </c:pt>
                <c:pt idx="1">
                  <c:v>1001.7</c:v>
                </c:pt>
                <c:pt idx="2">
                  <c:v>1035.7</c:v>
                </c:pt>
                <c:pt idx="3">
                  <c:v>731.4</c:v>
                </c:pt>
                <c:pt idx="4">
                  <c:v>786.5</c:v>
                </c:pt>
                <c:pt idx="5">
                  <c:v>1002.7</c:v>
                </c:pt>
                <c:pt idx="6">
                  <c:v>1093.3</c:v>
                </c:pt>
                <c:pt idx="7">
                  <c:v>1204.3</c:v>
                </c:pt>
                <c:pt idx="8">
                  <c:v>920.6</c:v>
                </c:pt>
                <c:pt idx="9">
                  <c:v>1228</c:v>
                </c:pt>
                <c:pt idx="10">
                  <c:v>1041.7</c:v>
                </c:pt>
                <c:pt idx="11">
                  <c:v>861.5</c:v>
                </c:pt>
                <c:pt idx="12">
                  <c:v>940.3</c:v>
                </c:pt>
                <c:pt idx="13">
                  <c:v>1031</c:v>
                </c:pt>
                <c:pt idx="14">
                  <c:v>1089.5999999999999</c:v>
                </c:pt>
              </c:numCache>
            </c:numRef>
          </c:yVal>
          <c:smooth val="0"/>
        </c:ser>
        <c:ser>
          <c:idx val="2"/>
          <c:order val="2"/>
          <c:tx>
            <c:v>ГЛУ "Восточный"</c:v>
          </c:tx>
          <c:spPr>
            <a:ln w="15875"/>
          </c:spPr>
          <c:marker>
            <c:symbol val="triangle"/>
            <c:size val="3"/>
          </c:marker>
          <c:trendline>
            <c:name>Аппроксимирующая линия (ГЛУ "Восточный")</c:name>
            <c:spPr>
              <a:ln>
                <a:solidFill>
                  <a:srgbClr val="9BBB59">
                    <a:shade val="95000"/>
                    <a:satMod val="105000"/>
                  </a:srgbClr>
                </a:solidFill>
              </a:ln>
            </c:spPr>
            <c:trendlineType val="poly"/>
            <c:order val="3"/>
            <c:dispRSqr val="0"/>
            <c:dispEq val="0"/>
          </c:trendline>
          <c:xVal>
            <c:numRef>
              <c:f>общее!$C$9:$C$36</c:f>
              <c:numCache>
                <c:formatCode>General</c:formatCode>
                <c:ptCount val="28"/>
                <c:pt idx="0">
                  <c:v>1985</c:v>
                </c:pt>
                <c:pt idx="1">
                  <c:v>1986</c:v>
                </c:pt>
                <c:pt idx="2">
                  <c:v>1987</c:v>
                </c:pt>
                <c:pt idx="3">
                  <c:v>1988</c:v>
                </c:pt>
                <c:pt idx="4">
                  <c:v>1989</c:v>
                </c:pt>
                <c:pt idx="5">
                  <c:v>1990</c:v>
                </c:pt>
                <c:pt idx="6">
                  <c:v>1991</c:v>
                </c:pt>
                <c:pt idx="7">
                  <c:v>1992</c:v>
                </c:pt>
                <c:pt idx="8">
                  <c:v>1993</c:v>
                </c:pt>
                <c:pt idx="9">
                  <c:v>1994</c:v>
                </c:pt>
                <c:pt idx="10">
                  <c:v>1995</c:v>
                </c:pt>
                <c:pt idx="11">
                  <c:v>1996</c:v>
                </c:pt>
                <c:pt idx="12">
                  <c:v>1997</c:v>
                </c:pt>
                <c:pt idx="13">
                  <c:v>1998</c:v>
                </c:pt>
                <c:pt idx="14">
                  <c:v>1999</c:v>
                </c:pt>
                <c:pt idx="15">
                  <c:v>2000</c:v>
                </c:pt>
                <c:pt idx="16">
                  <c:v>2001</c:v>
                </c:pt>
                <c:pt idx="17">
                  <c:v>2002</c:v>
                </c:pt>
                <c:pt idx="18">
                  <c:v>2003</c:v>
                </c:pt>
                <c:pt idx="19">
                  <c:v>2004</c:v>
                </c:pt>
                <c:pt idx="20">
                  <c:v>2005</c:v>
                </c:pt>
                <c:pt idx="21">
                  <c:v>2006</c:v>
                </c:pt>
                <c:pt idx="22">
                  <c:v>2007</c:v>
                </c:pt>
                <c:pt idx="23">
                  <c:v>2008</c:v>
                </c:pt>
                <c:pt idx="24">
                  <c:v>2009</c:v>
                </c:pt>
                <c:pt idx="25">
                  <c:v>2010</c:v>
                </c:pt>
                <c:pt idx="26">
                  <c:v>2011</c:v>
                </c:pt>
                <c:pt idx="27">
                  <c:v>2012</c:v>
                </c:pt>
              </c:numCache>
            </c:numRef>
          </c:xVal>
          <c:yVal>
            <c:numRef>
              <c:f>общее!$H$9:$H$36</c:f>
              <c:numCache>
                <c:formatCode>General</c:formatCode>
                <c:ptCount val="28"/>
                <c:pt idx="0">
                  <c:v>1018.7</c:v>
                </c:pt>
                <c:pt idx="1">
                  <c:v>1015.6</c:v>
                </c:pt>
                <c:pt idx="2">
                  <c:v>1049.5</c:v>
                </c:pt>
                <c:pt idx="3">
                  <c:v>1133.2</c:v>
                </c:pt>
                <c:pt idx="4">
                  <c:v>1044.9000000000001</c:v>
                </c:pt>
                <c:pt idx="5">
                  <c:v>711.7</c:v>
                </c:pt>
                <c:pt idx="6">
                  <c:v>857</c:v>
                </c:pt>
                <c:pt idx="7">
                  <c:v>931.7</c:v>
                </c:pt>
                <c:pt idx="8">
                  <c:v>665.9</c:v>
                </c:pt>
                <c:pt idx="9">
                  <c:v>713.4</c:v>
                </c:pt>
                <c:pt idx="10">
                  <c:v>864.2</c:v>
                </c:pt>
                <c:pt idx="11">
                  <c:v>959.5</c:v>
                </c:pt>
                <c:pt idx="12">
                  <c:v>780</c:v>
                </c:pt>
                <c:pt idx="13">
                  <c:v>1042.5999999999999</c:v>
                </c:pt>
                <c:pt idx="14">
                  <c:v>939.9</c:v>
                </c:pt>
                <c:pt idx="15">
                  <c:v>1024.3</c:v>
                </c:pt>
                <c:pt idx="16">
                  <c:v>605.79999999999995</c:v>
                </c:pt>
                <c:pt idx="17">
                  <c:v>685.2</c:v>
                </c:pt>
                <c:pt idx="18">
                  <c:v>735.6</c:v>
                </c:pt>
                <c:pt idx="19">
                  <c:v>889.3</c:v>
                </c:pt>
                <c:pt idx="20">
                  <c:v>1029.5999999999999</c:v>
                </c:pt>
                <c:pt idx="21">
                  <c:v>829.7</c:v>
                </c:pt>
                <c:pt idx="22">
                  <c:v>1023.4</c:v>
                </c:pt>
                <c:pt idx="23">
                  <c:v>980.1</c:v>
                </c:pt>
                <c:pt idx="24">
                  <c:v>747.4</c:v>
                </c:pt>
                <c:pt idx="25">
                  <c:v>882.1</c:v>
                </c:pt>
                <c:pt idx="26">
                  <c:v>875.6</c:v>
                </c:pt>
                <c:pt idx="27">
                  <c:v>1049.2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0443136"/>
        <c:axId val="90443712"/>
      </c:scatterChart>
      <c:valAx>
        <c:axId val="90443136"/>
        <c:scaling>
          <c:orientation val="minMax"/>
          <c:min val="1980"/>
        </c:scaling>
        <c:delete val="0"/>
        <c:axPos val="b"/>
        <c:title>
          <c:tx>
            <c:rich>
              <a:bodyPr/>
              <a:lstStyle/>
              <a:p>
                <a:pPr>
                  <a:defRPr lang="en-US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Год</a:t>
                </a:r>
              </a:p>
            </c:rich>
          </c:tx>
          <c:layout>
            <c:manualLayout>
              <c:xMode val="edge"/>
              <c:yMode val="edge"/>
              <c:x val="0.44343345263660194"/>
              <c:y val="0.9358437157380643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 rot="-5400000" vert="horz"/>
          <a:lstStyle/>
          <a:p>
            <a:pPr>
              <a:defRPr lang="en-US"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0443712"/>
        <c:crosses val="autoZero"/>
        <c:crossBetween val="midCat"/>
        <c:majorUnit val="2"/>
      </c:valAx>
      <c:valAx>
        <c:axId val="90443712"/>
        <c:scaling>
          <c:orientation val="minMax"/>
          <c:max val="1750"/>
          <c:min val="55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lang="en-US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Осадки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мм</a:t>
                </a:r>
              </a:p>
            </c:rich>
          </c:tx>
          <c:layout>
            <c:manualLayout>
              <c:xMode val="edge"/>
              <c:yMode val="edge"/>
              <c:x val="1.4564543068480075E-3"/>
              <c:y val="0.35702714375892886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lang="en-US"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0443136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70369687425435479"/>
          <c:y val="4.2204724409448828E-2"/>
          <c:w val="0.29387888332140316"/>
          <c:h val="0.75507397119126696"/>
        </c:manualLayout>
      </c:layout>
      <c:overlay val="0"/>
      <c:txPr>
        <a:bodyPr/>
        <a:lstStyle/>
        <a:p>
          <a:pPr>
            <a:defRPr sz="900" baseline="0">
              <a:latin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198804096856314"/>
          <c:y val="6.927912622554451E-2"/>
          <c:w val="0.66866891638545178"/>
          <c:h val="0.81030773991678973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Нфакт = Нмод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0,0005-0,00005'!$B$2:$B$22</c:f>
              <c:numCache>
                <c:formatCode>General</c:formatCode>
                <c:ptCount val="21"/>
                <c:pt idx="0">
                  <c:v>438.32729999999998</c:v>
                </c:pt>
                <c:pt idx="1">
                  <c:v>357.69200000000001</c:v>
                </c:pt>
                <c:pt idx="2">
                  <c:v>429.49040000000002</c:v>
                </c:pt>
                <c:pt idx="3">
                  <c:v>335.88979999999998</c:v>
                </c:pt>
                <c:pt idx="4">
                  <c:v>343.71969999999999</c:v>
                </c:pt>
                <c:pt idx="5">
                  <c:v>332.65989999999999</c:v>
                </c:pt>
                <c:pt idx="6">
                  <c:v>371.77050000000003</c:v>
                </c:pt>
                <c:pt idx="7">
                  <c:v>348.12470000000002</c:v>
                </c:pt>
                <c:pt idx="8">
                  <c:v>335.2867</c:v>
                </c:pt>
                <c:pt idx="9">
                  <c:v>342.78129999999999</c:v>
                </c:pt>
                <c:pt idx="10">
                  <c:v>340.21850000000001</c:v>
                </c:pt>
                <c:pt idx="11">
                  <c:v>360.38510000000002</c:v>
                </c:pt>
                <c:pt idx="12">
                  <c:v>329.2919</c:v>
                </c:pt>
                <c:pt idx="13">
                  <c:v>407.10950000000003</c:v>
                </c:pt>
                <c:pt idx="14">
                  <c:v>374.69470000000001</c:v>
                </c:pt>
                <c:pt idx="15">
                  <c:v>439.38749999999999</c:v>
                </c:pt>
                <c:pt idx="16">
                  <c:v>412.3802</c:v>
                </c:pt>
                <c:pt idx="17">
                  <c:v>454.81439999999998</c:v>
                </c:pt>
                <c:pt idx="18">
                  <c:v>348.26220000000001</c:v>
                </c:pt>
                <c:pt idx="19">
                  <c:v>470.87990000000002</c:v>
                </c:pt>
                <c:pt idx="20">
                  <c:v>505.23360000000002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0,0005-0,00005'!$C$2:$C$22</c:f>
              <c:numCache>
                <c:formatCode>General</c:formatCode>
                <c:ptCount val="21"/>
                <c:pt idx="1">
                  <c:v>350.03899999999999</c:v>
                </c:pt>
                <c:pt idx="2">
                  <c:v>429.47680000000003</c:v>
                </c:pt>
                <c:pt idx="3">
                  <c:v>334.52229999999997</c:v>
                </c:pt>
                <c:pt idx="4">
                  <c:v>334.2867</c:v>
                </c:pt>
                <c:pt idx="5">
                  <c:v>324.67250000000001</c:v>
                </c:pt>
                <c:pt idx="6">
                  <c:v>355.00009999999997</c:v>
                </c:pt>
                <c:pt idx="7">
                  <c:v>338.74419999999998</c:v>
                </c:pt>
                <c:pt idx="8">
                  <c:v>330.2115</c:v>
                </c:pt>
                <c:pt idx="9">
                  <c:v>335.15249999999997</c:v>
                </c:pt>
                <c:pt idx="10">
                  <c:v>333.49209999999999</c:v>
                </c:pt>
                <c:pt idx="11">
                  <c:v>343.51049999999998</c:v>
                </c:pt>
                <c:pt idx="13">
                  <c:v>398.07060000000001</c:v>
                </c:pt>
                <c:pt idx="14">
                  <c:v>368.23360000000002</c:v>
                </c:pt>
                <c:pt idx="15">
                  <c:v>434.66090000000003</c:v>
                </c:pt>
                <c:pt idx="16">
                  <c:v>403.47710000000001</c:v>
                </c:pt>
                <c:pt idx="17">
                  <c:v>452.322</c:v>
                </c:pt>
                <c:pt idx="18">
                  <c:v>338.85750000000002</c:v>
                </c:pt>
                <c:pt idx="19">
                  <c:v>468.71199999999999</c:v>
                </c:pt>
                <c:pt idx="20">
                  <c:v>501.96300000000002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0,0005-0,00005'!$D$2:$D$22</c:f>
              <c:numCache>
                <c:formatCode>General</c:formatCode>
                <c:ptCount val="21"/>
                <c:pt idx="1">
                  <c:v>345.6157</c:v>
                </c:pt>
                <c:pt idx="2">
                  <c:v>428.0317</c:v>
                </c:pt>
                <c:pt idx="3">
                  <c:v>331.98379999999997</c:v>
                </c:pt>
                <c:pt idx="4">
                  <c:v>328.8236</c:v>
                </c:pt>
                <c:pt idx="5">
                  <c:v>318.99650000000003</c:v>
                </c:pt>
                <c:pt idx="6">
                  <c:v>348.92200000000003</c:v>
                </c:pt>
                <c:pt idx="7">
                  <c:v>333.14870000000002</c:v>
                </c:pt>
                <c:pt idx="8">
                  <c:v>324.81229999999999</c:v>
                </c:pt>
                <c:pt idx="9">
                  <c:v>330.03800000000001</c:v>
                </c:pt>
                <c:pt idx="10">
                  <c:v>328.55739999999997</c:v>
                </c:pt>
                <c:pt idx="11">
                  <c:v>339.80779999999999</c:v>
                </c:pt>
                <c:pt idx="13">
                  <c:v>382.7912</c:v>
                </c:pt>
                <c:pt idx="14">
                  <c:v>358.4554</c:v>
                </c:pt>
                <c:pt idx="15">
                  <c:v>428.58199999999999</c:v>
                </c:pt>
                <c:pt idx="16">
                  <c:v>388.08969999999999</c:v>
                </c:pt>
                <c:pt idx="17">
                  <c:v>447.9529</c:v>
                </c:pt>
                <c:pt idx="18">
                  <c:v>333.2312</c:v>
                </c:pt>
                <c:pt idx="19">
                  <c:v>465.57040000000001</c:v>
                </c:pt>
                <c:pt idx="20">
                  <c:v>497.47109999999998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0,0005-0,00005'!$E$2:$E$22</c:f>
              <c:numCache>
                <c:formatCode>General</c:formatCode>
                <c:ptCount val="21"/>
                <c:pt idx="1">
                  <c:v>340.95260000000002</c:v>
                </c:pt>
                <c:pt idx="2">
                  <c:v>421.36880000000002</c:v>
                </c:pt>
                <c:pt idx="3">
                  <c:v>330.68740000000003</c:v>
                </c:pt>
                <c:pt idx="4">
                  <c:v>325.94990000000001</c:v>
                </c:pt>
                <c:pt idx="5">
                  <c:v>318.26780000000002</c:v>
                </c:pt>
                <c:pt idx="6">
                  <c:v>343.4649</c:v>
                </c:pt>
                <c:pt idx="7">
                  <c:v>332.51170000000002</c:v>
                </c:pt>
                <c:pt idx="8">
                  <c:v>326.95229999999998</c:v>
                </c:pt>
                <c:pt idx="9">
                  <c:v>330.42750000000001</c:v>
                </c:pt>
                <c:pt idx="10">
                  <c:v>329.37419999999997</c:v>
                </c:pt>
                <c:pt idx="11">
                  <c:v>337.36309999999997</c:v>
                </c:pt>
                <c:pt idx="12">
                  <c:v>322.90660000000003</c:v>
                </c:pt>
                <c:pt idx="13">
                  <c:v>365.63709999999998</c:v>
                </c:pt>
                <c:pt idx="14">
                  <c:v>352.25790000000001</c:v>
                </c:pt>
                <c:pt idx="15">
                  <c:v>421.33120000000002</c:v>
                </c:pt>
                <c:pt idx="16">
                  <c:v>372.31619999999998</c:v>
                </c:pt>
                <c:pt idx="17">
                  <c:v>442.72019999999998</c:v>
                </c:pt>
                <c:pt idx="18">
                  <c:v>332.59350000000001</c:v>
                </c:pt>
                <c:pt idx="19">
                  <c:v>461.88200000000001</c:v>
                </c:pt>
                <c:pt idx="20">
                  <c:v>493.56670000000003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0,0005-0,00005'!$F$2:$F$22</c:f>
              <c:numCache>
                <c:formatCode>General</c:formatCode>
                <c:ptCount val="21"/>
                <c:pt idx="1">
                  <c:v>335.82670000000002</c:v>
                </c:pt>
                <c:pt idx="2">
                  <c:v>424.56060000000002</c:v>
                </c:pt>
                <c:pt idx="3">
                  <c:v>329.7715</c:v>
                </c:pt>
                <c:pt idx="4">
                  <c:v>323.74470000000002</c:v>
                </c:pt>
                <c:pt idx="5">
                  <c:v>317.84879999999998</c:v>
                </c:pt>
                <c:pt idx="6">
                  <c:v>340.077</c:v>
                </c:pt>
                <c:pt idx="7">
                  <c:v>332.01249999999999</c:v>
                </c:pt>
                <c:pt idx="8">
                  <c:v>328.0446</c:v>
                </c:pt>
                <c:pt idx="9">
                  <c:v>330.50959999999998</c:v>
                </c:pt>
                <c:pt idx="10">
                  <c:v>329.72359999999998</c:v>
                </c:pt>
                <c:pt idx="11">
                  <c:v>335.56529999999998</c:v>
                </c:pt>
                <c:pt idx="12">
                  <c:v>325.3802</c:v>
                </c:pt>
                <c:pt idx="13">
                  <c:v>356.94380000000001</c:v>
                </c:pt>
                <c:pt idx="14">
                  <c:v>349.07409999999999</c:v>
                </c:pt>
                <c:pt idx="15">
                  <c:v>428.5487</c:v>
                </c:pt>
                <c:pt idx="16">
                  <c:v>373.29739999999998</c:v>
                </c:pt>
                <c:pt idx="17">
                  <c:v>453.44990000000001</c:v>
                </c:pt>
                <c:pt idx="18">
                  <c:v>332.09620000000001</c:v>
                </c:pt>
                <c:pt idx="19">
                  <c:v>468.49020000000002</c:v>
                </c:pt>
                <c:pt idx="20">
                  <c:v>500.28129999999999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0,0005-0,00005'!$G$2:$G$22</c:f>
              <c:numCache>
                <c:formatCode>General</c:formatCode>
                <c:ptCount val="21"/>
                <c:pt idx="1">
                  <c:v>330.8202</c:v>
                </c:pt>
                <c:pt idx="3">
                  <c:v>328.5915</c:v>
                </c:pt>
                <c:pt idx="4">
                  <c:v>321.25409999999999</c:v>
                </c:pt>
                <c:pt idx="5">
                  <c:v>317.13229999999999</c:v>
                </c:pt>
                <c:pt idx="6">
                  <c:v>335.6934</c:v>
                </c:pt>
                <c:pt idx="7">
                  <c:v>330.11369999999999</c:v>
                </c:pt>
                <c:pt idx="8">
                  <c:v>327.48200000000003</c:v>
                </c:pt>
                <c:pt idx="9">
                  <c:v>329.1071</c:v>
                </c:pt>
                <c:pt idx="10">
                  <c:v>328.56799999999998</c:v>
                </c:pt>
                <c:pt idx="11">
                  <c:v>332.42079999999999</c:v>
                </c:pt>
                <c:pt idx="12">
                  <c:v>325.8854</c:v>
                </c:pt>
                <c:pt idx="14">
                  <c:v>344.9873</c:v>
                </c:pt>
                <c:pt idx="15">
                  <c:v>444.0634</c:v>
                </c:pt>
                <c:pt idx="16">
                  <c:v>387.95729999999998</c:v>
                </c:pt>
                <c:pt idx="17">
                  <c:v>469.03059999999999</c:v>
                </c:pt>
                <c:pt idx="18">
                  <c:v>330.20240000000001</c:v>
                </c:pt>
                <c:pt idx="19">
                  <c:v>478.86660000000001</c:v>
                </c:pt>
                <c:pt idx="20">
                  <c:v>511.30410000000001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0,0005-0,00005'!$J$2:$J$22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'Инфильтрация 0,0005-0,00005'!$H$2:$H$22</c:f>
              <c:numCache>
                <c:formatCode>General</c:formatCode>
                <c:ptCount val="21"/>
                <c:pt idx="1">
                  <c:v>324.87689999999998</c:v>
                </c:pt>
                <c:pt idx="3">
                  <c:v>326.38670000000002</c:v>
                </c:pt>
                <c:pt idx="4">
                  <c:v>318.98779999999999</c:v>
                </c:pt>
                <c:pt idx="5">
                  <c:v>316.91390000000001</c:v>
                </c:pt>
                <c:pt idx="6">
                  <c:v>333.67880000000002</c:v>
                </c:pt>
                <c:pt idx="7">
                  <c:v>331.41120000000001</c:v>
                </c:pt>
                <c:pt idx="8">
                  <c:v>330.42290000000003</c:v>
                </c:pt>
                <c:pt idx="9">
                  <c:v>331.02339999999998</c:v>
                </c:pt>
                <c:pt idx="10">
                  <c:v>330.80029999999999</c:v>
                </c:pt>
                <c:pt idx="11">
                  <c:v>332.3143</c:v>
                </c:pt>
                <c:pt idx="12">
                  <c:v>330.00659999999999</c:v>
                </c:pt>
                <c:pt idx="14">
                  <c:v>339.47629999999998</c:v>
                </c:pt>
                <c:pt idx="15">
                  <c:v>456.32369999999997</c:v>
                </c:pt>
                <c:pt idx="16">
                  <c:v>403.90300000000002</c:v>
                </c:pt>
                <c:pt idx="17">
                  <c:v>483.63940000000002</c:v>
                </c:pt>
                <c:pt idx="18">
                  <c:v>331.5027</c:v>
                </c:pt>
                <c:pt idx="19">
                  <c:v>495.24709999999999</c:v>
                </c:pt>
                <c:pt idx="20">
                  <c:v>518.05319999999995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7662016"/>
        <c:axId val="217662592"/>
      </c:scatterChart>
      <c:valAx>
        <c:axId val="217662016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29257759059187372"/>
              <c:y val="0.9556716203918045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62592"/>
        <c:crosses val="autoZero"/>
        <c:crossBetween val="midCat"/>
      </c:valAx>
      <c:valAx>
        <c:axId val="217662592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7662016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8813806168965719"/>
          <c:y val="0.44033086155492701"/>
          <c:w val="0.27599905274998521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690224936836167"/>
          <c:y val="6.927912622554451E-2"/>
          <c:w val="0.68846606323742243"/>
          <c:h val="0.7762019528580824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'0,001-0,0001'!$B$2:$B$22</c:f>
              <c:numCache>
                <c:formatCode>General</c:formatCode>
                <c:ptCount val="21"/>
                <c:pt idx="0">
                  <c:v>452.77080000000001</c:v>
                </c:pt>
                <c:pt idx="1">
                  <c:v>361.09390000000002</c:v>
                </c:pt>
                <c:pt idx="2">
                  <c:v>430.98899999999998</c:v>
                </c:pt>
                <c:pt idx="3">
                  <c:v>340.38799999999998</c:v>
                </c:pt>
                <c:pt idx="4">
                  <c:v>348.62720000000002</c:v>
                </c:pt>
                <c:pt idx="5">
                  <c:v>337.62869999999998</c:v>
                </c:pt>
                <c:pt idx="6">
                  <c:v>378.39940000000001</c:v>
                </c:pt>
                <c:pt idx="7">
                  <c:v>354.29539999999997</c:v>
                </c:pt>
                <c:pt idx="8">
                  <c:v>340.7475</c:v>
                </c:pt>
                <c:pt idx="9">
                  <c:v>348.50880000000001</c:v>
                </c:pt>
                <c:pt idx="10">
                  <c:v>345.7423</c:v>
                </c:pt>
                <c:pt idx="11">
                  <c:v>366.69670000000002</c:v>
                </c:pt>
                <c:pt idx="12">
                  <c:v>335.7466</c:v>
                </c:pt>
                <c:pt idx="13">
                  <c:v>412.33609999999999</c:v>
                </c:pt>
                <c:pt idx="14">
                  <c:v>390.42939999999999</c:v>
                </c:pt>
                <c:pt idx="15">
                  <c:v>452.96600000000001</c:v>
                </c:pt>
                <c:pt idx="16">
                  <c:v>417.77379999999999</c:v>
                </c:pt>
                <c:pt idx="17">
                  <c:v>459.87</c:v>
                </c:pt>
                <c:pt idx="18">
                  <c:v>354.48099999999999</c:v>
                </c:pt>
                <c:pt idx="19">
                  <c:v>477.08319999999998</c:v>
                </c:pt>
                <c:pt idx="20">
                  <c:v>522.60720000000003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'0,001-0,0001'!$C$2:$C$22</c:f>
              <c:numCache>
                <c:formatCode>General</c:formatCode>
                <c:ptCount val="21"/>
                <c:pt idx="0">
                  <c:v>444.8954</c:v>
                </c:pt>
                <c:pt idx="1">
                  <c:v>354.02800000000002</c:v>
                </c:pt>
                <c:pt idx="2">
                  <c:v>431.22489999999999</c:v>
                </c:pt>
                <c:pt idx="3">
                  <c:v>338.40559999999999</c:v>
                </c:pt>
                <c:pt idx="4">
                  <c:v>339.27879999999999</c:v>
                </c:pt>
                <c:pt idx="5">
                  <c:v>330.70600000000002</c:v>
                </c:pt>
                <c:pt idx="6">
                  <c:v>364.72460000000001</c:v>
                </c:pt>
                <c:pt idx="7">
                  <c:v>345.46969999999999</c:v>
                </c:pt>
                <c:pt idx="8">
                  <c:v>335.90559999999999</c:v>
                </c:pt>
                <c:pt idx="9">
                  <c:v>341.43540000000002</c:v>
                </c:pt>
                <c:pt idx="10">
                  <c:v>339.46080000000001</c:v>
                </c:pt>
                <c:pt idx="11">
                  <c:v>351.45280000000002</c:v>
                </c:pt>
                <c:pt idx="12">
                  <c:v>332.1352</c:v>
                </c:pt>
                <c:pt idx="13">
                  <c:v>405.41050000000001</c:v>
                </c:pt>
                <c:pt idx="14">
                  <c:v>380.3374</c:v>
                </c:pt>
                <c:pt idx="15">
                  <c:v>445.79570000000001</c:v>
                </c:pt>
                <c:pt idx="16">
                  <c:v>410.80560000000003</c:v>
                </c:pt>
                <c:pt idx="17">
                  <c:v>457.1309</c:v>
                </c:pt>
                <c:pt idx="18">
                  <c:v>345.62779999999998</c:v>
                </c:pt>
                <c:pt idx="19">
                  <c:v>475.1028</c:v>
                </c:pt>
                <c:pt idx="20">
                  <c:v>519.9162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'0,001-0,0001'!$D$2:$D$22</c:f>
              <c:numCache>
                <c:formatCode>General</c:formatCode>
                <c:ptCount val="21"/>
                <c:pt idx="0">
                  <c:v>435.96050000000002</c:v>
                </c:pt>
                <c:pt idx="1">
                  <c:v>350.56689999999998</c:v>
                </c:pt>
                <c:pt idx="2">
                  <c:v>431.11320000000001</c:v>
                </c:pt>
                <c:pt idx="3">
                  <c:v>336.79</c:v>
                </c:pt>
                <c:pt idx="4">
                  <c:v>333.77690000000001</c:v>
                </c:pt>
                <c:pt idx="5">
                  <c:v>324.44819999999999</c:v>
                </c:pt>
                <c:pt idx="6">
                  <c:v>360.22039999999998</c:v>
                </c:pt>
                <c:pt idx="7">
                  <c:v>340.69229999999999</c:v>
                </c:pt>
                <c:pt idx="8">
                  <c:v>331.3383</c:v>
                </c:pt>
                <c:pt idx="9">
                  <c:v>337.23099999999999</c:v>
                </c:pt>
                <c:pt idx="10">
                  <c:v>335.57420000000002</c:v>
                </c:pt>
                <c:pt idx="11">
                  <c:v>349.05430000000001</c:v>
                </c:pt>
                <c:pt idx="12">
                  <c:v>324.99669999999998</c:v>
                </c:pt>
                <c:pt idx="13">
                  <c:v>393.60410000000002</c:v>
                </c:pt>
                <c:pt idx="14">
                  <c:v>368.73880000000003</c:v>
                </c:pt>
                <c:pt idx="15">
                  <c:v>439.3605</c:v>
                </c:pt>
                <c:pt idx="16">
                  <c:v>398.8263</c:v>
                </c:pt>
                <c:pt idx="17">
                  <c:v>454.70159999999998</c:v>
                </c:pt>
                <c:pt idx="18">
                  <c:v>340.81079999999997</c:v>
                </c:pt>
                <c:pt idx="19">
                  <c:v>473.10039999999998</c:v>
                </c:pt>
                <c:pt idx="20">
                  <c:v>515.37289999999996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'0,001-0,0001'!$E$2:$E$22</c:f>
              <c:numCache>
                <c:formatCode>General</c:formatCode>
                <c:ptCount val="21"/>
                <c:pt idx="1">
                  <c:v>347.20729999999998</c:v>
                </c:pt>
                <c:pt idx="2">
                  <c:v>429.34339999999997</c:v>
                </c:pt>
                <c:pt idx="3">
                  <c:v>337.15660000000003</c:v>
                </c:pt>
                <c:pt idx="4">
                  <c:v>331.34379999999999</c:v>
                </c:pt>
                <c:pt idx="5">
                  <c:v>323.92169999999999</c:v>
                </c:pt>
                <c:pt idx="6">
                  <c:v>355.10410000000002</c:v>
                </c:pt>
                <c:pt idx="7">
                  <c:v>340.90019999999998</c:v>
                </c:pt>
                <c:pt idx="8">
                  <c:v>334.30180000000001</c:v>
                </c:pt>
                <c:pt idx="9">
                  <c:v>338.48790000000002</c:v>
                </c:pt>
                <c:pt idx="10">
                  <c:v>337.1755</c:v>
                </c:pt>
                <c:pt idx="11">
                  <c:v>347.50420000000003</c:v>
                </c:pt>
                <c:pt idx="12">
                  <c:v>330.05309999999997</c:v>
                </c:pt>
                <c:pt idx="13">
                  <c:v>381.24579999999997</c:v>
                </c:pt>
                <c:pt idx="14">
                  <c:v>362.40519999999998</c:v>
                </c:pt>
                <c:pt idx="15">
                  <c:v>437.54419999999999</c:v>
                </c:pt>
                <c:pt idx="16">
                  <c:v>386.20699999999999</c:v>
                </c:pt>
                <c:pt idx="17">
                  <c:v>451.21249999999998</c:v>
                </c:pt>
                <c:pt idx="18">
                  <c:v>341.00839999999999</c:v>
                </c:pt>
                <c:pt idx="19">
                  <c:v>471.8372</c:v>
                </c:pt>
                <c:pt idx="20">
                  <c:v>516.59090000000003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'0,001-0,0001'!$F$2:$F$22</c:f>
              <c:numCache>
                <c:formatCode>General</c:formatCode>
                <c:ptCount val="21"/>
                <c:pt idx="1">
                  <c:v>344.71839999999997</c:v>
                </c:pt>
                <c:pt idx="2">
                  <c:v>425.39190000000002</c:v>
                </c:pt>
                <c:pt idx="3">
                  <c:v>337.24509999999998</c:v>
                </c:pt>
                <c:pt idx="4">
                  <c:v>329.92739999999998</c:v>
                </c:pt>
                <c:pt idx="5">
                  <c:v>320.7645</c:v>
                </c:pt>
                <c:pt idx="6">
                  <c:v>352.43560000000002</c:v>
                </c:pt>
                <c:pt idx="7">
                  <c:v>341.37349999999998</c:v>
                </c:pt>
                <c:pt idx="8">
                  <c:v>336.43669999999997</c:v>
                </c:pt>
                <c:pt idx="9">
                  <c:v>339.58199999999999</c:v>
                </c:pt>
                <c:pt idx="10">
                  <c:v>338.62419999999997</c:v>
                </c:pt>
                <c:pt idx="11">
                  <c:v>346.62670000000003</c:v>
                </c:pt>
                <c:pt idx="12">
                  <c:v>333.2226</c:v>
                </c:pt>
                <c:pt idx="13">
                  <c:v>372.4581</c:v>
                </c:pt>
                <c:pt idx="14">
                  <c:v>359.05529999999999</c:v>
                </c:pt>
                <c:pt idx="15">
                  <c:v>434.91770000000002</c:v>
                </c:pt>
                <c:pt idx="16">
                  <c:v>377.48919999999998</c:v>
                </c:pt>
                <c:pt idx="17">
                  <c:v>451.60090000000002</c:v>
                </c:pt>
                <c:pt idx="18">
                  <c:v>341.47489999999999</c:v>
                </c:pt>
                <c:pt idx="19">
                  <c:v>474.33920000000001</c:v>
                </c:pt>
                <c:pt idx="20">
                  <c:v>514.38840000000005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'0,001-0,0001'!$G$2:$G$22</c:f>
              <c:numCache>
                <c:formatCode>General</c:formatCode>
                <c:ptCount val="21"/>
                <c:pt idx="1">
                  <c:v>342.97680000000003</c:v>
                </c:pt>
                <c:pt idx="2">
                  <c:v>420.60239999999999</c:v>
                </c:pt>
                <c:pt idx="3">
                  <c:v>335.57929999999999</c:v>
                </c:pt>
                <c:pt idx="4">
                  <c:v>328.84559999999999</c:v>
                </c:pt>
                <c:pt idx="5">
                  <c:v>320.6567</c:v>
                </c:pt>
                <c:pt idx="6">
                  <c:v>351.2269</c:v>
                </c:pt>
                <c:pt idx="7">
                  <c:v>342.274</c:v>
                </c:pt>
                <c:pt idx="8">
                  <c:v>338.34109999999998</c:v>
                </c:pt>
                <c:pt idx="9">
                  <c:v>340.84350000000001</c:v>
                </c:pt>
                <c:pt idx="10">
                  <c:v>340.06369999999998</c:v>
                </c:pt>
                <c:pt idx="11">
                  <c:v>346.55430000000001</c:v>
                </c:pt>
                <c:pt idx="12">
                  <c:v>335.85610000000003</c:v>
                </c:pt>
                <c:pt idx="13">
                  <c:v>366.26280000000003</c:v>
                </c:pt>
                <c:pt idx="14">
                  <c:v>357.39769999999999</c:v>
                </c:pt>
                <c:pt idx="15">
                  <c:v>434.66320000000002</c:v>
                </c:pt>
                <c:pt idx="16">
                  <c:v>374.0027</c:v>
                </c:pt>
                <c:pt idx="17">
                  <c:v>455.22469999999998</c:v>
                </c:pt>
                <c:pt idx="18">
                  <c:v>342.3734</c:v>
                </c:pt>
                <c:pt idx="19">
                  <c:v>475.26659999999998</c:v>
                </c:pt>
                <c:pt idx="20">
                  <c:v>515.25409999999999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'0,001-0,0001'!$J$2:$J$22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'0,001-0,0001'!$H$2:$H$22</c:f>
              <c:numCache>
                <c:formatCode>General</c:formatCode>
                <c:ptCount val="21"/>
                <c:pt idx="1">
                  <c:v>331.33980000000003</c:v>
                </c:pt>
                <c:pt idx="3">
                  <c:v>329.79730000000001</c:v>
                </c:pt>
                <c:pt idx="4">
                  <c:v>323.07960000000003</c:v>
                </c:pt>
                <c:pt idx="5">
                  <c:v>319.34539999999998</c:v>
                </c:pt>
                <c:pt idx="6">
                  <c:v>345.10599999999999</c:v>
                </c:pt>
                <c:pt idx="7">
                  <c:v>341.51979999999998</c:v>
                </c:pt>
                <c:pt idx="8">
                  <c:v>339.94659999999999</c:v>
                </c:pt>
                <c:pt idx="9">
                  <c:v>340.9271</c:v>
                </c:pt>
                <c:pt idx="10">
                  <c:v>340.59890000000001</c:v>
                </c:pt>
                <c:pt idx="11">
                  <c:v>343.18680000000001</c:v>
                </c:pt>
                <c:pt idx="12">
                  <c:v>339.10759999999999</c:v>
                </c:pt>
                <c:pt idx="13">
                  <c:v>351.45119999999997</c:v>
                </c:pt>
                <c:pt idx="14">
                  <c:v>350.91129999999998</c:v>
                </c:pt>
                <c:pt idx="15">
                  <c:v>473.21730000000002</c:v>
                </c:pt>
                <c:pt idx="16">
                  <c:v>388.19</c:v>
                </c:pt>
                <c:pt idx="17">
                  <c:v>499.834</c:v>
                </c:pt>
                <c:pt idx="18">
                  <c:v>341.63479999999998</c:v>
                </c:pt>
                <c:pt idx="19">
                  <c:v>515.26300000000003</c:v>
                </c:pt>
                <c:pt idx="20">
                  <c:v>549.75329999999997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7664896"/>
        <c:axId val="217665472"/>
      </c:scatterChart>
      <c:valAx>
        <c:axId val="217664896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1579130178821108"/>
              <c:y val="0.9334955393349554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65472"/>
        <c:crosses val="autoZero"/>
        <c:crossBetween val="midCat"/>
      </c:valAx>
      <c:valAx>
        <c:axId val="217665472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4.7984082634831933E-3"/>
              <c:y val="0.2493015404876510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7664896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3087114577967471"/>
          <c:y val="0.45811368469452268"/>
          <c:w val="0.24814914023597517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1948177530440274"/>
          <c:y val="6.927912622554451E-2"/>
          <c:w val="0.66616265072129144"/>
          <c:h val="0.7962242309210155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square"/>
            <c:size val="5"/>
            <c:spPr>
              <a:noFill/>
              <a:ln>
                <a:noFill/>
              </a:ln>
            </c:spPr>
          </c:marker>
          <c:trendline>
            <c:name>Нмод=Нфак</c:name>
            <c:trendlineType val="linear"/>
            <c:forward val="20"/>
            <c:backward val="20"/>
            <c:intercept val="0"/>
            <c:dispRSqr val="0"/>
            <c:dispEq val="0"/>
          </c:trendline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Kx=0.1Kx(Нач)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'0,005-0,0005'!$B$2:$B$22</c:f>
              <c:numCache>
                <c:formatCode>General</c:formatCode>
                <c:ptCount val="21"/>
                <c:pt idx="0">
                  <c:v>530.29499999999996</c:v>
                </c:pt>
                <c:pt idx="1">
                  <c:v>374.69380000000001</c:v>
                </c:pt>
                <c:pt idx="2">
                  <c:v>441.71440000000001</c:v>
                </c:pt>
                <c:pt idx="3">
                  <c:v>364.32650000000001</c:v>
                </c:pt>
                <c:pt idx="4">
                  <c:v>370.40780000000001</c:v>
                </c:pt>
                <c:pt idx="5">
                  <c:v>359.61509999999998</c:v>
                </c:pt>
                <c:pt idx="6">
                  <c:v>399.22629999999998</c:v>
                </c:pt>
                <c:pt idx="7">
                  <c:v>380.71730000000002</c:v>
                </c:pt>
                <c:pt idx="8">
                  <c:v>365.21690000000001</c:v>
                </c:pt>
                <c:pt idx="9">
                  <c:v>373.26560000000001</c:v>
                </c:pt>
                <c:pt idx="10">
                  <c:v>369.67520000000002</c:v>
                </c:pt>
                <c:pt idx="11">
                  <c:v>385.45510000000002</c:v>
                </c:pt>
                <c:pt idx="12">
                  <c:v>366.0111</c:v>
                </c:pt>
                <c:pt idx="13">
                  <c:v>436.63670000000002</c:v>
                </c:pt>
                <c:pt idx="14">
                  <c:v>467.1703</c:v>
                </c:pt>
                <c:pt idx="15">
                  <c:v>527.23770000000002</c:v>
                </c:pt>
                <c:pt idx="16">
                  <c:v>443.04950000000002</c:v>
                </c:pt>
                <c:pt idx="17">
                  <c:v>481.3415</c:v>
                </c:pt>
                <c:pt idx="18">
                  <c:v>381.10680000000002</c:v>
                </c:pt>
                <c:pt idx="19">
                  <c:v>495.98360000000002</c:v>
                </c:pt>
                <c:pt idx="20">
                  <c:v>544.23739999999998</c:v>
                </c:pt>
              </c:numCache>
            </c:numRef>
          </c:yVal>
          <c:smooth val="0"/>
        </c:ser>
        <c:ser>
          <c:idx val="2"/>
          <c:order val="2"/>
          <c:tx>
            <c:v>Kx=0.2Kx(Нач)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'0,005-0,0005'!$C$2:$C$22</c:f>
              <c:numCache>
                <c:formatCode>General</c:formatCode>
                <c:ptCount val="21"/>
                <c:pt idx="0">
                  <c:v>509.72739999999999</c:v>
                </c:pt>
                <c:pt idx="1">
                  <c:v>366.9074</c:v>
                </c:pt>
                <c:pt idx="2">
                  <c:v>443.07600000000002</c:v>
                </c:pt>
                <c:pt idx="3">
                  <c:v>360.00240000000002</c:v>
                </c:pt>
                <c:pt idx="4">
                  <c:v>356.25310000000002</c:v>
                </c:pt>
                <c:pt idx="5">
                  <c:v>345.07330000000002</c:v>
                </c:pt>
                <c:pt idx="6">
                  <c:v>391.64479999999998</c:v>
                </c:pt>
                <c:pt idx="7">
                  <c:v>367.41419999999999</c:v>
                </c:pt>
                <c:pt idx="8">
                  <c:v>352.75110000000001</c:v>
                </c:pt>
                <c:pt idx="9">
                  <c:v>361.26260000000002</c:v>
                </c:pt>
                <c:pt idx="10">
                  <c:v>357.84039999999999</c:v>
                </c:pt>
                <c:pt idx="11">
                  <c:v>376.10430000000002</c:v>
                </c:pt>
                <c:pt idx="12">
                  <c:v>349.76069999999999</c:v>
                </c:pt>
                <c:pt idx="13">
                  <c:v>427.71280000000002</c:v>
                </c:pt>
                <c:pt idx="14">
                  <c:v>440.56700000000001</c:v>
                </c:pt>
                <c:pt idx="15">
                  <c:v>507.78750000000002</c:v>
                </c:pt>
                <c:pt idx="16">
                  <c:v>433.25880000000001</c:v>
                </c:pt>
                <c:pt idx="17">
                  <c:v>473.12549999999999</c:v>
                </c:pt>
                <c:pt idx="18">
                  <c:v>367.72919999999999</c:v>
                </c:pt>
                <c:pt idx="19">
                  <c:v>488.99259999999998</c:v>
                </c:pt>
                <c:pt idx="20">
                  <c:v>539.14170000000001</c:v>
                </c:pt>
              </c:numCache>
            </c:numRef>
          </c:yVal>
          <c:smooth val="0"/>
        </c:ser>
        <c:ser>
          <c:idx val="3"/>
          <c:order val="3"/>
          <c:tx>
            <c:v>Kx=0.5Kx(Нач)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'0,005-0,0005'!$D$2:$D$22</c:f>
              <c:numCache>
                <c:formatCode>General</c:formatCode>
                <c:ptCount val="21"/>
                <c:pt idx="0">
                  <c:v>487.21370000000002</c:v>
                </c:pt>
                <c:pt idx="1">
                  <c:v>362.50200000000001</c:v>
                </c:pt>
                <c:pt idx="2">
                  <c:v>443.60320000000002</c:v>
                </c:pt>
                <c:pt idx="3">
                  <c:v>359.74650000000003</c:v>
                </c:pt>
                <c:pt idx="4">
                  <c:v>347.529</c:v>
                </c:pt>
                <c:pt idx="5">
                  <c:v>337.82679999999999</c:v>
                </c:pt>
                <c:pt idx="6">
                  <c:v>387.3288</c:v>
                </c:pt>
                <c:pt idx="7">
                  <c:v>363.2174</c:v>
                </c:pt>
                <c:pt idx="8">
                  <c:v>352.3485</c:v>
                </c:pt>
                <c:pt idx="9">
                  <c:v>358.96080000000001</c:v>
                </c:pt>
                <c:pt idx="10">
                  <c:v>356.45179999999999</c:v>
                </c:pt>
                <c:pt idx="11">
                  <c:v>372.95890000000003</c:v>
                </c:pt>
                <c:pt idx="12">
                  <c:v>348.41539999999998</c:v>
                </c:pt>
                <c:pt idx="13">
                  <c:v>417.47329999999999</c:v>
                </c:pt>
                <c:pt idx="14">
                  <c:v>415.38159999999999</c:v>
                </c:pt>
                <c:pt idx="15">
                  <c:v>486.45179999999999</c:v>
                </c:pt>
                <c:pt idx="16">
                  <c:v>422.54450000000003</c:v>
                </c:pt>
                <c:pt idx="17">
                  <c:v>468.24639999999999</c:v>
                </c:pt>
                <c:pt idx="18">
                  <c:v>363.49590000000001</c:v>
                </c:pt>
                <c:pt idx="19">
                  <c:v>485.49299999999999</c:v>
                </c:pt>
                <c:pt idx="20">
                  <c:v>535.89890000000003</c:v>
                </c:pt>
              </c:numCache>
            </c:numRef>
          </c:yVal>
          <c:smooth val="0"/>
        </c:ser>
        <c:ser>
          <c:idx val="4"/>
          <c:order val="4"/>
          <c:tx>
            <c:v>Kx=Kx(Нач)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'0,005-0,0005'!$E$2:$E$22</c:f>
              <c:numCache>
                <c:formatCode>General</c:formatCode>
                <c:ptCount val="21"/>
                <c:pt idx="0">
                  <c:v>473.20609999999999</c:v>
                </c:pt>
                <c:pt idx="1">
                  <c:v>361.09219999999999</c:v>
                </c:pt>
                <c:pt idx="2">
                  <c:v>442.93639999999999</c:v>
                </c:pt>
                <c:pt idx="3">
                  <c:v>360.79129999999998</c:v>
                </c:pt>
                <c:pt idx="4">
                  <c:v>343.9504</c:v>
                </c:pt>
                <c:pt idx="5">
                  <c:v>334.38029999999998</c:v>
                </c:pt>
                <c:pt idx="6">
                  <c:v>385.03059999999999</c:v>
                </c:pt>
                <c:pt idx="7">
                  <c:v>363.64830000000001</c:v>
                </c:pt>
                <c:pt idx="8">
                  <c:v>355.12009999999998</c:v>
                </c:pt>
                <c:pt idx="9">
                  <c:v>360.36509999999998</c:v>
                </c:pt>
                <c:pt idx="10">
                  <c:v>358.02170000000001</c:v>
                </c:pt>
                <c:pt idx="11">
                  <c:v>372.90120000000002</c:v>
                </c:pt>
                <c:pt idx="12">
                  <c:v>351.65879999999999</c:v>
                </c:pt>
                <c:pt idx="13">
                  <c:v>409.46570000000003</c:v>
                </c:pt>
                <c:pt idx="14">
                  <c:v>400.43389999999999</c:v>
                </c:pt>
                <c:pt idx="15">
                  <c:v>473.27879999999999</c:v>
                </c:pt>
                <c:pt idx="16">
                  <c:v>414.31130000000002</c:v>
                </c:pt>
                <c:pt idx="17">
                  <c:v>466.19740000000002</c:v>
                </c:pt>
                <c:pt idx="18">
                  <c:v>363.90480000000002</c:v>
                </c:pt>
                <c:pt idx="19">
                  <c:v>484.55799999999999</c:v>
                </c:pt>
                <c:pt idx="20">
                  <c:v>535.98820000000001</c:v>
                </c:pt>
              </c:numCache>
            </c:numRef>
          </c:yVal>
          <c:smooth val="0"/>
        </c:ser>
        <c:ser>
          <c:idx val="5"/>
          <c:order val="5"/>
          <c:tx>
            <c:v>Kx=1,5Kx(Нач)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'0,005-0,0005'!$F$2:$F$22</c:f>
              <c:numCache>
                <c:formatCode>General</c:formatCode>
                <c:ptCount val="21"/>
                <c:pt idx="0">
                  <c:v>461.5951</c:v>
                </c:pt>
                <c:pt idx="1">
                  <c:v>360.42509999999999</c:v>
                </c:pt>
                <c:pt idx="2">
                  <c:v>441.7509</c:v>
                </c:pt>
                <c:pt idx="3">
                  <c:v>361.46429999999998</c:v>
                </c:pt>
                <c:pt idx="4">
                  <c:v>342.61770000000001</c:v>
                </c:pt>
                <c:pt idx="5">
                  <c:v>333.3073</c:v>
                </c:pt>
                <c:pt idx="6">
                  <c:v>382.53559999999999</c:v>
                </c:pt>
                <c:pt idx="7">
                  <c:v>364.91070000000002</c:v>
                </c:pt>
                <c:pt idx="8">
                  <c:v>357.98180000000002</c:v>
                </c:pt>
                <c:pt idx="9">
                  <c:v>362.28210000000001</c:v>
                </c:pt>
                <c:pt idx="10">
                  <c:v>360.33940000000001</c:v>
                </c:pt>
                <c:pt idx="11">
                  <c:v>372.82049999999998</c:v>
                </c:pt>
                <c:pt idx="12">
                  <c:v>355.07429999999999</c:v>
                </c:pt>
                <c:pt idx="13">
                  <c:v>403.67160000000001</c:v>
                </c:pt>
                <c:pt idx="14">
                  <c:v>393.28859999999997</c:v>
                </c:pt>
                <c:pt idx="15">
                  <c:v>462.86180000000002</c:v>
                </c:pt>
                <c:pt idx="16">
                  <c:v>408.49770000000001</c:v>
                </c:pt>
                <c:pt idx="17">
                  <c:v>466.2527</c:v>
                </c:pt>
                <c:pt idx="18">
                  <c:v>365.15410000000003</c:v>
                </c:pt>
                <c:pt idx="19">
                  <c:v>485.3322</c:v>
                </c:pt>
                <c:pt idx="20">
                  <c:v>538.37130000000002</c:v>
                </c:pt>
              </c:numCache>
            </c:numRef>
          </c:yVal>
          <c:smooth val="0"/>
        </c:ser>
        <c:ser>
          <c:idx val="6"/>
          <c:order val="6"/>
          <c:tx>
            <c:v>Kx=2Kx(Нач)</c:v>
          </c:tx>
          <c:spPr>
            <a:ln w="28575">
              <a:noFill/>
            </a:ln>
          </c:spPr>
          <c:marker>
            <c:symbol val="circle"/>
            <c:size val="2"/>
            <c:spPr>
              <a:solidFill>
                <a:schemeClr val="tx1"/>
              </a:solidFill>
              <a:ln>
                <a:noFill/>
              </a:ln>
            </c:spPr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'0,005-0,0005'!$G$2:$G$22</c:f>
              <c:numCache>
                <c:formatCode>General</c:formatCode>
                <c:ptCount val="21"/>
                <c:pt idx="0">
                  <c:v>447.70330000000001</c:v>
                </c:pt>
                <c:pt idx="1">
                  <c:v>360.31450000000001</c:v>
                </c:pt>
                <c:pt idx="2">
                  <c:v>440.64870000000002</c:v>
                </c:pt>
                <c:pt idx="3">
                  <c:v>361.90789999999998</c:v>
                </c:pt>
                <c:pt idx="4">
                  <c:v>342.16809999999998</c:v>
                </c:pt>
                <c:pt idx="5">
                  <c:v>332.84629999999999</c:v>
                </c:pt>
                <c:pt idx="6">
                  <c:v>383.8075</c:v>
                </c:pt>
                <c:pt idx="7">
                  <c:v>368.68450000000001</c:v>
                </c:pt>
                <c:pt idx="8">
                  <c:v>362.76</c:v>
                </c:pt>
                <c:pt idx="9">
                  <c:v>366.47</c:v>
                </c:pt>
                <c:pt idx="10">
                  <c:v>364.81959999999998</c:v>
                </c:pt>
                <c:pt idx="11">
                  <c:v>375.60669999999999</c:v>
                </c:pt>
                <c:pt idx="12">
                  <c:v>360.21120000000002</c:v>
                </c:pt>
                <c:pt idx="13">
                  <c:v>401.13679999999999</c:v>
                </c:pt>
                <c:pt idx="14">
                  <c:v>390.50139999999999</c:v>
                </c:pt>
                <c:pt idx="15">
                  <c:v>459.02460000000002</c:v>
                </c:pt>
                <c:pt idx="16">
                  <c:v>405.74579999999997</c:v>
                </c:pt>
                <c:pt idx="17">
                  <c:v>472.0711</c:v>
                </c:pt>
                <c:pt idx="18">
                  <c:v>368.92309999999998</c:v>
                </c:pt>
                <c:pt idx="19">
                  <c:v>490.91039999999998</c:v>
                </c:pt>
                <c:pt idx="20">
                  <c:v>545.11130000000003</c:v>
                </c:pt>
              </c:numCache>
            </c:numRef>
          </c:yVal>
          <c:smooth val="0"/>
        </c:ser>
        <c:ser>
          <c:idx val="7"/>
          <c:order val="7"/>
          <c:tx>
            <c:v>Kx=5Kx(Нач)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'0,005-0,0005'!$J$2:$J$22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'0,005-0,0005'!$H$2:$H$22</c:f>
              <c:numCache>
                <c:formatCode>General</c:formatCode>
                <c:ptCount val="21"/>
                <c:pt idx="1">
                  <c:v>358.6148</c:v>
                </c:pt>
                <c:pt idx="2">
                  <c:v>428.63139999999999</c:v>
                </c:pt>
                <c:pt idx="3">
                  <c:v>361.90589999999997</c:v>
                </c:pt>
                <c:pt idx="4">
                  <c:v>341.15230000000003</c:v>
                </c:pt>
                <c:pt idx="5">
                  <c:v>333.14890000000003</c:v>
                </c:pt>
                <c:pt idx="6">
                  <c:v>378.41759999999999</c:v>
                </c:pt>
                <c:pt idx="7">
                  <c:v>370.76580000000001</c:v>
                </c:pt>
                <c:pt idx="8">
                  <c:v>367.77300000000002</c:v>
                </c:pt>
                <c:pt idx="9">
                  <c:v>369.72039999999998</c:v>
                </c:pt>
                <c:pt idx="10">
                  <c:v>368.99549999999999</c:v>
                </c:pt>
                <c:pt idx="11">
                  <c:v>374.49009999999998</c:v>
                </c:pt>
                <c:pt idx="12">
                  <c:v>366.44990000000001</c:v>
                </c:pt>
                <c:pt idx="13">
                  <c:v>387.27949999999998</c:v>
                </c:pt>
                <c:pt idx="14">
                  <c:v>379.34539999999998</c:v>
                </c:pt>
                <c:pt idx="15">
                  <c:v>477.70330000000001</c:v>
                </c:pt>
                <c:pt idx="16">
                  <c:v>391.70589999999999</c:v>
                </c:pt>
                <c:pt idx="17">
                  <c:v>478.2192</c:v>
                </c:pt>
                <c:pt idx="18">
                  <c:v>370.97320000000002</c:v>
                </c:pt>
                <c:pt idx="19">
                  <c:v>510.2885</c:v>
                </c:pt>
                <c:pt idx="20">
                  <c:v>560.74739999999997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7663744"/>
        <c:axId val="217668928"/>
      </c:scatterChart>
      <c:valAx>
        <c:axId val="217663744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0761510074398601"/>
              <c:y val="0.9411296738265713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7668928"/>
        <c:crosses val="autoZero"/>
        <c:crossBetween val="midCat"/>
      </c:valAx>
      <c:valAx>
        <c:axId val="21766892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1250035606014362E-2"/>
              <c:y val="0.3293957309986732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7663744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7811299903301547"/>
          <c:y val="0.44296944982115899"/>
          <c:w val="0.28351784974246641"/>
          <c:h val="0.38193260551624292"/>
        </c:manualLayout>
      </c:layout>
      <c:overlay val="0"/>
      <c:txPr>
        <a:bodyPr/>
        <a:lstStyle/>
        <a:p>
          <a:pPr algn="ctr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987141758795301"/>
          <c:y val="4.2174813618383156E-2"/>
          <c:w val="0.82172565550518306"/>
          <c:h val="0.7707757841745192"/>
        </c:manualLayout>
      </c:layout>
      <c:scatterChart>
        <c:scatterStyle val="lineMarker"/>
        <c:varyColors val="0"/>
        <c:ser>
          <c:idx val="0"/>
          <c:order val="0"/>
          <c:spPr>
            <a:ln w="15875"/>
          </c:spPr>
          <c:marker>
            <c:symbol val="circle"/>
            <c:size val="2"/>
          </c:marker>
          <c:dLbls>
            <c:dLbl>
              <c:idx val="16"/>
              <c:layout>
                <c:manualLayout>
                  <c:x val="9.7643097643097643E-2"/>
                  <c:y val="-3.0107526881720432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2007</a:t>
                    </a:r>
                    <a:r>
                      <a:rPr lang="ru-RU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г.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7"/>
              <c:layout>
                <c:manualLayout>
                  <c:x val="6.7340067340067339E-2"/>
                  <c:y val="-3.4408602150537614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2008 г.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trendline>
            <c:trendlineType val="poly"/>
            <c:order val="5"/>
            <c:dispRSqr val="0"/>
            <c:dispEq val="0"/>
          </c:trendline>
          <c:xVal>
            <c:numRef>
              <c:f>Sheet1!$X$4:$X$54</c:f>
              <c:numCache>
                <c:formatCode>0.0</c:formatCode>
                <c:ptCount val="51"/>
                <c:pt idx="0">
                  <c:v>2135.5</c:v>
                </c:pt>
                <c:pt idx="1">
                  <c:v>1952.1</c:v>
                </c:pt>
                <c:pt idx="2">
                  <c:v>1950.1</c:v>
                </c:pt>
                <c:pt idx="3">
                  <c:v>1949.4</c:v>
                </c:pt>
                <c:pt idx="4">
                  <c:v>1784.7</c:v>
                </c:pt>
                <c:pt idx="5">
                  <c:v>1775</c:v>
                </c:pt>
                <c:pt idx="6">
                  <c:v>1728.9</c:v>
                </c:pt>
                <c:pt idx="7">
                  <c:v>1711.4</c:v>
                </c:pt>
                <c:pt idx="8">
                  <c:v>1701.5</c:v>
                </c:pt>
                <c:pt idx="9">
                  <c:v>1678.8</c:v>
                </c:pt>
                <c:pt idx="10">
                  <c:v>1659.3</c:v>
                </c:pt>
                <c:pt idx="11">
                  <c:v>1657.3</c:v>
                </c:pt>
                <c:pt idx="12">
                  <c:v>1648.6</c:v>
                </c:pt>
                <c:pt idx="13">
                  <c:v>1631.5</c:v>
                </c:pt>
                <c:pt idx="14">
                  <c:v>1631</c:v>
                </c:pt>
                <c:pt idx="15">
                  <c:v>1600.7</c:v>
                </c:pt>
                <c:pt idx="16">
                  <c:v>1570.3</c:v>
                </c:pt>
                <c:pt idx="17">
                  <c:v>1568.7</c:v>
                </c:pt>
                <c:pt idx="18">
                  <c:v>1545.8</c:v>
                </c:pt>
                <c:pt idx="19">
                  <c:v>1528.4</c:v>
                </c:pt>
                <c:pt idx="20">
                  <c:v>1515</c:v>
                </c:pt>
                <c:pt idx="21">
                  <c:v>1498.9</c:v>
                </c:pt>
                <c:pt idx="22">
                  <c:v>1495.6</c:v>
                </c:pt>
                <c:pt idx="23">
                  <c:v>1495.4</c:v>
                </c:pt>
                <c:pt idx="24">
                  <c:v>1434.1</c:v>
                </c:pt>
                <c:pt idx="25">
                  <c:v>1411.6</c:v>
                </c:pt>
                <c:pt idx="26">
                  <c:v>1396.3</c:v>
                </c:pt>
                <c:pt idx="27">
                  <c:v>1381.3</c:v>
                </c:pt>
                <c:pt idx="28">
                  <c:v>1365.6</c:v>
                </c:pt>
                <c:pt idx="29">
                  <c:v>1347.8</c:v>
                </c:pt>
                <c:pt idx="30">
                  <c:v>1343.5</c:v>
                </c:pt>
                <c:pt idx="31">
                  <c:v>1325.7</c:v>
                </c:pt>
                <c:pt idx="32">
                  <c:v>1250.8</c:v>
                </c:pt>
                <c:pt idx="33">
                  <c:v>1221.2</c:v>
                </c:pt>
                <c:pt idx="34">
                  <c:v>1220.3</c:v>
                </c:pt>
                <c:pt idx="35">
                  <c:v>1217.4000000000001</c:v>
                </c:pt>
                <c:pt idx="36">
                  <c:v>1216.5</c:v>
                </c:pt>
                <c:pt idx="37">
                  <c:v>1205.2</c:v>
                </c:pt>
                <c:pt idx="38">
                  <c:v>1199.5</c:v>
                </c:pt>
                <c:pt idx="39">
                  <c:v>1176.0999999999999</c:v>
                </c:pt>
                <c:pt idx="40">
                  <c:v>1170.7</c:v>
                </c:pt>
                <c:pt idx="41">
                  <c:v>1157.9000000000001</c:v>
                </c:pt>
                <c:pt idx="42">
                  <c:v>1140.8</c:v>
                </c:pt>
                <c:pt idx="43">
                  <c:v>1106.9000000000001</c:v>
                </c:pt>
                <c:pt idx="44">
                  <c:v>1065.5999999999999</c:v>
                </c:pt>
                <c:pt idx="45">
                  <c:v>1025.5</c:v>
                </c:pt>
                <c:pt idx="46">
                  <c:v>973.3</c:v>
                </c:pt>
                <c:pt idx="47">
                  <c:v>945.4</c:v>
                </c:pt>
                <c:pt idx="48">
                  <c:v>935.3</c:v>
                </c:pt>
                <c:pt idx="49">
                  <c:v>882.1</c:v>
                </c:pt>
                <c:pt idx="50">
                  <c:v>881.5</c:v>
                </c:pt>
              </c:numCache>
            </c:numRef>
          </c:xVal>
          <c:yVal>
            <c:numRef>
              <c:f>Sheet1!$Z$4:$Z$54</c:f>
              <c:numCache>
                <c:formatCode>0.00</c:formatCode>
                <c:ptCount val="51"/>
                <c:pt idx="0">
                  <c:v>0.9803921568627445</c:v>
                </c:pt>
                <c:pt idx="1">
                  <c:v>2.9411764705882337</c:v>
                </c:pt>
                <c:pt idx="2">
                  <c:v>4.9019607843137329</c:v>
                </c:pt>
                <c:pt idx="3">
                  <c:v>6.8627450980392135</c:v>
                </c:pt>
                <c:pt idx="4">
                  <c:v>8.8235294117647065</c:v>
                </c:pt>
                <c:pt idx="5">
                  <c:v>10.784313725490186</c:v>
                </c:pt>
                <c:pt idx="6">
                  <c:v>12.745098039215685</c:v>
                </c:pt>
                <c:pt idx="7">
                  <c:v>14.705882352941179</c:v>
                </c:pt>
                <c:pt idx="8">
                  <c:v>16.666666666666664</c:v>
                </c:pt>
                <c:pt idx="9">
                  <c:v>18.627450980392158</c:v>
                </c:pt>
                <c:pt idx="10">
                  <c:v>20.588235294117624</c:v>
                </c:pt>
                <c:pt idx="11">
                  <c:v>22.549019607843125</c:v>
                </c:pt>
                <c:pt idx="12">
                  <c:v>24.509803921568633</c:v>
                </c:pt>
                <c:pt idx="13">
                  <c:v>26.47058823529412</c:v>
                </c:pt>
                <c:pt idx="14">
                  <c:v>28.431372549019606</c:v>
                </c:pt>
                <c:pt idx="15">
                  <c:v>30.392156862745086</c:v>
                </c:pt>
                <c:pt idx="16">
                  <c:v>32.352941176470566</c:v>
                </c:pt>
                <c:pt idx="17">
                  <c:v>34.313725490196049</c:v>
                </c:pt>
                <c:pt idx="18">
                  <c:v>36.274509803921568</c:v>
                </c:pt>
                <c:pt idx="19">
                  <c:v>38.235294117647044</c:v>
                </c:pt>
                <c:pt idx="20">
                  <c:v>40.196078431372548</c:v>
                </c:pt>
                <c:pt idx="21">
                  <c:v>42.156862745098024</c:v>
                </c:pt>
                <c:pt idx="22">
                  <c:v>44.117647058823486</c:v>
                </c:pt>
                <c:pt idx="23">
                  <c:v>46.078431372549019</c:v>
                </c:pt>
                <c:pt idx="24">
                  <c:v>48.03921568627451</c:v>
                </c:pt>
                <c:pt idx="25">
                  <c:v>50</c:v>
                </c:pt>
                <c:pt idx="26">
                  <c:v>51.960784313725497</c:v>
                </c:pt>
                <c:pt idx="27">
                  <c:v>53.921568627450981</c:v>
                </c:pt>
                <c:pt idx="28">
                  <c:v>55.882352941176492</c:v>
                </c:pt>
                <c:pt idx="29">
                  <c:v>57.843137254901968</c:v>
                </c:pt>
                <c:pt idx="30">
                  <c:v>59.803921568627409</c:v>
                </c:pt>
                <c:pt idx="31">
                  <c:v>61.764705882352963</c:v>
                </c:pt>
                <c:pt idx="32">
                  <c:v>63.725490196078461</c:v>
                </c:pt>
                <c:pt idx="33">
                  <c:v>65.686274509803908</c:v>
                </c:pt>
                <c:pt idx="34">
                  <c:v>67.647058823529335</c:v>
                </c:pt>
                <c:pt idx="35">
                  <c:v>69.607843137254818</c:v>
                </c:pt>
                <c:pt idx="36">
                  <c:v>71.568627450980387</c:v>
                </c:pt>
                <c:pt idx="37">
                  <c:v>73.529411764705884</c:v>
                </c:pt>
                <c:pt idx="38">
                  <c:v>75.490196078431353</c:v>
                </c:pt>
                <c:pt idx="39">
                  <c:v>77.450980392156794</c:v>
                </c:pt>
                <c:pt idx="40">
                  <c:v>79.411764705882405</c:v>
                </c:pt>
                <c:pt idx="41">
                  <c:v>81.372549019607803</c:v>
                </c:pt>
                <c:pt idx="42">
                  <c:v>83.3333333333333</c:v>
                </c:pt>
                <c:pt idx="43">
                  <c:v>85.294117647058826</c:v>
                </c:pt>
                <c:pt idx="44">
                  <c:v>87.254901960784309</c:v>
                </c:pt>
                <c:pt idx="45">
                  <c:v>89.215686274509778</c:v>
                </c:pt>
                <c:pt idx="46">
                  <c:v>91.176470588235247</c:v>
                </c:pt>
                <c:pt idx="47">
                  <c:v>93.13725490196083</c:v>
                </c:pt>
                <c:pt idx="48">
                  <c:v>95.098039215686228</c:v>
                </c:pt>
                <c:pt idx="49">
                  <c:v>97.058823529411768</c:v>
                </c:pt>
                <c:pt idx="50">
                  <c:v>99.019607843137265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0446016"/>
        <c:axId val="90447168"/>
      </c:scatterChart>
      <c:valAx>
        <c:axId val="90446016"/>
        <c:scaling>
          <c:orientation val="minMax"/>
          <c:min val="880"/>
        </c:scaling>
        <c:delete val="0"/>
        <c:axPos val="b"/>
        <c:title>
          <c:tx>
            <c:rich>
              <a:bodyPr/>
              <a:lstStyle/>
              <a:p>
                <a:pPr>
                  <a:defRPr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Ср/год осадки, мм</a:t>
                </a:r>
              </a:p>
            </c:rich>
          </c:tx>
          <c:layout>
            <c:manualLayout>
              <c:xMode val="edge"/>
              <c:yMode val="edge"/>
              <c:x val="0.40455579416209336"/>
              <c:y val="0.93247485047975565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txPr>
          <a:bodyPr rot="-5400000" vert="horz"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0447168"/>
        <c:crosses val="autoZero"/>
        <c:crossBetween val="midCat"/>
        <c:majorUnit val="100"/>
      </c:valAx>
      <c:valAx>
        <c:axId val="90447168"/>
        <c:scaling>
          <c:orientation val="minMax"/>
          <c:max val="10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Р,</a:t>
                </a:r>
                <a:r>
                  <a:rPr lang="ru-RU" b="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%</a:t>
                </a:r>
                <a:endParaRPr lang="ru-RU" b="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3.5836050796680722E-3"/>
              <c:y val="0.42124555742007658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0446016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742431054193267"/>
          <c:y val="2.2704539233209347E-2"/>
          <c:w val="0.73084087980030232"/>
          <c:h val="0.83491461552192625"/>
        </c:manualLayout>
      </c:layout>
      <c:scatterChart>
        <c:scatterStyle val="lineMarker"/>
        <c:varyColors val="0"/>
        <c:ser>
          <c:idx val="0"/>
          <c:order val="0"/>
          <c:tx>
            <c:strRef>
              <c:f>Лист1!$O$2</c:f>
              <c:strCache>
                <c:ptCount val="1"/>
                <c:pt idx="0">
                  <c:v>1M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Лист1!$B$2:$N$2</c:f>
              <c:numCache>
                <c:formatCode>General</c:formatCode>
                <c:ptCount val="13"/>
                <c:pt idx="6">
                  <c:v>438.69389999999999</c:v>
                </c:pt>
                <c:pt idx="7">
                  <c:v>443.54480000000001</c:v>
                </c:pt>
                <c:pt idx="8">
                  <c:v>456.8716</c:v>
                </c:pt>
                <c:pt idx="9">
                  <c:v>459.70710000000003</c:v>
                </c:pt>
                <c:pt idx="10">
                  <c:v>464.89729999999997</c:v>
                </c:pt>
                <c:pt idx="11">
                  <c:v>468.45389999999998</c:v>
                </c:pt>
                <c:pt idx="12">
                  <c:v>473.20609999999999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Лист1!$O$3</c:f>
              <c:strCache>
                <c:ptCount val="1"/>
                <c:pt idx="0">
                  <c:v>11N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Лист1!$B$3:$N$3</c:f>
              <c:numCache>
                <c:formatCode>General</c:formatCode>
                <c:ptCount val="13"/>
                <c:pt idx="1">
                  <c:v>333.85860000000002</c:v>
                </c:pt>
                <c:pt idx="2">
                  <c:v>343.7045</c:v>
                </c:pt>
                <c:pt idx="3">
                  <c:v>345.67919999999998</c:v>
                </c:pt>
                <c:pt idx="4">
                  <c:v>347.20729999999998</c:v>
                </c:pt>
                <c:pt idx="5">
                  <c:v>350.45729999999998</c:v>
                </c:pt>
                <c:pt idx="6">
                  <c:v>352.70249999999999</c:v>
                </c:pt>
                <c:pt idx="7">
                  <c:v>354.4468</c:v>
                </c:pt>
                <c:pt idx="8">
                  <c:v>356.33969999999999</c:v>
                </c:pt>
                <c:pt idx="9">
                  <c:v>357.56169999999997</c:v>
                </c:pt>
                <c:pt idx="10">
                  <c:v>358.65</c:v>
                </c:pt>
                <c:pt idx="11">
                  <c:v>359.89859999999999</c:v>
                </c:pt>
                <c:pt idx="12">
                  <c:v>361.09219999999999</c:v>
                </c:pt>
              </c:numCache>
            </c:numRef>
          </c:yVal>
          <c:smooth val="0"/>
        </c:ser>
        <c:ser>
          <c:idx val="2"/>
          <c:order val="2"/>
          <c:tx>
            <c:strRef>
              <c:f>Лист1!$O$4</c:f>
              <c:strCache>
                <c:ptCount val="1"/>
                <c:pt idx="0">
                  <c:v>55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Лист1!$B$4:$N$4</c:f>
              <c:numCache>
                <c:formatCode>General</c:formatCode>
                <c:ptCount val="13"/>
                <c:pt idx="1">
                  <c:v>414.02069999999998</c:v>
                </c:pt>
                <c:pt idx="2">
                  <c:v>425.53660000000002</c:v>
                </c:pt>
                <c:pt idx="3">
                  <c:v>428.14510000000001</c:v>
                </c:pt>
                <c:pt idx="4">
                  <c:v>429.34339999999997</c:v>
                </c:pt>
                <c:pt idx="5">
                  <c:v>432.0179</c:v>
                </c:pt>
                <c:pt idx="6">
                  <c:v>433.62090000000001</c:v>
                </c:pt>
                <c:pt idx="7">
                  <c:v>435.11349999999999</c:v>
                </c:pt>
                <c:pt idx="8">
                  <c:v>436.63979999999998</c:v>
                </c:pt>
                <c:pt idx="9">
                  <c:v>438.06459999999998</c:v>
                </c:pt>
                <c:pt idx="10">
                  <c:v>439.75420000000003</c:v>
                </c:pt>
                <c:pt idx="11">
                  <c:v>441.2473</c:v>
                </c:pt>
                <c:pt idx="12">
                  <c:v>442.93639999999999</c:v>
                </c:pt>
              </c:numCache>
            </c:numRef>
          </c:yVal>
          <c:smooth val="0"/>
        </c:ser>
        <c:ser>
          <c:idx val="3"/>
          <c:order val="3"/>
          <c:tx>
            <c:strRef>
              <c:f>Лист1!$O$5</c:f>
              <c:strCache>
                <c:ptCount val="1"/>
                <c:pt idx="0">
                  <c:v>54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Лист1!$B$5:$N$5</c:f>
              <c:numCache>
                <c:formatCode>General</c:formatCode>
                <c:ptCount val="13"/>
                <c:pt idx="0">
                  <c:v>323.8689</c:v>
                </c:pt>
                <c:pt idx="1">
                  <c:v>329.07940000000002</c:v>
                </c:pt>
                <c:pt idx="2">
                  <c:v>331.87880000000001</c:v>
                </c:pt>
                <c:pt idx="3">
                  <c:v>334.87950000000001</c:v>
                </c:pt>
                <c:pt idx="4">
                  <c:v>337.15660000000003</c:v>
                </c:pt>
                <c:pt idx="5">
                  <c:v>340.94929999999999</c:v>
                </c:pt>
                <c:pt idx="6">
                  <c:v>344.24250000000001</c:v>
                </c:pt>
                <c:pt idx="7">
                  <c:v>347.4393</c:v>
                </c:pt>
                <c:pt idx="8">
                  <c:v>350.43880000000001</c:v>
                </c:pt>
                <c:pt idx="9">
                  <c:v>352.98770000000002</c:v>
                </c:pt>
                <c:pt idx="10">
                  <c:v>355.4554</c:v>
                </c:pt>
                <c:pt idx="11">
                  <c:v>358.11200000000002</c:v>
                </c:pt>
                <c:pt idx="12">
                  <c:v>360.79129999999998</c:v>
                </c:pt>
              </c:numCache>
            </c:numRef>
          </c:yVal>
          <c:smooth val="0"/>
        </c:ser>
        <c:ser>
          <c:idx val="4"/>
          <c:order val="4"/>
          <c:tx>
            <c:strRef>
              <c:f>Лист1!$O$6</c:f>
              <c:strCache>
                <c:ptCount val="1"/>
                <c:pt idx="0">
                  <c:v>4V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Лист1!$B$6:$N$6</c:f>
              <c:numCache>
                <c:formatCode>General</c:formatCode>
                <c:ptCount val="13"/>
                <c:pt idx="0">
                  <c:v>316.81549999999999</c:v>
                </c:pt>
                <c:pt idx="1">
                  <c:v>321.73469999999998</c:v>
                </c:pt>
                <c:pt idx="2">
                  <c:v>328.40190000000001</c:v>
                </c:pt>
                <c:pt idx="3">
                  <c:v>330.06380000000001</c:v>
                </c:pt>
                <c:pt idx="4">
                  <c:v>331.34379999999999</c:v>
                </c:pt>
                <c:pt idx="5">
                  <c:v>334.18950000000001</c:v>
                </c:pt>
                <c:pt idx="6">
                  <c:v>336.20370000000003</c:v>
                </c:pt>
                <c:pt idx="7">
                  <c:v>337.8073</c:v>
                </c:pt>
                <c:pt idx="8">
                  <c:v>339.38409999999999</c:v>
                </c:pt>
                <c:pt idx="9">
                  <c:v>340.5412</c:v>
                </c:pt>
                <c:pt idx="10">
                  <c:v>341.6259</c:v>
                </c:pt>
                <c:pt idx="11">
                  <c:v>342.83940000000001</c:v>
                </c:pt>
                <c:pt idx="12">
                  <c:v>343.9504</c:v>
                </c:pt>
              </c:numCache>
            </c:numRef>
          </c:yVal>
          <c:smooth val="0"/>
        </c:ser>
        <c:ser>
          <c:idx val="5"/>
          <c:order val="5"/>
          <c:tx>
            <c:strRef>
              <c:f>Лист1!$O$7</c:f>
              <c:strCache>
                <c:ptCount val="1"/>
                <c:pt idx="0">
                  <c:v>8N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Лист1!$B$7:$N$7</c:f>
              <c:numCache>
                <c:formatCode>General</c:formatCode>
                <c:ptCount val="13"/>
                <c:pt idx="1">
                  <c:v>316.47140000000002</c:v>
                </c:pt>
                <c:pt idx="2">
                  <c:v>319.47449999999998</c:v>
                </c:pt>
                <c:pt idx="3">
                  <c:v>320.40559999999999</c:v>
                </c:pt>
                <c:pt idx="4">
                  <c:v>323.92169999999999</c:v>
                </c:pt>
                <c:pt idx="5">
                  <c:v>326.16379999999998</c:v>
                </c:pt>
                <c:pt idx="6">
                  <c:v>327.80220000000003</c:v>
                </c:pt>
                <c:pt idx="7">
                  <c:v>328.97199999999998</c:v>
                </c:pt>
                <c:pt idx="8">
                  <c:v>330.61219999999997</c:v>
                </c:pt>
                <c:pt idx="9">
                  <c:v>331.62709999999998</c:v>
                </c:pt>
                <c:pt idx="10">
                  <c:v>332.49279999999999</c:v>
                </c:pt>
                <c:pt idx="11">
                  <c:v>333.52390000000003</c:v>
                </c:pt>
                <c:pt idx="12">
                  <c:v>334.38029999999998</c:v>
                </c:pt>
              </c:numCache>
            </c:numRef>
          </c:yVal>
          <c:smooth val="0"/>
        </c:ser>
        <c:ser>
          <c:idx val="6"/>
          <c:order val="6"/>
          <c:tx>
            <c:strRef>
              <c:f>Лист1!$O$8</c:f>
              <c:strCache>
                <c:ptCount val="1"/>
                <c:pt idx="0">
                  <c:v>3M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Лист1!$B$8:$N$8</c:f>
              <c:numCache>
                <c:formatCode>General</c:formatCode>
                <c:ptCount val="13"/>
                <c:pt idx="0">
                  <c:v>331.06240000000003</c:v>
                </c:pt>
                <c:pt idx="1">
                  <c:v>334.87799999999999</c:v>
                </c:pt>
                <c:pt idx="2">
                  <c:v>348.5505</c:v>
                </c:pt>
                <c:pt idx="3">
                  <c:v>352.16480000000001</c:v>
                </c:pt>
                <c:pt idx="4">
                  <c:v>355.10410000000002</c:v>
                </c:pt>
                <c:pt idx="5">
                  <c:v>362.41320000000002</c:v>
                </c:pt>
                <c:pt idx="6">
                  <c:v>367.36919999999998</c:v>
                </c:pt>
                <c:pt idx="7">
                  <c:v>371.3895</c:v>
                </c:pt>
                <c:pt idx="8">
                  <c:v>374.97669999999999</c:v>
                </c:pt>
                <c:pt idx="9">
                  <c:v>377.32479999999998</c:v>
                </c:pt>
                <c:pt idx="10">
                  <c:v>380.04840000000002</c:v>
                </c:pt>
                <c:pt idx="11">
                  <c:v>382.99520000000001</c:v>
                </c:pt>
                <c:pt idx="12">
                  <c:v>385.03059999999999</c:v>
                </c:pt>
              </c:numCache>
            </c:numRef>
          </c:yVal>
          <c:smooth val="0"/>
        </c:ser>
        <c:ser>
          <c:idx val="7"/>
          <c:order val="7"/>
          <c:tx>
            <c:strRef>
              <c:f>Лист1!$O$9</c:f>
              <c:strCache>
                <c:ptCount val="1"/>
                <c:pt idx="0">
                  <c:v>4V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Лист1!$B$9:$N$9</c:f>
              <c:numCache>
                <c:formatCode>General</c:formatCode>
                <c:ptCount val="13"/>
                <c:pt idx="0">
                  <c:v>321.83159999999998</c:v>
                </c:pt>
                <c:pt idx="1">
                  <c:v>326.33370000000002</c:v>
                </c:pt>
                <c:pt idx="2">
                  <c:v>335.89870000000002</c:v>
                </c:pt>
                <c:pt idx="3">
                  <c:v>338.72030000000001</c:v>
                </c:pt>
                <c:pt idx="4">
                  <c:v>340.90019999999998</c:v>
                </c:pt>
                <c:pt idx="5">
                  <c:v>346.12549999999999</c:v>
                </c:pt>
                <c:pt idx="6">
                  <c:v>349.97</c:v>
                </c:pt>
                <c:pt idx="7">
                  <c:v>352.78949999999998</c:v>
                </c:pt>
                <c:pt idx="8">
                  <c:v>355.40190000000001</c:v>
                </c:pt>
                <c:pt idx="9">
                  <c:v>357.5301</c:v>
                </c:pt>
                <c:pt idx="10">
                  <c:v>359.5104</c:v>
                </c:pt>
                <c:pt idx="11">
                  <c:v>361.84820000000002</c:v>
                </c:pt>
                <c:pt idx="12">
                  <c:v>363.64830000000001</c:v>
                </c:pt>
              </c:numCache>
            </c:numRef>
          </c:yVal>
          <c:smooth val="0"/>
        </c:ser>
        <c:ser>
          <c:idx val="8"/>
          <c:order val="8"/>
          <c:tx>
            <c:strRef>
              <c:f>Лист1!$O$10</c:f>
              <c:strCache>
                <c:ptCount val="1"/>
                <c:pt idx="0">
                  <c:v>13N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Лист1!$B$10:$N$10</c:f>
              <c:numCache>
                <c:formatCode>General</c:formatCode>
                <c:ptCount val="13"/>
                <c:pt idx="0">
                  <c:v>317.27440000000001</c:v>
                </c:pt>
                <c:pt idx="1">
                  <c:v>321.94189999999998</c:v>
                </c:pt>
                <c:pt idx="2">
                  <c:v>329.84750000000003</c:v>
                </c:pt>
                <c:pt idx="3">
                  <c:v>332.42250000000001</c:v>
                </c:pt>
                <c:pt idx="4">
                  <c:v>334.30180000000001</c:v>
                </c:pt>
                <c:pt idx="5">
                  <c:v>339</c:v>
                </c:pt>
                <c:pt idx="6">
                  <c:v>342.53199999999998</c:v>
                </c:pt>
                <c:pt idx="7">
                  <c:v>345.04570000000001</c:v>
                </c:pt>
                <c:pt idx="8">
                  <c:v>347.3734</c:v>
                </c:pt>
                <c:pt idx="9">
                  <c:v>349.44549999999998</c:v>
                </c:pt>
                <c:pt idx="10">
                  <c:v>351.20749999999998</c:v>
                </c:pt>
                <c:pt idx="11">
                  <c:v>353.40989999999999</c:v>
                </c:pt>
                <c:pt idx="12">
                  <c:v>355.12009999999998</c:v>
                </c:pt>
              </c:numCache>
            </c:numRef>
          </c:yVal>
          <c:smooth val="0"/>
        </c:ser>
        <c:ser>
          <c:idx val="9"/>
          <c:order val="9"/>
          <c:tx>
            <c:strRef>
              <c:f>Лист1!$O$11</c:f>
              <c:strCache>
                <c:ptCount val="1"/>
                <c:pt idx="0">
                  <c:v>63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Лист1!$B$11:$N$11</c:f>
              <c:numCache>
                <c:formatCode>General</c:formatCode>
                <c:ptCount val="13"/>
                <c:pt idx="0">
                  <c:v>320.18860000000001</c:v>
                </c:pt>
                <c:pt idx="1">
                  <c:v>324.6628</c:v>
                </c:pt>
                <c:pt idx="2">
                  <c:v>333.66860000000003</c:v>
                </c:pt>
                <c:pt idx="3">
                  <c:v>336.41120000000001</c:v>
                </c:pt>
                <c:pt idx="4">
                  <c:v>338.48790000000002</c:v>
                </c:pt>
                <c:pt idx="5">
                  <c:v>343.54320000000001</c:v>
                </c:pt>
                <c:pt idx="6">
                  <c:v>347.27760000000001</c:v>
                </c:pt>
                <c:pt idx="7">
                  <c:v>349.90269999999998</c:v>
                </c:pt>
                <c:pt idx="8">
                  <c:v>352.3827</c:v>
                </c:pt>
                <c:pt idx="9">
                  <c:v>354.47089999999997</c:v>
                </c:pt>
                <c:pt idx="10">
                  <c:v>356.3546</c:v>
                </c:pt>
                <c:pt idx="11">
                  <c:v>358.62020000000001</c:v>
                </c:pt>
                <c:pt idx="12">
                  <c:v>360.36509999999998</c:v>
                </c:pt>
              </c:numCache>
            </c:numRef>
          </c:yVal>
          <c:smooth val="0"/>
        </c:ser>
        <c:ser>
          <c:idx val="10"/>
          <c:order val="10"/>
          <c:tx>
            <c:strRef>
              <c:f>Лист1!$O$12</c:f>
              <c:strCache>
                <c:ptCount val="1"/>
                <c:pt idx="0">
                  <c:v>6V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Лист1!$B$12:$N$12</c:f>
              <c:numCache>
                <c:formatCode>General</c:formatCode>
                <c:ptCount val="13"/>
                <c:pt idx="0">
                  <c:v>319.10270000000003</c:v>
                </c:pt>
                <c:pt idx="1">
                  <c:v>323.80130000000003</c:v>
                </c:pt>
                <c:pt idx="2">
                  <c:v>332.52859999999998</c:v>
                </c:pt>
                <c:pt idx="3">
                  <c:v>335.21159999999998</c:v>
                </c:pt>
                <c:pt idx="4">
                  <c:v>337.1755</c:v>
                </c:pt>
                <c:pt idx="5">
                  <c:v>342.12189999999998</c:v>
                </c:pt>
                <c:pt idx="6">
                  <c:v>345.77280000000002</c:v>
                </c:pt>
                <c:pt idx="7">
                  <c:v>348.08510000000001</c:v>
                </c:pt>
                <c:pt idx="8">
                  <c:v>350.3698</c:v>
                </c:pt>
                <c:pt idx="9">
                  <c:v>352.3974</c:v>
                </c:pt>
                <c:pt idx="10">
                  <c:v>354.2</c:v>
                </c:pt>
                <c:pt idx="11">
                  <c:v>356.37619999999998</c:v>
                </c:pt>
                <c:pt idx="12">
                  <c:v>358.02170000000001</c:v>
                </c:pt>
              </c:numCache>
            </c:numRef>
          </c:yVal>
          <c:smooth val="0"/>
        </c:ser>
        <c:ser>
          <c:idx val="11"/>
          <c:order val="11"/>
          <c:tx>
            <c:strRef>
              <c:f>Лист1!$O$13</c:f>
              <c:strCache>
                <c:ptCount val="1"/>
                <c:pt idx="0">
                  <c:v>12N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Лист1!$B$13:$N$13</c:f>
              <c:numCache>
                <c:formatCode>General</c:formatCode>
                <c:ptCount val="13"/>
                <c:pt idx="0">
                  <c:v>326.6454</c:v>
                </c:pt>
                <c:pt idx="1">
                  <c:v>329.72190000000001</c:v>
                </c:pt>
                <c:pt idx="2">
                  <c:v>341.65870000000001</c:v>
                </c:pt>
                <c:pt idx="3">
                  <c:v>344.9348</c:v>
                </c:pt>
                <c:pt idx="4">
                  <c:v>347.50420000000003</c:v>
                </c:pt>
                <c:pt idx="5">
                  <c:v>353.63760000000002</c:v>
                </c:pt>
                <c:pt idx="6">
                  <c:v>357.93720000000002</c:v>
                </c:pt>
                <c:pt idx="7">
                  <c:v>361.14330000000001</c:v>
                </c:pt>
                <c:pt idx="8">
                  <c:v>364.09100000000001</c:v>
                </c:pt>
                <c:pt idx="9">
                  <c:v>366.26220000000001</c:v>
                </c:pt>
                <c:pt idx="10">
                  <c:v>368.49149999999997</c:v>
                </c:pt>
                <c:pt idx="11">
                  <c:v>370.99919999999997</c:v>
                </c:pt>
                <c:pt idx="12">
                  <c:v>372.90120000000002</c:v>
                </c:pt>
              </c:numCache>
            </c:numRef>
          </c:yVal>
          <c:smooth val="0"/>
        </c:ser>
        <c:ser>
          <c:idx val="12"/>
          <c:order val="12"/>
          <c:tx>
            <c:strRef>
              <c:f>Лист1!$O$14</c:f>
              <c:strCache>
                <c:ptCount val="1"/>
                <c:pt idx="0">
                  <c:v>7N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Лист1!$B$14:$N$14</c:f>
              <c:numCache>
                <c:formatCode>General</c:formatCode>
                <c:ptCount val="13"/>
                <c:pt idx="1">
                  <c:v>318.73329999999999</c:v>
                </c:pt>
                <c:pt idx="2">
                  <c:v>325.57459999999998</c:v>
                </c:pt>
                <c:pt idx="3">
                  <c:v>328.1506</c:v>
                </c:pt>
                <c:pt idx="4">
                  <c:v>330.05309999999997</c:v>
                </c:pt>
                <c:pt idx="5">
                  <c:v>334.6454</c:v>
                </c:pt>
                <c:pt idx="6">
                  <c:v>338.12819999999999</c:v>
                </c:pt>
                <c:pt idx="7">
                  <c:v>340.89080000000001</c:v>
                </c:pt>
                <c:pt idx="8">
                  <c:v>343.3766</c:v>
                </c:pt>
                <c:pt idx="9">
                  <c:v>345.6728</c:v>
                </c:pt>
                <c:pt idx="10">
                  <c:v>347.41149999999999</c:v>
                </c:pt>
                <c:pt idx="11">
                  <c:v>349.76710000000003</c:v>
                </c:pt>
                <c:pt idx="12">
                  <c:v>351.65879999999999</c:v>
                </c:pt>
              </c:numCache>
            </c:numRef>
          </c:yVal>
          <c:smooth val="0"/>
        </c:ser>
        <c:ser>
          <c:idx val="13"/>
          <c:order val="13"/>
          <c:tx>
            <c:strRef>
              <c:f>Лист1!$O$15</c:f>
              <c:strCache>
                <c:ptCount val="1"/>
                <c:pt idx="0">
                  <c:v>57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Лист1!$B$15:$N$15</c:f>
              <c:numCache>
                <c:formatCode>General</c:formatCode>
                <c:ptCount val="13"/>
                <c:pt idx="1">
                  <c:v>355.18900000000002</c:v>
                </c:pt>
                <c:pt idx="2">
                  <c:v>372.66739999999999</c:v>
                </c:pt>
                <c:pt idx="3">
                  <c:v>377.66050000000001</c:v>
                </c:pt>
                <c:pt idx="4">
                  <c:v>381.24579999999997</c:v>
                </c:pt>
                <c:pt idx="5">
                  <c:v>388.15589999999997</c:v>
                </c:pt>
                <c:pt idx="6">
                  <c:v>392.9264</c:v>
                </c:pt>
                <c:pt idx="7">
                  <c:v>397.00020000000001</c:v>
                </c:pt>
                <c:pt idx="8">
                  <c:v>400.19909999999999</c:v>
                </c:pt>
                <c:pt idx="9">
                  <c:v>402.55739999999997</c:v>
                </c:pt>
                <c:pt idx="10">
                  <c:v>404.92619999999999</c:v>
                </c:pt>
                <c:pt idx="11">
                  <c:v>407.33</c:v>
                </c:pt>
                <c:pt idx="12">
                  <c:v>409.46570000000003</c:v>
                </c:pt>
              </c:numCache>
            </c:numRef>
          </c:yVal>
          <c:smooth val="0"/>
        </c:ser>
        <c:ser>
          <c:idx val="14"/>
          <c:order val="14"/>
          <c:tx>
            <c:strRef>
              <c:f>Лист1!$O$16</c:f>
              <c:strCache>
                <c:ptCount val="1"/>
                <c:pt idx="0">
                  <c:v>5N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Лист1!$B$16:$N$16</c:f>
              <c:numCache>
                <c:formatCode>General</c:formatCode>
                <c:ptCount val="13"/>
                <c:pt idx="0">
                  <c:v>333.71550000000002</c:v>
                </c:pt>
                <c:pt idx="1">
                  <c:v>347.58409999999998</c:v>
                </c:pt>
                <c:pt idx="2">
                  <c:v>355.5059</c:v>
                </c:pt>
                <c:pt idx="3">
                  <c:v>360.15359999999998</c:v>
                </c:pt>
                <c:pt idx="4">
                  <c:v>362.40519999999998</c:v>
                </c:pt>
                <c:pt idx="5">
                  <c:v>368.59789999999998</c:v>
                </c:pt>
                <c:pt idx="6">
                  <c:v>374.04770000000002</c:v>
                </c:pt>
                <c:pt idx="7">
                  <c:v>379.25009999999997</c:v>
                </c:pt>
                <c:pt idx="8">
                  <c:v>384.12880000000001</c:v>
                </c:pt>
                <c:pt idx="9">
                  <c:v>388.22039999999998</c:v>
                </c:pt>
                <c:pt idx="10">
                  <c:v>392.23450000000003</c:v>
                </c:pt>
                <c:pt idx="11">
                  <c:v>396.39109999999999</c:v>
                </c:pt>
                <c:pt idx="12">
                  <c:v>400.43389999999999</c:v>
                </c:pt>
              </c:numCache>
            </c:numRef>
          </c:yVal>
          <c:smooth val="0"/>
        </c:ser>
        <c:ser>
          <c:idx val="15"/>
          <c:order val="15"/>
          <c:tx>
            <c:strRef>
              <c:f>Лист1!$O$17</c:f>
              <c:strCache>
                <c:ptCount val="1"/>
                <c:pt idx="0">
                  <c:v>4M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Лист1!$B$17:$N$17</c:f>
              <c:numCache>
                <c:formatCode>General</c:formatCode>
                <c:ptCount val="13"/>
                <c:pt idx="0">
                  <c:v>396.09789999999998</c:v>
                </c:pt>
                <c:pt idx="1">
                  <c:v>411.68529999999998</c:v>
                </c:pt>
                <c:pt idx="2">
                  <c:v>427.32139999999998</c:v>
                </c:pt>
                <c:pt idx="3">
                  <c:v>433.37060000000002</c:v>
                </c:pt>
                <c:pt idx="4">
                  <c:v>437.54419999999999</c:v>
                </c:pt>
                <c:pt idx="5">
                  <c:v>443.22059999999999</c:v>
                </c:pt>
                <c:pt idx="6">
                  <c:v>447.5299</c:v>
                </c:pt>
                <c:pt idx="7">
                  <c:v>449.82940000000002</c:v>
                </c:pt>
                <c:pt idx="8">
                  <c:v>458.29629999999997</c:v>
                </c:pt>
                <c:pt idx="9">
                  <c:v>460.32650000000001</c:v>
                </c:pt>
                <c:pt idx="10">
                  <c:v>465.20100000000002</c:v>
                </c:pt>
                <c:pt idx="11">
                  <c:v>468.68389999999999</c:v>
                </c:pt>
                <c:pt idx="12">
                  <c:v>473.27879999999999</c:v>
                </c:pt>
              </c:numCache>
            </c:numRef>
          </c:yVal>
          <c:smooth val="0"/>
        </c:ser>
        <c:ser>
          <c:idx val="16"/>
          <c:order val="16"/>
          <c:tx>
            <c:strRef>
              <c:f>Лист1!$O$18</c:f>
              <c:strCache>
                <c:ptCount val="1"/>
                <c:pt idx="0">
                  <c:v>2M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Лист1!$B$18:$N$18</c:f>
              <c:numCache>
                <c:formatCode>General</c:formatCode>
                <c:ptCount val="13"/>
                <c:pt idx="0">
                  <c:v>375.99299999999999</c:v>
                </c:pt>
                <c:pt idx="1">
                  <c:v>366.75689999999997</c:v>
                </c:pt>
                <c:pt idx="2">
                  <c:v>377.92140000000001</c:v>
                </c:pt>
                <c:pt idx="3">
                  <c:v>382.42309999999998</c:v>
                </c:pt>
                <c:pt idx="4">
                  <c:v>386.20699999999999</c:v>
                </c:pt>
                <c:pt idx="5">
                  <c:v>393.11529999999999</c:v>
                </c:pt>
                <c:pt idx="6">
                  <c:v>397.91379999999998</c:v>
                </c:pt>
                <c:pt idx="7">
                  <c:v>401.98390000000001</c:v>
                </c:pt>
                <c:pt idx="8">
                  <c:v>405.1574</c:v>
                </c:pt>
                <c:pt idx="9">
                  <c:v>407.52010000000001</c:v>
                </c:pt>
                <c:pt idx="10">
                  <c:v>409.85050000000001</c:v>
                </c:pt>
                <c:pt idx="11">
                  <c:v>412.1773</c:v>
                </c:pt>
                <c:pt idx="12">
                  <c:v>414.31130000000002</c:v>
                </c:pt>
              </c:numCache>
            </c:numRef>
          </c:yVal>
          <c:smooth val="0"/>
        </c:ser>
        <c:ser>
          <c:idx val="17"/>
          <c:order val="17"/>
          <c:tx>
            <c:strRef>
              <c:f>Лист1!$O$19</c:f>
              <c:strCache>
                <c:ptCount val="1"/>
                <c:pt idx="0">
                  <c:v>106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Лист1!$B$19:$N$19</c:f>
              <c:numCache>
                <c:formatCode>General</c:formatCode>
                <c:ptCount val="13"/>
                <c:pt idx="0">
                  <c:v>408.39510000000001</c:v>
                </c:pt>
                <c:pt idx="1">
                  <c:v>432.03379999999999</c:v>
                </c:pt>
                <c:pt idx="2">
                  <c:v>446.82740000000001</c:v>
                </c:pt>
                <c:pt idx="3">
                  <c:v>450.221</c:v>
                </c:pt>
                <c:pt idx="4">
                  <c:v>451.21249999999998</c:v>
                </c:pt>
                <c:pt idx="5">
                  <c:v>456.00639999999999</c:v>
                </c:pt>
                <c:pt idx="6">
                  <c:v>459.05349999999999</c:v>
                </c:pt>
                <c:pt idx="7">
                  <c:v>461.21010000000001</c:v>
                </c:pt>
                <c:pt idx="8">
                  <c:v>461.21960000000001</c:v>
                </c:pt>
                <c:pt idx="9">
                  <c:v>462.7654</c:v>
                </c:pt>
                <c:pt idx="10">
                  <c:v>463.56810000000002</c:v>
                </c:pt>
                <c:pt idx="11">
                  <c:v>464.98360000000002</c:v>
                </c:pt>
                <c:pt idx="12">
                  <c:v>466.19740000000002</c:v>
                </c:pt>
              </c:numCache>
            </c:numRef>
          </c:yVal>
          <c:smooth val="0"/>
        </c:ser>
        <c:ser>
          <c:idx val="18"/>
          <c:order val="18"/>
          <c:tx>
            <c:strRef>
              <c:f>Лист1!$O$20</c:f>
              <c:strCache>
                <c:ptCount val="1"/>
                <c:pt idx="0">
                  <c:v>4V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Лист1!$B$20:$N$20</c:f>
              <c:numCache>
                <c:formatCode>General</c:formatCode>
                <c:ptCount val="13"/>
                <c:pt idx="0">
                  <c:v>321.8947</c:v>
                </c:pt>
                <c:pt idx="1">
                  <c:v>326.40620000000001</c:v>
                </c:pt>
                <c:pt idx="2">
                  <c:v>335.98410000000001</c:v>
                </c:pt>
                <c:pt idx="3">
                  <c:v>338.81810000000002</c:v>
                </c:pt>
                <c:pt idx="4">
                  <c:v>341.00839999999999</c:v>
                </c:pt>
                <c:pt idx="5">
                  <c:v>346.25850000000003</c:v>
                </c:pt>
                <c:pt idx="6">
                  <c:v>350.12819999999999</c:v>
                </c:pt>
                <c:pt idx="7">
                  <c:v>352.96789999999999</c:v>
                </c:pt>
                <c:pt idx="8">
                  <c:v>355.5992</c:v>
                </c:pt>
                <c:pt idx="9">
                  <c:v>357.74430000000001</c:v>
                </c:pt>
                <c:pt idx="10">
                  <c:v>359.74180000000001</c:v>
                </c:pt>
                <c:pt idx="11">
                  <c:v>362.09370000000001</c:v>
                </c:pt>
                <c:pt idx="12">
                  <c:v>363.90480000000002</c:v>
                </c:pt>
              </c:numCache>
            </c:numRef>
          </c:yVal>
          <c:smooth val="0"/>
        </c:ser>
        <c:ser>
          <c:idx val="19"/>
          <c:order val="19"/>
          <c:tx>
            <c:strRef>
              <c:f>Лист1!$O$21</c:f>
              <c:strCache>
                <c:ptCount val="1"/>
                <c:pt idx="0">
                  <c:v>1452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Лист1!$B$21:$N$21</c:f>
              <c:numCache>
                <c:formatCode>General</c:formatCode>
                <c:ptCount val="13"/>
                <c:pt idx="0">
                  <c:v>414.96519999999998</c:v>
                </c:pt>
                <c:pt idx="1">
                  <c:v>446.05360000000002</c:v>
                </c:pt>
                <c:pt idx="2">
                  <c:v>466.32749999999999</c:v>
                </c:pt>
                <c:pt idx="3">
                  <c:v>469.80959999999999</c:v>
                </c:pt>
                <c:pt idx="4">
                  <c:v>471.8372</c:v>
                </c:pt>
                <c:pt idx="5">
                  <c:v>475.25229999999999</c:v>
                </c:pt>
                <c:pt idx="6">
                  <c:v>478.3537</c:v>
                </c:pt>
                <c:pt idx="7">
                  <c:v>480.49779999999998</c:v>
                </c:pt>
                <c:pt idx="8">
                  <c:v>480.452</c:v>
                </c:pt>
                <c:pt idx="9">
                  <c:v>481.89240000000001</c:v>
                </c:pt>
                <c:pt idx="10">
                  <c:v>482.5138</c:v>
                </c:pt>
                <c:pt idx="11">
                  <c:v>483.73809999999997</c:v>
                </c:pt>
                <c:pt idx="12">
                  <c:v>484.55799999999999</c:v>
                </c:pt>
              </c:numCache>
            </c:numRef>
          </c:yVal>
          <c:smooth val="0"/>
        </c:ser>
        <c:ser>
          <c:idx val="20"/>
          <c:order val="20"/>
          <c:tx>
            <c:strRef>
              <c:f>Лист1!$O$22</c:f>
              <c:strCache>
                <c:ptCount val="1"/>
                <c:pt idx="0">
                  <c:v>1470</c:v>
                </c:pt>
              </c:strCache>
            </c:strRef>
          </c:tx>
          <c:spPr>
            <a:ln w="28575">
              <a:noFill/>
            </a:ln>
          </c:spPr>
          <c:marker>
            <c:symbol val="circle"/>
            <c:size val="4"/>
            <c:spPr>
              <a:solidFill>
                <a:schemeClr val="accent1"/>
              </a:solidFill>
              <a:ln>
                <a:noFill/>
              </a:ln>
            </c:spPr>
          </c:marker>
          <c:xVal>
            <c:numRef>
              <c:f>Лист1!$B$1:$N$1</c:f>
              <c:numCache>
                <c:formatCode>General</c:formatCode>
                <c:ptCount val="13"/>
                <c:pt idx="0">
                  <c:v>2.0000000000000001E-4</c:v>
                </c:pt>
                <c:pt idx="1">
                  <c:v>4.0000000000000002E-4</c:v>
                </c:pt>
                <c:pt idx="2">
                  <c:v>5.9999999999999995E-4</c:v>
                </c:pt>
                <c:pt idx="3">
                  <c:v>8.0000000000000004E-4</c:v>
                </c:pt>
                <c:pt idx="4">
                  <c:v>1E-3</c:v>
                </c:pt>
                <c:pt idx="5">
                  <c:v>1.5E-3</c:v>
                </c:pt>
                <c:pt idx="6">
                  <c:v>2E-3</c:v>
                </c:pt>
                <c:pt idx="7">
                  <c:v>2.5000000000000001E-3</c:v>
                </c:pt>
                <c:pt idx="8">
                  <c:v>3.0000000000000001E-3</c:v>
                </c:pt>
                <c:pt idx="9">
                  <c:v>3.5000000000000001E-3</c:v>
                </c:pt>
                <c:pt idx="10">
                  <c:v>4.0000000000000001E-3</c:v>
                </c:pt>
                <c:pt idx="11">
                  <c:v>4.4999999999999997E-3</c:v>
                </c:pt>
                <c:pt idx="12">
                  <c:v>5.0000000000000001E-3</c:v>
                </c:pt>
              </c:numCache>
            </c:numRef>
          </c:xVal>
          <c:yVal>
            <c:numRef>
              <c:f>Лист1!$B$22:$N$22</c:f>
              <c:numCache>
                <c:formatCode>General</c:formatCode>
                <c:ptCount val="13"/>
                <c:pt idx="0">
                  <c:v>428.01240000000001</c:v>
                </c:pt>
                <c:pt idx="1">
                  <c:v>471.49290000000002</c:v>
                </c:pt>
                <c:pt idx="2">
                  <c:v>503.09870000000001</c:v>
                </c:pt>
                <c:pt idx="3">
                  <c:v>509.93049999999999</c:v>
                </c:pt>
                <c:pt idx="4">
                  <c:v>516.59090000000003</c:v>
                </c:pt>
                <c:pt idx="5">
                  <c:v>520.19979999999998</c:v>
                </c:pt>
                <c:pt idx="6">
                  <c:v>527.15430000000003</c:v>
                </c:pt>
                <c:pt idx="7">
                  <c:v>530.47749999999996</c:v>
                </c:pt>
                <c:pt idx="8">
                  <c:v>531.54089999999997</c:v>
                </c:pt>
                <c:pt idx="9">
                  <c:v>533.90160000000003</c:v>
                </c:pt>
                <c:pt idx="10">
                  <c:v>534.79200000000003</c:v>
                </c:pt>
                <c:pt idx="11">
                  <c:v>535.58640000000003</c:v>
                </c:pt>
                <c:pt idx="12">
                  <c:v>535.98820000000001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2136384"/>
        <c:axId val="142136960"/>
      </c:scatterChart>
      <c:valAx>
        <c:axId val="142136384"/>
        <c:scaling>
          <c:orientation val="minMax"/>
          <c:max val="5.000000000000001E-3"/>
        </c:scaling>
        <c:delete val="0"/>
        <c:axPos val="b"/>
        <c:title>
          <c:tx>
            <c:rich>
              <a:bodyPr/>
              <a:lstStyle/>
              <a:p>
                <a:pPr>
                  <a:defRPr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Инфильтрация, м/сут</a:t>
                </a:r>
              </a:p>
            </c:rich>
          </c:tx>
          <c:layout>
            <c:manualLayout>
              <c:xMode val="edge"/>
              <c:yMode val="edge"/>
              <c:x val="0.40130043287819039"/>
              <c:y val="0.9484728640657953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42136960"/>
        <c:crosses val="autoZero"/>
        <c:crossBetween val="midCat"/>
      </c:valAx>
      <c:valAx>
        <c:axId val="14213696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000" b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Модельный напор, м</a:t>
                </a:r>
              </a:p>
            </c:rich>
          </c:tx>
          <c:layout>
            <c:manualLayout>
              <c:xMode val="edge"/>
              <c:yMode val="edge"/>
              <c:x val="7.6128330614464385E-3"/>
              <c:y val="0.2850652862346866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42136384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89093661824082759"/>
          <c:y val="3.7320057914675034E-2"/>
          <c:w val="0.10549043593859848"/>
          <c:h val="0.80443883662615201"/>
        </c:manualLayout>
      </c:layout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118416535961175"/>
          <c:y val="2.2809745982374289E-2"/>
          <c:w val="0.72297237493200672"/>
          <c:h val="0.8453430244296386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'\Users\Любовь\Desktop\для_отчета\Анализ чувствительности\Кз\[Чувствительность Кз.xlsx]0,0005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'\Users\Любовь\Desktop\для_отчета\Анализ чувствительности\Кз\[Чувствительность Кз.xlsx]0,0005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Cond=0,1Cond(Нач)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Лист1!$G$3:$G$22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Лист1!$B$3:$B$22</c:f>
              <c:numCache>
                <c:formatCode>General</c:formatCode>
                <c:ptCount val="20"/>
                <c:pt idx="0">
                  <c:v>340.95</c:v>
                </c:pt>
                <c:pt idx="1">
                  <c:v>421.37</c:v>
                </c:pt>
                <c:pt idx="2">
                  <c:v>330.69</c:v>
                </c:pt>
                <c:pt idx="3">
                  <c:v>325.95</c:v>
                </c:pt>
                <c:pt idx="4">
                  <c:v>318.27</c:v>
                </c:pt>
                <c:pt idx="5">
                  <c:v>343.46</c:v>
                </c:pt>
                <c:pt idx="6">
                  <c:v>332.51</c:v>
                </c:pt>
                <c:pt idx="7">
                  <c:v>326.95</c:v>
                </c:pt>
                <c:pt idx="8">
                  <c:v>330.43</c:v>
                </c:pt>
                <c:pt idx="9">
                  <c:v>329.37</c:v>
                </c:pt>
                <c:pt idx="10">
                  <c:v>337.36</c:v>
                </c:pt>
                <c:pt idx="11">
                  <c:v>322.91000000000003</c:v>
                </c:pt>
                <c:pt idx="12">
                  <c:v>365.64</c:v>
                </c:pt>
                <c:pt idx="13">
                  <c:v>352.26</c:v>
                </c:pt>
                <c:pt idx="14">
                  <c:v>421.33</c:v>
                </c:pt>
                <c:pt idx="15">
                  <c:v>372.32</c:v>
                </c:pt>
                <c:pt idx="16">
                  <c:v>442.72</c:v>
                </c:pt>
                <c:pt idx="17">
                  <c:v>332.65899999999999</c:v>
                </c:pt>
                <c:pt idx="18">
                  <c:v>461.88</c:v>
                </c:pt>
                <c:pt idx="19">
                  <c:v>493.57</c:v>
                </c:pt>
              </c:numCache>
            </c:numRef>
          </c:yVal>
          <c:smooth val="0"/>
        </c:ser>
        <c:ser>
          <c:idx val="2"/>
          <c:order val="2"/>
          <c:tx>
            <c:v>Cond=Cond(Нач)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Лист1!$G$3:$G$22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Лист1!$C$3:$C$22</c:f>
              <c:numCache>
                <c:formatCode>General</c:formatCode>
                <c:ptCount val="20"/>
                <c:pt idx="0">
                  <c:v>340.8</c:v>
                </c:pt>
                <c:pt idx="1">
                  <c:v>421.33</c:v>
                </c:pt>
                <c:pt idx="2">
                  <c:v>330.66</c:v>
                </c:pt>
                <c:pt idx="3">
                  <c:v>325.74</c:v>
                </c:pt>
                <c:pt idx="4">
                  <c:v>317.83999999999997</c:v>
                </c:pt>
                <c:pt idx="5">
                  <c:v>343.17</c:v>
                </c:pt>
                <c:pt idx="6">
                  <c:v>332.13</c:v>
                </c:pt>
                <c:pt idx="7">
                  <c:v>326.43</c:v>
                </c:pt>
                <c:pt idx="8">
                  <c:v>330</c:v>
                </c:pt>
                <c:pt idx="9">
                  <c:v>328.87</c:v>
                </c:pt>
                <c:pt idx="10">
                  <c:v>337.03</c:v>
                </c:pt>
                <c:pt idx="11">
                  <c:v>322.49</c:v>
                </c:pt>
                <c:pt idx="12">
                  <c:v>365.42</c:v>
                </c:pt>
                <c:pt idx="13">
                  <c:v>352.18</c:v>
                </c:pt>
                <c:pt idx="14">
                  <c:v>421.26</c:v>
                </c:pt>
                <c:pt idx="15">
                  <c:v>372.14</c:v>
                </c:pt>
                <c:pt idx="16">
                  <c:v>442.69</c:v>
                </c:pt>
                <c:pt idx="17">
                  <c:v>332.21</c:v>
                </c:pt>
                <c:pt idx="18">
                  <c:v>461.86</c:v>
                </c:pt>
                <c:pt idx="19">
                  <c:v>493.53</c:v>
                </c:pt>
              </c:numCache>
            </c:numRef>
          </c:yVal>
          <c:smooth val="0"/>
        </c:ser>
        <c:ser>
          <c:idx val="3"/>
          <c:order val="3"/>
          <c:tx>
            <c:v>Cond=10Cond(Нач)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Лист1!$G$3:$G$22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Лист1!$D$3:$D$22</c:f>
              <c:numCache>
                <c:formatCode>General</c:formatCode>
                <c:ptCount val="20"/>
                <c:pt idx="0">
                  <c:v>339.98</c:v>
                </c:pt>
                <c:pt idx="1">
                  <c:v>421.09</c:v>
                </c:pt>
                <c:pt idx="2">
                  <c:v>330.54</c:v>
                </c:pt>
                <c:pt idx="3">
                  <c:v>324.77999999999997</c:v>
                </c:pt>
                <c:pt idx="4">
                  <c:v>315.91000000000003</c:v>
                </c:pt>
                <c:pt idx="5">
                  <c:v>341.59</c:v>
                </c:pt>
                <c:pt idx="6">
                  <c:v>330.13</c:v>
                </c:pt>
                <c:pt idx="7">
                  <c:v>323.79000000000002</c:v>
                </c:pt>
                <c:pt idx="8">
                  <c:v>327.78</c:v>
                </c:pt>
                <c:pt idx="9">
                  <c:v>326.24</c:v>
                </c:pt>
                <c:pt idx="10">
                  <c:v>335.24</c:v>
                </c:pt>
                <c:pt idx="11">
                  <c:v>320.49</c:v>
                </c:pt>
                <c:pt idx="12">
                  <c:v>364.35</c:v>
                </c:pt>
                <c:pt idx="13">
                  <c:v>351.91</c:v>
                </c:pt>
                <c:pt idx="14">
                  <c:v>420.85</c:v>
                </c:pt>
                <c:pt idx="15">
                  <c:v>371.29</c:v>
                </c:pt>
                <c:pt idx="16">
                  <c:v>442.42</c:v>
                </c:pt>
                <c:pt idx="17">
                  <c:v>330.21</c:v>
                </c:pt>
                <c:pt idx="18">
                  <c:v>461.68</c:v>
                </c:pt>
                <c:pt idx="19">
                  <c:v>493.29</c:v>
                </c:pt>
              </c:numCache>
            </c:numRef>
          </c:yVal>
          <c:smooth val="0"/>
        </c:ser>
        <c:ser>
          <c:idx val="4"/>
          <c:order val="4"/>
          <c:tx>
            <c:v>Cond=100Cond(Нач)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Лист1!$G$3:$G$22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Лист1!$E$3:$E$22</c:f>
              <c:numCache>
                <c:formatCode>General</c:formatCode>
                <c:ptCount val="20"/>
                <c:pt idx="0">
                  <c:v>338.74</c:v>
                </c:pt>
                <c:pt idx="1">
                  <c:v>420.95</c:v>
                </c:pt>
                <c:pt idx="2">
                  <c:v>330.48</c:v>
                </c:pt>
                <c:pt idx="3">
                  <c:v>323.43</c:v>
                </c:pt>
                <c:pt idx="4">
                  <c:v>0</c:v>
                </c:pt>
                <c:pt idx="5">
                  <c:v>339.39</c:v>
                </c:pt>
                <c:pt idx="6">
                  <c:v>327.37</c:v>
                </c:pt>
                <c:pt idx="7">
                  <c:v>320.23</c:v>
                </c:pt>
                <c:pt idx="8">
                  <c:v>324.75</c:v>
                </c:pt>
                <c:pt idx="9">
                  <c:v>322.56</c:v>
                </c:pt>
                <c:pt idx="10">
                  <c:v>332.74</c:v>
                </c:pt>
                <c:pt idx="11">
                  <c:v>351.14179999999999</c:v>
                </c:pt>
                <c:pt idx="12">
                  <c:v>362.58</c:v>
                </c:pt>
                <c:pt idx="13">
                  <c:v>351.94</c:v>
                </c:pt>
                <c:pt idx="14">
                  <c:v>420.72</c:v>
                </c:pt>
                <c:pt idx="15">
                  <c:v>370.78</c:v>
                </c:pt>
                <c:pt idx="16">
                  <c:v>442.39</c:v>
                </c:pt>
                <c:pt idx="17">
                  <c:v>327.45</c:v>
                </c:pt>
                <c:pt idx="18">
                  <c:v>461.61</c:v>
                </c:pt>
                <c:pt idx="19">
                  <c:v>493.17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8386432"/>
        <c:axId val="158387008"/>
      </c:scatterChart>
      <c:valAx>
        <c:axId val="158386432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3878377878821481"/>
              <c:y val="0.9333333333333333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8387008"/>
        <c:crosses val="autoZero"/>
        <c:crossBetween val="midCat"/>
      </c:valAx>
      <c:valAx>
        <c:axId val="15838700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7124267917214574E-2"/>
              <c:y val="0.27014253987482328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8386432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5457986765738785"/>
          <c:y val="0.39142472575543441"/>
          <c:w val="0.31476861167002013"/>
          <c:h val="0.28998586715122149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118416535961175"/>
          <c:y val="2.2809745982374289E-2"/>
          <c:w val="0.72297237493200672"/>
          <c:h val="0.8453430244296386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'\Users\Любовь\Desktop\для_отчета\Анализ чувствительности\Кз\[Чувствительность Кз.xlsx]0,0005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'\Users\Любовь\Desktop\для_отчета\Анализ чувствительности\Кз\[Чувствительность Кз.xlsx]0,0005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Cond=Cond(Нач)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Лист2!$F$3:$F$22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Лист2!$B$3:$B$22</c:f>
              <c:numCache>
                <c:formatCode>General</c:formatCode>
                <c:ptCount val="20"/>
                <c:pt idx="0">
                  <c:v>340.94</c:v>
                </c:pt>
                <c:pt idx="1">
                  <c:v>421.37</c:v>
                </c:pt>
                <c:pt idx="2">
                  <c:v>330.69</c:v>
                </c:pt>
                <c:pt idx="3">
                  <c:v>325.93</c:v>
                </c:pt>
                <c:pt idx="4">
                  <c:v>318.13</c:v>
                </c:pt>
                <c:pt idx="5">
                  <c:v>343.45</c:v>
                </c:pt>
                <c:pt idx="6">
                  <c:v>332.49</c:v>
                </c:pt>
                <c:pt idx="7">
                  <c:v>326.93</c:v>
                </c:pt>
                <c:pt idx="8">
                  <c:v>330.41</c:v>
                </c:pt>
                <c:pt idx="9">
                  <c:v>329.35</c:v>
                </c:pt>
                <c:pt idx="10">
                  <c:v>337.35</c:v>
                </c:pt>
                <c:pt idx="11">
                  <c:v>322.89</c:v>
                </c:pt>
                <c:pt idx="12">
                  <c:v>365.63</c:v>
                </c:pt>
                <c:pt idx="13">
                  <c:v>352.25</c:v>
                </c:pt>
                <c:pt idx="14">
                  <c:v>421.33</c:v>
                </c:pt>
                <c:pt idx="15">
                  <c:v>372.31</c:v>
                </c:pt>
                <c:pt idx="16">
                  <c:v>442.72</c:v>
                </c:pt>
                <c:pt idx="17">
                  <c:v>332.58</c:v>
                </c:pt>
                <c:pt idx="18">
                  <c:v>461.88</c:v>
                </c:pt>
                <c:pt idx="19">
                  <c:v>493.56</c:v>
                </c:pt>
              </c:numCache>
            </c:numRef>
          </c:yVal>
          <c:smooth val="0"/>
        </c:ser>
        <c:ser>
          <c:idx val="2"/>
          <c:order val="2"/>
          <c:tx>
            <c:v>Cond=0,1Cond(Нач)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Лист2!$F$3:$F$22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Лист2!$C$3:$C$22</c:f>
              <c:numCache>
                <c:formatCode>General</c:formatCode>
                <c:ptCount val="20"/>
                <c:pt idx="0">
                  <c:v>345.27</c:v>
                </c:pt>
                <c:pt idx="1">
                  <c:v>419.39</c:v>
                </c:pt>
                <c:pt idx="2">
                  <c:v>346.1</c:v>
                </c:pt>
                <c:pt idx="3">
                  <c:v>334.75</c:v>
                </c:pt>
                <c:pt idx="4">
                  <c:v>330.11</c:v>
                </c:pt>
                <c:pt idx="5">
                  <c:v>348.3</c:v>
                </c:pt>
                <c:pt idx="6">
                  <c:v>338.96</c:v>
                </c:pt>
                <c:pt idx="7">
                  <c:v>334.48</c:v>
                </c:pt>
                <c:pt idx="8">
                  <c:v>337.33</c:v>
                </c:pt>
                <c:pt idx="9">
                  <c:v>336.45</c:v>
                </c:pt>
                <c:pt idx="10">
                  <c:v>342.92</c:v>
                </c:pt>
                <c:pt idx="11">
                  <c:v>331.23</c:v>
                </c:pt>
                <c:pt idx="12">
                  <c:v>367.88</c:v>
                </c:pt>
                <c:pt idx="13">
                  <c:v>359.46</c:v>
                </c:pt>
                <c:pt idx="14">
                  <c:v>421.6</c:v>
                </c:pt>
                <c:pt idx="15">
                  <c:v>373.91</c:v>
                </c:pt>
                <c:pt idx="16">
                  <c:v>443.6</c:v>
                </c:pt>
                <c:pt idx="17">
                  <c:v>339.04</c:v>
                </c:pt>
                <c:pt idx="18">
                  <c:v>462.02</c:v>
                </c:pt>
                <c:pt idx="19">
                  <c:v>493.62</c:v>
                </c:pt>
              </c:numCache>
            </c:numRef>
          </c:yVal>
          <c:smooth val="0"/>
        </c:ser>
        <c:ser>
          <c:idx val="3"/>
          <c:order val="3"/>
          <c:tx>
            <c:v>Cond=0,01Cond(Нач)</c:v>
          </c:tx>
          <c:spPr>
            <a:ln w="28575">
              <a:noFill/>
            </a:ln>
          </c:spPr>
          <c:marker>
            <c:symbol val="circle"/>
            <c:size val="3"/>
          </c:marker>
          <c:xVal>
            <c:numRef>
              <c:f>Лист2!$F$2:$F$22</c:f>
              <c:numCache>
                <c:formatCode>General</c:formatCode>
                <c:ptCount val="21"/>
                <c:pt idx="0">
                  <c:v>421.38</c:v>
                </c:pt>
                <c:pt idx="1">
                  <c:v>337.33</c:v>
                </c:pt>
                <c:pt idx="2">
                  <c:v>426.23</c:v>
                </c:pt>
                <c:pt idx="3">
                  <c:v>327.84</c:v>
                </c:pt>
                <c:pt idx="4">
                  <c:v>326.88</c:v>
                </c:pt>
                <c:pt idx="5">
                  <c:v>316.8</c:v>
                </c:pt>
                <c:pt idx="6">
                  <c:v>341.41</c:v>
                </c:pt>
                <c:pt idx="7">
                  <c:v>334.35</c:v>
                </c:pt>
                <c:pt idx="8">
                  <c:v>327.67</c:v>
                </c:pt>
                <c:pt idx="9">
                  <c:v>333.25</c:v>
                </c:pt>
                <c:pt idx="10">
                  <c:v>326.47000000000003</c:v>
                </c:pt>
                <c:pt idx="11">
                  <c:v>335.14</c:v>
                </c:pt>
                <c:pt idx="12">
                  <c:v>319.26</c:v>
                </c:pt>
                <c:pt idx="13">
                  <c:v>352.31</c:v>
                </c:pt>
                <c:pt idx="14">
                  <c:v>332.12</c:v>
                </c:pt>
                <c:pt idx="15">
                  <c:v>420.74</c:v>
                </c:pt>
                <c:pt idx="16">
                  <c:v>371.34</c:v>
                </c:pt>
                <c:pt idx="17">
                  <c:v>441.19</c:v>
                </c:pt>
                <c:pt idx="18">
                  <c:v>334.35</c:v>
                </c:pt>
                <c:pt idx="19">
                  <c:v>431.12</c:v>
                </c:pt>
                <c:pt idx="20">
                  <c:v>466.3</c:v>
                </c:pt>
              </c:numCache>
            </c:numRef>
          </c:xVal>
          <c:yVal>
            <c:numRef>
              <c:f>Лист2!$D$2:$D$22</c:f>
              <c:numCache>
                <c:formatCode>General</c:formatCode>
                <c:ptCount val="21"/>
                <c:pt idx="0">
                  <c:v>434.92</c:v>
                </c:pt>
                <c:pt idx="1">
                  <c:v>401.65</c:v>
                </c:pt>
                <c:pt idx="2">
                  <c:v>436.33</c:v>
                </c:pt>
                <c:pt idx="3">
                  <c:v>403.52</c:v>
                </c:pt>
                <c:pt idx="4">
                  <c:v>396.56</c:v>
                </c:pt>
                <c:pt idx="5">
                  <c:v>393.95</c:v>
                </c:pt>
                <c:pt idx="6">
                  <c:v>401.12</c:v>
                </c:pt>
                <c:pt idx="7">
                  <c:v>395.71</c:v>
                </c:pt>
                <c:pt idx="8">
                  <c:v>392.7</c:v>
                </c:pt>
                <c:pt idx="9">
                  <c:v>394.31</c:v>
                </c:pt>
                <c:pt idx="10">
                  <c:v>397.57</c:v>
                </c:pt>
                <c:pt idx="11">
                  <c:v>390.46</c:v>
                </c:pt>
                <c:pt idx="12">
                  <c:v>390.46</c:v>
                </c:pt>
                <c:pt idx="13">
                  <c:v>413.22</c:v>
                </c:pt>
                <c:pt idx="14">
                  <c:v>409.36</c:v>
                </c:pt>
                <c:pt idx="15">
                  <c:v>437.34</c:v>
                </c:pt>
                <c:pt idx="16">
                  <c:v>415.42</c:v>
                </c:pt>
                <c:pt idx="17">
                  <c:v>452.38</c:v>
                </c:pt>
                <c:pt idx="18">
                  <c:v>395.74</c:v>
                </c:pt>
                <c:pt idx="19">
                  <c:v>470.29</c:v>
                </c:pt>
                <c:pt idx="20">
                  <c:v>506.32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8385280"/>
        <c:axId val="160506432"/>
      </c:scatterChart>
      <c:valAx>
        <c:axId val="158385280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3878377878821481"/>
              <c:y val="0.9333333333333333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06432"/>
        <c:crosses val="autoZero"/>
        <c:crossBetween val="midCat"/>
      </c:valAx>
      <c:valAx>
        <c:axId val="160506432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7124267917214574E-2"/>
              <c:y val="0.27014253987482328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8385280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5719412688476697"/>
          <c:y val="0.37888545181852268"/>
          <c:w val="0.31328104575163401"/>
          <c:h val="0.37863048368953883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69315058603922"/>
          <c:y val="2.2809745982374289E-2"/>
          <c:w val="0.66610460529368998"/>
          <c:h val="0.8590181409665442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Hмод=Нфак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xVal>
          <c:y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yVal>
          <c:smooth val="0"/>
        </c:ser>
        <c:ser>
          <c:idx val="1"/>
          <c:order val="1"/>
          <c:tx>
            <c:v>Kz=0.001Kx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xVal>
          <c:yVal>
            <c:numRef>
              <c:f>'Инфильтрация 0,0001 0,00001 '!$B$2:$B$15</c:f>
              <c:numCache>
                <c:formatCode>General</c:formatCode>
                <c:ptCount val="14"/>
                <c:pt idx="0">
                  <c:v>312.88749999999999</c:v>
                </c:pt>
                <c:pt idx="1">
                  <c:v>312.7011</c:v>
                </c:pt>
                <c:pt idx="8">
                  <c:v>681.63340000000005</c:v>
                </c:pt>
                <c:pt idx="10">
                  <c:v>728.10429999999997</c:v>
                </c:pt>
                <c:pt idx="12">
                  <c:v>690.97529999999995</c:v>
                </c:pt>
              </c:numCache>
            </c:numRef>
          </c:yVal>
          <c:smooth val="0"/>
        </c:ser>
        <c:ser>
          <c:idx val="2"/>
          <c:order val="2"/>
          <c:tx>
            <c:v>Kz=0.01Kx</c:v>
          </c:tx>
          <c:spPr>
            <a:ln w="28575">
              <a:noFill/>
            </a:ln>
          </c:spPr>
          <c:marker>
            <c:symbol val="triangle"/>
            <c:size val="2"/>
          </c:marker>
          <c:x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xVal>
          <c:yVal>
            <c:numRef>
              <c:f>'Инфильтрация 0,0001 0,00001 '!$C$2:$C$15</c:f>
              <c:numCache>
                <c:formatCode>General</c:formatCode>
                <c:ptCount val="14"/>
                <c:pt idx="1">
                  <c:v>313.75080000000003</c:v>
                </c:pt>
                <c:pt idx="3">
                  <c:v>333.13720000000001</c:v>
                </c:pt>
                <c:pt idx="4">
                  <c:v>328.238</c:v>
                </c:pt>
                <c:pt idx="5">
                  <c:v>331.33760000000001</c:v>
                </c:pt>
                <c:pt idx="7">
                  <c:v>336.47949999999997</c:v>
                </c:pt>
                <c:pt idx="8">
                  <c:v>357.423</c:v>
                </c:pt>
                <c:pt idx="10">
                  <c:v>373.50069999999999</c:v>
                </c:pt>
                <c:pt idx="12">
                  <c:v>333.88350000000003</c:v>
                </c:pt>
              </c:numCache>
            </c:numRef>
          </c:yVal>
          <c:smooth val="0"/>
        </c:ser>
        <c:ser>
          <c:idx val="3"/>
          <c:order val="3"/>
          <c:tx>
            <c:v>Kz=0.1Kx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xVal>
          <c:yVal>
            <c:numRef>
              <c:f>'Инфильтрация 0,0001 0,00001 '!$D$2:$D$15</c:f>
              <c:numCache>
                <c:formatCode>General</c:formatCode>
                <c:ptCount val="14"/>
                <c:pt idx="1">
                  <c:v>309.73399999999998</c:v>
                </c:pt>
                <c:pt idx="2">
                  <c:v>313.07049999999998</c:v>
                </c:pt>
                <c:pt idx="3">
                  <c:v>308.3073</c:v>
                </c:pt>
                <c:pt idx="4">
                  <c:v>305.42129999999997</c:v>
                </c:pt>
                <c:pt idx="5">
                  <c:v>307.28030000000001</c:v>
                </c:pt>
                <c:pt idx="6">
                  <c:v>306.61450000000002</c:v>
                </c:pt>
                <c:pt idx="7">
                  <c:v>311.04169999999999</c:v>
                </c:pt>
                <c:pt idx="8">
                  <c:v>319.78570000000002</c:v>
                </c:pt>
                <c:pt idx="9">
                  <c:v>351.80410000000001</c:v>
                </c:pt>
                <c:pt idx="10">
                  <c:v>341.0333</c:v>
                </c:pt>
                <c:pt idx="11">
                  <c:v>358.35309999999998</c:v>
                </c:pt>
                <c:pt idx="12">
                  <c:v>308.34010000000001</c:v>
                </c:pt>
                <c:pt idx="13">
                  <c:v>362.64879999999999</c:v>
                </c:pt>
              </c:numCache>
            </c:numRef>
          </c:yVal>
          <c:smooth val="0"/>
        </c:ser>
        <c:ser>
          <c:idx val="4"/>
          <c:order val="4"/>
          <c:tx>
            <c:v>Kz=Kx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'Инфильтрация 0,0001 0,00001 '!$H$2:$H$15</c:f>
              <c:numCache>
                <c:formatCode>General</c:formatCode>
                <c:ptCount val="14"/>
                <c:pt idx="0">
                  <c:v>337.33</c:v>
                </c:pt>
                <c:pt idx="1">
                  <c:v>326.88</c:v>
                </c:pt>
                <c:pt idx="2">
                  <c:v>341.41</c:v>
                </c:pt>
                <c:pt idx="3">
                  <c:v>334.35</c:v>
                </c:pt>
                <c:pt idx="4">
                  <c:v>327.67</c:v>
                </c:pt>
                <c:pt idx="5">
                  <c:v>333.25</c:v>
                </c:pt>
                <c:pt idx="6">
                  <c:v>326.47000000000003</c:v>
                </c:pt>
                <c:pt idx="7">
                  <c:v>335.14</c:v>
                </c:pt>
                <c:pt idx="8">
                  <c:v>332.12</c:v>
                </c:pt>
                <c:pt idx="9">
                  <c:v>420.74</c:v>
                </c:pt>
                <c:pt idx="10">
                  <c:v>371.34</c:v>
                </c:pt>
                <c:pt idx="11">
                  <c:v>441.19</c:v>
                </c:pt>
                <c:pt idx="12">
                  <c:v>334.35</c:v>
                </c:pt>
                <c:pt idx="13">
                  <c:v>431.12</c:v>
                </c:pt>
              </c:numCache>
            </c:numRef>
          </c:xVal>
          <c:yVal>
            <c:numRef>
              <c:f>'Инфильтрация 0,0001 0,00001 '!$E$2:$E$15</c:f>
              <c:numCache>
                <c:formatCode>General</c:formatCode>
                <c:ptCount val="14"/>
                <c:pt idx="1">
                  <c:v>314.3492</c:v>
                </c:pt>
                <c:pt idx="2">
                  <c:v>319.84890000000001</c:v>
                </c:pt>
                <c:pt idx="3">
                  <c:v>315.04860000000002</c:v>
                </c:pt>
                <c:pt idx="4">
                  <c:v>312.61520000000002</c:v>
                </c:pt>
                <c:pt idx="5">
                  <c:v>314.11579999999998</c:v>
                </c:pt>
                <c:pt idx="6">
                  <c:v>313.50790000000001</c:v>
                </c:pt>
                <c:pt idx="7">
                  <c:v>317.56549999999999</c:v>
                </c:pt>
                <c:pt idx="8">
                  <c:v>326.4502</c:v>
                </c:pt>
                <c:pt idx="9">
                  <c:v>358.89800000000002</c:v>
                </c:pt>
                <c:pt idx="10">
                  <c:v>348.48790000000002</c:v>
                </c:pt>
                <c:pt idx="11">
                  <c:v>365.39139999999998</c:v>
                </c:pt>
                <c:pt idx="12">
                  <c:v>315.09309999999999</c:v>
                </c:pt>
                <c:pt idx="13">
                  <c:v>368.63499999999999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8388736"/>
        <c:axId val="160511040"/>
      </c:scatterChart>
      <c:valAx>
        <c:axId val="158388736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236068895643354"/>
              <c:y val="0.9404023153535749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11040"/>
        <c:crosses val="autoZero"/>
        <c:crossBetween val="midCat"/>
      </c:valAx>
      <c:valAx>
        <c:axId val="160511040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0432890387719216E-2"/>
              <c:y val="0.3637351596406714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8388736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3399605010081004"/>
          <c:y val="0.37590151353930884"/>
          <c:w val="0.21667641250148245"/>
          <c:h val="0.26621189550323404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674519430010521"/>
          <c:y val="2.2809745982374289E-2"/>
          <c:w val="0.66258833030486586"/>
          <c:h val="0.83658212194629522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Kz=0.001Kx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 0,00005'!$B$2:$B$21</c:f>
              <c:numCache>
                <c:formatCode>General</c:formatCode>
                <c:ptCount val="20"/>
                <c:pt idx="0">
                  <c:v>341.83629999999999</c:v>
                </c:pt>
                <c:pt idx="1">
                  <c:v>416.66500000000002</c:v>
                </c:pt>
                <c:pt idx="2">
                  <c:v>329.81659999999999</c:v>
                </c:pt>
                <c:pt idx="3">
                  <c:v>326.38670000000002</c:v>
                </c:pt>
                <c:pt idx="4">
                  <c:v>318.49680000000001</c:v>
                </c:pt>
                <c:pt idx="5">
                  <c:v>347.05990000000003</c:v>
                </c:pt>
                <c:pt idx="6">
                  <c:v>336.45440000000002</c:v>
                </c:pt>
                <c:pt idx="7">
                  <c:v>331.18939999999998</c:v>
                </c:pt>
                <c:pt idx="8">
                  <c:v>334.48110000000003</c:v>
                </c:pt>
                <c:pt idx="9">
                  <c:v>333.47699999999998</c:v>
                </c:pt>
                <c:pt idx="10">
                  <c:v>341.05270000000002</c:v>
                </c:pt>
                <c:pt idx="11">
                  <c:v>327.64729999999997</c:v>
                </c:pt>
                <c:pt idx="12">
                  <c:v>368.3741</c:v>
                </c:pt>
                <c:pt idx="13">
                  <c:v>360.64819999999997</c:v>
                </c:pt>
                <c:pt idx="14">
                  <c:v>428.03590000000003</c:v>
                </c:pt>
                <c:pt idx="15">
                  <c:v>375.03359999999998</c:v>
                </c:pt>
                <c:pt idx="16">
                  <c:v>457.79739999999998</c:v>
                </c:pt>
                <c:pt idx="17">
                  <c:v>337.13589999999999</c:v>
                </c:pt>
                <c:pt idx="18">
                  <c:v>473.07119999999998</c:v>
                </c:pt>
                <c:pt idx="19">
                  <c:v>503.43619999999999</c:v>
                </c:pt>
              </c:numCache>
            </c:numRef>
          </c:yVal>
          <c:smooth val="0"/>
        </c:ser>
        <c:ser>
          <c:idx val="2"/>
          <c:order val="2"/>
          <c:tx>
            <c:v>Kz=0.01Kx</c:v>
          </c:tx>
          <c:spPr>
            <a:ln w="28575">
              <a:noFill/>
            </a:ln>
          </c:spPr>
          <c:marker>
            <c:symbol val="triangle"/>
            <c:size val="2"/>
          </c:marker>
          <c:x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 0,00005'!$C$2:$C$21</c:f>
              <c:numCache>
                <c:formatCode>General</c:formatCode>
                <c:ptCount val="20"/>
                <c:pt idx="0">
                  <c:v>341.19009999999997</c:v>
                </c:pt>
                <c:pt idx="1">
                  <c:v>420.39530000000002</c:v>
                </c:pt>
                <c:pt idx="2">
                  <c:v>330.38959999999997</c:v>
                </c:pt>
                <c:pt idx="3">
                  <c:v>326.06790000000001</c:v>
                </c:pt>
                <c:pt idx="4">
                  <c:v>318.34730000000002</c:v>
                </c:pt>
                <c:pt idx="5">
                  <c:v>344.00319999999999</c:v>
                </c:pt>
                <c:pt idx="6">
                  <c:v>333.05369999999999</c:v>
                </c:pt>
                <c:pt idx="7">
                  <c:v>327.5172</c:v>
                </c:pt>
                <c:pt idx="8">
                  <c:v>330.97449999999998</c:v>
                </c:pt>
                <c:pt idx="9">
                  <c:v>329.92009999999999</c:v>
                </c:pt>
                <c:pt idx="10">
                  <c:v>337.88279999999997</c:v>
                </c:pt>
                <c:pt idx="11">
                  <c:v>323.56490000000002</c:v>
                </c:pt>
                <c:pt idx="12">
                  <c:v>365.95780000000002</c:v>
                </c:pt>
                <c:pt idx="13">
                  <c:v>353.55840000000001</c:v>
                </c:pt>
                <c:pt idx="14">
                  <c:v>421.80759999999998</c:v>
                </c:pt>
                <c:pt idx="15">
                  <c:v>372.55770000000001</c:v>
                </c:pt>
                <c:pt idx="16">
                  <c:v>446.62450000000001</c:v>
                </c:pt>
                <c:pt idx="17">
                  <c:v>333.20310000000001</c:v>
                </c:pt>
                <c:pt idx="18">
                  <c:v>464.3229</c:v>
                </c:pt>
                <c:pt idx="19">
                  <c:v>495.91239999999999</c:v>
                </c:pt>
              </c:numCache>
            </c:numRef>
          </c:yVal>
          <c:smooth val="0"/>
        </c:ser>
        <c:ser>
          <c:idx val="3"/>
          <c:order val="3"/>
          <c:tx>
            <c:v>Kz=0.1Kx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 0,00005'!$D$2:$D$21</c:f>
              <c:numCache>
                <c:formatCode>General</c:formatCode>
                <c:ptCount val="20"/>
                <c:pt idx="0">
                  <c:v>340.95260000000002</c:v>
                </c:pt>
                <c:pt idx="1">
                  <c:v>421.36880000000002</c:v>
                </c:pt>
                <c:pt idx="2">
                  <c:v>330.68740000000003</c:v>
                </c:pt>
                <c:pt idx="3">
                  <c:v>325.94990000000001</c:v>
                </c:pt>
                <c:pt idx="4">
                  <c:v>318.26780000000002</c:v>
                </c:pt>
                <c:pt idx="5">
                  <c:v>343.4649</c:v>
                </c:pt>
                <c:pt idx="6">
                  <c:v>332.51170000000002</c:v>
                </c:pt>
                <c:pt idx="7">
                  <c:v>326.95229999999998</c:v>
                </c:pt>
                <c:pt idx="8">
                  <c:v>330.42750000000001</c:v>
                </c:pt>
                <c:pt idx="9">
                  <c:v>329.37419999999997</c:v>
                </c:pt>
                <c:pt idx="10">
                  <c:v>337.36309999999997</c:v>
                </c:pt>
                <c:pt idx="11">
                  <c:v>322.90660000000003</c:v>
                </c:pt>
                <c:pt idx="12">
                  <c:v>365.63709999999998</c:v>
                </c:pt>
                <c:pt idx="13">
                  <c:v>352.25790000000001</c:v>
                </c:pt>
                <c:pt idx="14">
                  <c:v>421.33120000000002</c:v>
                </c:pt>
                <c:pt idx="15">
                  <c:v>372.31619999999998</c:v>
                </c:pt>
                <c:pt idx="16">
                  <c:v>442.72019999999998</c:v>
                </c:pt>
                <c:pt idx="17">
                  <c:v>332.59350000000001</c:v>
                </c:pt>
                <c:pt idx="18">
                  <c:v>461.88200000000001</c:v>
                </c:pt>
                <c:pt idx="19">
                  <c:v>493.56670000000003</c:v>
                </c:pt>
              </c:numCache>
            </c:numRef>
          </c:yVal>
          <c:smooth val="0"/>
        </c:ser>
        <c:ser>
          <c:idx val="4"/>
          <c:order val="4"/>
          <c:tx>
            <c:v>Kz=Kx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'0,0005 0,00005'!$G$2:$G$21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'0,0005 0,00005'!$E$2:$E$21</c:f>
              <c:numCache>
                <c:formatCode>General</c:formatCode>
                <c:ptCount val="20"/>
                <c:pt idx="0">
                  <c:v>341.0548</c:v>
                </c:pt>
                <c:pt idx="1">
                  <c:v>421.69569999999999</c:v>
                </c:pt>
                <c:pt idx="2">
                  <c:v>330.68450000000001</c:v>
                </c:pt>
                <c:pt idx="3">
                  <c:v>326.09649999999999</c:v>
                </c:pt>
                <c:pt idx="4">
                  <c:v>318.29640000000001</c:v>
                </c:pt>
                <c:pt idx="5">
                  <c:v>343.57580000000002</c:v>
                </c:pt>
                <c:pt idx="6">
                  <c:v>332.54750000000001</c:v>
                </c:pt>
                <c:pt idx="7">
                  <c:v>326.98480000000001</c:v>
                </c:pt>
                <c:pt idx="8">
                  <c:v>330.46710000000002</c:v>
                </c:pt>
                <c:pt idx="9">
                  <c:v>329.41449999999998</c:v>
                </c:pt>
                <c:pt idx="10">
                  <c:v>337.44240000000002</c:v>
                </c:pt>
                <c:pt idx="11">
                  <c:v>322.93369999999999</c:v>
                </c:pt>
                <c:pt idx="12">
                  <c:v>365.86020000000002</c:v>
                </c:pt>
                <c:pt idx="13">
                  <c:v>352.78840000000002</c:v>
                </c:pt>
                <c:pt idx="14">
                  <c:v>421.67250000000001</c:v>
                </c:pt>
                <c:pt idx="15">
                  <c:v>372.54829999999998</c:v>
                </c:pt>
                <c:pt idx="16">
                  <c:v>443.35570000000001</c:v>
                </c:pt>
                <c:pt idx="17">
                  <c:v>332.62169999999998</c:v>
                </c:pt>
                <c:pt idx="18">
                  <c:v>462.76409999999998</c:v>
                </c:pt>
                <c:pt idx="19">
                  <c:v>494.85849999999999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0508160"/>
        <c:axId val="160555008"/>
      </c:scatterChart>
      <c:valAx>
        <c:axId val="160508160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8439074063110534"/>
              <c:y val="0.9548689325226751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55008"/>
        <c:crosses val="autoZero"/>
        <c:crossBetween val="midCat"/>
      </c:valAx>
      <c:valAx>
        <c:axId val="160555008"/>
        <c:scaling>
          <c:orientation val="minMax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4506678568013003E-2"/>
              <c:y val="0.3259115687462144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08160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4414634405517111"/>
          <c:y val="0.35104002624671921"/>
          <c:w val="0.23351674158139141"/>
          <c:h val="0.21707195429745946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435663627152988"/>
          <c:y val="2.2809745982374289E-2"/>
          <c:w val="0.69393817070334562"/>
          <c:h val="0.8297499519877088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none"/>
          </c:marker>
          <c:trendline>
            <c:name>Нмод=Нфак</c:name>
            <c:trendlineType val="linear"/>
            <c:forward val="30"/>
            <c:backward val="30"/>
            <c:dispRSqr val="0"/>
            <c:dispEq val="0"/>
          </c:trendline>
          <c:x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yVal>
          <c:smooth val="0"/>
        </c:ser>
        <c:ser>
          <c:idx val="1"/>
          <c:order val="1"/>
          <c:tx>
            <c:v>Kz=0.001Kx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 0,0001'!$B$2:$B$21</c:f>
              <c:numCache>
                <c:formatCode>General</c:formatCode>
                <c:ptCount val="20"/>
                <c:pt idx="0">
                  <c:v>348.51949999999999</c:v>
                </c:pt>
                <c:pt idx="1">
                  <c:v>429.10160000000002</c:v>
                </c:pt>
                <c:pt idx="2">
                  <c:v>337.80470000000003</c:v>
                </c:pt>
                <c:pt idx="3">
                  <c:v>329.82400000000001</c:v>
                </c:pt>
                <c:pt idx="4">
                  <c:v>315.51929999999999</c:v>
                </c:pt>
                <c:pt idx="5">
                  <c:v>391.08460000000002</c:v>
                </c:pt>
                <c:pt idx="6">
                  <c:v>380.31079999999997</c:v>
                </c:pt>
                <c:pt idx="7">
                  <c:v>375.39490000000001</c:v>
                </c:pt>
                <c:pt idx="8">
                  <c:v>378.74020000000002</c:v>
                </c:pt>
                <c:pt idx="9">
                  <c:v>378.2758</c:v>
                </c:pt>
                <c:pt idx="10">
                  <c:v>385.01929999999999</c:v>
                </c:pt>
                <c:pt idx="11">
                  <c:v>370.86450000000002</c:v>
                </c:pt>
                <c:pt idx="12">
                  <c:v>405.85109999999997</c:v>
                </c:pt>
                <c:pt idx="13">
                  <c:v>387.0804</c:v>
                </c:pt>
                <c:pt idx="14">
                  <c:v>454.64569999999998</c:v>
                </c:pt>
                <c:pt idx="15">
                  <c:v>409.1617</c:v>
                </c:pt>
                <c:pt idx="16">
                  <c:v>472.9042</c:v>
                </c:pt>
                <c:pt idx="17">
                  <c:v>380.74689999999998</c:v>
                </c:pt>
                <c:pt idx="18">
                  <c:v>490.26319999999998</c:v>
                </c:pt>
                <c:pt idx="19">
                  <c:v>538.34109999999998</c:v>
                </c:pt>
              </c:numCache>
            </c:numRef>
          </c:yVal>
          <c:smooth val="0"/>
        </c:ser>
        <c:ser>
          <c:idx val="2"/>
          <c:order val="2"/>
          <c:tx>
            <c:v>Kz=0.01Kx</c:v>
          </c:tx>
          <c:spPr>
            <a:ln w="28575">
              <a:noFill/>
            </a:ln>
          </c:spPr>
          <c:marker>
            <c:symbol val="triangle"/>
            <c:size val="2"/>
          </c:marker>
          <c:x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 0,0001'!$C$2:$C$21</c:f>
              <c:numCache>
                <c:formatCode>General</c:formatCode>
                <c:ptCount val="20"/>
                <c:pt idx="0">
                  <c:v>348.00119999999998</c:v>
                </c:pt>
                <c:pt idx="1">
                  <c:v>429.59949999999998</c:v>
                </c:pt>
                <c:pt idx="2">
                  <c:v>337.90780000000001</c:v>
                </c:pt>
                <c:pt idx="3">
                  <c:v>330.9135</c:v>
                </c:pt>
                <c:pt idx="4">
                  <c:v>323.75830000000002</c:v>
                </c:pt>
                <c:pt idx="5">
                  <c:v>368.28019999999998</c:v>
                </c:pt>
                <c:pt idx="6">
                  <c:v>354.83339999999998</c:v>
                </c:pt>
                <c:pt idx="7">
                  <c:v>348.86849999999998</c:v>
                </c:pt>
                <c:pt idx="8">
                  <c:v>352.87889999999999</c:v>
                </c:pt>
                <c:pt idx="9">
                  <c:v>351.9264</c:v>
                </c:pt>
                <c:pt idx="10">
                  <c:v>360.9427</c:v>
                </c:pt>
                <c:pt idx="11">
                  <c:v>343.65949999999998</c:v>
                </c:pt>
                <c:pt idx="12">
                  <c:v>388.45960000000002</c:v>
                </c:pt>
                <c:pt idx="13">
                  <c:v>367.27330000000001</c:v>
                </c:pt>
                <c:pt idx="14">
                  <c:v>438.69170000000003</c:v>
                </c:pt>
                <c:pt idx="15">
                  <c:v>392.59800000000001</c:v>
                </c:pt>
                <c:pt idx="16">
                  <c:v>453.80180000000001</c:v>
                </c:pt>
                <c:pt idx="17">
                  <c:v>354.9563</c:v>
                </c:pt>
                <c:pt idx="18">
                  <c:v>474.56950000000001</c:v>
                </c:pt>
                <c:pt idx="19">
                  <c:v>519.20510000000002</c:v>
                </c:pt>
              </c:numCache>
            </c:numRef>
          </c:yVal>
          <c:smooth val="0"/>
        </c:ser>
        <c:ser>
          <c:idx val="3"/>
          <c:order val="3"/>
          <c:tx>
            <c:v>Kz=0.1Kx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 0,0001'!$D$2:$D$21</c:f>
              <c:numCache>
                <c:formatCode>General</c:formatCode>
                <c:ptCount val="20"/>
                <c:pt idx="0">
                  <c:v>347.20729999999998</c:v>
                </c:pt>
                <c:pt idx="1">
                  <c:v>429.34339999999997</c:v>
                </c:pt>
                <c:pt idx="2">
                  <c:v>337.15660000000003</c:v>
                </c:pt>
                <c:pt idx="3">
                  <c:v>331.34379999999999</c:v>
                </c:pt>
                <c:pt idx="4">
                  <c:v>323.92169999999999</c:v>
                </c:pt>
                <c:pt idx="5">
                  <c:v>355.10410000000002</c:v>
                </c:pt>
                <c:pt idx="6">
                  <c:v>340.90019999999998</c:v>
                </c:pt>
                <c:pt idx="7">
                  <c:v>334.30180000000001</c:v>
                </c:pt>
                <c:pt idx="8">
                  <c:v>338.48790000000002</c:v>
                </c:pt>
                <c:pt idx="9">
                  <c:v>337.1755</c:v>
                </c:pt>
                <c:pt idx="10">
                  <c:v>347.50420000000003</c:v>
                </c:pt>
                <c:pt idx="11">
                  <c:v>330.05309999999997</c:v>
                </c:pt>
                <c:pt idx="12">
                  <c:v>381.24579999999997</c:v>
                </c:pt>
                <c:pt idx="13">
                  <c:v>362.40519999999998</c:v>
                </c:pt>
                <c:pt idx="14">
                  <c:v>437.54419999999999</c:v>
                </c:pt>
                <c:pt idx="15">
                  <c:v>386.20699999999999</c:v>
                </c:pt>
                <c:pt idx="16">
                  <c:v>451.21249999999998</c:v>
                </c:pt>
                <c:pt idx="17">
                  <c:v>341.00839999999999</c:v>
                </c:pt>
                <c:pt idx="18">
                  <c:v>471.8372</c:v>
                </c:pt>
                <c:pt idx="19">
                  <c:v>516.59090000000003</c:v>
                </c:pt>
              </c:numCache>
            </c:numRef>
          </c:yVal>
          <c:smooth val="0"/>
        </c:ser>
        <c:ser>
          <c:idx val="4"/>
          <c:order val="4"/>
          <c:tx>
            <c:v>Kz=Kx</c:v>
          </c:tx>
          <c:spPr>
            <a:ln w="28575">
              <a:noFill/>
            </a:ln>
          </c:spPr>
          <c:marker>
            <c:symbol val="circle"/>
            <c:size val="2"/>
          </c:marker>
          <c:xVal>
            <c:numRef>
              <c:f>'0,001 0,0001'!$G$2:$G$21</c:f>
              <c:numCache>
                <c:formatCode>General</c:formatCode>
                <c:ptCount val="20"/>
                <c:pt idx="0">
                  <c:v>337.33</c:v>
                </c:pt>
                <c:pt idx="1">
                  <c:v>426.23</c:v>
                </c:pt>
                <c:pt idx="2">
                  <c:v>327.84</c:v>
                </c:pt>
                <c:pt idx="3">
                  <c:v>326.88</c:v>
                </c:pt>
                <c:pt idx="4">
                  <c:v>316.8</c:v>
                </c:pt>
                <c:pt idx="5">
                  <c:v>341.41</c:v>
                </c:pt>
                <c:pt idx="6">
                  <c:v>334.35</c:v>
                </c:pt>
                <c:pt idx="7">
                  <c:v>327.67</c:v>
                </c:pt>
                <c:pt idx="8">
                  <c:v>333.25</c:v>
                </c:pt>
                <c:pt idx="9">
                  <c:v>326.47000000000003</c:v>
                </c:pt>
                <c:pt idx="10">
                  <c:v>335.14</c:v>
                </c:pt>
                <c:pt idx="11">
                  <c:v>319.26</c:v>
                </c:pt>
                <c:pt idx="12">
                  <c:v>352.31</c:v>
                </c:pt>
                <c:pt idx="13">
                  <c:v>332.12</c:v>
                </c:pt>
                <c:pt idx="14">
                  <c:v>420.74</c:v>
                </c:pt>
                <c:pt idx="15">
                  <c:v>371.34</c:v>
                </c:pt>
                <c:pt idx="16">
                  <c:v>441.19</c:v>
                </c:pt>
                <c:pt idx="17">
                  <c:v>334.35</c:v>
                </c:pt>
                <c:pt idx="18">
                  <c:v>431.12</c:v>
                </c:pt>
                <c:pt idx="19">
                  <c:v>466.3</c:v>
                </c:pt>
              </c:numCache>
            </c:numRef>
          </c:xVal>
          <c:yVal>
            <c:numRef>
              <c:f>'0,001 0,0001'!$E$2:$E$21</c:f>
              <c:numCache>
                <c:formatCode>General</c:formatCode>
                <c:ptCount val="20"/>
                <c:pt idx="0">
                  <c:v>347.16050000000001</c:v>
                </c:pt>
                <c:pt idx="1">
                  <c:v>429.28160000000003</c:v>
                </c:pt>
                <c:pt idx="2">
                  <c:v>337.15809999999999</c:v>
                </c:pt>
                <c:pt idx="3">
                  <c:v>331.32470000000001</c:v>
                </c:pt>
                <c:pt idx="4">
                  <c:v>323.93990000000002</c:v>
                </c:pt>
                <c:pt idx="5">
                  <c:v>354.98779999999999</c:v>
                </c:pt>
                <c:pt idx="6">
                  <c:v>340.77969999999999</c:v>
                </c:pt>
                <c:pt idx="7">
                  <c:v>334.18029999999999</c:v>
                </c:pt>
                <c:pt idx="8">
                  <c:v>338.36849999999998</c:v>
                </c:pt>
                <c:pt idx="9">
                  <c:v>337.05680000000001</c:v>
                </c:pt>
                <c:pt idx="10">
                  <c:v>347.3877</c:v>
                </c:pt>
                <c:pt idx="11">
                  <c:v>329.92039999999997</c:v>
                </c:pt>
                <c:pt idx="12">
                  <c:v>381.11919999999998</c:v>
                </c:pt>
                <c:pt idx="13">
                  <c:v>362.20569999999998</c:v>
                </c:pt>
                <c:pt idx="14">
                  <c:v>437.28989999999999</c:v>
                </c:pt>
                <c:pt idx="15">
                  <c:v>386.08069999999998</c:v>
                </c:pt>
                <c:pt idx="16">
                  <c:v>452.5634</c:v>
                </c:pt>
                <c:pt idx="17">
                  <c:v>340.87869999999998</c:v>
                </c:pt>
                <c:pt idx="18">
                  <c:v>472.815</c:v>
                </c:pt>
                <c:pt idx="19">
                  <c:v>516.13350000000003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0512768"/>
        <c:axId val="160557312"/>
      </c:scatterChart>
      <c:valAx>
        <c:axId val="160512768"/>
        <c:scaling>
          <c:orientation val="minMax"/>
          <c:min val="300"/>
        </c:scaling>
        <c:delete val="0"/>
        <c:axPos val="b"/>
        <c:title>
          <c:tx>
            <c:rich>
              <a:bodyPr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Фактический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фак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0.37912892868086923"/>
              <c:y val="0.9404023857164105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57312"/>
        <c:crosses val="autoZero"/>
        <c:crossBetween val="midCat"/>
      </c:valAx>
      <c:valAx>
        <c:axId val="160557312"/>
        <c:scaling>
          <c:orientation val="minMax"/>
          <c:max val="550"/>
          <c:min val="300"/>
        </c:scaling>
        <c:delete val="0"/>
        <c:axPos val="l"/>
        <c:title>
          <c:tx>
            <c:rich>
              <a:bodyPr rot="-5400000" vert="horz"/>
              <a:lstStyle/>
              <a:p>
                <a:pPr algn="ctr" rtl="0">
                  <a:def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Модельный напор (Н</a:t>
                </a:r>
                <a:r>
                  <a:rPr lang="ru-RU" sz="1000" b="0" i="0" u="none" strike="noStrike" kern="1200" baseline="-250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мод</a:t>
                </a:r>
                <a:r>
                  <a:rPr lang="ru-RU"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rPr>
                  <a:t>), м</a:t>
                </a:r>
              </a:p>
            </c:rich>
          </c:tx>
          <c:layout>
            <c:manualLayout>
              <c:xMode val="edge"/>
              <c:yMode val="edge"/>
              <c:x val="1.0432968179447054E-2"/>
              <c:y val="0.3932192834870000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 algn="ctr" rtl="0">
              <a:defRPr lang="ru-RU"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512768"/>
        <c:crosses val="autoZero"/>
        <c:crossBetween val="midCat"/>
      </c:val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269015992290303"/>
          <c:y val="0.41193747134775144"/>
          <c:w val="0.22377091188474538"/>
          <c:h val="0.21707195429745946"/>
        </c:manualLayout>
      </c:layout>
      <c:overlay val="0"/>
      <c:txPr>
        <a:bodyPr/>
        <a:lstStyle/>
        <a:p>
          <a:pPr algn="ctr" rtl="0">
            <a:defRPr lang="ru-RU"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0.57576</cdr:x>
      <cdr:y>0.5559</cdr:y>
    </cdr:from>
    <cdr:to>
      <cdr:x>0.64141</cdr:x>
      <cdr:y>0.58815</cdr:y>
    </cdr:to>
    <cdr:sp macro="" textlink="">
      <cdr:nvSpPr>
        <cdr:cNvPr id="3" name="Прямая со стрелкой 2"/>
        <cdr:cNvSpPr/>
      </cdr:nvSpPr>
      <cdr:spPr>
        <a:xfrm xmlns:a="http://schemas.openxmlformats.org/drawingml/2006/main" rot="10800000" flipV="1">
          <a:off x="2171715" y="1614960"/>
          <a:ext cx="247625" cy="93691"/>
        </a:xfrm>
        <a:prstGeom xmlns:a="http://schemas.openxmlformats.org/drawingml/2006/main" prst="straightConnector1">
          <a:avLst/>
        </a:prstGeom>
        <a:ln xmlns:a="http://schemas.openxmlformats.org/drawingml/2006/main">
          <a:solidFill>
            <a:schemeClr val="tx1"/>
          </a:solidFill>
          <a:tailEnd type="arrow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0.33586</cdr:x>
      <cdr:y>0.23155</cdr:y>
    </cdr:from>
    <cdr:to>
      <cdr:x>0.41035</cdr:x>
      <cdr:y>0.25349</cdr:y>
    </cdr:to>
    <cdr:sp macro="" textlink="">
      <cdr:nvSpPr>
        <cdr:cNvPr id="4" name="Прямая со стрелкой 3"/>
        <cdr:cNvSpPr/>
      </cdr:nvSpPr>
      <cdr:spPr>
        <a:xfrm xmlns:a="http://schemas.openxmlformats.org/drawingml/2006/main" rot="10800000" flipV="1">
          <a:off x="1266843" y="672692"/>
          <a:ext cx="280968" cy="63738"/>
        </a:xfrm>
        <a:prstGeom xmlns:a="http://schemas.openxmlformats.org/drawingml/2006/main" prst="straightConnector1">
          <a:avLst/>
        </a:prstGeom>
        <a:noFill xmlns:a="http://schemas.openxmlformats.org/drawingml/2006/main"/>
        <a:ln xmlns:a="http://schemas.openxmlformats.org/drawingml/2006/main" w="9525" cap="flat" cmpd="sng" algn="ctr">
          <a:solidFill>
            <a:sysClr val="windowText" lastClr="000000"/>
          </a:solidFill>
          <a:prstDash val="solid"/>
          <a:tailEnd type="arrow"/>
        </a:ln>
        <a:effectLst xmlns:a="http://schemas.openxmlformats.org/drawingml/2006/main"/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56FC99-07C5-4A21-AA0E-70F1F8618F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2649</TotalTime>
  <Pages>68</Pages>
  <Words>14112</Words>
  <Characters>80445</Characters>
  <Application>Microsoft Office Word</Application>
  <DocSecurity>0</DocSecurity>
  <Lines>670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94369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Владимиров</dc:creator>
  <cp:lastModifiedBy>RePack by Diakov</cp:lastModifiedBy>
  <cp:revision>11</cp:revision>
  <dcterms:created xsi:type="dcterms:W3CDTF">2016-05-05T20:46:00Z</dcterms:created>
  <dcterms:modified xsi:type="dcterms:W3CDTF">2016-05-14T12:08:00Z</dcterms:modified>
</cp:coreProperties>
</file>