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75D5" w:rsidRPr="00D775D5" w:rsidRDefault="00D775D5" w:rsidP="00D775D5">
      <w:pPr>
        <w:spacing w:line="360" w:lineRule="auto"/>
        <w:jc w:val="center"/>
      </w:pPr>
      <w:r w:rsidRPr="00D775D5">
        <w:t>САНКТ-ПЕТЕРБУРГСКИЙ ГОСУДАРСТВЕННЫЙ УНИВЕРСИТЕТ</w:t>
      </w:r>
      <w:r w:rsidRPr="00D775D5">
        <w:br/>
      </w:r>
    </w:p>
    <w:p w:rsidR="00D775D5" w:rsidRDefault="00D775D5" w:rsidP="00D775D5">
      <w:pPr>
        <w:spacing w:line="360" w:lineRule="auto"/>
        <w:jc w:val="center"/>
        <w:rPr>
          <w:sz w:val="28"/>
          <w:szCs w:val="28"/>
        </w:rPr>
      </w:pPr>
    </w:p>
    <w:p w:rsidR="00D775D5" w:rsidRDefault="00D775D5" w:rsidP="00D775D5">
      <w:pPr>
        <w:spacing w:line="360" w:lineRule="auto"/>
        <w:rPr>
          <w:sz w:val="28"/>
          <w:szCs w:val="28"/>
        </w:rPr>
      </w:pPr>
    </w:p>
    <w:p w:rsidR="00D775D5" w:rsidRPr="00D6294A" w:rsidRDefault="00D775D5" w:rsidP="00D775D5">
      <w:pPr>
        <w:spacing w:line="360" w:lineRule="auto"/>
        <w:jc w:val="center"/>
        <w:rPr>
          <w:b/>
        </w:rPr>
      </w:pPr>
      <w:r w:rsidRPr="00D6294A">
        <w:rPr>
          <w:b/>
        </w:rPr>
        <w:t>Акимова Екатерина Юрьевна</w:t>
      </w:r>
    </w:p>
    <w:p w:rsidR="00D775D5" w:rsidRDefault="00D775D5" w:rsidP="00D775D5">
      <w:pPr>
        <w:spacing w:line="360" w:lineRule="auto"/>
        <w:jc w:val="center"/>
        <w:rPr>
          <w:b/>
          <w:sz w:val="28"/>
          <w:szCs w:val="28"/>
        </w:rPr>
      </w:pPr>
    </w:p>
    <w:p w:rsidR="00D775D5" w:rsidRDefault="00D775D5" w:rsidP="00D775D5">
      <w:pPr>
        <w:spacing w:line="360" w:lineRule="auto"/>
        <w:jc w:val="center"/>
        <w:rPr>
          <w:sz w:val="28"/>
          <w:szCs w:val="28"/>
        </w:rPr>
      </w:pPr>
    </w:p>
    <w:p w:rsidR="00D775D5" w:rsidRPr="00D6294A" w:rsidRDefault="00D775D5" w:rsidP="00D775D5">
      <w:pPr>
        <w:spacing w:line="360" w:lineRule="auto"/>
        <w:jc w:val="center"/>
      </w:pPr>
      <w:r w:rsidRPr="00D6294A">
        <w:rPr>
          <w:b/>
        </w:rPr>
        <w:t xml:space="preserve">Флюидный режим и РТ-параметры образования </w:t>
      </w:r>
      <w:proofErr w:type="gramStart"/>
      <w:r w:rsidRPr="00D6294A">
        <w:rPr>
          <w:b/>
        </w:rPr>
        <w:t>корундовых</w:t>
      </w:r>
      <w:proofErr w:type="gramEnd"/>
      <w:r w:rsidRPr="00D6294A">
        <w:rPr>
          <w:b/>
        </w:rPr>
        <w:t xml:space="preserve"> метасоматитов проявления Хитоостров (Беломорский подвижный пояс, Восточная Фенноскандия)</w:t>
      </w:r>
    </w:p>
    <w:p w:rsidR="00D775D5" w:rsidRDefault="00D775D5" w:rsidP="00D775D5">
      <w:pPr>
        <w:spacing w:line="360" w:lineRule="auto"/>
        <w:jc w:val="center"/>
      </w:pPr>
    </w:p>
    <w:p w:rsidR="00D6294A" w:rsidRPr="00D6294A" w:rsidRDefault="00D6294A" w:rsidP="00D775D5">
      <w:pPr>
        <w:spacing w:line="360" w:lineRule="auto"/>
        <w:jc w:val="center"/>
      </w:pPr>
    </w:p>
    <w:p w:rsidR="00D775D5" w:rsidRPr="00D6294A" w:rsidRDefault="00D775D5" w:rsidP="00D775D5">
      <w:pPr>
        <w:spacing w:line="360" w:lineRule="auto"/>
        <w:jc w:val="center"/>
      </w:pPr>
      <w:r w:rsidRPr="00D6294A">
        <w:t>Магистерская диссертация</w:t>
      </w:r>
    </w:p>
    <w:p w:rsidR="00D775D5" w:rsidRDefault="00D775D5" w:rsidP="00D775D5">
      <w:pPr>
        <w:spacing w:line="360" w:lineRule="auto"/>
        <w:jc w:val="center"/>
        <w:rPr>
          <w:b/>
          <w:sz w:val="28"/>
          <w:szCs w:val="28"/>
        </w:rPr>
      </w:pPr>
    </w:p>
    <w:p w:rsidR="00D775D5" w:rsidRDefault="00D775D5" w:rsidP="00D775D5">
      <w:pPr>
        <w:pStyle w:val="a8"/>
        <w:spacing w:line="360" w:lineRule="auto"/>
        <w:rPr>
          <w:b/>
          <w:color w:val="000000"/>
          <w:shd w:val="clear" w:color="auto" w:fill="FFFFFF"/>
        </w:rPr>
      </w:pPr>
    </w:p>
    <w:p w:rsidR="00D775D5" w:rsidRDefault="00D775D5" w:rsidP="00D775D5">
      <w:pPr>
        <w:jc w:val="center"/>
      </w:pPr>
    </w:p>
    <w:p w:rsidR="00D775D5" w:rsidRPr="00AE1611" w:rsidRDefault="00D775D5" w:rsidP="00D775D5">
      <w:pPr>
        <w:jc w:val="right"/>
      </w:pPr>
      <w:r>
        <w:t>«К ЗАЩИТЕ»</w:t>
      </w:r>
    </w:p>
    <w:p w:rsidR="00D775D5" w:rsidRPr="00AE1611" w:rsidRDefault="00D775D5" w:rsidP="00D775D5">
      <w:pPr>
        <w:jc w:val="right"/>
      </w:pPr>
      <w:r w:rsidRPr="00AE1611">
        <w:t>Научный руководитель:</w:t>
      </w:r>
    </w:p>
    <w:p w:rsidR="00D775D5" w:rsidRDefault="00D775D5" w:rsidP="00D775D5">
      <w:pPr>
        <w:jc w:val="right"/>
      </w:pPr>
      <w:r w:rsidRPr="00AE1611">
        <w:t xml:space="preserve">д.г.-м.н., проф. </w:t>
      </w:r>
      <w:r>
        <w:t>В</w:t>
      </w:r>
      <w:r w:rsidRPr="00AE1611">
        <w:t>. А. </w:t>
      </w:r>
      <w:r>
        <w:t>Глебовицкий</w:t>
      </w:r>
    </w:p>
    <w:p w:rsidR="00D775D5" w:rsidRDefault="00D775D5" w:rsidP="00D775D5">
      <w:pPr>
        <w:jc w:val="right"/>
      </w:pPr>
    </w:p>
    <w:p w:rsidR="00D775D5" w:rsidRPr="00AE1611" w:rsidRDefault="00D775D5" w:rsidP="00D775D5">
      <w:pPr>
        <w:jc w:val="right"/>
      </w:pPr>
      <w:r>
        <w:t>____________________</w:t>
      </w:r>
    </w:p>
    <w:p w:rsidR="00D775D5" w:rsidRDefault="00D775D5" w:rsidP="00D775D5">
      <w:pPr>
        <w:jc w:val="right"/>
      </w:pPr>
      <w:r>
        <w:t>«___»___________ 201</w:t>
      </w:r>
      <w:r w:rsidR="00052601">
        <w:t>6</w:t>
      </w:r>
    </w:p>
    <w:p w:rsidR="00D775D5" w:rsidRPr="00AE1611" w:rsidRDefault="00D775D5" w:rsidP="00D775D5">
      <w:pPr>
        <w:jc w:val="right"/>
      </w:pPr>
    </w:p>
    <w:p w:rsidR="00D775D5" w:rsidRPr="00AE1611" w:rsidRDefault="00D775D5" w:rsidP="00D775D5">
      <w:pPr>
        <w:jc w:val="right"/>
      </w:pPr>
    </w:p>
    <w:p w:rsidR="00D775D5" w:rsidRPr="00AE1611" w:rsidRDefault="00D775D5" w:rsidP="00D775D5">
      <w:pPr>
        <w:jc w:val="right"/>
      </w:pPr>
      <w:r w:rsidRPr="00AE1611">
        <w:t>Заведующий кафедрой:</w:t>
      </w:r>
    </w:p>
    <w:p w:rsidR="00D775D5" w:rsidRDefault="00D775D5" w:rsidP="00D775D5">
      <w:pPr>
        <w:jc w:val="right"/>
      </w:pPr>
      <w:r w:rsidRPr="00AE1611">
        <w:t xml:space="preserve">д.г.-м.н., проф. </w:t>
      </w:r>
      <w:r>
        <w:t>В</w:t>
      </w:r>
      <w:r w:rsidRPr="00AE1611">
        <w:t>. А. </w:t>
      </w:r>
      <w:r>
        <w:t>Глебовицкий</w:t>
      </w:r>
    </w:p>
    <w:p w:rsidR="00D775D5" w:rsidRDefault="00D775D5" w:rsidP="00D775D5">
      <w:pPr>
        <w:jc w:val="right"/>
      </w:pPr>
    </w:p>
    <w:p w:rsidR="00D775D5" w:rsidRPr="00AE1611" w:rsidRDefault="00D775D5" w:rsidP="00D775D5">
      <w:pPr>
        <w:jc w:val="right"/>
      </w:pPr>
      <w:r>
        <w:t>____________________</w:t>
      </w:r>
    </w:p>
    <w:p w:rsidR="00D775D5" w:rsidRDefault="00D775D5" w:rsidP="00D775D5">
      <w:pPr>
        <w:jc w:val="right"/>
      </w:pPr>
      <w:r>
        <w:t>«___»___________ 201</w:t>
      </w:r>
      <w:r w:rsidR="00052601">
        <w:t>6</w:t>
      </w:r>
    </w:p>
    <w:p w:rsidR="00D775D5" w:rsidRDefault="00D775D5" w:rsidP="00D775D5">
      <w:pPr>
        <w:pStyle w:val="a8"/>
        <w:spacing w:line="360" w:lineRule="auto"/>
        <w:jc w:val="right"/>
        <w:outlineLvl w:val="0"/>
        <w:rPr>
          <w:color w:val="000000"/>
          <w:shd w:val="clear" w:color="auto" w:fill="FFFFFF"/>
        </w:rPr>
      </w:pPr>
    </w:p>
    <w:p w:rsidR="00D775D5" w:rsidRDefault="00D775D5" w:rsidP="00D775D5">
      <w:pPr>
        <w:pStyle w:val="a8"/>
        <w:spacing w:line="360" w:lineRule="auto"/>
        <w:jc w:val="right"/>
        <w:outlineLvl w:val="0"/>
        <w:rPr>
          <w:color w:val="000000"/>
          <w:shd w:val="clear" w:color="auto" w:fill="FFFFFF"/>
        </w:rPr>
      </w:pPr>
    </w:p>
    <w:p w:rsidR="00E74C25" w:rsidRDefault="00E74C25" w:rsidP="00D775D5">
      <w:pPr>
        <w:pStyle w:val="a8"/>
        <w:spacing w:line="360" w:lineRule="auto"/>
        <w:jc w:val="right"/>
        <w:outlineLvl w:val="0"/>
        <w:rPr>
          <w:color w:val="000000"/>
          <w:shd w:val="clear" w:color="auto" w:fill="FFFFFF"/>
        </w:rPr>
      </w:pPr>
    </w:p>
    <w:p w:rsidR="00E74C25" w:rsidRDefault="00E74C25" w:rsidP="00D775D5">
      <w:pPr>
        <w:jc w:val="center"/>
      </w:pPr>
    </w:p>
    <w:p w:rsidR="00E74C25" w:rsidRDefault="00E74C25" w:rsidP="00D775D5">
      <w:pPr>
        <w:jc w:val="center"/>
      </w:pPr>
    </w:p>
    <w:p w:rsidR="00D775D5" w:rsidRDefault="00D775D5" w:rsidP="00D775D5">
      <w:pPr>
        <w:jc w:val="center"/>
      </w:pPr>
      <w:r>
        <w:t>Санкт-Петербург</w:t>
      </w:r>
    </w:p>
    <w:p w:rsidR="00E74C25" w:rsidRPr="00E74C25" w:rsidRDefault="00D775D5" w:rsidP="00E74C25">
      <w:pPr>
        <w:jc w:val="center"/>
      </w:pPr>
      <w:r>
        <w:t>201</w:t>
      </w:r>
      <w:r w:rsidR="00EC2C18">
        <w:t>6</w:t>
      </w:r>
    </w:p>
    <w:p w:rsidR="00D775D5" w:rsidRPr="00CA6251" w:rsidRDefault="00D775D5" w:rsidP="00C822D8">
      <w:pPr>
        <w:spacing w:line="360" w:lineRule="auto"/>
        <w:jc w:val="center"/>
        <w:rPr>
          <w:sz w:val="32"/>
        </w:rPr>
      </w:pPr>
      <w:r w:rsidRPr="00CA6251">
        <w:rPr>
          <w:sz w:val="32"/>
        </w:rPr>
        <w:lastRenderedPageBreak/>
        <w:t>Содержание</w:t>
      </w:r>
    </w:p>
    <w:p w:rsidR="00D775D5" w:rsidRPr="00AE1611" w:rsidRDefault="00D775D5" w:rsidP="00C822D8">
      <w:pPr>
        <w:spacing w:line="360" w:lineRule="auto"/>
        <w:jc w:val="center"/>
      </w:pPr>
    </w:p>
    <w:p w:rsidR="00462DA9" w:rsidRPr="008A0793" w:rsidRDefault="00462DA9" w:rsidP="00C822D8">
      <w:pPr>
        <w:spacing w:line="360" w:lineRule="auto"/>
        <w:ind w:right="-57"/>
      </w:pPr>
      <w:r w:rsidRPr="008A0793">
        <w:t xml:space="preserve">Введение </w:t>
      </w:r>
      <w:r w:rsidR="0075098E">
        <w:t xml:space="preserve">                                                                                                                                    </w:t>
      </w:r>
      <w:r>
        <w:t>3</w:t>
      </w:r>
    </w:p>
    <w:p w:rsidR="00462DA9" w:rsidRDefault="00462DA9" w:rsidP="00C822D8">
      <w:pPr>
        <w:spacing w:line="360" w:lineRule="auto"/>
        <w:jc w:val="both"/>
      </w:pPr>
      <w:r w:rsidRPr="008A0793">
        <w:t xml:space="preserve">Глава 1. </w:t>
      </w:r>
      <w:r w:rsidR="004F2F90">
        <w:t xml:space="preserve"> </w:t>
      </w:r>
      <w:r w:rsidR="0069513A">
        <w:t>Литературный обзор……………………………………</w:t>
      </w:r>
      <w:r w:rsidR="004F2F90">
        <w:t>……………………...…..</w:t>
      </w:r>
      <w:r w:rsidR="00D12E06">
        <w:t>6</w:t>
      </w:r>
    </w:p>
    <w:p w:rsidR="004F2F90" w:rsidRDefault="004F2F90" w:rsidP="004F2F90">
      <w:pPr>
        <w:pStyle w:val="a6"/>
        <w:numPr>
          <w:ilvl w:val="1"/>
          <w:numId w:val="15"/>
        </w:numPr>
        <w:spacing w:line="360" w:lineRule="auto"/>
        <w:jc w:val="both"/>
      </w:pPr>
      <w:r>
        <w:t xml:space="preserve">  Краткая характеристика вмещающих структур и пород……………………..</w:t>
      </w:r>
      <w:r w:rsidR="00D12E06">
        <w:t>6</w:t>
      </w:r>
    </w:p>
    <w:p w:rsidR="004F2F90" w:rsidRDefault="004F2F90" w:rsidP="004F2F90">
      <w:pPr>
        <w:pStyle w:val="a6"/>
        <w:numPr>
          <w:ilvl w:val="1"/>
          <w:numId w:val="15"/>
        </w:numPr>
        <w:spacing w:line="360" w:lineRule="auto"/>
        <w:jc w:val="both"/>
      </w:pPr>
      <w:r>
        <w:t xml:space="preserve">  </w:t>
      </w:r>
      <w:r w:rsidRPr="004F2F90">
        <w:t>Характеристика и особенности корундсодержащих пород Хитоострова</w:t>
      </w:r>
      <w:r w:rsidR="00D12E06">
        <w:t>…..9</w:t>
      </w:r>
    </w:p>
    <w:p w:rsidR="004F2F90" w:rsidRDefault="004F2F90" w:rsidP="00D12E06">
      <w:pPr>
        <w:pStyle w:val="a6"/>
        <w:numPr>
          <w:ilvl w:val="2"/>
          <w:numId w:val="15"/>
        </w:numPr>
        <w:spacing w:line="360" w:lineRule="auto"/>
        <w:jc w:val="both"/>
      </w:pPr>
      <w:r>
        <w:t>Данные о генезисе корундовых пород</w:t>
      </w:r>
      <w:r w:rsidR="00D12E06">
        <w:t>……………………………..10</w:t>
      </w:r>
    </w:p>
    <w:p w:rsidR="004F2F90" w:rsidRDefault="004F2F90" w:rsidP="00F40923">
      <w:pPr>
        <w:pStyle w:val="a6"/>
        <w:numPr>
          <w:ilvl w:val="2"/>
          <w:numId w:val="15"/>
        </w:numPr>
        <w:spacing w:line="360" w:lineRule="auto"/>
        <w:jc w:val="both"/>
      </w:pPr>
      <w:r>
        <w:t>Изотопно-легкий кислород в породах Хитоострова</w:t>
      </w:r>
      <w:r w:rsidR="00D12E06">
        <w:t>………………13</w:t>
      </w:r>
    </w:p>
    <w:p w:rsidR="0075098E" w:rsidRDefault="00462DA9" w:rsidP="00C822D8">
      <w:pPr>
        <w:spacing w:line="360" w:lineRule="auto"/>
        <w:jc w:val="both"/>
      </w:pPr>
      <w:r w:rsidRPr="008A0793">
        <w:t xml:space="preserve">Глава 2.  </w:t>
      </w:r>
      <w:r w:rsidR="0075098E">
        <w:t xml:space="preserve">Характеристика объекта </w:t>
      </w:r>
      <w:r>
        <w:t>исследования</w:t>
      </w:r>
      <w:r w:rsidR="00D12E06">
        <w:t>………………………………………….17</w:t>
      </w:r>
    </w:p>
    <w:p w:rsidR="00462DA9" w:rsidRPr="0069513A" w:rsidRDefault="00E561CC" w:rsidP="00C822D8">
      <w:pPr>
        <w:spacing w:line="360" w:lineRule="auto"/>
        <w:ind w:firstLine="708"/>
        <w:jc w:val="both"/>
      </w:pPr>
      <w:r>
        <w:t xml:space="preserve">2.1. </w:t>
      </w:r>
      <w:r w:rsidR="004F2F90">
        <w:t xml:space="preserve"> </w:t>
      </w:r>
      <w:r>
        <w:t>Макроскопическая</w:t>
      </w:r>
      <w:r w:rsidR="00462DA9">
        <w:t xml:space="preserve"> характеристика</w:t>
      </w:r>
      <w:r w:rsidR="004F2F90">
        <w:t>…………………………………………...</w:t>
      </w:r>
      <w:r w:rsidR="00462DA9">
        <w:t>1</w:t>
      </w:r>
      <w:r w:rsidR="00D12E06">
        <w:t>7</w:t>
      </w:r>
    </w:p>
    <w:p w:rsidR="00E561CC" w:rsidRDefault="00E561CC" w:rsidP="00C822D8">
      <w:pPr>
        <w:spacing w:line="360" w:lineRule="auto"/>
        <w:ind w:firstLine="708"/>
        <w:jc w:val="both"/>
      </w:pPr>
      <w:r w:rsidRPr="0069513A">
        <w:t>2.2.</w:t>
      </w:r>
      <w:r w:rsidR="0069513A">
        <w:t xml:space="preserve"> </w:t>
      </w:r>
      <w:r w:rsidR="004F2F90">
        <w:t xml:space="preserve"> </w:t>
      </w:r>
      <w:r w:rsidR="00D12E06">
        <w:t>Петрографическая</w:t>
      </w:r>
      <w:r w:rsidR="0069513A">
        <w:t xml:space="preserve"> характеристика</w:t>
      </w:r>
      <w:r w:rsidR="004F2F90">
        <w:t>…………………………………………</w:t>
      </w:r>
      <w:r w:rsidR="00D12E06">
        <w:t>…28</w:t>
      </w:r>
    </w:p>
    <w:p w:rsidR="00D12E06" w:rsidRDefault="00D12E06" w:rsidP="00C822D8">
      <w:pPr>
        <w:spacing w:line="360" w:lineRule="auto"/>
        <w:ind w:firstLine="708"/>
        <w:jc w:val="both"/>
      </w:pPr>
      <w:r>
        <w:tab/>
        <w:t>2.2.1. Вмещающие породы....…….…………………………………………28</w:t>
      </w:r>
    </w:p>
    <w:p w:rsidR="00D12E06" w:rsidRPr="0069513A" w:rsidRDefault="00D12E06" w:rsidP="00C822D8">
      <w:pPr>
        <w:spacing w:line="360" w:lineRule="auto"/>
        <w:ind w:firstLine="708"/>
        <w:jc w:val="both"/>
      </w:pPr>
      <w:r>
        <w:tab/>
        <w:t>2.2.2. Породы с корундом…………………………………………………...32</w:t>
      </w:r>
    </w:p>
    <w:p w:rsidR="00462DA9" w:rsidRDefault="00462DA9" w:rsidP="00C822D8">
      <w:pPr>
        <w:spacing w:line="360" w:lineRule="auto"/>
        <w:jc w:val="both"/>
      </w:pPr>
      <w:r w:rsidRPr="008A0793">
        <w:t xml:space="preserve">Глава 3. </w:t>
      </w:r>
      <w:r w:rsidR="004F2F90">
        <w:t xml:space="preserve"> </w:t>
      </w:r>
      <w:r>
        <w:t>Методика исследований</w:t>
      </w:r>
      <w:r w:rsidR="004F2F90">
        <w:t>………………………………………………...………..</w:t>
      </w:r>
      <w:r w:rsidR="00D12E06">
        <w:t>36</w:t>
      </w:r>
    </w:p>
    <w:p w:rsidR="00462DA9" w:rsidRDefault="00462DA9" w:rsidP="00C822D8">
      <w:pPr>
        <w:spacing w:line="360" w:lineRule="auto"/>
        <w:ind w:firstLine="708"/>
        <w:jc w:val="both"/>
      </w:pPr>
      <w:r>
        <w:t xml:space="preserve">3.1. </w:t>
      </w:r>
      <w:r w:rsidR="004F2F90">
        <w:t xml:space="preserve"> </w:t>
      </w:r>
      <w:r>
        <w:t>Рентгено</w:t>
      </w:r>
      <w:r w:rsidR="004F2F90">
        <w:t>фазовый анализ……………………………………</w:t>
      </w:r>
      <w:r w:rsidR="009A4347">
        <w:t>...</w:t>
      </w:r>
      <w:r w:rsidR="004F2F90">
        <w:t>………</w:t>
      </w:r>
      <w:r>
        <w:t>…….…</w:t>
      </w:r>
      <w:r w:rsidR="00D12E06">
        <w:t>36</w:t>
      </w:r>
    </w:p>
    <w:p w:rsidR="00462DA9" w:rsidRDefault="00462DA9" w:rsidP="00C822D8">
      <w:pPr>
        <w:spacing w:line="360" w:lineRule="auto"/>
        <w:ind w:firstLine="708"/>
        <w:jc w:val="both"/>
      </w:pPr>
      <w:r>
        <w:t xml:space="preserve">3.2. </w:t>
      </w:r>
      <w:r w:rsidR="004F2F90">
        <w:t xml:space="preserve"> </w:t>
      </w:r>
      <w:r>
        <w:t>Электро</w:t>
      </w:r>
      <w:r w:rsidR="004F2F90">
        <w:t>нная микроскопия……………………….…………</w:t>
      </w:r>
      <w:r w:rsidR="009A4347">
        <w:t>...</w:t>
      </w:r>
      <w:r w:rsidR="004F2F90">
        <w:t>…</w:t>
      </w:r>
      <w:r>
        <w:t>…….………</w:t>
      </w:r>
      <w:r w:rsidR="00B12834">
        <w:t>37</w:t>
      </w:r>
    </w:p>
    <w:p w:rsidR="007F378C" w:rsidRDefault="007F378C" w:rsidP="00C822D8">
      <w:pPr>
        <w:spacing w:line="360" w:lineRule="auto"/>
        <w:ind w:firstLine="708"/>
        <w:jc w:val="both"/>
      </w:pPr>
      <w:r>
        <w:t xml:space="preserve">3.3. </w:t>
      </w:r>
      <w:r w:rsidR="004F2F90">
        <w:t xml:space="preserve"> </w:t>
      </w:r>
      <w:r>
        <w:t>Рамановская спектрометрия…………………………………………………</w:t>
      </w:r>
      <w:r w:rsidR="00B12834">
        <w:t>...37</w:t>
      </w:r>
    </w:p>
    <w:p w:rsidR="00462DA9" w:rsidRPr="001B144E" w:rsidRDefault="00E561CC" w:rsidP="00C822D8">
      <w:pPr>
        <w:spacing w:line="360" w:lineRule="auto"/>
        <w:ind w:firstLine="708"/>
        <w:jc w:val="both"/>
      </w:pPr>
      <w:r>
        <w:t>3.</w:t>
      </w:r>
      <w:r w:rsidR="00F602CE">
        <w:t>4</w:t>
      </w:r>
      <w:r w:rsidR="00462DA9">
        <w:t xml:space="preserve">. </w:t>
      </w:r>
      <w:r w:rsidR="004F2F90">
        <w:t xml:space="preserve"> </w:t>
      </w:r>
      <w:r w:rsidR="00462DA9">
        <w:t>Масс - спект</w:t>
      </w:r>
      <w:r w:rsidR="004F2F90">
        <w:t>рометрический анализ …………………………</w:t>
      </w:r>
      <w:r w:rsidR="009A4347">
        <w:t>...</w:t>
      </w:r>
      <w:r w:rsidR="00462DA9">
        <w:t>……………...</w:t>
      </w:r>
      <w:r w:rsidR="00B12834">
        <w:t>37</w:t>
      </w:r>
    </w:p>
    <w:p w:rsidR="00462DA9" w:rsidRDefault="00462DA9" w:rsidP="00C822D8">
      <w:pPr>
        <w:spacing w:line="360" w:lineRule="auto"/>
        <w:jc w:val="both"/>
      </w:pPr>
      <w:r>
        <w:t xml:space="preserve">Глава 4. </w:t>
      </w:r>
      <w:r w:rsidR="004F2F90">
        <w:t xml:space="preserve"> </w:t>
      </w:r>
      <w:r>
        <w:t>Результаты исследований</w:t>
      </w:r>
      <w:r w:rsidR="004F2F90">
        <w:t>……………….…</w:t>
      </w:r>
      <w:r w:rsidRPr="008A0793">
        <w:t>………………</w:t>
      </w:r>
      <w:r>
        <w:t>……</w:t>
      </w:r>
      <w:r w:rsidR="009A4347">
        <w:t>...</w:t>
      </w:r>
      <w:r>
        <w:t>……………...</w:t>
      </w:r>
      <w:r w:rsidR="00B12834">
        <w:t>42</w:t>
      </w:r>
    </w:p>
    <w:p w:rsidR="00462DA9" w:rsidRDefault="00462DA9" w:rsidP="00E561CC">
      <w:pPr>
        <w:spacing w:line="360" w:lineRule="auto"/>
        <w:jc w:val="both"/>
      </w:pPr>
      <w:r>
        <w:tab/>
        <w:t xml:space="preserve">4.1. </w:t>
      </w:r>
      <w:r w:rsidR="004F2F90">
        <w:t xml:space="preserve"> Минералогия корундсодержащих пород…………...………</w:t>
      </w:r>
      <w:r>
        <w:t>…</w:t>
      </w:r>
      <w:r w:rsidR="004F2F90">
        <w:t>...……………</w:t>
      </w:r>
      <w:r w:rsidR="00B12834">
        <w:t>42</w:t>
      </w:r>
      <w:r w:rsidR="004F2F90">
        <w:tab/>
        <w:t>4.2.  Петрология корундсодержащих пород…………………</w:t>
      </w:r>
      <w:r w:rsidR="009A4347">
        <w:t>...</w:t>
      </w:r>
      <w:r w:rsidR="004F2F90">
        <w:t>………………</w:t>
      </w:r>
      <w:r>
        <w:t>…..</w:t>
      </w:r>
      <w:r w:rsidR="00B12834">
        <w:t>5</w:t>
      </w:r>
      <w:r w:rsidR="00F602CE">
        <w:t>3</w:t>
      </w:r>
      <w:r>
        <w:tab/>
        <w:t>4.3.</w:t>
      </w:r>
      <w:r w:rsidR="009A4347">
        <w:t xml:space="preserve">  </w:t>
      </w:r>
      <w:r w:rsidR="004F2F90">
        <w:t xml:space="preserve">Геохимия </w:t>
      </w:r>
      <w:r w:rsidR="00B12834">
        <w:t xml:space="preserve">изотопов </w:t>
      </w:r>
      <w:r w:rsidR="004F2F90">
        <w:t>благородных газов……………………</w:t>
      </w:r>
      <w:r>
        <w:t>…</w:t>
      </w:r>
      <w:r w:rsidR="00B12834">
        <w:t>…</w:t>
      </w:r>
      <w:r w:rsidR="005C28EB">
        <w:t>….………...</w:t>
      </w:r>
      <w:r w:rsidR="00B12834">
        <w:t>5</w:t>
      </w:r>
      <w:r w:rsidR="005C28EB">
        <w:t>7</w:t>
      </w:r>
    </w:p>
    <w:p w:rsidR="00462DA9" w:rsidRDefault="00462DA9" w:rsidP="00C822D8">
      <w:pPr>
        <w:tabs>
          <w:tab w:val="right" w:pos="9071"/>
        </w:tabs>
        <w:spacing w:line="360" w:lineRule="auto"/>
        <w:jc w:val="both"/>
      </w:pPr>
      <w:r>
        <w:t xml:space="preserve">Глава 5. </w:t>
      </w:r>
      <w:r w:rsidR="004F2F90">
        <w:t xml:space="preserve"> </w:t>
      </w:r>
      <w:r>
        <w:t>Обсуждение ре</w:t>
      </w:r>
      <w:r w:rsidR="005C28EB">
        <w:t>зультатов ………………………………………………………...</w:t>
      </w:r>
      <w:r w:rsidR="003B5DDC">
        <w:t>70</w:t>
      </w:r>
      <w:r>
        <w:tab/>
      </w:r>
    </w:p>
    <w:p w:rsidR="00462DA9" w:rsidRDefault="0075098E" w:rsidP="00C822D8">
      <w:pPr>
        <w:spacing w:line="360" w:lineRule="auto"/>
        <w:jc w:val="both"/>
      </w:pPr>
      <w:r>
        <w:t xml:space="preserve">Заключение  </w:t>
      </w:r>
      <w:r w:rsidR="005C28EB">
        <w:t xml:space="preserve">                                                                                                                            72</w:t>
      </w:r>
      <w:r>
        <w:t xml:space="preserve">                                                                                                                            </w:t>
      </w:r>
    </w:p>
    <w:p w:rsidR="0075098E" w:rsidRDefault="00462DA9" w:rsidP="00C822D8">
      <w:pPr>
        <w:spacing w:line="360" w:lineRule="auto"/>
        <w:jc w:val="both"/>
      </w:pPr>
      <w:r>
        <w:t>Список литературы</w:t>
      </w:r>
      <w:r w:rsidR="005C28EB">
        <w:t xml:space="preserve">                                                                                                                 72</w:t>
      </w:r>
    </w:p>
    <w:p w:rsidR="00C822D8" w:rsidRDefault="00C822D8">
      <w:pPr>
        <w:spacing w:line="360" w:lineRule="auto"/>
        <w:jc w:val="both"/>
      </w:pPr>
    </w:p>
    <w:p w:rsidR="00F40923" w:rsidRDefault="00F40923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C822D8" w:rsidRDefault="00C822D8">
      <w:pPr>
        <w:spacing w:line="360" w:lineRule="auto"/>
        <w:jc w:val="both"/>
      </w:pPr>
    </w:p>
    <w:p w:rsidR="0069513A" w:rsidRPr="00CA6251" w:rsidRDefault="0069513A" w:rsidP="00C822D8">
      <w:pPr>
        <w:spacing w:line="360" w:lineRule="auto"/>
        <w:jc w:val="center"/>
        <w:rPr>
          <w:sz w:val="32"/>
        </w:rPr>
      </w:pPr>
      <w:r w:rsidRPr="00CA6251">
        <w:rPr>
          <w:sz w:val="32"/>
        </w:rPr>
        <w:lastRenderedPageBreak/>
        <w:t>Введение</w:t>
      </w:r>
    </w:p>
    <w:p w:rsidR="0069513A" w:rsidRDefault="0069513A" w:rsidP="00DC7E96">
      <w:pPr>
        <w:spacing w:line="360" w:lineRule="auto"/>
        <w:ind w:firstLine="360"/>
        <w:jc w:val="both"/>
      </w:pPr>
      <w:r>
        <w:t xml:space="preserve">Корундсодержащие породы </w:t>
      </w:r>
      <w:r w:rsidR="001F75AE">
        <w:t>хитоостровского</w:t>
      </w:r>
      <w:r>
        <w:t xml:space="preserve"> </w:t>
      </w:r>
      <w:r w:rsidR="001F75AE">
        <w:t xml:space="preserve">проявления </w:t>
      </w:r>
      <w:r>
        <w:t xml:space="preserve">по ряду характеристик являются уникальными образованиями </w:t>
      </w:r>
      <w:r w:rsidR="00DC7E96">
        <w:t>для Фенноскандинавского щита.</w:t>
      </w:r>
      <w:r>
        <w:t xml:space="preserve"> Несмотря на то, что исследованию происхождения и </w:t>
      </w:r>
      <w:r w:rsidR="001F75AE">
        <w:t>геологической истории</w:t>
      </w:r>
      <w:r>
        <w:t xml:space="preserve"> этих пород посвящено немало работ, множество вопросов по-прежнему остаются открытыми.</w:t>
      </w:r>
      <w:r w:rsidR="007D6A21">
        <w:t xml:space="preserve"> В данной работе сделана попытка восстановить картину формирования и последующей эволюции корундовых пород Хитоострова при помощи современных аналитических и расчетных методик.</w:t>
      </w:r>
    </w:p>
    <w:p w:rsidR="000019C7" w:rsidRPr="002E5825" w:rsidRDefault="007D6A21" w:rsidP="00DC7E96">
      <w:pPr>
        <w:spacing w:line="360" w:lineRule="auto"/>
        <w:ind w:firstLine="360"/>
        <w:jc w:val="both"/>
      </w:pPr>
      <w:r w:rsidRPr="00175ECF">
        <w:rPr>
          <w:b/>
        </w:rPr>
        <w:t>Актуальность</w:t>
      </w:r>
      <w:r>
        <w:rPr>
          <w:b/>
        </w:rPr>
        <w:t xml:space="preserve"> исследования. </w:t>
      </w:r>
      <w:r>
        <w:t>Корундсодержащие породы, встречающиеся внутри Беломорского подвижного пояса</w:t>
      </w:r>
      <w:r w:rsidR="002E5825">
        <w:t xml:space="preserve"> среди</w:t>
      </w:r>
      <w:r>
        <w:t xml:space="preserve"> древнейши</w:t>
      </w:r>
      <w:r w:rsidR="002E5825">
        <w:t>х</w:t>
      </w:r>
      <w:r>
        <w:t xml:space="preserve"> пород Земли</w:t>
      </w:r>
      <w:r w:rsidR="002E5825">
        <w:t>, представляют собой свидетельство</w:t>
      </w:r>
      <w:r>
        <w:t xml:space="preserve"> ранней ее истории.</w:t>
      </w:r>
      <w:r>
        <w:rPr>
          <w:i/>
        </w:rPr>
        <w:t xml:space="preserve"> </w:t>
      </w:r>
      <w:r w:rsidR="002E5825">
        <w:t xml:space="preserve">На данный момент их генезис является дискуссионным, </w:t>
      </w:r>
      <w:r w:rsidR="00C57EC3">
        <w:t>а такие характеристики</w:t>
      </w:r>
      <w:r w:rsidR="008B5F0D">
        <w:t xml:space="preserve"> как аномальный изотоп</w:t>
      </w:r>
      <w:r w:rsidR="00C57EC3">
        <w:t>ный состав кислорода и водорода, необычный минеральный состав</w:t>
      </w:r>
      <w:r w:rsidR="008B5F0D">
        <w:t xml:space="preserve"> делают корундовые породы уникальными образованиями, </w:t>
      </w:r>
      <w:r w:rsidR="002E5825">
        <w:t xml:space="preserve">поэтому реконструкция условий образования пород с корундом </w:t>
      </w:r>
      <w:r w:rsidR="00C57EC3">
        <w:t>представляет научный интерес.</w:t>
      </w:r>
    </w:p>
    <w:p w:rsidR="0069513A" w:rsidRDefault="000019C7" w:rsidP="00DC7E96">
      <w:pPr>
        <w:spacing w:line="360" w:lineRule="auto"/>
        <w:ind w:firstLine="360"/>
        <w:jc w:val="both"/>
        <w:rPr>
          <w:rFonts w:eastAsia="Calibri"/>
          <w:color w:val="000000"/>
        </w:rPr>
      </w:pPr>
      <w:r w:rsidRPr="000019C7">
        <w:rPr>
          <w:b/>
        </w:rPr>
        <w:t>Целью</w:t>
      </w:r>
      <w:r>
        <w:t xml:space="preserve"> работы явилось</w:t>
      </w:r>
      <w:r w:rsidR="001F75AE">
        <w:t xml:space="preserve"> изучение флюидного режима образования корундсодержащих пород, а также установление </w:t>
      </w:r>
      <w:r w:rsidR="00665637">
        <w:rPr>
          <w:lang w:val="en-US"/>
        </w:rPr>
        <w:t>PT</w:t>
      </w:r>
      <w:r w:rsidR="00665637" w:rsidRPr="00665637">
        <w:t xml:space="preserve"> </w:t>
      </w:r>
      <w:r w:rsidR="001F75AE">
        <w:t>-</w:t>
      </w:r>
      <w:r w:rsidR="00665637" w:rsidRPr="00665637">
        <w:t xml:space="preserve"> </w:t>
      </w:r>
      <w:r w:rsidR="001F75AE">
        <w:t xml:space="preserve">параметров их формирования. </w:t>
      </w:r>
      <w:r w:rsidR="001F75AE" w:rsidRPr="008A0793">
        <w:rPr>
          <w:rFonts w:eastAsia="Calibri"/>
          <w:color w:val="000000"/>
        </w:rPr>
        <w:t>Для этого были поставлены следующие задачи:</w:t>
      </w:r>
    </w:p>
    <w:p w:rsidR="006E5DE3" w:rsidRPr="006E5DE3" w:rsidRDefault="006E5DE3" w:rsidP="000019C7">
      <w:pPr>
        <w:pStyle w:val="a6"/>
        <w:numPr>
          <w:ilvl w:val="0"/>
          <w:numId w:val="10"/>
        </w:numPr>
        <w:spacing w:line="360" w:lineRule="auto"/>
        <w:jc w:val="both"/>
      </w:pPr>
      <w:r>
        <w:rPr>
          <w:rFonts w:eastAsia="Calibri"/>
          <w:color w:val="000000"/>
        </w:rPr>
        <w:t xml:space="preserve"> Д</w:t>
      </w:r>
      <w:r w:rsidR="001F75AE" w:rsidRPr="00B60E89">
        <w:rPr>
          <w:rFonts w:eastAsia="Calibri"/>
          <w:color w:val="000000"/>
        </w:rPr>
        <w:t>иагностика минералов</w:t>
      </w:r>
      <w:r>
        <w:rPr>
          <w:rFonts w:eastAsia="Calibri"/>
          <w:color w:val="000000"/>
        </w:rPr>
        <w:t xml:space="preserve"> корундовых и вмещающих пород,</w:t>
      </w:r>
    </w:p>
    <w:p w:rsidR="001F75AE" w:rsidRPr="00B60E89" w:rsidRDefault="001F75AE" w:rsidP="000019C7">
      <w:pPr>
        <w:pStyle w:val="a6"/>
        <w:numPr>
          <w:ilvl w:val="0"/>
          <w:numId w:val="10"/>
        </w:numPr>
        <w:spacing w:line="360" w:lineRule="auto"/>
        <w:jc w:val="both"/>
      </w:pPr>
      <w:r w:rsidRPr="000019C7">
        <w:rPr>
          <w:rFonts w:eastAsia="Calibri"/>
          <w:color w:val="000000"/>
        </w:rPr>
        <w:t xml:space="preserve"> </w:t>
      </w:r>
      <w:r w:rsidR="006E5DE3">
        <w:rPr>
          <w:rFonts w:eastAsia="Calibri"/>
          <w:color w:val="000000"/>
        </w:rPr>
        <w:t>У</w:t>
      </w:r>
      <w:r w:rsidRPr="000019C7">
        <w:rPr>
          <w:rFonts w:eastAsia="Calibri"/>
          <w:color w:val="000000"/>
        </w:rPr>
        <w:t>становление взаимоотношений между ними,</w:t>
      </w:r>
      <w:r w:rsidR="006E5DE3">
        <w:rPr>
          <w:rFonts w:eastAsia="Calibri"/>
          <w:color w:val="000000"/>
        </w:rPr>
        <w:t xml:space="preserve"> в т.ч. реакционных,</w:t>
      </w:r>
    </w:p>
    <w:p w:rsidR="001F75AE" w:rsidRPr="000019C7" w:rsidRDefault="001F75AE" w:rsidP="006E5DE3">
      <w:pPr>
        <w:pStyle w:val="a6"/>
        <w:numPr>
          <w:ilvl w:val="0"/>
          <w:numId w:val="10"/>
        </w:numPr>
        <w:spacing w:line="360" w:lineRule="auto"/>
        <w:jc w:val="both"/>
      </w:pPr>
      <w:r w:rsidRPr="000019C7">
        <w:rPr>
          <w:rFonts w:eastAsia="Calibri"/>
          <w:i/>
          <w:color w:val="000000"/>
        </w:rPr>
        <w:t xml:space="preserve"> </w:t>
      </w:r>
      <w:r w:rsidR="006E5DE3">
        <w:rPr>
          <w:rFonts w:eastAsia="Calibri"/>
          <w:color w:val="000000"/>
        </w:rPr>
        <w:t>Х</w:t>
      </w:r>
      <w:r w:rsidRPr="006E5DE3">
        <w:rPr>
          <w:rFonts w:eastAsia="Calibri"/>
          <w:color w:val="000000"/>
        </w:rPr>
        <w:t>арактеристика химического состава</w:t>
      </w:r>
      <w:r w:rsidR="006E5DE3">
        <w:rPr>
          <w:rFonts w:eastAsia="Calibri"/>
          <w:color w:val="000000"/>
        </w:rPr>
        <w:t xml:space="preserve"> минералов,</w:t>
      </w:r>
    </w:p>
    <w:p w:rsidR="000019C7" w:rsidRPr="006E5DE3" w:rsidRDefault="006E5DE3" w:rsidP="006E5DE3">
      <w:pPr>
        <w:pStyle w:val="a6"/>
        <w:numPr>
          <w:ilvl w:val="0"/>
          <w:numId w:val="10"/>
        </w:numPr>
        <w:spacing w:line="360" w:lineRule="auto"/>
        <w:jc w:val="both"/>
      </w:pPr>
      <w:r>
        <w:rPr>
          <w:rFonts w:eastAsia="Calibri"/>
          <w:color w:val="000000"/>
        </w:rPr>
        <w:t xml:space="preserve"> У</w:t>
      </w:r>
      <w:r w:rsidRPr="006E5DE3">
        <w:rPr>
          <w:rFonts w:eastAsia="Calibri"/>
          <w:color w:val="000000"/>
        </w:rPr>
        <w:t>становление РТ</w:t>
      </w:r>
      <w:r w:rsidR="00DE251E">
        <w:rPr>
          <w:rFonts w:eastAsia="Calibri"/>
          <w:color w:val="000000"/>
        </w:rPr>
        <w:t xml:space="preserve"> </w:t>
      </w:r>
      <w:r w:rsidRPr="006E5DE3">
        <w:rPr>
          <w:rFonts w:eastAsia="Calibri"/>
          <w:color w:val="000000"/>
        </w:rPr>
        <w:t>-</w:t>
      </w:r>
      <w:r w:rsidR="00DE251E">
        <w:rPr>
          <w:rFonts w:eastAsia="Calibri"/>
          <w:color w:val="000000"/>
        </w:rPr>
        <w:t xml:space="preserve"> </w:t>
      </w:r>
      <w:r w:rsidRPr="006E5DE3">
        <w:rPr>
          <w:rFonts w:eastAsia="Calibri"/>
          <w:color w:val="000000"/>
        </w:rPr>
        <w:t>параметров</w:t>
      </w:r>
      <w:r>
        <w:rPr>
          <w:rFonts w:eastAsia="Calibri"/>
          <w:color w:val="000000"/>
        </w:rPr>
        <w:t xml:space="preserve"> образования пород методами термобарометрии,</w:t>
      </w:r>
    </w:p>
    <w:p w:rsidR="006E5DE3" w:rsidRPr="00DC7E96" w:rsidRDefault="00B2158B" w:rsidP="001F75AE">
      <w:pPr>
        <w:pStyle w:val="a6"/>
        <w:numPr>
          <w:ilvl w:val="0"/>
          <w:numId w:val="10"/>
        </w:numPr>
        <w:spacing w:line="360" w:lineRule="auto"/>
        <w:jc w:val="both"/>
      </w:pPr>
      <w:r>
        <w:rPr>
          <w:rFonts w:eastAsia="Calibri"/>
          <w:color w:val="000000"/>
        </w:rPr>
        <w:t>Определение генезиса и эволюции флюида по данным исследования</w:t>
      </w:r>
      <w:r w:rsidR="006E5DE3">
        <w:rPr>
          <w:rFonts w:eastAsia="Calibri"/>
          <w:color w:val="000000"/>
        </w:rPr>
        <w:t xml:space="preserve"> изотопного состава благородных газов из </w:t>
      </w:r>
      <w:r w:rsidR="00DC7E96">
        <w:rPr>
          <w:rFonts w:eastAsia="Calibri"/>
          <w:color w:val="000000"/>
        </w:rPr>
        <w:t>газово-жидких</w:t>
      </w:r>
      <w:r w:rsidR="006E5DE3">
        <w:rPr>
          <w:rFonts w:eastAsia="Calibri"/>
          <w:color w:val="000000"/>
        </w:rPr>
        <w:t xml:space="preserve"> </w:t>
      </w:r>
      <w:r w:rsidR="00DC7E96">
        <w:rPr>
          <w:rFonts w:eastAsia="Calibri"/>
          <w:color w:val="000000"/>
        </w:rPr>
        <w:t>микро</w:t>
      </w:r>
      <w:r w:rsidR="006E5DE3">
        <w:rPr>
          <w:rFonts w:eastAsia="Calibri"/>
          <w:color w:val="000000"/>
        </w:rPr>
        <w:t>включений в минералах.</w:t>
      </w:r>
    </w:p>
    <w:p w:rsidR="00DC7E96" w:rsidRPr="00497423" w:rsidRDefault="00DC7E96" w:rsidP="00DC7E96">
      <w:pPr>
        <w:spacing w:line="360" w:lineRule="auto"/>
        <w:ind w:firstLine="360"/>
        <w:jc w:val="both"/>
      </w:pPr>
      <w:r w:rsidRPr="00DC7E96">
        <w:rPr>
          <w:rFonts w:eastAsia="Calibri"/>
          <w:b/>
          <w:color w:val="000000"/>
        </w:rPr>
        <w:t>Методы.</w:t>
      </w:r>
      <w:r w:rsidRPr="00DC7E96">
        <w:rPr>
          <w:rFonts w:eastAsia="Calibri"/>
          <w:color w:val="000000"/>
        </w:rPr>
        <w:t xml:space="preserve"> </w:t>
      </w:r>
      <w:proofErr w:type="gramStart"/>
      <w:r w:rsidRPr="00DC7E96">
        <w:rPr>
          <w:rFonts w:eastAsia="Calibri"/>
          <w:color w:val="000000"/>
        </w:rPr>
        <w:t>Для</w:t>
      </w:r>
      <w:r w:rsidR="006A5AEC" w:rsidRPr="006A5AEC">
        <w:rPr>
          <w:rFonts w:eastAsia="Calibri"/>
          <w:color w:val="000000"/>
        </w:rPr>
        <w:t xml:space="preserve"> </w:t>
      </w:r>
      <w:r w:rsidRPr="00DC7E96">
        <w:rPr>
          <w:rFonts w:eastAsia="Calibri"/>
          <w:color w:val="000000"/>
        </w:rPr>
        <w:t>диагностики минералов использован</w:t>
      </w:r>
      <w:r w:rsidR="006006D6">
        <w:rPr>
          <w:rFonts w:eastAsia="Calibri"/>
          <w:color w:val="000000"/>
        </w:rPr>
        <w:t>ы</w:t>
      </w:r>
      <w:r w:rsidRPr="00DC7E96">
        <w:rPr>
          <w:rFonts w:eastAsia="Calibri"/>
          <w:color w:val="000000"/>
        </w:rPr>
        <w:t xml:space="preserve"> электронно-зондовый микроанализ, </w:t>
      </w:r>
      <w:r>
        <w:rPr>
          <w:rFonts w:eastAsia="Calibri"/>
          <w:color w:val="000000"/>
        </w:rPr>
        <w:t>рамановская спектрометрия, рентгенофазовый анализ.</w:t>
      </w:r>
      <w:proofErr w:type="gramEnd"/>
      <w:r>
        <w:rPr>
          <w:rFonts w:eastAsia="Calibri"/>
          <w:color w:val="000000"/>
        </w:rPr>
        <w:t xml:space="preserve"> Взаимоотношения между минералами установлены при помощи петрографического исследования шлифов. Для установления РТ - параметров использованы составы минералов, полученные путем электронно-зондового микроанализа. Исследование изотопного состава благородных газов </w:t>
      </w:r>
      <w:r w:rsidR="008D03CC">
        <w:rPr>
          <w:rFonts w:eastAsia="Calibri"/>
          <w:color w:val="000000"/>
        </w:rPr>
        <w:t xml:space="preserve">проведено </w:t>
      </w:r>
      <w:r>
        <w:rPr>
          <w:rFonts w:eastAsia="Calibri"/>
          <w:color w:val="000000"/>
        </w:rPr>
        <w:t>на изотопно-газовом статическом масс-спектрометре.</w:t>
      </w:r>
    </w:p>
    <w:p w:rsidR="00497423" w:rsidRPr="00497423" w:rsidRDefault="00497423" w:rsidP="00497423">
      <w:pPr>
        <w:spacing w:line="360" w:lineRule="auto"/>
        <w:ind w:firstLine="360"/>
        <w:jc w:val="both"/>
        <w:rPr>
          <w:b/>
        </w:rPr>
      </w:pPr>
      <w:r w:rsidRPr="00497423">
        <w:rPr>
          <w:rFonts w:eastAsia="Calibri"/>
          <w:b/>
          <w:color w:val="000000"/>
        </w:rPr>
        <w:t xml:space="preserve">Фактический материал. </w:t>
      </w:r>
      <w:r w:rsidRPr="00497423">
        <w:rPr>
          <w:rFonts w:eastAsia="Calibri"/>
          <w:color w:val="000000"/>
        </w:rPr>
        <w:t>В процессе</w:t>
      </w:r>
      <w:r>
        <w:rPr>
          <w:rFonts w:eastAsia="Calibri"/>
          <w:b/>
          <w:color w:val="000000"/>
        </w:rPr>
        <w:t xml:space="preserve"> </w:t>
      </w:r>
      <w:r w:rsidRPr="00497423">
        <w:rPr>
          <w:rFonts w:eastAsia="Calibri"/>
          <w:color w:val="000000"/>
        </w:rPr>
        <w:t>полевого сезона</w:t>
      </w:r>
      <w:r>
        <w:rPr>
          <w:rFonts w:eastAsia="Calibri"/>
          <w:color w:val="000000"/>
        </w:rPr>
        <w:t xml:space="preserve"> автором при участии Лохова К.И. и Козлова Е.Н. были отобраны образцы и пробы корундовых и вмещающих пород из 10 точек в пределах проявления Хитоостров.</w:t>
      </w:r>
      <w:r w:rsidR="002E5825">
        <w:rPr>
          <w:rFonts w:eastAsia="Calibri"/>
          <w:color w:val="000000"/>
        </w:rPr>
        <w:t xml:space="preserve"> </w:t>
      </w:r>
      <w:r w:rsidR="00425361">
        <w:rPr>
          <w:rFonts w:eastAsia="Calibri"/>
          <w:color w:val="000000"/>
        </w:rPr>
        <w:t xml:space="preserve">Для работы использовалась коллекция </w:t>
      </w:r>
      <w:r w:rsidR="00425361">
        <w:rPr>
          <w:rFonts w:eastAsia="Calibri"/>
          <w:color w:val="000000"/>
        </w:rPr>
        <w:lastRenderedPageBreak/>
        <w:t>из</w:t>
      </w:r>
      <w:r w:rsidR="002E5825">
        <w:rPr>
          <w:rFonts w:eastAsia="Calibri"/>
          <w:color w:val="000000"/>
        </w:rPr>
        <w:t xml:space="preserve"> 20 покрытых и 20 прозрачно – полированных шлифов</w:t>
      </w:r>
      <w:r w:rsidR="00425361">
        <w:rPr>
          <w:rFonts w:eastAsia="Calibri"/>
          <w:color w:val="000000"/>
        </w:rPr>
        <w:t xml:space="preserve">. Получено около </w:t>
      </w:r>
      <w:r w:rsidR="008D03CC">
        <w:rPr>
          <w:rFonts w:eastAsia="Calibri"/>
          <w:color w:val="000000"/>
        </w:rPr>
        <w:t>20</w:t>
      </w:r>
      <w:r w:rsidR="00425361">
        <w:rPr>
          <w:rFonts w:eastAsia="Calibri"/>
          <w:color w:val="000000"/>
        </w:rPr>
        <w:t>0 анализов составов минералов методом электронно-зондового микроанализа, проанализирован  изотопный состав б</w:t>
      </w:r>
      <w:r w:rsidR="008D03CC">
        <w:rPr>
          <w:rFonts w:eastAsia="Calibri"/>
          <w:color w:val="000000"/>
        </w:rPr>
        <w:t xml:space="preserve">лагородных газов в </w:t>
      </w:r>
      <w:r w:rsidR="00425361">
        <w:rPr>
          <w:rFonts w:eastAsia="Calibri"/>
          <w:color w:val="000000"/>
        </w:rPr>
        <w:t>6 пробах</w:t>
      </w:r>
      <w:r w:rsidR="00921CB9">
        <w:rPr>
          <w:rFonts w:eastAsia="Calibri"/>
          <w:color w:val="000000"/>
        </w:rPr>
        <w:t xml:space="preserve"> (</w:t>
      </w:r>
      <w:r w:rsidR="008D03CC">
        <w:rPr>
          <w:rFonts w:eastAsia="Calibri"/>
          <w:color w:val="000000"/>
        </w:rPr>
        <w:t xml:space="preserve">образцы для них были </w:t>
      </w:r>
      <w:r w:rsidR="00921CB9">
        <w:rPr>
          <w:rFonts w:eastAsia="Calibri"/>
          <w:color w:val="000000"/>
        </w:rPr>
        <w:t xml:space="preserve">отобраны </w:t>
      </w:r>
      <w:r w:rsidR="008D03CC">
        <w:rPr>
          <w:rFonts w:eastAsia="Calibri"/>
          <w:color w:val="000000"/>
        </w:rPr>
        <w:t xml:space="preserve">ранее </w:t>
      </w:r>
      <w:r w:rsidR="00921CB9">
        <w:rPr>
          <w:rFonts w:eastAsia="Calibri"/>
          <w:color w:val="000000"/>
        </w:rPr>
        <w:t>П.Я. Азимовым)</w:t>
      </w:r>
      <w:r w:rsidR="00425361">
        <w:rPr>
          <w:rFonts w:eastAsia="Calibri"/>
          <w:color w:val="000000"/>
        </w:rPr>
        <w:t>,</w:t>
      </w:r>
      <w:r w:rsidR="00921CB9">
        <w:rPr>
          <w:rFonts w:eastAsia="Calibri"/>
          <w:color w:val="000000"/>
        </w:rPr>
        <w:t xml:space="preserve"> обработано </w:t>
      </w:r>
      <w:r w:rsidR="008D03CC">
        <w:rPr>
          <w:rFonts w:eastAsia="Calibri"/>
          <w:color w:val="000000"/>
        </w:rPr>
        <w:t>около 20</w:t>
      </w:r>
      <w:r w:rsidR="00921CB9">
        <w:rPr>
          <w:rFonts w:eastAsia="Calibri"/>
          <w:color w:val="000000"/>
        </w:rPr>
        <w:t xml:space="preserve"> спектров комбинационного рассеяния.</w:t>
      </w:r>
    </w:p>
    <w:p w:rsidR="007D6A21" w:rsidRDefault="007D6A21" w:rsidP="007D6A21">
      <w:pPr>
        <w:spacing w:line="360" w:lineRule="auto"/>
        <w:ind w:firstLine="360"/>
        <w:jc w:val="both"/>
        <w:rPr>
          <w:b/>
        </w:rPr>
      </w:pPr>
      <w:r>
        <w:rPr>
          <w:b/>
        </w:rPr>
        <w:t xml:space="preserve">Защищаемые положения: </w:t>
      </w:r>
    </w:p>
    <w:p w:rsidR="00CC13F1" w:rsidRDefault="00070E2F" w:rsidP="00CC13F1">
      <w:pPr>
        <w:spacing w:line="360" w:lineRule="auto"/>
        <w:ind w:firstLine="360"/>
        <w:jc w:val="both"/>
        <w:rPr>
          <w:iCs/>
          <w:color w:val="000000"/>
        </w:rPr>
      </w:pPr>
      <w:r>
        <w:t xml:space="preserve">1. </w:t>
      </w:r>
      <w:r w:rsidR="00CC13F1" w:rsidRPr="00264A44">
        <w:rPr>
          <w:iCs/>
          <w:color w:val="000000"/>
        </w:rPr>
        <w:t xml:space="preserve">В </w:t>
      </w:r>
      <w:r w:rsidR="00171B62" w:rsidRPr="000D282D">
        <w:rPr>
          <w:iCs/>
          <w:color w:val="000000"/>
        </w:rPr>
        <w:t xml:space="preserve">образовании корундовых пород с </w:t>
      </w:r>
      <w:r w:rsidR="00171B62">
        <w:rPr>
          <w:iCs/>
          <w:color w:val="000000"/>
        </w:rPr>
        <w:t>аномально легким кислородом</w:t>
      </w:r>
      <w:r w:rsidR="00171B62" w:rsidRPr="000D282D">
        <w:rPr>
          <w:iCs/>
          <w:color w:val="000000"/>
        </w:rPr>
        <w:t xml:space="preserve"> участвовал исключительно эндогенный флюид, который </w:t>
      </w:r>
      <w:r w:rsidR="00171B62">
        <w:rPr>
          <w:iCs/>
          <w:color w:val="000000"/>
        </w:rPr>
        <w:t>был</w:t>
      </w:r>
      <w:r w:rsidR="00171B62" w:rsidRPr="000D282D">
        <w:rPr>
          <w:iCs/>
          <w:color w:val="000000"/>
        </w:rPr>
        <w:t xml:space="preserve"> обе</w:t>
      </w:r>
      <w:r w:rsidR="00171B62">
        <w:rPr>
          <w:iCs/>
          <w:color w:val="000000"/>
        </w:rPr>
        <w:t xml:space="preserve">днен тяжелым изотопом кислорода </w:t>
      </w:r>
      <w:r w:rsidR="00171B62" w:rsidRPr="000D282D">
        <w:rPr>
          <w:iCs/>
          <w:color w:val="000000"/>
        </w:rPr>
        <w:t>и способствовал выносу из пород кремнезема в условиях повышенной щелочности и росту кристаллов корунда</w:t>
      </w:r>
      <w:r w:rsidR="00CC13F1">
        <w:rPr>
          <w:iCs/>
          <w:color w:val="000000"/>
        </w:rPr>
        <w:t>.</w:t>
      </w:r>
    </w:p>
    <w:p w:rsidR="00921CB9" w:rsidRPr="007D6A21" w:rsidRDefault="00D12E06" w:rsidP="007D6A21">
      <w:pPr>
        <w:spacing w:line="360" w:lineRule="auto"/>
        <w:ind w:firstLine="360"/>
        <w:jc w:val="both"/>
        <w:rPr>
          <w:b/>
        </w:rPr>
      </w:pPr>
      <w:r>
        <w:t xml:space="preserve">2. </w:t>
      </w:r>
      <w:r w:rsidR="00CC13F1">
        <w:t>Диапазон температур формирования корундсодержащих пород – от 550 до 750°</w:t>
      </w:r>
      <w:r w:rsidR="00CC13F1">
        <w:rPr>
          <w:lang w:val="en-US"/>
        </w:rPr>
        <w:t>C</w:t>
      </w:r>
      <w:r w:rsidR="00CC13F1">
        <w:t>, а диапазон давлений – от 7,5 до 12,5 кбар</w:t>
      </w:r>
      <w:r w:rsidR="004C14F9">
        <w:t xml:space="preserve">; </w:t>
      </w:r>
      <w:r w:rsidR="00171B62" w:rsidRPr="000D282D">
        <w:t>процесс их формирования был очень быстрым</w:t>
      </w:r>
      <w:r w:rsidR="00171B62">
        <w:t>,</w:t>
      </w:r>
      <w:r w:rsidR="00171B62" w:rsidRPr="000D282D">
        <w:t xml:space="preserve"> и даже локальное равновесие не успело установиться</w:t>
      </w:r>
      <w:r w:rsidR="00C57EC3">
        <w:t>.</w:t>
      </w:r>
    </w:p>
    <w:p w:rsidR="000019C7" w:rsidRDefault="000019C7" w:rsidP="007D6A21">
      <w:pPr>
        <w:spacing w:line="360" w:lineRule="auto"/>
        <w:ind w:firstLine="360"/>
        <w:jc w:val="both"/>
      </w:pPr>
      <w:r w:rsidRPr="00175ECF">
        <w:rPr>
          <w:b/>
        </w:rPr>
        <w:t>Личный вклад автора</w:t>
      </w:r>
      <w:r>
        <w:t xml:space="preserve">: участие в полевом сезоне и отборе образцов для работы, </w:t>
      </w:r>
      <w:r w:rsidR="00175ECF">
        <w:t xml:space="preserve">петрографическое описание шлифов, участие </w:t>
      </w:r>
      <w:r>
        <w:t>в</w:t>
      </w:r>
      <w:r w:rsidR="00175ECF">
        <w:t xml:space="preserve"> пробоподготовке, в</w:t>
      </w:r>
      <w:r>
        <w:t xml:space="preserve"> петрологических и изотопных исследованиях на всех их этапах</w:t>
      </w:r>
      <w:r w:rsidR="00175ECF">
        <w:t xml:space="preserve">, </w:t>
      </w:r>
      <w:r w:rsidR="00DE0C09">
        <w:t>обработка</w:t>
      </w:r>
      <w:r w:rsidR="00175ECF">
        <w:t xml:space="preserve"> полученных </w:t>
      </w:r>
      <w:r w:rsidR="00DE0C09">
        <w:t xml:space="preserve">аналитических </w:t>
      </w:r>
      <w:r w:rsidR="00175ECF">
        <w:t>данных.</w:t>
      </w:r>
    </w:p>
    <w:p w:rsidR="00070E2F" w:rsidRPr="00070E2F" w:rsidRDefault="00070E2F" w:rsidP="00070E2F">
      <w:pPr>
        <w:spacing w:line="360" w:lineRule="auto"/>
        <w:ind w:firstLine="360"/>
        <w:jc w:val="both"/>
        <w:rPr>
          <w:b/>
          <w:bCs/>
          <w:color w:val="000000"/>
          <w:shd w:val="clear" w:color="auto" w:fill="FFFFFF"/>
        </w:rPr>
      </w:pPr>
      <w:r w:rsidRPr="00070E2F">
        <w:rPr>
          <w:b/>
        </w:rPr>
        <w:t xml:space="preserve">Апробация работы. </w:t>
      </w:r>
      <w:r>
        <w:t xml:space="preserve">Доклады по теме диссертации представлены на </w:t>
      </w:r>
      <w:r w:rsidRPr="001151A9">
        <w:rPr>
          <w:bCs/>
        </w:rPr>
        <w:t>IV-</w:t>
      </w:r>
      <w:r>
        <w:rPr>
          <w:bCs/>
        </w:rPr>
        <w:t>й</w:t>
      </w:r>
      <w:r w:rsidRPr="001151A9">
        <w:rPr>
          <w:bCs/>
        </w:rPr>
        <w:t xml:space="preserve"> Международн</w:t>
      </w:r>
      <w:r>
        <w:rPr>
          <w:bCs/>
        </w:rPr>
        <w:t>ой</w:t>
      </w:r>
      <w:r w:rsidRPr="001151A9">
        <w:rPr>
          <w:bCs/>
        </w:rPr>
        <w:t xml:space="preserve"> научно-практическ</w:t>
      </w:r>
      <w:r>
        <w:rPr>
          <w:bCs/>
        </w:rPr>
        <w:t>ой</w:t>
      </w:r>
      <w:r w:rsidRPr="001151A9">
        <w:rPr>
          <w:bCs/>
        </w:rPr>
        <w:t xml:space="preserve"> конференци</w:t>
      </w:r>
      <w:r>
        <w:rPr>
          <w:bCs/>
        </w:rPr>
        <w:t>и</w:t>
      </w:r>
      <w:r w:rsidRPr="001151A9">
        <w:rPr>
          <w:bCs/>
        </w:rPr>
        <w:t xml:space="preserve"> молодых ученых и специалистов памяти академика А.П.Карпинского</w:t>
      </w:r>
      <w:r>
        <w:rPr>
          <w:bCs/>
        </w:rPr>
        <w:t xml:space="preserve"> во ВСЕГЕИ, на </w:t>
      </w:r>
      <w:r w:rsidRPr="004D72B0">
        <w:rPr>
          <w:bCs/>
          <w:color w:val="000000"/>
          <w:shd w:val="clear" w:color="auto" w:fill="FFFFFF"/>
        </w:rPr>
        <w:t>XII Всеросс</w:t>
      </w:r>
      <w:r>
        <w:rPr>
          <w:bCs/>
          <w:color w:val="000000"/>
          <w:shd w:val="clear" w:color="auto" w:fill="FFFFFF"/>
        </w:rPr>
        <w:t>ийском</w:t>
      </w:r>
      <w:r w:rsidRPr="004D72B0">
        <w:rPr>
          <w:bCs/>
          <w:color w:val="000000"/>
          <w:shd w:val="clear" w:color="auto" w:fill="FFFFFF"/>
        </w:rPr>
        <w:t xml:space="preserve"> петрографическо</w:t>
      </w:r>
      <w:r>
        <w:rPr>
          <w:bCs/>
          <w:color w:val="000000"/>
          <w:shd w:val="clear" w:color="auto" w:fill="FFFFFF"/>
        </w:rPr>
        <w:t>м</w:t>
      </w:r>
      <w:r w:rsidRPr="004D72B0">
        <w:rPr>
          <w:bCs/>
          <w:color w:val="000000"/>
          <w:shd w:val="clear" w:color="auto" w:fill="FFFFFF"/>
        </w:rPr>
        <w:t xml:space="preserve"> совещани</w:t>
      </w:r>
      <w:r>
        <w:rPr>
          <w:bCs/>
          <w:color w:val="000000"/>
          <w:shd w:val="clear" w:color="auto" w:fill="FFFFFF"/>
        </w:rPr>
        <w:t>и</w:t>
      </w:r>
      <w:r w:rsidRPr="004D72B0">
        <w:rPr>
          <w:bCs/>
          <w:color w:val="000000"/>
          <w:shd w:val="clear" w:color="auto" w:fill="FFFFFF"/>
        </w:rPr>
        <w:t xml:space="preserve"> "Петрография магматических и метаморфических горных пород",</w:t>
      </w:r>
      <w:r>
        <w:rPr>
          <w:bCs/>
          <w:color w:val="000000"/>
          <w:shd w:val="clear" w:color="auto" w:fill="FFFFFF"/>
        </w:rPr>
        <w:t xml:space="preserve"> на </w:t>
      </w:r>
      <w:r w:rsidRPr="00070E2F">
        <w:rPr>
          <w:bCs/>
          <w:color w:val="000000"/>
          <w:shd w:val="clear" w:color="auto" w:fill="FFFFFF"/>
        </w:rPr>
        <w:t>Всероссийск</w:t>
      </w:r>
      <w:r>
        <w:rPr>
          <w:bCs/>
          <w:color w:val="000000"/>
          <w:shd w:val="clear" w:color="auto" w:fill="FFFFFF"/>
        </w:rPr>
        <w:t>ой конференции</w:t>
      </w:r>
      <w:r w:rsidRPr="00070E2F">
        <w:rPr>
          <w:bCs/>
          <w:color w:val="000000"/>
          <w:shd w:val="clear" w:color="auto" w:fill="FFFFFF"/>
        </w:rPr>
        <w:t>-конкурс</w:t>
      </w:r>
      <w:r>
        <w:rPr>
          <w:bCs/>
          <w:color w:val="000000"/>
          <w:shd w:val="clear" w:color="auto" w:fill="FFFFFF"/>
        </w:rPr>
        <w:t>е</w:t>
      </w:r>
      <w:r w:rsidRPr="00070E2F">
        <w:rPr>
          <w:bCs/>
          <w:color w:val="000000"/>
          <w:shd w:val="clear" w:color="auto" w:fill="FFFFFF"/>
        </w:rPr>
        <w:t xml:space="preserve"> студентов выпускного курса</w:t>
      </w:r>
      <w:r>
        <w:rPr>
          <w:bCs/>
          <w:color w:val="000000"/>
          <w:shd w:val="clear" w:color="auto" w:fill="FFFFFF"/>
        </w:rPr>
        <w:t xml:space="preserve"> и на </w:t>
      </w:r>
      <w:r w:rsidRPr="00070E2F">
        <w:rPr>
          <w:bCs/>
          <w:color w:val="000000"/>
          <w:shd w:val="clear" w:color="auto" w:fill="FFFFFF"/>
        </w:rPr>
        <w:t>Международн</w:t>
      </w:r>
      <w:r>
        <w:rPr>
          <w:bCs/>
          <w:color w:val="000000"/>
          <w:shd w:val="clear" w:color="auto" w:fill="FFFFFF"/>
        </w:rPr>
        <w:t>ом</w:t>
      </w:r>
      <w:r w:rsidRPr="00070E2F">
        <w:rPr>
          <w:bCs/>
          <w:color w:val="000000"/>
          <w:shd w:val="clear" w:color="auto" w:fill="FFFFFF"/>
        </w:rPr>
        <w:t xml:space="preserve"> форум</w:t>
      </w:r>
      <w:r>
        <w:rPr>
          <w:bCs/>
          <w:color w:val="000000"/>
          <w:shd w:val="clear" w:color="auto" w:fill="FFFFFF"/>
        </w:rPr>
        <w:t>е</w:t>
      </w:r>
      <w:r w:rsidRPr="00070E2F">
        <w:rPr>
          <w:bCs/>
          <w:color w:val="000000"/>
          <w:shd w:val="clear" w:color="auto" w:fill="FFFFFF"/>
        </w:rPr>
        <w:t>-конкурс</w:t>
      </w:r>
      <w:r>
        <w:rPr>
          <w:bCs/>
          <w:color w:val="000000"/>
          <w:shd w:val="clear" w:color="auto" w:fill="FFFFFF"/>
        </w:rPr>
        <w:t>е</w:t>
      </w:r>
      <w:r w:rsidRPr="00070E2F">
        <w:rPr>
          <w:bCs/>
          <w:color w:val="000000"/>
          <w:shd w:val="clear" w:color="auto" w:fill="FFFFFF"/>
        </w:rPr>
        <w:t xml:space="preserve"> молодых ученых «Проблемы недропользования»</w:t>
      </w:r>
      <w:r>
        <w:rPr>
          <w:bCs/>
          <w:color w:val="000000"/>
          <w:shd w:val="clear" w:color="auto" w:fill="FFFFFF"/>
        </w:rPr>
        <w:t xml:space="preserve"> </w:t>
      </w:r>
      <w:r w:rsidRPr="00070E2F">
        <w:rPr>
          <w:bCs/>
          <w:color w:val="000000"/>
          <w:shd w:val="clear" w:color="auto" w:fill="FFFFFF"/>
        </w:rPr>
        <w:t>Национально</w:t>
      </w:r>
      <w:r>
        <w:rPr>
          <w:bCs/>
          <w:color w:val="000000"/>
          <w:shd w:val="clear" w:color="auto" w:fill="FFFFFF"/>
        </w:rPr>
        <w:t>го</w:t>
      </w:r>
      <w:r w:rsidRPr="00070E2F">
        <w:rPr>
          <w:bCs/>
          <w:color w:val="000000"/>
          <w:shd w:val="clear" w:color="auto" w:fill="FFFFFF"/>
        </w:rPr>
        <w:t xml:space="preserve"> минерально-сырьево</w:t>
      </w:r>
      <w:r>
        <w:rPr>
          <w:bCs/>
          <w:color w:val="000000"/>
          <w:shd w:val="clear" w:color="auto" w:fill="FFFFFF"/>
        </w:rPr>
        <w:t>го</w:t>
      </w:r>
      <w:r w:rsidRPr="00070E2F">
        <w:rPr>
          <w:bCs/>
          <w:color w:val="000000"/>
          <w:shd w:val="clear" w:color="auto" w:fill="FFFFFF"/>
        </w:rPr>
        <w:t xml:space="preserve"> университет</w:t>
      </w:r>
      <w:r>
        <w:rPr>
          <w:bCs/>
          <w:color w:val="000000"/>
          <w:shd w:val="clear" w:color="auto" w:fill="FFFFFF"/>
        </w:rPr>
        <w:t>а</w:t>
      </w:r>
      <w:r w:rsidRPr="00070E2F">
        <w:rPr>
          <w:bCs/>
          <w:color w:val="000000"/>
          <w:shd w:val="clear" w:color="auto" w:fill="FFFFFF"/>
        </w:rPr>
        <w:t xml:space="preserve"> «Горный»</w:t>
      </w:r>
      <w:r>
        <w:rPr>
          <w:bCs/>
          <w:color w:val="000000"/>
          <w:shd w:val="clear" w:color="auto" w:fill="FFFFFF"/>
        </w:rPr>
        <w:t>.</w:t>
      </w:r>
    </w:p>
    <w:p w:rsidR="00070E2F" w:rsidRDefault="00070E2F" w:rsidP="00070E2F">
      <w:pPr>
        <w:spacing w:line="360" w:lineRule="auto"/>
        <w:jc w:val="both"/>
      </w:pPr>
      <w:r>
        <w:t>По теме диссертации опубликовано две статьи в периодических изданиях.</w:t>
      </w:r>
    </w:p>
    <w:p w:rsidR="00070E2F" w:rsidRDefault="00070E2F" w:rsidP="007D6A21">
      <w:pPr>
        <w:spacing w:line="360" w:lineRule="auto"/>
        <w:ind w:firstLine="360"/>
        <w:jc w:val="both"/>
        <w:rPr>
          <w:bCs/>
          <w:shd w:val="clear" w:color="auto" w:fill="FFFFFF"/>
        </w:rPr>
      </w:pPr>
      <w:r w:rsidRPr="006006D6">
        <w:rPr>
          <w:lang w:val="en-US"/>
        </w:rPr>
        <w:t xml:space="preserve">1. </w:t>
      </w:r>
      <w:hyperlink r:id="rId8" w:tgtFrame="_blank" w:history="1">
        <w:r w:rsidRPr="00070E2F">
          <w:rPr>
            <w:rStyle w:val="af0"/>
            <w:rFonts w:eastAsiaTheme="majorEastAsia"/>
            <w:color w:val="auto"/>
            <w:u w:val="none"/>
            <w:shd w:val="clear" w:color="auto" w:fill="FFFFFF"/>
            <w:lang w:val="en-US"/>
          </w:rPr>
          <w:t>E. Yu. Akimova</w:t>
        </w:r>
      </w:hyperlink>
      <w:r w:rsidRPr="00070E2F">
        <w:rPr>
          <w:shd w:val="clear" w:color="auto" w:fill="FFFFFF"/>
          <w:lang w:val="en-US"/>
        </w:rPr>
        <w:t>,</w:t>
      </w:r>
      <w:r w:rsidRPr="00070E2F">
        <w:rPr>
          <w:rStyle w:val="apple-converted-space"/>
          <w:shd w:val="clear" w:color="auto" w:fill="FFFFFF"/>
          <w:lang w:val="en-US"/>
        </w:rPr>
        <w:t> </w:t>
      </w:r>
      <w:hyperlink r:id="rId9" w:tgtFrame="_blank" w:history="1">
        <w:r w:rsidRPr="00070E2F">
          <w:rPr>
            <w:rStyle w:val="af0"/>
            <w:rFonts w:eastAsiaTheme="majorEastAsia"/>
            <w:color w:val="auto"/>
            <w:u w:val="none"/>
            <w:shd w:val="clear" w:color="auto" w:fill="FFFFFF"/>
            <w:lang w:val="en-US"/>
          </w:rPr>
          <w:t>K. I. Lokhov</w:t>
        </w:r>
      </w:hyperlink>
      <w:r w:rsidRPr="00070E2F">
        <w:rPr>
          <w:lang w:val="en-US"/>
        </w:rPr>
        <w:t xml:space="preserve">. </w:t>
      </w:r>
      <w:r w:rsidRPr="00070E2F">
        <w:rPr>
          <w:bCs/>
          <w:shd w:val="clear" w:color="auto" w:fill="FFFFFF"/>
          <w:lang w:val="en-US"/>
        </w:rPr>
        <w:t>Ultralight Oxygen in Corundum-Bearing Rocks of North Karelia, Russia, as a Result of Isotope Separation by Thermal Diffusion (Soret Effect) in Endogenous Fluid Flow</w:t>
      </w:r>
      <w:r w:rsidRPr="00070E2F">
        <w:rPr>
          <w:lang w:val="en-US"/>
        </w:rPr>
        <w:t xml:space="preserve"> // </w:t>
      </w:r>
      <w:hyperlink r:id="rId10" w:history="1">
        <w:r w:rsidRPr="00070E2F">
          <w:rPr>
            <w:rStyle w:val="af0"/>
            <w:bCs/>
            <w:color w:val="auto"/>
            <w:u w:val="none"/>
            <w:shd w:val="clear" w:color="auto" w:fill="FFFFFF"/>
            <w:lang w:val="en-US"/>
          </w:rPr>
          <w:t>MSCE</w:t>
        </w:r>
      </w:hyperlink>
      <w:r w:rsidRPr="00070E2F">
        <w:rPr>
          <w:shd w:val="clear" w:color="auto" w:fill="FFFFFF"/>
          <w:lang w:val="en-US"/>
        </w:rPr>
        <w:t>&gt;</w:t>
      </w:r>
      <w:r w:rsidRPr="00070E2F">
        <w:rPr>
          <w:rStyle w:val="apple-converted-space"/>
          <w:shd w:val="clear" w:color="auto" w:fill="FFFFFF"/>
          <w:lang w:val="en-US"/>
        </w:rPr>
        <w:t> </w:t>
      </w:r>
      <w:hyperlink r:id="rId11" w:anchor="61958" w:history="1">
        <w:r w:rsidRPr="00070E2F">
          <w:rPr>
            <w:rStyle w:val="af0"/>
            <w:color w:val="auto"/>
            <w:u w:val="none"/>
            <w:shd w:val="clear" w:color="auto" w:fill="FFFFFF"/>
            <w:lang w:val="en-US"/>
          </w:rPr>
          <w:t>Vol.3 No.12, December 2015</w:t>
        </w:r>
      </w:hyperlink>
      <w:r w:rsidRPr="00070E2F">
        <w:rPr>
          <w:bCs/>
          <w:shd w:val="clear" w:color="auto" w:fill="FFFFFF"/>
          <w:lang w:val="en-US"/>
        </w:rPr>
        <w:t xml:space="preserve">. </w:t>
      </w:r>
      <w:proofErr w:type="gramStart"/>
      <w:r w:rsidRPr="00070E2F">
        <w:rPr>
          <w:bCs/>
          <w:shd w:val="clear" w:color="auto" w:fill="FFFFFF"/>
        </w:rPr>
        <w:t>(</w:t>
      </w:r>
      <w:hyperlink r:id="rId12" w:history="1">
        <w:proofErr w:type="gramEnd"/>
        <w:r w:rsidRPr="00070E2F">
          <w:rPr>
            <w:rStyle w:val="af0"/>
            <w:bCs/>
            <w:color w:val="auto"/>
            <w:u w:val="none"/>
            <w:shd w:val="clear" w:color="auto" w:fill="FFFFFF"/>
          </w:rPr>
          <w:t>http://www.scirp.org/journal/PaperInformation.aspx?PaperID=61958</w:t>
        </w:r>
        <w:proofErr w:type="gramStart"/>
      </w:hyperlink>
      <w:r w:rsidRPr="00070E2F">
        <w:rPr>
          <w:bCs/>
          <w:shd w:val="clear" w:color="auto" w:fill="FFFFFF"/>
        </w:rPr>
        <w:t>)</w:t>
      </w:r>
      <w:proofErr w:type="gramEnd"/>
    </w:p>
    <w:p w:rsidR="00070E2F" w:rsidRPr="00070E2F" w:rsidRDefault="00070E2F" w:rsidP="007D6A21">
      <w:pPr>
        <w:spacing w:line="360" w:lineRule="auto"/>
        <w:ind w:firstLine="360"/>
        <w:jc w:val="both"/>
      </w:pPr>
      <w:r>
        <w:rPr>
          <w:bCs/>
          <w:shd w:val="clear" w:color="auto" w:fill="FFFFFF"/>
        </w:rPr>
        <w:t xml:space="preserve">2. </w:t>
      </w:r>
      <w:r w:rsidRPr="00070E2F">
        <w:rPr>
          <w:bCs/>
          <w:shd w:val="clear" w:color="auto" w:fill="FFFFFF"/>
        </w:rPr>
        <w:t>Лохов К.И.,</w:t>
      </w:r>
      <w:r>
        <w:rPr>
          <w:bCs/>
          <w:shd w:val="clear" w:color="auto" w:fill="FFFFFF"/>
        </w:rPr>
        <w:t xml:space="preserve"> </w:t>
      </w:r>
      <w:r w:rsidRPr="00070E2F">
        <w:rPr>
          <w:bCs/>
          <w:shd w:val="clear" w:color="auto" w:fill="FFFFFF"/>
        </w:rPr>
        <w:t>Прасолов Э.М.,</w:t>
      </w:r>
      <w:r>
        <w:rPr>
          <w:bCs/>
          <w:shd w:val="clear" w:color="auto" w:fill="FFFFFF"/>
        </w:rPr>
        <w:t xml:space="preserve"> </w:t>
      </w:r>
      <w:r w:rsidRPr="00070E2F">
        <w:rPr>
          <w:bCs/>
          <w:shd w:val="clear" w:color="auto" w:fill="FFFFFF"/>
        </w:rPr>
        <w:t>Акимова Е.Ю.,</w:t>
      </w:r>
      <w:r>
        <w:rPr>
          <w:bCs/>
          <w:shd w:val="clear" w:color="auto" w:fill="FFFFFF"/>
        </w:rPr>
        <w:t xml:space="preserve"> </w:t>
      </w:r>
      <w:r w:rsidRPr="00070E2F">
        <w:rPr>
          <w:bCs/>
          <w:shd w:val="clear" w:color="auto" w:fill="FFFFFF"/>
        </w:rPr>
        <w:t>Лохов Д.К.,</w:t>
      </w:r>
      <w:r>
        <w:rPr>
          <w:bCs/>
          <w:shd w:val="clear" w:color="auto" w:fill="FFFFFF"/>
        </w:rPr>
        <w:t xml:space="preserve"> </w:t>
      </w:r>
      <w:r w:rsidRPr="00070E2F">
        <w:rPr>
          <w:bCs/>
          <w:shd w:val="clear" w:color="auto" w:fill="FFFFFF"/>
        </w:rPr>
        <w:t xml:space="preserve">Бушмин С.А. Изотопно и элементно фракционированные He, Ne и Ar во флюидных включениях минералов метаморфических пород Северной Карелии с аномальным </w:t>
      </w:r>
      <w:proofErr w:type="gramStart"/>
      <w:r w:rsidRPr="00070E2F">
        <w:rPr>
          <w:bCs/>
          <w:shd w:val="clear" w:color="auto" w:fill="FFFFFF"/>
        </w:rPr>
        <w:t>изотопно легким</w:t>
      </w:r>
      <w:proofErr w:type="gramEnd"/>
      <w:r w:rsidRPr="00070E2F">
        <w:rPr>
          <w:bCs/>
          <w:shd w:val="clear" w:color="auto" w:fill="FFFFFF"/>
        </w:rPr>
        <w:t xml:space="preserve"> кислородом: фракционирование изотопов в эндогенном флюиде по механизму термодиффузии с каскадированием. Вестник СПбГУ, серия 7 Геология и География, 2016, вып.1., с 29 -47.</w:t>
      </w:r>
    </w:p>
    <w:p w:rsidR="00921CB9" w:rsidRPr="00921CB9" w:rsidRDefault="00921CB9" w:rsidP="007D6A21">
      <w:pPr>
        <w:spacing w:line="360" w:lineRule="auto"/>
        <w:ind w:firstLine="360"/>
        <w:jc w:val="both"/>
      </w:pPr>
      <w:r w:rsidRPr="00921CB9">
        <w:rPr>
          <w:b/>
        </w:rPr>
        <w:lastRenderedPageBreak/>
        <w:t xml:space="preserve">Благодарности: </w:t>
      </w:r>
      <w:r>
        <w:t>Автор благодарен Лохову К.И. за помощь и поддержку на всех этапах работы, Глебовицкому В.А. за ценные советы и рекоме</w:t>
      </w:r>
      <w:r w:rsidR="00430006">
        <w:t>н</w:t>
      </w:r>
      <w:r>
        <w:t>дации.</w:t>
      </w:r>
      <w:r w:rsidR="00430006">
        <w:t xml:space="preserve"> Козлову Е.Н. - за помощь в организации и проведени</w:t>
      </w:r>
      <w:r w:rsidR="00070E2F">
        <w:t>и</w:t>
      </w:r>
      <w:r w:rsidR="00430006">
        <w:t xml:space="preserve"> полевого сезона. </w:t>
      </w:r>
      <w:r w:rsidR="009A0175">
        <w:t xml:space="preserve">Лохову Д.К. – за помощь в пробоподготовке. </w:t>
      </w:r>
      <w:r w:rsidR="00430006">
        <w:t xml:space="preserve">Бушмину С.А., Лебедевой Ю.М., Савве Е.В. </w:t>
      </w:r>
      <w:r w:rsidR="009A0175">
        <w:t xml:space="preserve">- </w:t>
      </w:r>
      <w:r w:rsidR="00430006">
        <w:t>за помощь в проведении термобарометрических исследований. Благодаря сотрудникам ЦИИ ВСЕГЕИ, в частности, Прасолову Э.М. и Груздову К.А. стало возможным исследование изотопного состава благородных газов. Электронная микроскопия осуществлялась на оборудовании ИГГД РАН</w:t>
      </w:r>
      <w:r w:rsidR="009A0175">
        <w:t xml:space="preserve"> аналитиком О.Л</w:t>
      </w:r>
      <w:r w:rsidR="00E25398">
        <w:t>. Галанкиной.</w:t>
      </w:r>
      <w:r w:rsidR="00430006">
        <w:t xml:space="preserve"> Прочие аналитические работы проводились на базе ресурсных центров СПбГУ – «Геомодель» и «Рентгендифракционные методы исследования».</w:t>
      </w:r>
    </w:p>
    <w:p w:rsidR="007D6A21" w:rsidRDefault="00921CB9" w:rsidP="000019C7">
      <w:pPr>
        <w:spacing w:line="360" w:lineRule="auto"/>
        <w:jc w:val="both"/>
      </w:pPr>
      <w:r>
        <w:tab/>
      </w:r>
    </w:p>
    <w:p w:rsidR="00737F03" w:rsidRDefault="00737F03" w:rsidP="000019C7">
      <w:pPr>
        <w:spacing w:line="360" w:lineRule="auto"/>
        <w:jc w:val="both"/>
      </w:pPr>
    </w:p>
    <w:p w:rsidR="007D6A21" w:rsidRDefault="007D6A21" w:rsidP="000019C7">
      <w:pPr>
        <w:spacing w:line="360" w:lineRule="auto"/>
        <w:jc w:val="both"/>
      </w:pPr>
    </w:p>
    <w:p w:rsidR="00175ECF" w:rsidRDefault="00175ECF" w:rsidP="000019C7">
      <w:pPr>
        <w:spacing w:line="360" w:lineRule="auto"/>
        <w:jc w:val="both"/>
      </w:pPr>
    </w:p>
    <w:p w:rsidR="00175ECF" w:rsidRPr="00B60E89" w:rsidRDefault="00175ECF" w:rsidP="000019C7">
      <w:pPr>
        <w:spacing w:line="360" w:lineRule="auto"/>
        <w:jc w:val="both"/>
      </w:pPr>
    </w:p>
    <w:p w:rsidR="001F75AE" w:rsidRPr="0069513A" w:rsidRDefault="001F75AE" w:rsidP="0069513A">
      <w:pPr>
        <w:spacing w:line="360" w:lineRule="auto"/>
        <w:ind w:firstLine="708"/>
        <w:jc w:val="both"/>
      </w:pPr>
    </w:p>
    <w:p w:rsidR="003A3165" w:rsidRDefault="003A3165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F2F90" w:rsidRDefault="004F2F90" w:rsidP="00C822D8">
      <w:pPr>
        <w:spacing w:line="360" w:lineRule="auto"/>
        <w:jc w:val="center"/>
      </w:pPr>
    </w:p>
    <w:p w:rsidR="004F2F90" w:rsidRDefault="004F2F90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425361" w:rsidRDefault="00425361" w:rsidP="00C822D8">
      <w:pPr>
        <w:spacing w:line="360" w:lineRule="auto"/>
        <w:jc w:val="center"/>
      </w:pPr>
    </w:p>
    <w:p w:rsidR="00D12E06" w:rsidRDefault="00D12E06" w:rsidP="00C822D8">
      <w:pPr>
        <w:spacing w:line="360" w:lineRule="auto"/>
        <w:jc w:val="center"/>
      </w:pPr>
    </w:p>
    <w:p w:rsidR="00171B62" w:rsidRDefault="00171B62" w:rsidP="00C822D8">
      <w:pPr>
        <w:spacing w:line="360" w:lineRule="auto"/>
        <w:jc w:val="center"/>
      </w:pPr>
    </w:p>
    <w:p w:rsidR="00171B62" w:rsidRDefault="00171B62" w:rsidP="00C822D8">
      <w:pPr>
        <w:spacing w:line="360" w:lineRule="auto"/>
        <w:jc w:val="center"/>
      </w:pPr>
    </w:p>
    <w:p w:rsidR="00171B62" w:rsidRDefault="00171B62" w:rsidP="00C822D8">
      <w:pPr>
        <w:spacing w:line="360" w:lineRule="auto"/>
        <w:jc w:val="center"/>
      </w:pPr>
    </w:p>
    <w:p w:rsidR="00BC348A" w:rsidRPr="00CA6251" w:rsidRDefault="00BC348A" w:rsidP="009A0175">
      <w:pPr>
        <w:spacing w:line="360" w:lineRule="auto"/>
        <w:jc w:val="center"/>
        <w:rPr>
          <w:sz w:val="32"/>
        </w:rPr>
      </w:pPr>
      <w:r w:rsidRPr="00CA6251">
        <w:rPr>
          <w:sz w:val="32"/>
        </w:rPr>
        <w:lastRenderedPageBreak/>
        <w:t xml:space="preserve">Глава 1. </w:t>
      </w:r>
      <w:r w:rsidR="006826ED" w:rsidRPr="00CA6251">
        <w:rPr>
          <w:sz w:val="32"/>
        </w:rPr>
        <w:t>Литературный обзор</w:t>
      </w:r>
    </w:p>
    <w:p w:rsidR="008C40EE" w:rsidRPr="00CA6251" w:rsidRDefault="008C40EE" w:rsidP="00697CC5">
      <w:pPr>
        <w:pStyle w:val="a6"/>
        <w:numPr>
          <w:ilvl w:val="1"/>
          <w:numId w:val="6"/>
        </w:numPr>
        <w:spacing w:line="360" w:lineRule="auto"/>
        <w:jc w:val="center"/>
        <w:rPr>
          <w:sz w:val="28"/>
        </w:rPr>
      </w:pPr>
      <w:r w:rsidRPr="00CA6251">
        <w:rPr>
          <w:sz w:val="28"/>
        </w:rPr>
        <w:t xml:space="preserve"> Краткая характеристика </w:t>
      </w:r>
      <w:r w:rsidR="008248AC" w:rsidRPr="00CA6251">
        <w:rPr>
          <w:sz w:val="28"/>
        </w:rPr>
        <w:t>вмещающих структур и пород</w:t>
      </w:r>
    </w:p>
    <w:p w:rsidR="003A4746" w:rsidRDefault="00F1049F" w:rsidP="00364971">
      <w:pPr>
        <w:spacing w:line="360" w:lineRule="auto"/>
        <w:ind w:firstLine="360"/>
        <w:jc w:val="both"/>
      </w:pPr>
      <w:r>
        <w:t xml:space="preserve">Беломорский </w:t>
      </w:r>
      <w:r w:rsidR="003775DA">
        <w:t xml:space="preserve">подвижный </w:t>
      </w:r>
      <w:r w:rsidR="00DE2D89">
        <w:t xml:space="preserve">пояс </w:t>
      </w:r>
      <w:r w:rsidR="003A4746">
        <w:t>расположен в восточной части</w:t>
      </w:r>
      <w:r>
        <w:t xml:space="preserve"> Фенноска</w:t>
      </w:r>
      <w:r w:rsidR="003A4746">
        <w:t xml:space="preserve">ндинавского (Балтийского) щита, между </w:t>
      </w:r>
      <w:r w:rsidR="003775DA">
        <w:t>Центрально-Кольск</w:t>
      </w:r>
      <w:r w:rsidR="003A4746">
        <w:t>им блоком, представляющим собой гранулит – гнейсовую область</w:t>
      </w:r>
      <w:r w:rsidR="00DE0C09">
        <w:t>,</w:t>
      </w:r>
      <w:r w:rsidR="003775DA">
        <w:t xml:space="preserve"> и Карельск</w:t>
      </w:r>
      <w:r w:rsidR="003A4746">
        <w:t xml:space="preserve">им </w:t>
      </w:r>
      <w:r w:rsidR="003775DA">
        <w:t>массив</w:t>
      </w:r>
      <w:r w:rsidR="003A4746">
        <w:t xml:space="preserve">ом, </w:t>
      </w:r>
      <w:r w:rsidR="007F64E6">
        <w:t>который, в свою очередь,</w:t>
      </w:r>
      <w:r w:rsidR="003A4746">
        <w:t xml:space="preserve"> </w:t>
      </w:r>
      <w:r w:rsidR="007F64E6">
        <w:t>является</w:t>
      </w:r>
      <w:r w:rsidR="003A4746">
        <w:t xml:space="preserve"> гранит</w:t>
      </w:r>
      <w:r w:rsidR="007F64E6">
        <w:t xml:space="preserve"> </w:t>
      </w:r>
      <w:r w:rsidR="003A4746">
        <w:t>-</w:t>
      </w:r>
      <w:r w:rsidR="007F64E6">
        <w:t xml:space="preserve"> </w:t>
      </w:r>
      <w:r w:rsidR="003A4746">
        <w:t>зеленокаменн</w:t>
      </w:r>
      <w:r w:rsidR="007F64E6">
        <w:t>ой</w:t>
      </w:r>
      <w:r w:rsidR="003A4746">
        <w:t xml:space="preserve"> область</w:t>
      </w:r>
      <w:r w:rsidR="007F64E6">
        <w:t>ю</w:t>
      </w:r>
      <w:r w:rsidR="005F2E12">
        <w:t xml:space="preserve"> (рис.</w:t>
      </w:r>
      <w:r w:rsidR="006A5AEC" w:rsidRPr="00171B62">
        <w:t xml:space="preserve"> </w:t>
      </w:r>
      <w:r w:rsidR="005F2E12">
        <w:t>1.)</w:t>
      </w:r>
      <w:r w:rsidR="003775DA">
        <w:t xml:space="preserve">. </w:t>
      </w:r>
      <w:r w:rsidR="003A4746">
        <w:t>Беломорск</w:t>
      </w:r>
      <w:r w:rsidR="007F64E6">
        <w:t>ий</w:t>
      </w:r>
      <w:r w:rsidR="003A4746">
        <w:t xml:space="preserve"> подвижн</w:t>
      </w:r>
      <w:r w:rsidR="007F64E6">
        <w:t>ый</w:t>
      </w:r>
      <w:r w:rsidR="003A4746">
        <w:t xml:space="preserve"> пояс</w:t>
      </w:r>
      <w:r w:rsidR="007F64E6">
        <w:t xml:space="preserve"> (БПП) – это сложная </w:t>
      </w:r>
      <w:r w:rsidR="00172A8F">
        <w:t xml:space="preserve">позднеархейская </w:t>
      </w:r>
      <w:r w:rsidR="007F64E6">
        <w:t>линейная покровно-надвиговая структура</w:t>
      </w:r>
      <w:r w:rsidR="00172A8F">
        <w:t xml:space="preserve"> (система покровов)</w:t>
      </w:r>
      <w:r w:rsidR="00F83ADE">
        <w:t xml:space="preserve"> протяженностью более 1500 км с северо-запада на юго-восток (</w:t>
      </w:r>
      <w:r w:rsidR="00534FD3">
        <w:t>Ранний докембрий…, 2005</w:t>
      </w:r>
      <w:r w:rsidR="00F83ADE">
        <w:t>)</w:t>
      </w:r>
      <w:r w:rsidR="007F64E6">
        <w:t xml:space="preserve">, </w:t>
      </w:r>
      <w:r w:rsidR="00172A8F">
        <w:t>входящая</w:t>
      </w:r>
      <w:r w:rsidR="00441A31">
        <w:t xml:space="preserve"> вместе </w:t>
      </w:r>
      <w:r w:rsidR="00364971">
        <w:t>с Лапландск</w:t>
      </w:r>
      <w:r w:rsidR="00172A8F">
        <w:t xml:space="preserve">ой системой покровов свекофеннского возраста </w:t>
      </w:r>
      <w:r w:rsidR="00441A31">
        <w:t>в Беломорско</w:t>
      </w:r>
      <w:r w:rsidR="006A5AEC" w:rsidRPr="006A5AEC">
        <w:t xml:space="preserve"> </w:t>
      </w:r>
      <w:r w:rsidR="00441A31">
        <w:t>-</w:t>
      </w:r>
      <w:r w:rsidR="006A5AEC" w:rsidRPr="006A5AEC">
        <w:t xml:space="preserve"> </w:t>
      </w:r>
      <w:r w:rsidR="00441A31">
        <w:t>Лапландскую коллизионную зону</w:t>
      </w:r>
      <w:r w:rsidR="007F64E6">
        <w:t xml:space="preserve">. В строении Беломорского </w:t>
      </w:r>
      <w:r w:rsidR="00441A31">
        <w:t xml:space="preserve">пояса выделяют </w:t>
      </w:r>
      <w:r w:rsidR="007F64E6">
        <w:t>Хетоламбинский, Ориярвин</w:t>
      </w:r>
      <w:r w:rsidR="00441A31">
        <w:t>ский, Майозерский, Керетьский, К</w:t>
      </w:r>
      <w:r w:rsidR="007F64E6">
        <w:t>овдозерский и Чупинский тектонические покровы</w:t>
      </w:r>
      <w:r w:rsidR="00534FD3">
        <w:t xml:space="preserve"> (Глебовицкий и др., 1996)</w:t>
      </w:r>
      <w:r w:rsidR="007F64E6">
        <w:t>.</w:t>
      </w:r>
      <w:r w:rsidR="00364971" w:rsidRPr="00364971">
        <w:t xml:space="preserve"> </w:t>
      </w:r>
      <w:r w:rsidR="00364971">
        <w:t xml:space="preserve"> </w:t>
      </w:r>
    </w:p>
    <w:p w:rsidR="005E5014" w:rsidRDefault="00F83ADE" w:rsidP="003A4746">
      <w:pPr>
        <w:spacing w:line="360" w:lineRule="auto"/>
        <w:ind w:firstLine="360"/>
        <w:jc w:val="both"/>
      </w:pPr>
      <w:r>
        <w:t xml:space="preserve">В данной работе необходимо более подробно остановиться на </w:t>
      </w:r>
      <w:r w:rsidR="00381316">
        <w:t>Ч</w:t>
      </w:r>
      <w:r>
        <w:t>упинском покрове (чупинской толще), поскольку именно в пределах и вблизи не</w:t>
      </w:r>
      <w:r w:rsidR="005E5014">
        <w:t>го</w:t>
      </w:r>
      <w:r>
        <w:t xml:space="preserve"> расположены проявления корунда</w:t>
      </w:r>
      <w:r w:rsidR="00DE0C09">
        <w:t>, в т.ч. изучаемое Хитоостровское</w:t>
      </w:r>
      <w:r>
        <w:t>.</w:t>
      </w:r>
      <w:r w:rsidR="005E5014">
        <w:t xml:space="preserve"> </w:t>
      </w:r>
      <w:r w:rsidR="00D2574B">
        <w:t xml:space="preserve">Он залегает </w:t>
      </w:r>
      <w:r w:rsidR="00534FD3">
        <w:t xml:space="preserve">на Хетоламбинском покрове, </w:t>
      </w:r>
      <w:r w:rsidR="00D2574B">
        <w:t xml:space="preserve">перекрывается Ковдозерским покровом </w:t>
      </w:r>
      <w:r w:rsidR="00534FD3">
        <w:t xml:space="preserve">(границы между ними – тектонические сместители) </w:t>
      </w:r>
      <w:r w:rsidR="00D2574B">
        <w:t>и как бы зажат между Центральным и Северо-Западным ювенильными метавулканическими поясами (</w:t>
      </w:r>
      <w:r w:rsidR="00534FD3">
        <w:t>Глебовицкий</w:t>
      </w:r>
      <w:r w:rsidR="001742E1">
        <w:t xml:space="preserve"> и др.</w:t>
      </w:r>
      <w:r w:rsidR="00534FD3">
        <w:t>, 1996</w:t>
      </w:r>
      <w:r w:rsidR="00D2574B">
        <w:t>, Бибикова</w:t>
      </w:r>
      <w:r w:rsidR="001742E1">
        <w:t xml:space="preserve"> и др.</w:t>
      </w:r>
      <w:r w:rsidR="00D2574B">
        <w:t>, 2004).</w:t>
      </w:r>
    </w:p>
    <w:p w:rsidR="00CE57D5" w:rsidRPr="00C41F67" w:rsidRDefault="00CE57D5" w:rsidP="003A4746">
      <w:pPr>
        <w:spacing w:line="360" w:lineRule="auto"/>
        <w:ind w:firstLine="360"/>
        <w:jc w:val="both"/>
      </w:pPr>
      <w:proofErr w:type="gramStart"/>
      <w:r>
        <w:t>Протолитом м</w:t>
      </w:r>
      <w:r w:rsidR="005E5014">
        <w:t>етаморфически</w:t>
      </w:r>
      <w:r>
        <w:t>х</w:t>
      </w:r>
      <w:r w:rsidR="00C41F67">
        <w:t xml:space="preserve"> пород</w:t>
      </w:r>
      <w:r w:rsidR="005E5014">
        <w:t>, слагающи</w:t>
      </w:r>
      <w:r>
        <w:t>х</w:t>
      </w:r>
      <w:r w:rsidR="005E5014">
        <w:t xml:space="preserve"> чупинскую толщу, яв</w:t>
      </w:r>
      <w:r>
        <w:t>ились</w:t>
      </w:r>
      <w:r w:rsidR="005E5014">
        <w:t xml:space="preserve"> граувакки, отлагавши</w:t>
      </w:r>
      <w:r>
        <w:t>е</w:t>
      </w:r>
      <w:r w:rsidR="005E5014">
        <w:t xml:space="preserve">ся, предположительно, </w:t>
      </w:r>
      <w:r w:rsidR="000B440F">
        <w:t>в области преддугового бассейна.</w:t>
      </w:r>
      <w:proofErr w:type="gramEnd"/>
      <w:r w:rsidR="000B440F">
        <w:t xml:space="preserve"> Источник сноса был составлен тоналитами, базитами и ультрабазитами (Мыскова и др., 2000)</w:t>
      </w:r>
      <w:r w:rsidR="00C41F67">
        <w:t xml:space="preserve">, материал от источника сноса транспортировался </w:t>
      </w:r>
      <w:r>
        <w:t>недалеко</w:t>
      </w:r>
      <w:r w:rsidR="000B440F">
        <w:t>. Для подчин</w:t>
      </w:r>
      <w:r w:rsidR="009B3263">
        <w:t>ё</w:t>
      </w:r>
      <w:r w:rsidR="000B440F">
        <w:t>нного количества пород протолитом явились</w:t>
      </w:r>
      <w:r w:rsidR="005E5014">
        <w:t xml:space="preserve"> толеитовы</w:t>
      </w:r>
      <w:r>
        <w:t>е</w:t>
      </w:r>
      <w:r w:rsidR="005E5014">
        <w:t xml:space="preserve"> базальт</w:t>
      </w:r>
      <w:r>
        <w:t>ы</w:t>
      </w:r>
      <w:r w:rsidR="005E5014">
        <w:t xml:space="preserve"> (Мыскова и др., 2003).</w:t>
      </w:r>
      <w:r w:rsidR="00C570F3">
        <w:t xml:space="preserve"> </w:t>
      </w:r>
      <w:r w:rsidR="00C41F67">
        <w:t xml:space="preserve">Возрастной интервал осадконакопления в пределах Беломорского пояса – 2,88-2,82 </w:t>
      </w:r>
      <w:r w:rsidR="009B3263">
        <w:t>м</w:t>
      </w:r>
      <w:r w:rsidR="00B2158B" w:rsidRPr="00B2158B">
        <w:t>лрд. л.</w:t>
      </w:r>
      <w:r w:rsidR="00C41F67" w:rsidRPr="00C41F67">
        <w:t xml:space="preserve"> </w:t>
      </w:r>
      <w:r w:rsidR="00DE0C09">
        <w:t xml:space="preserve">по данным </w:t>
      </w:r>
      <w:r w:rsidR="00DE0C09">
        <w:rPr>
          <w:lang w:val="en-US"/>
        </w:rPr>
        <w:t>U</w:t>
      </w:r>
      <w:r w:rsidR="00DE0C09" w:rsidRPr="00DE0C09">
        <w:t>-</w:t>
      </w:r>
      <w:r w:rsidR="00DE0C09">
        <w:rPr>
          <w:lang w:val="en-US"/>
        </w:rPr>
        <w:t>Pb</w:t>
      </w:r>
      <w:r w:rsidR="00DE0C09" w:rsidRPr="00DE0C09">
        <w:t xml:space="preserve"> </w:t>
      </w:r>
      <w:r w:rsidR="00DE0C09">
        <w:t xml:space="preserve">цирконовой геохронологии </w:t>
      </w:r>
      <w:r w:rsidR="00C41F67" w:rsidRPr="00C41F67">
        <w:t>(</w:t>
      </w:r>
      <w:r w:rsidR="00C41F67">
        <w:t>Бибикова и др., 2004).</w:t>
      </w:r>
    </w:p>
    <w:p w:rsidR="003A4746" w:rsidRDefault="00CE57D5" w:rsidP="003A4746">
      <w:pPr>
        <w:spacing w:line="360" w:lineRule="auto"/>
        <w:ind w:firstLine="360"/>
        <w:jc w:val="both"/>
      </w:pPr>
      <w:r>
        <w:t>Эти породы пережили</w:t>
      </w:r>
      <w:r w:rsidR="00B06665">
        <w:t xml:space="preserve"> сложную многостадийную метаморфическую эволюцию, в которой выделяется три основных этапа</w:t>
      </w:r>
      <w:r w:rsidR="00B46298">
        <w:t xml:space="preserve"> (</w:t>
      </w:r>
      <w:r w:rsidR="00534FD3">
        <w:t>Ранний докембрий…</w:t>
      </w:r>
      <w:r w:rsidR="00B46298">
        <w:t>, 2005)</w:t>
      </w:r>
      <w:r w:rsidR="00B06665">
        <w:t>:</w:t>
      </w:r>
    </w:p>
    <w:p w:rsidR="00B06665" w:rsidRPr="00B46298" w:rsidRDefault="00B06665" w:rsidP="003A4746">
      <w:pPr>
        <w:spacing w:line="360" w:lineRule="auto"/>
        <w:ind w:firstLine="360"/>
        <w:jc w:val="both"/>
      </w:pPr>
      <w:r>
        <w:t>1.</w:t>
      </w:r>
      <w:r w:rsidR="00E17D5F">
        <w:t xml:space="preserve"> Раннеребольский умереннобарический</w:t>
      </w:r>
      <w:r w:rsidR="00B46298">
        <w:t xml:space="preserve"> метаморфизм 2,88 - 2,82 </w:t>
      </w:r>
      <w:r w:rsidR="009B3263">
        <w:t>м</w:t>
      </w:r>
      <w:r w:rsidR="00B2158B" w:rsidRPr="00B2158B">
        <w:t>лрд. л.</w:t>
      </w:r>
      <w:r w:rsidR="00B46298" w:rsidRPr="00B46298">
        <w:t xml:space="preserve"> </w:t>
      </w:r>
      <w:r w:rsidR="00B46298">
        <w:t xml:space="preserve">в условиях амфиболитовой </w:t>
      </w:r>
      <w:r w:rsidR="00906B07">
        <w:t xml:space="preserve">до гранулитовой </w:t>
      </w:r>
      <w:r w:rsidR="00B46298">
        <w:t>фации, связанный с субдукцией – подвигом океанической плиты под окраину Карельской гранит</w:t>
      </w:r>
      <w:r w:rsidR="009B3263">
        <w:t xml:space="preserve"> </w:t>
      </w:r>
      <w:r w:rsidR="00B46298">
        <w:t>-</w:t>
      </w:r>
      <w:r w:rsidR="009B3263">
        <w:t xml:space="preserve"> </w:t>
      </w:r>
      <w:r w:rsidR="00B46298">
        <w:t xml:space="preserve">зеленокаменной области </w:t>
      </w:r>
      <w:r w:rsidR="00B46298" w:rsidRPr="00C41F67">
        <w:t>(</w:t>
      </w:r>
      <w:r w:rsidR="00906B07">
        <w:t xml:space="preserve">Другова, 1999, </w:t>
      </w:r>
      <w:r w:rsidR="00B46298">
        <w:t>Бибикова и др., 2004).</w:t>
      </w:r>
    </w:p>
    <w:p w:rsidR="007B4531" w:rsidRDefault="007B4531" w:rsidP="007B4531">
      <w:pPr>
        <w:spacing w:line="360" w:lineRule="auto"/>
        <w:ind w:firstLine="360"/>
        <w:jc w:val="center"/>
      </w:pPr>
      <w:r>
        <w:rPr>
          <w:noProof/>
        </w:rPr>
        <w:lastRenderedPageBreak/>
        <w:drawing>
          <wp:inline distT="0" distB="0" distL="0" distR="0">
            <wp:extent cx="4667250" cy="6169608"/>
            <wp:effectExtent l="19050" t="0" r="0" b="0"/>
            <wp:docPr id="20" name="Рисунок 2" descr="C:\Users\Катя\Documents\Магистратура\Корундовые породы\Иллюстрации\Карта БП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Иллюстрации\Карта БПП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240" cy="6177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531" w:rsidRDefault="007B4531" w:rsidP="007B4531">
      <w:pPr>
        <w:spacing w:line="360" w:lineRule="auto"/>
        <w:ind w:firstLine="360"/>
        <w:jc w:val="both"/>
      </w:pPr>
      <w:r>
        <w:t>Рис. 1. Карта - схема положения Беломорского пояса (</w:t>
      </w:r>
      <w:r w:rsidR="00960698">
        <w:t>Миллер, 1997</w:t>
      </w:r>
      <w:r>
        <w:t>).</w:t>
      </w:r>
    </w:p>
    <w:p w:rsidR="007B4531" w:rsidRPr="003F5290" w:rsidRDefault="007B4531" w:rsidP="007B4531">
      <w:pPr>
        <w:spacing w:line="360" w:lineRule="auto"/>
        <w:ind w:firstLine="360"/>
        <w:jc w:val="both"/>
      </w:pPr>
    </w:p>
    <w:p w:rsidR="00B06665" w:rsidRPr="00B46298" w:rsidRDefault="00B06665" w:rsidP="00B06665">
      <w:pPr>
        <w:spacing w:line="360" w:lineRule="auto"/>
        <w:ind w:firstLine="360"/>
        <w:jc w:val="both"/>
      </w:pPr>
      <w:r>
        <w:t>2.</w:t>
      </w:r>
      <w:r w:rsidR="00B46298">
        <w:t xml:space="preserve"> </w:t>
      </w:r>
      <w:proofErr w:type="gramStart"/>
      <w:r w:rsidR="00E17D5F">
        <w:t>Позднеребольский высокобарический</w:t>
      </w:r>
      <w:r w:rsidR="00B46298">
        <w:t xml:space="preserve"> метаморфизм 2,74 – 2,69 </w:t>
      </w:r>
      <w:r w:rsidR="009B3263">
        <w:t>м</w:t>
      </w:r>
      <w:r w:rsidR="00B2158B" w:rsidRPr="00B2158B">
        <w:t>лрд. л.</w:t>
      </w:r>
      <w:r w:rsidR="00B46298" w:rsidRPr="00B46298">
        <w:t xml:space="preserve"> </w:t>
      </w:r>
      <w:r w:rsidR="00B46298">
        <w:t>от амфиболитовой – вплоть до эклогитовой фаций, связанный с коллизией Беломорских террейнов в сторону Карельской гранит</w:t>
      </w:r>
      <w:r w:rsidR="009B3263">
        <w:t xml:space="preserve"> </w:t>
      </w:r>
      <w:r w:rsidR="00B46298">
        <w:t>-</w:t>
      </w:r>
      <w:r w:rsidR="009B3263">
        <w:t xml:space="preserve"> </w:t>
      </w:r>
      <w:r w:rsidR="00B46298">
        <w:t xml:space="preserve">зеленокаменной области </w:t>
      </w:r>
      <w:r w:rsidR="00B46298" w:rsidRPr="00C41F67">
        <w:t>(</w:t>
      </w:r>
      <w:r w:rsidR="00B46298">
        <w:t>Бибикова и др., 2004).</w:t>
      </w:r>
      <w:proofErr w:type="gramEnd"/>
    </w:p>
    <w:p w:rsidR="00B06665" w:rsidRPr="00906B07" w:rsidRDefault="00B06665" w:rsidP="00AD62A3">
      <w:pPr>
        <w:spacing w:line="360" w:lineRule="auto"/>
        <w:ind w:firstLine="360"/>
        <w:jc w:val="both"/>
      </w:pPr>
      <w:r>
        <w:t>3.</w:t>
      </w:r>
      <w:r w:rsidR="00E17D5F">
        <w:t xml:space="preserve"> Свекофеннск</w:t>
      </w:r>
      <w:r w:rsidR="00906B07">
        <w:t>ий</w:t>
      </w:r>
      <w:r w:rsidR="00E17D5F">
        <w:t xml:space="preserve"> </w:t>
      </w:r>
      <w:r w:rsidR="00906B07">
        <w:t>высокобарический</w:t>
      </w:r>
      <w:r w:rsidR="00DF5F93">
        <w:t>, а позже – низк</w:t>
      </w:r>
      <w:r w:rsidR="001F0D6D">
        <w:t>о -</w:t>
      </w:r>
      <w:r w:rsidR="00DF5F93">
        <w:t xml:space="preserve"> и умереннобарический</w:t>
      </w:r>
      <w:r w:rsidR="00906B07">
        <w:t xml:space="preserve"> </w:t>
      </w:r>
      <w:r w:rsidR="00AD62A3">
        <w:t>м</w:t>
      </w:r>
      <w:r w:rsidR="00906B07">
        <w:t>етаморфизм 1,9</w:t>
      </w:r>
      <w:r w:rsidR="00F24128">
        <w:t>2</w:t>
      </w:r>
      <w:r w:rsidR="00906B07">
        <w:t xml:space="preserve"> – 1,75 </w:t>
      </w:r>
      <w:r w:rsidR="009B3263">
        <w:t>м</w:t>
      </w:r>
      <w:r w:rsidR="00B2158B" w:rsidRPr="00B2158B">
        <w:t>лрд. л.</w:t>
      </w:r>
      <w:r w:rsidR="00AD62A3">
        <w:t xml:space="preserve"> эпидот-амфиболито</w:t>
      </w:r>
      <w:r w:rsidR="00DF5F93">
        <w:t>вой до гранулитовой фации с диафторезом вплоть до зеленосланцевой фации</w:t>
      </w:r>
      <w:r w:rsidR="00906B07">
        <w:t>, связанный с формированием Лапландско</w:t>
      </w:r>
      <w:r w:rsidR="006E4290">
        <w:t xml:space="preserve"> </w:t>
      </w:r>
      <w:r w:rsidR="00906B07">
        <w:t>-</w:t>
      </w:r>
      <w:r w:rsidR="006E4290">
        <w:t xml:space="preserve"> К</w:t>
      </w:r>
      <w:r w:rsidR="00906B07">
        <w:t>ольского коллизионного орогена</w:t>
      </w:r>
      <w:r w:rsidR="006E4290">
        <w:t xml:space="preserve"> (</w:t>
      </w:r>
      <w:r w:rsidR="00DF5F93">
        <w:t xml:space="preserve">Гродницкий, 1998, </w:t>
      </w:r>
      <w:r w:rsidR="006E4290">
        <w:t xml:space="preserve">Бибикова и др., </w:t>
      </w:r>
      <w:r w:rsidR="006E4290">
        <w:lastRenderedPageBreak/>
        <w:t>1993,</w:t>
      </w:r>
      <w:r w:rsidR="00F24128">
        <w:t xml:space="preserve"> 2001,</w:t>
      </w:r>
      <w:r w:rsidR="006E4290">
        <w:t xml:space="preserve"> 2004)</w:t>
      </w:r>
      <w:r w:rsidR="00906B07">
        <w:t>.</w:t>
      </w:r>
      <w:r w:rsidR="00AD62A3">
        <w:t xml:space="preserve"> С ним связаны зоны сдвиговых деформаций вдоль поверхностей надвигов.</w:t>
      </w:r>
    </w:p>
    <w:p w:rsidR="00B06665" w:rsidRDefault="00B06665" w:rsidP="00B06665">
      <w:pPr>
        <w:spacing w:line="360" w:lineRule="auto"/>
        <w:ind w:firstLine="360"/>
        <w:jc w:val="both"/>
      </w:pPr>
      <w:r>
        <w:t>В результате этих преобразований</w:t>
      </w:r>
      <w:r w:rsidR="00CE57D5">
        <w:t xml:space="preserve"> породы оказались сложно дислоцированы, метаморфизованы и мигматизированы, что практически ст</w:t>
      </w:r>
      <w:r w:rsidR="009B3263">
        <w:t>ё</w:t>
      </w:r>
      <w:r w:rsidR="00CE57D5">
        <w:t xml:space="preserve">рло первичные осадочные текстуры. </w:t>
      </w:r>
      <w:r w:rsidR="00D2574B">
        <w:t>Метаморфизм граувакк прив</w:t>
      </w:r>
      <w:r w:rsidR="009B3263">
        <w:t>ё</w:t>
      </w:r>
      <w:r w:rsidR="00D2574B">
        <w:t>л к образованию гранат</w:t>
      </w:r>
      <w:r w:rsidR="00DF5F93">
        <w:t xml:space="preserve"> </w:t>
      </w:r>
      <w:r w:rsidR="00D2574B">
        <w:t>-</w:t>
      </w:r>
      <w:r w:rsidR="00DF5F93">
        <w:t xml:space="preserve"> </w:t>
      </w:r>
      <w:r w:rsidR="00D2574B">
        <w:t>биотитовых гнейсов</w:t>
      </w:r>
      <w:r w:rsidR="00311B84">
        <w:t xml:space="preserve"> и кианит – гранат – биотитовых гнейсов</w:t>
      </w:r>
      <w:r w:rsidR="00D2574B">
        <w:t>, а метаморфизм вулканитов – к образованию гранатовых амфиболитов. Таким образом, чупинский покров представлен супракрустальными образованиями, что является его характерной особенностью.</w:t>
      </w:r>
    </w:p>
    <w:p w:rsidR="000B440F" w:rsidRDefault="000B440F" w:rsidP="00B06665">
      <w:pPr>
        <w:spacing w:line="360" w:lineRule="auto"/>
        <w:ind w:firstLine="360"/>
        <w:jc w:val="both"/>
      </w:pPr>
      <w:r>
        <w:t xml:space="preserve">Поскольку парагнейсы чупинской толщи неоднородны по минеральному составу, выделяется четыре тектоно - метаморфических этапа формирования минеральных фаций в них (Ручьев, 2005):  сначала сформировались мелкозернистые массивные гранат - биотитовые гнейсы без кианита, вторым этапом </w:t>
      </w:r>
      <w:r w:rsidR="0007722B">
        <w:t>–</w:t>
      </w:r>
      <w:r>
        <w:t xml:space="preserve"> </w:t>
      </w:r>
      <w:r w:rsidR="0007722B">
        <w:t>отч</w:t>
      </w:r>
      <w:r w:rsidR="009B3263">
        <w:t>ё</w:t>
      </w:r>
      <w:r w:rsidR="0007722B">
        <w:t>тливо сланцеватые гнейсы с микроскопическим кианитом, затем – линзовидно-полосчатые гнейсы с макроскопическим кианитом, и, наконец, крупнозернистые гнейсы с мусковитом.</w:t>
      </w:r>
    </w:p>
    <w:p w:rsidR="00F24128" w:rsidRDefault="00507911" w:rsidP="005732BF">
      <w:pPr>
        <w:spacing w:line="360" w:lineRule="auto"/>
        <w:ind w:firstLine="360"/>
        <w:jc w:val="both"/>
      </w:pPr>
      <w:r>
        <w:t>Кианитсодержащие гнейсы рассматриваются как рестит, образующийся</w:t>
      </w:r>
      <w:r w:rsidR="001742E1">
        <w:t xml:space="preserve"> при мигматизации</w:t>
      </w:r>
      <w:r w:rsidR="005732BF">
        <w:t xml:space="preserve"> </w:t>
      </w:r>
      <w:r w:rsidR="001742E1">
        <w:t>исходных гранат</w:t>
      </w:r>
      <w:r w:rsidR="005732BF">
        <w:t xml:space="preserve"> </w:t>
      </w:r>
      <w:r w:rsidR="001742E1">
        <w:t>-</w:t>
      </w:r>
      <w:r w:rsidR="005732BF">
        <w:t xml:space="preserve"> </w:t>
      </w:r>
      <w:r w:rsidR="001742E1">
        <w:t>биотитовых гнейсов</w:t>
      </w:r>
      <w:r w:rsidR="005732BF">
        <w:t xml:space="preserve"> (Мыскова и др., 2000), либо как результат динамотермальной метаморфической переработки гранат - биотитовых гнейсов, сопровождавшейся рассланцеванием (Зарубин, 1969). </w:t>
      </w:r>
      <w:r w:rsidR="001742E1">
        <w:t>Существует, наряду с этим, мнение, что кианит появляется за сч</w:t>
      </w:r>
      <w:r w:rsidR="009B3263">
        <w:t>ё</w:t>
      </w:r>
      <w:r w:rsidR="001742E1">
        <w:t>т того, что плагиоклаз становится более кислым при диафторезе (</w:t>
      </w:r>
      <w:r w:rsidR="004818E6">
        <w:t xml:space="preserve">Бибикова и др., 1993, </w:t>
      </w:r>
      <w:r w:rsidR="001742E1">
        <w:t>Другова, 1999).</w:t>
      </w:r>
      <w:r w:rsidR="005732BF">
        <w:t xml:space="preserve"> </w:t>
      </w:r>
      <w:r w:rsidR="001742E1">
        <w:t>Другими авторами</w:t>
      </w:r>
      <w:r>
        <w:t xml:space="preserve"> образование мелкого тонкоигольчатого кианита связывается с высокими давлениями при метаморфизме, а появление крупных «досчатых» кристаллов – с зонами кислотного выщелачивания (Щербакова, Терехов, 2004). В указанной работе отмечается также, что появление кианита – разновременное, не только свекофеннское. </w:t>
      </w:r>
    </w:p>
    <w:p w:rsidR="005732BF" w:rsidRDefault="005732BF" w:rsidP="005732BF">
      <w:pPr>
        <w:spacing w:line="360" w:lineRule="auto"/>
        <w:ind w:firstLine="360"/>
        <w:jc w:val="both"/>
      </w:pPr>
      <w:r>
        <w:t xml:space="preserve">Все авторы сходятся во мнении относительно того, что кианит – гранат – биотитовые гнейсы образовались в результате наложения кианита на исходные </w:t>
      </w:r>
      <w:proofErr w:type="gramStart"/>
      <w:r>
        <w:t>гранат-биотитовые</w:t>
      </w:r>
      <w:proofErr w:type="gramEnd"/>
      <w:r>
        <w:t xml:space="preserve"> гнейсы.</w:t>
      </w:r>
    </w:p>
    <w:p w:rsidR="00DF5F93" w:rsidRDefault="00DF5F93" w:rsidP="005732BF">
      <w:pPr>
        <w:spacing w:line="360" w:lineRule="auto"/>
        <w:ind w:firstLine="360"/>
        <w:jc w:val="both"/>
      </w:pPr>
      <w:proofErr w:type="gramStart"/>
      <w:r>
        <w:t>Как отдельный этап геологического развития пород Беломорского пояса и, в частности, чупинского покрова, рассматривается внедрение мафит</w:t>
      </w:r>
      <w:r w:rsidR="009B3263">
        <w:t xml:space="preserve"> </w:t>
      </w:r>
      <w:r>
        <w:t>-</w:t>
      </w:r>
      <w:r w:rsidR="009B3263">
        <w:t xml:space="preserve"> </w:t>
      </w:r>
      <w:r>
        <w:t>ультрамафитовых комплексов интрузий</w:t>
      </w:r>
      <w:r w:rsidR="003F5290">
        <w:t xml:space="preserve"> (габбро, габбро</w:t>
      </w:r>
      <w:r w:rsidR="009B3263">
        <w:t xml:space="preserve"> </w:t>
      </w:r>
      <w:r w:rsidR="003F5290">
        <w:t>-</w:t>
      </w:r>
      <w:r w:rsidR="009B3263">
        <w:t xml:space="preserve"> </w:t>
      </w:r>
      <w:r w:rsidR="003F5290">
        <w:t>нориты, лерцолиты и габбро</w:t>
      </w:r>
      <w:r w:rsidR="009B3263">
        <w:t xml:space="preserve"> </w:t>
      </w:r>
      <w:r w:rsidR="003F5290">
        <w:t>-</w:t>
      </w:r>
      <w:r w:rsidR="009B3263">
        <w:t xml:space="preserve"> </w:t>
      </w:r>
      <w:r w:rsidR="003F5290">
        <w:t>анортозиты) (Ранний докембрий..., 2005)</w:t>
      </w:r>
      <w:r w:rsidR="001F0D6D">
        <w:t xml:space="preserve"> в обстановке растяжения на начальной стадии рифтогенеза в период 2,45 – 2,40 </w:t>
      </w:r>
      <w:r w:rsidR="00B2158B">
        <w:t>м</w:t>
      </w:r>
      <w:r w:rsidR="00B2158B" w:rsidRPr="00B2158B">
        <w:t>лрд. л</w:t>
      </w:r>
      <w:r w:rsidR="003F5290">
        <w:t>.</w:t>
      </w:r>
      <w:r w:rsidR="001F0D6D">
        <w:t xml:space="preserve"> </w:t>
      </w:r>
      <w:r w:rsidR="003F5290">
        <w:t>Р</w:t>
      </w:r>
      <w:r w:rsidR="001F0D6D">
        <w:t xml:space="preserve">егиональным метаморфизмом </w:t>
      </w:r>
      <w:r w:rsidR="003F5290">
        <w:t xml:space="preserve">оно </w:t>
      </w:r>
      <w:r w:rsidR="001F0D6D">
        <w:t>не сопровождалось (Бибикова и  др., 2004).</w:t>
      </w:r>
      <w:proofErr w:type="gramEnd"/>
    </w:p>
    <w:p w:rsidR="003F5290" w:rsidRPr="00C12222" w:rsidRDefault="00333CFB" w:rsidP="006B7306">
      <w:pPr>
        <w:spacing w:line="360" w:lineRule="auto"/>
        <w:ind w:firstLine="360"/>
        <w:jc w:val="both"/>
      </w:pPr>
      <w:r w:rsidRPr="00333CFB">
        <w:t xml:space="preserve">В этих </w:t>
      </w:r>
      <w:r w:rsidR="00144465">
        <w:t xml:space="preserve">метаморфизованных </w:t>
      </w:r>
      <w:r w:rsidRPr="00333CFB">
        <w:t>габброидах широко проявлены коронарные структуры</w:t>
      </w:r>
      <w:r>
        <w:t xml:space="preserve"> (что обусловило применение к ним специфического термина «друзиты»). Эти </w:t>
      </w:r>
      <w:r>
        <w:lastRenderedPageBreak/>
        <w:t xml:space="preserve">коронарные структуры представляют собой </w:t>
      </w:r>
      <w:r w:rsidR="00144465">
        <w:t>реакционные гранатовые каймы на границах плагиоклаза и пироксена (Степанова и др., 2003</w:t>
      </w:r>
      <w:r w:rsidR="006B7306">
        <w:t>, 2011, Степанова и Степанов, 2005</w:t>
      </w:r>
      <w:r w:rsidR="00144465">
        <w:t>). В т</w:t>
      </w:r>
      <w:r w:rsidR="009B3263">
        <w:t>ех</w:t>
      </w:r>
      <w:r w:rsidR="00144465">
        <w:t xml:space="preserve"> же работ</w:t>
      </w:r>
      <w:r w:rsidR="009B3263">
        <w:t>ах</w:t>
      </w:r>
      <w:r w:rsidR="00144465">
        <w:t xml:space="preserve"> </w:t>
      </w:r>
      <w:r w:rsidR="006B7306">
        <w:t xml:space="preserve">по </w:t>
      </w:r>
      <w:r w:rsidR="00144465">
        <w:t xml:space="preserve">химическому составу габброиды были классифицированы как высокожелезистые толеиты, а по геохимическим характеристикам сопоставлены </w:t>
      </w:r>
      <w:proofErr w:type="gramStart"/>
      <w:r w:rsidR="00144465">
        <w:t>с</w:t>
      </w:r>
      <w:proofErr w:type="gramEnd"/>
      <w:r w:rsidR="00144465">
        <w:t xml:space="preserve"> континентальными платобазальтами.</w:t>
      </w:r>
      <w:r w:rsidR="00C12222">
        <w:t xml:space="preserve"> Выделяются также высоко-</w:t>
      </w:r>
      <w:proofErr w:type="gramStart"/>
      <w:r w:rsidR="00C12222">
        <w:rPr>
          <w:lang w:val="en-US"/>
        </w:rPr>
        <w:t>Mg</w:t>
      </w:r>
      <w:proofErr w:type="gramEnd"/>
      <w:r w:rsidR="00C12222" w:rsidRPr="00C12222">
        <w:t xml:space="preserve"> </w:t>
      </w:r>
      <w:r w:rsidR="00C12222">
        <w:t>разности.</w:t>
      </w:r>
    </w:p>
    <w:p w:rsidR="00694D61" w:rsidRDefault="003F5290" w:rsidP="008346F9">
      <w:pPr>
        <w:spacing w:line="360" w:lineRule="auto"/>
        <w:ind w:firstLine="360"/>
        <w:jc w:val="both"/>
      </w:pPr>
      <w:r>
        <w:t>Поздний же этап рифтогенеза</w:t>
      </w:r>
      <w:r w:rsidR="005F6D49">
        <w:t xml:space="preserve"> (2,40 - 2,33 </w:t>
      </w:r>
      <w:r w:rsidR="009B3263">
        <w:t>м</w:t>
      </w:r>
      <w:r w:rsidR="00B2158B" w:rsidRPr="00B2158B">
        <w:t>лрд. л.</w:t>
      </w:r>
      <w:r w:rsidR="005F6D49" w:rsidRPr="005F6D49">
        <w:t>)</w:t>
      </w:r>
      <w:r>
        <w:t xml:space="preserve"> отмечен формированием жил пегматитов, сконцентрированных в основном в гнейсах (Зарубин, 1969,</w:t>
      </w:r>
      <w:r w:rsidRPr="003F5290">
        <w:t xml:space="preserve"> </w:t>
      </w:r>
      <w:r>
        <w:t>Ранний докембрий..., 2005).</w:t>
      </w:r>
    </w:p>
    <w:p w:rsidR="00584C64" w:rsidRDefault="00584C64" w:rsidP="008346F9">
      <w:pPr>
        <w:spacing w:line="360" w:lineRule="auto"/>
        <w:ind w:firstLine="360"/>
        <w:jc w:val="both"/>
      </w:pPr>
    </w:p>
    <w:p w:rsidR="008346F9" w:rsidRPr="00CA6251" w:rsidRDefault="001F0D6D" w:rsidP="009578B4">
      <w:pPr>
        <w:pStyle w:val="a6"/>
        <w:numPr>
          <w:ilvl w:val="1"/>
          <w:numId w:val="6"/>
        </w:numPr>
        <w:spacing w:line="360" w:lineRule="auto"/>
        <w:jc w:val="center"/>
        <w:rPr>
          <w:sz w:val="28"/>
        </w:rPr>
      </w:pPr>
      <w:r w:rsidRPr="00CA6251">
        <w:rPr>
          <w:sz w:val="28"/>
        </w:rPr>
        <w:t>Характеристика и особенности к</w:t>
      </w:r>
      <w:r w:rsidR="009578B4" w:rsidRPr="00CA6251">
        <w:rPr>
          <w:sz w:val="28"/>
        </w:rPr>
        <w:t>орундсодержащих пород Хитоострова</w:t>
      </w:r>
    </w:p>
    <w:p w:rsidR="00333CFB" w:rsidRDefault="00CA6251" w:rsidP="00333CFB">
      <w:pPr>
        <w:spacing w:line="360" w:lineRule="auto"/>
        <w:ind w:firstLine="360"/>
        <w:jc w:val="both"/>
      </w:pPr>
      <w:r>
        <w:t>В пределах чупинской толщи Беломорского подвижного пояса, а также вблизи е</w:t>
      </w:r>
      <w:r w:rsidR="00FE3D4D">
        <w:t>ё</w:t>
      </w:r>
      <w:r>
        <w:t xml:space="preserve"> контактов </w:t>
      </w:r>
      <w:r w:rsidR="0049414E">
        <w:t xml:space="preserve">и даже на некотором удалении </w:t>
      </w:r>
      <w:r>
        <w:t xml:space="preserve">известен целый ряд проявлений коллекционного корунда. Всего </w:t>
      </w:r>
      <w:r w:rsidR="00547E78">
        <w:t>на данный момент разными авторами их обозначено</w:t>
      </w:r>
      <w:r>
        <w:t xml:space="preserve"> 12: Хитоостров, Дядина гора, Варацкое, Кулежма, Высота 128 (</w:t>
      </w:r>
      <w:r w:rsidR="006708C7">
        <w:t xml:space="preserve">= </w:t>
      </w:r>
      <w:r>
        <w:t>Нигрозеро), Плотина, Лягкомина, Миронова губа (</w:t>
      </w:r>
      <w:r w:rsidR="006708C7">
        <w:t xml:space="preserve">= </w:t>
      </w:r>
      <w:r>
        <w:t>Нотозеро), Шуерецкое, Кийостров, Пулонга и Перуселька.</w:t>
      </w:r>
      <w:r w:rsidR="0049414E">
        <w:t xml:space="preserve"> Наиболее полно они отражены на карте-схеме, составленной Биндеманом с соавторами</w:t>
      </w:r>
      <w:r w:rsidR="007F378C">
        <w:t xml:space="preserve"> (</w:t>
      </w:r>
      <w:r w:rsidR="00333CFB">
        <w:rPr>
          <w:lang w:val="en-US"/>
        </w:rPr>
        <w:t>Bindeman</w:t>
      </w:r>
      <w:r w:rsidR="00333CFB" w:rsidRPr="00333CFB">
        <w:t xml:space="preserve"> </w:t>
      </w:r>
      <w:r w:rsidR="00333CFB">
        <w:rPr>
          <w:lang w:val="en-US"/>
        </w:rPr>
        <w:t>et</w:t>
      </w:r>
      <w:r w:rsidR="00333CFB" w:rsidRPr="00333CFB">
        <w:t xml:space="preserve"> </w:t>
      </w:r>
      <w:r w:rsidR="00333CFB">
        <w:rPr>
          <w:lang w:val="en-US"/>
        </w:rPr>
        <w:t>al</w:t>
      </w:r>
      <w:r w:rsidR="00333CFB" w:rsidRPr="00333CFB">
        <w:t>., 2014</w:t>
      </w:r>
      <w:r w:rsidR="007F378C">
        <w:t>)</w:t>
      </w:r>
      <w:r w:rsidR="00E25398">
        <w:t xml:space="preserve"> и показанной на рис. 2.</w:t>
      </w:r>
    </w:p>
    <w:p w:rsidR="00333CFB" w:rsidRDefault="00333CFB" w:rsidP="00333CFB">
      <w:pPr>
        <w:spacing w:line="360" w:lineRule="auto"/>
        <w:ind w:firstLine="360"/>
        <w:jc w:val="both"/>
        <w:rPr>
          <w:lang w:val="en-US"/>
        </w:rPr>
      </w:pPr>
      <w:r>
        <w:rPr>
          <w:noProof/>
        </w:rPr>
        <w:drawing>
          <wp:inline distT="0" distB="0" distL="0" distR="0">
            <wp:extent cx="2800350" cy="3962858"/>
            <wp:effectExtent l="19050" t="0" r="0" b="0"/>
            <wp:docPr id="18" name="Рисунок 1" descr="C:\Users\Катя\Documents\Магистратура\Корундовые породы\Иллюстрации\Проявления корун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Иллюстрации\Проявления корунда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73" cy="3968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CFB" w:rsidRPr="00036CED" w:rsidRDefault="00333CFB" w:rsidP="00333CFB">
      <w:pPr>
        <w:spacing w:line="360" w:lineRule="auto"/>
        <w:ind w:firstLine="360"/>
        <w:jc w:val="both"/>
      </w:pPr>
      <w:r>
        <w:t>Рис. 2. Карта корундовых проявлений Северной Карелии (</w:t>
      </w:r>
      <w:r>
        <w:rPr>
          <w:lang w:val="en-US"/>
        </w:rPr>
        <w:t>Bindeman</w:t>
      </w:r>
      <w:r w:rsidRPr="00333CFB">
        <w:t xml:space="preserve"> </w:t>
      </w:r>
      <w:r>
        <w:rPr>
          <w:lang w:val="en-US"/>
        </w:rPr>
        <w:t>et</w:t>
      </w:r>
      <w:r w:rsidRPr="00333CFB">
        <w:t xml:space="preserve"> </w:t>
      </w:r>
      <w:r>
        <w:rPr>
          <w:lang w:val="en-US"/>
        </w:rPr>
        <w:t>al</w:t>
      </w:r>
      <w:r w:rsidRPr="00333CFB">
        <w:t>., 2014)</w:t>
      </w:r>
    </w:p>
    <w:p w:rsidR="00111C7D" w:rsidRDefault="00111C7D" w:rsidP="00CA6251">
      <w:pPr>
        <w:spacing w:line="360" w:lineRule="auto"/>
        <w:ind w:firstLine="360"/>
        <w:jc w:val="both"/>
      </w:pPr>
      <w:r>
        <w:lastRenderedPageBreak/>
        <w:t xml:space="preserve">Все эти проявления одновозрастны по многочисленным литературным данным; возраст корундсодержащих метасоматитов оценен в 1,89 </w:t>
      </w:r>
      <w:r w:rsidR="009B3263">
        <w:t>м</w:t>
      </w:r>
      <w:r w:rsidR="00B2158B" w:rsidRPr="00B2158B">
        <w:t>лрд. л.</w:t>
      </w:r>
      <w:r w:rsidRPr="00111C7D">
        <w:t xml:space="preserve"> </w:t>
      </w:r>
      <w:r>
        <w:t xml:space="preserve">при помощи локального </w:t>
      </w:r>
      <w:r>
        <w:rPr>
          <w:lang w:val="en-US"/>
        </w:rPr>
        <w:t>U</w:t>
      </w:r>
      <w:r w:rsidRPr="00111C7D">
        <w:t>-</w:t>
      </w:r>
      <w:r>
        <w:rPr>
          <w:lang w:val="en-US"/>
        </w:rPr>
        <w:t>Pb</w:t>
      </w:r>
      <w:r w:rsidRPr="00111C7D">
        <w:t xml:space="preserve"> </w:t>
      </w:r>
      <w:r>
        <w:t>датирования циркона (Серебряков и др., 2007).</w:t>
      </w:r>
    </w:p>
    <w:p w:rsidR="004376A5" w:rsidRPr="00111C7D" w:rsidRDefault="004376A5" w:rsidP="00CA6251">
      <w:pPr>
        <w:spacing w:line="360" w:lineRule="auto"/>
        <w:ind w:firstLine="360"/>
        <w:jc w:val="both"/>
      </w:pPr>
      <w:r>
        <w:t>Наибольший интерес среди них</w:t>
      </w:r>
      <w:r w:rsidR="00584C64">
        <w:t xml:space="preserve"> представляет Хитоостровское проявление корунда. Это проявление хорошо известно по всему миру благодаря наличию в породах достаточно крупных и хорошо ограненных кристаллов розового корунда, за сч</w:t>
      </w:r>
      <w:r w:rsidR="002C38F7">
        <w:t>ё</w:t>
      </w:r>
      <w:r w:rsidR="00584C64">
        <w:t>т чего образцы, в особенности те, где кристаллы корунда окружены белым плагиоклазом, представляют большую ценность среди коллекционеров.</w:t>
      </w:r>
    </w:p>
    <w:p w:rsidR="009578B4" w:rsidRDefault="009578B4" w:rsidP="00F52A56">
      <w:pPr>
        <w:spacing w:line="360" w:lineRule="auto"/>
        <w:ind w:firstLine="360"/>
        <w:jc w:val="both"/>
      </w:pPr>
      <w:r>
        <w:t xml:space="preserve">Корундсодержащие породы Хитоострова характеризуются целым рядом особенностей. Во-первых, наблюдающиеся в </w:t>
      </w:r>
      <w:r w:rsidR="00F71A6F">
        <w:t xml:space="preserve">них редкие </w:t>
      </w:r>
      <w:r>
        <w:t xml:space="preserve">ассоциации минералов являются отражением </w:t>
      </w:r>
      <w:r w:rsidR="00F71A6F">
        <w:t>весьма необычных условий формирования</w:t>
      </w:r>
      <w:r>
        <w:t>.</w:t>
      </w:r>
      <w:r w:rsidR="00F71A6F">
        <w:t xml:space="preserve"> Исследователи не сходятся во мнении относительно процесса, приведшего к образованию таких горных пород.</w:t>
      </w:r>
      <w:r>
        <w:t xml:space="preserve"> Во-вторых, </w:t>
      </w:r>
      <w:r w:rsidR="00F71A6F">
        <w:t>изотопный состав кислорода и водорода, резко отличающийся от нормального изотопного состава вмещающих пород, также вызывает множество дискуссий. Обе эти особенности будут более подробно рассмотрены далее.</w:t>
      </w:r>
    </w:p>
    <w:p w:rsidR="004376A5" w:rsidRDefault="004376A5" w:rsidP="00F52A56">
      <w:pPr>
        <w:spacing w:line="360" w:lineRule="auto"/>
        <w:ind w:firstLine="360"/>
        <w:jc w:val="both"/>
      </w:pPr>
    </w:p>
    <w:p w:rsidR="00697CC5" w:rsidRDefault="00A16680" w:rsidP="009578B4">
      <w:pPr>
        <w:pStyle w:val="a6"/>
        <w:numPr>
          <w:ilvl w:val="2"/>
          <w:numId w:val="6"/>
        </w:numPr>
        <w:spacing w:line="360" w:lineRule="auto"/>
        <w:jc w:val="center"/>
      </w:pPr>
      <w:r>
        <w:t>Данные о генезисе корундовых пород</w:t>
      </w:r>
    </w:p>
    <w:p w:rsidR="00130D12" w:rsidRDefault="008346F9" w:rsidP="00F52A56">
      <w:pPr>
        <w:spacing w:line="360" w:lineRule="auto"/>
        <w:ind w:firstLine="708"/>
        <w:jc w:val="both"/>
      </w:pPr>
      <w:r>
        <w:t>Хитоостровское проявление коллекционного корунд</w:t>
      </w:r>
      <w:r w:rsidR="001E654A">
        <w:t xml:space="preserve">а </w:t>
      </w:r>
      <w:r w:rsidR="009D6F31">
        <w:t xml:space="preserve">привлекает к себе внимание исследователей с тех пор, как </w:t>
      </w:r>
      <w:r w:rsidR="00BC348A">
        <w:t>впервые было описано Лебедевым</w:t>
      </w:r>
      <w:r w:rsidR="005404E3">
        <w:t xml:space="preserve"> с соавторами (</w:t>
      </w:r>
      <w:r w:rsidR="00382DB8">
        <w:t>Лебедев и др</w:t>
      </w:r>
      <w:r w:rsidR="00FE67E2">
        <w:t>., 1974</w:t>
      </w:r>
      <w:r w:rsidR="005404E3">
        <w:t>)</w:t>
      </w:r>
      <w:r w:rsidR="001E654A">
        <w:t>.</w:t>
      </w:r>
      <w:r w:rsidR="009D6F31">
        <w:t xml:space="preserve"> </w:t>
      </w:r>
      <w:r w:rsidR="001E654A">
        <w:t>Корундсодержащие</w:t>
      </w:r>
      <w:r w:rsidR="005404E3">
        <w:t xml:space="preserve"> породы были обозначены как продукт регионального метаморфизма</w:t>
      </w:r>
      <w:r w:rsidR="00130D12">
        <w:t xml:space="preserve">, несмотря на неоднородность химического состава, которую авторы связали с </w:t>
      </w:r>
      <w:r w:rsidR="007A5948">
        <w:t xml:space="preserve">химической </w:t>
      </w:r>
      <w:r w:rsidR="00130D12">
        <w:t>неоднородностью</w:t>
      </w:r>
      <w:r w:rsidR="00FE67E2">
        <w:t xml:space="preserve"> высокоглиноземистого</w:t>
      </w:r>
      <w:r w:rsidR="00130D12">
        <w:t xml:space="preserve"> протолита</w:t>
      </w:r>
      <w:r w:rsidR="0003299B">
        <w:t>,</w:t>
      </w:r>
      <w:r w:rsidR="001E654A">
        <w:t xml:space="preserve"> и на необычность минеральных ассоциаций, наблюдающихся в породах, содержащих корунд</w:t>
      </w:r>
      <w:r w:rsidR="00573BAA">
        <w:t xml:space="preserve"> (</w:t>
      </w:r>
      <w:r w:rsidR="00FE67E2">
        <w:t xml:space="preserve">кианит + </w:t>
      </w:r>
      <w:r w:rsidR="00CA6251">
        <w:t>роговая обманка +</w:t>
      </w:r>
      <w:r w:rsidR="00573BAA">
        <w:t xml:space="preserve"> </w:t>
      </w:r>
      <w:r w:rsidR="00824116">
        <w:t>ставролит</w:t>
      </w:r>
      <w:r w:rsidR="00573BAA">
        <w:t>)</w:t>
      </w:r>
      <w:r w:rsidR="001E654A">
        <w:t>.</w:t>
      </w:r>
      <w:r w:rsidR="00FE67E2">
        <w:t xml:space="preserve"> Была подчеркнута ведущая роль разломов в образовании пород с корундом.</w:t>
      </w:r>
    </w:p>
    <w:p w:rsidR="00FE67E2" w:rsidRDefault="00FE67E2" w:rsidP="00F52A56">
      <w:pPr>
        <w:spacing w:line="360" w:lineRule="auto"/>
        <w:ind w:firstLine="708"/>
        <w:jc w:val="both"/>
      </w:pPr>
      <w:r>
        <w:t xml:space="preserve">Позже были изучены включения в корундовых и вмещающих породах (Бушева, 1983). Показано, что они существенно водные; температуры их декрепитации в корундсодержащих породах выше, чем </w:t>
      </w:r>
      <w:proofErr w:type="gramStart"/>
      <w:r>
        <w:t>во</w:t>
      </w:r>
      <w:proofErr w:type="gramEnd"/>
      <w:r>
        <w:t xml:space="preserve"> вмещающих.</w:t>
      </w:r>
    </w:p>
    <w:p w:rsidR="00FD434B" w:rsidRDefault="00130D12" w:rsidP="00913AFD">
      <w:pPr>
        <w:spacing w:line="360" w:lineRule="auto"/>
        <w:ind w:firstLine="708"/>
        <w:jc w:val="both"/>
      </w:pPr>
      <w:r>
        <w:t xml:space="preserve"> </w:t>
      </w:r>
      <w:r w:rsidR="007B3921">
        <w:t>В работе Терехова и Левицкого (199</w:t>
      </w:r>
      <w:r w:rsidR="00FE67E2">
        <w:t>2</w:t>
      </w:r>
      <w:r w:rsidR="007B3921">
        <w:t>) было описано несколько проявлений корунда на северо-западе Беломорья, а также подчеркнуто то, что все проявления приурочены к ко</w:t>
      </w:r>
      <w:r w:rsidR="0003299B">
        <w:t>нтактовым частям основных пород, в частности, хитоостровское проявление - к амфиболитам.</w:t>
      </w:r>
      <w:r w:rsidR="007B3921">
        <w:t xml:space="preserve"> </w:t>
      </w:r>
      <w:r w:rsidR="00FE67E2">
        <w:t xml:space="preserve">Структурно </w:t>
      </w:r>
      <w:r w:rsidR="00A7691A">
        <w:t>проявления пород с корундом</w:t>
      </w:r>
      <w:r w:rsidR="00FE67E2">
        <w:t xml:space="preserve"> приурочены к фронтальным частям надвиговых пластин. </w:t>
      </w:r>
      <w:r w:rsidR="00A7691A">
        <w:t xml:space="preserve">Терехов и Левицкий впервые разделили эти проявления на 2 типа: проявления в плагиомигматитах  и проявления в меланократовых метасоматитах. Авторы считают, что процесс, приведший к образованию пород с </w:t>
      </w:r>
      <w:r w:rsidR="00A7691A">
        <w:lastRenderedPageBreak/>
        <w:t>корундом, представляет собой метасоматоз, связанный с региональным метаморфизмом и мигматизацией (базификацию).</w:t>
      </w:r>
    </w:p>
    <w:p w:rsidR="008346F9" w:rsidRDefault="008346F9" w:rsidP="008346F9">
      <w:pPr>
        <w:spacing w:line="360" w:lineRule="auto"/>
        <w:ind w:firstLine="708"/>
        <w:jc w:val="both"/>
      </w:pPr>
      <w:r>
        <w:t>Вслед за Тереховым и Левицким в работ</w:t>
      </w:r>
      <w:r w:rsidR="00A7691A">
        <w:t>ах</w:t>
      </w:r>
      <w:r>
        <w:t xml:space="preserve"> Серебрякова (</w:t>
      </w:r>
      <w:r w:rsidR="00A7691A">
        <w:t xml:space="preserve">Серебряков, Аристов, </w:t>
      </w:r>
      <w:r>
        <w:t>2004</w:t>
      </w:r>
      <w:r w:rsidR="00A7691A">
        <w:t>; Серебряков, 2004</w:t>
      </w:r>
      <w:r>
        <w:t xml:space="preserve">) выделено две разновидности корундсодержащих пород, исходя из предположения, что они развиваются по разным исходным породам в разных проявлениях. Породы первого типа развиваются по гнейсам, породы второго типа – по </w:t>
      </w:r>
      <w:r w:rsidRPr="0007104F">
        <w:t>метабазитам. Породы</w:t>
      </w:r>
      <w:r>
        <w:t xml:space="preserve"> проявления </w:t>
      </w:r>
      <w:r w:rsidR="00171B62">
        <w:t xml:space="preserve">Хитоостров </w:t>
      </w:r>
      <w:r>
        <w:t xml:space="preserve">обозначены как метасоматиты первого типа, то есть развивающиеся по гранат – кианит – биотитовым гнейсам чупинской толщи. </w:t>
      </w:r>
      <w:proofErr w:type="gramStart"/>
      <w:r w:rsidR="008D03CC">
        <w:t>Даже</w:t>
      </w:r>
      <w:proofErr w:type="gramEnd"/>
      <w:r w:rsidR="008D03CC">
        <w:t xml:space="preserve"> несмотря на то, что</w:t>
      </w:r>
      <w:r w:rsidR="006708C7">
        <w:t xml:space="preserve"> при рассмотрении карты Хитоост</w:t>
      </w:r>
      <w:r w:rsidR="008D03CC">
        <w:t>рова, составленной Серебряковым,</w:t>
      </w:r>
      <w:r w:rsidR="006708C7">
        <w:t xml:space="preserve"> можно наблюдать, что корундовые породы приурочены как раз к контакту гранат – кианит – биотитовых гнейсов чупинской толщи и амфиболитов. </w:t>
      </w:r>
      <w:proofErr w:type="gramStart"/>
      <w:r w:rsidR="006708C7">
        <w:t>Последние, в свою очередь, расположены вблизи интрузивного тела метаферрогаббро.</w:t>
      </w:r>
      <w:proofErr w:type="gramEnd"/>
    </w:p>
    <w:p w:rsidR="007A5948" w:rsidRDefault="00D07CFD" w:rsidP="007A5948">
      <w:pPr>
        <w:spacing w:line="360" w:lineRule="auto"/>
        <w:ind w:firstLine="708"/>
        <w:jc w:val="both"/>
      </w:pPr>
      <w:r>
        <w:t>Хотя ранее генезис пород с корундом обозначался как метаморфический в силу отсутствия зональности, в работах Серебрякова указывается на некоторые ее признаки, такие как</w:t>
      </w:r>
      <w:r w:rsidR="007A5948">
        <w:t xml:space="preserve"> исчезновение в исходных породах кварца, затем -  появление псевдоморфоз ставролита по кианиту, а в тыловых зонах – развитие корунда. </w:t>
      </w:r>
      <w:r w:rsidR="00A7691A">
        <w:t>Подч</w:t>
      </w:r>
      <w:r w:rsidR="00FF7E28">
        <w:t>ё</w:t>
      </w:r>
      <w:r w:rsidR="00A7691A">
        <w:t>ркивается, что корунд в породах образовался позже других минералов, но одновременно со ставролитом (</w:t>
      </w:r>
      <w:r>
        <w:t xml:space="preserve">Серебряков и др., 2001). </w:t>
      </w:r>
    </w:p>
    <w:p w:rsidR="00D07CFD" w:rsidRDefault="007A5948" w:rsidP="00D07CFD">
      <w:pPr>
        <w:spacing w:line="360" w:lineRule="auto"/>
        <w:ind w:firstLine="708"/>
        <w:jc w:val="both"/>
      </w:pPr>
      <w:r>
        <w:t>Обозначенные выше закономерности смены ассоциаций минералов указывают на неизохимический характер протекания минеральных реакций, что является аргументом в пользу метасоматического генезиса корундовых пород.</w:t>
      </w:r>
      <w:r w:rsidR="00D07CFD" w:rsidRPr="00D07CFD">
        <w:t xml:space="preserve"> </w:t>
      </w:r>
      <w:r w:rsidR="00111C7D">
        <w:t xml:space="preserve">Тела плагиоклазитов, наблюдаемые на Хитоострове, также обозначаются как метасоматические образования. </w:t>
      </w:r>
      <w:r w:rsidR="00D07CFD">
        <w:t>Таким образом, в работах Серебрякова и соавторов, как и в работе Терехова и Левицкого, указывается на метасоматический генезис пород с корундом, этот вывод подкрепляется схемами метасоматической зональности на несколь</w:t>
      </w:r>
      <w:r w:rsidR="00B57556">
        <w:t>ких проявлениях корунда</w:t>
      </w:r>
      <w:r w:rsidR="00806BBD">
        <w:t xml:space="preserve"> (табл. 1)</w:t>
      </w:r>
      <w:r w:rsidR="00B57556">
        <w:t>. Однако</w:t>
      </w:r>
      <w:r w:rsidR="00D07CFD">
        <w:t xml:space="preserve"> процесс метасоматоза здесь связывается не с мигматизацией, а с влиянием флюидов, циркулирующих вблизи зон сдвиговых деформаций, то есть, результатом исследования стала принципиально иная схема метасоматических процессов, приведших к образованию корунда, нежели та, что была обозначена в работе Терехова и Левицкого. </w:t>
      </w:r>
    </w:p>
    <w:p w:rsidR="007A5948" w:rsidRDefault="007A5948" w:rsidP="007A5948">
      <w:pPr>
        <w:spacing w:line="360" w:lineRule="auto"/>
        <w:ind w:firstLine="708"/>
        <w:jc w:val="both"/>
      </w:pPr>
      <w:proofErr w:type="gramStart"/>
      <w:r>
        <w:t>Предпола</w:t>
      </w:r>
      <w:r w:rsidR="00D07CFD">
        <w:t xml:space="preserve">гаемый метасоматический процесс, согласно работам Серебрякова, был слабощелочным, характеризовался </w:t>
      </w:r>
      <w:r>
        <w:t>выносом из исходных пород кремнезема, привносом натрия</w:t>
      </w:r>
      <w:r w:rsidR="00D07CFD">
        <w:t xml:space="preserve"> и кальция</w:t>
      </w:r>
      <w:r>
        <w:t xml:space="preserve"> при сохранении инертности глинозема</w:t>
      </w:r>
      <w:r w:rsidR="00111C7D">
        <w:t xml:space="preserve">, магния и железа </w:t>
      </w:r>
      <w:r w:rsidR="003D7BD1">
        <w:t>(Серебряков, Русинов, 2004)</w:t>
      </w:r>
      <w:r w:rsidR="003D7BD1" w:rsidRPr="003D7BD1">
        <w:t xml:space="preserve">, </w:t>
      </w:r>
      <w:r w:rsidR="003D7BD1">
        <w:t>что подтверждается геохимическими данными</w:t>
      </w:r>
      <w:r>
        <w:t xml:space="preserve"> </w:t>
      </w:r>
      <w:r w:rsidR="003D7BD1">
        <w:t xml:space="preserve">в работе Терехова, 2007 г., где отмечается, что корундовые метасоматиты отличаются по </w:t>
      </w:r>
      <w:r w:rsidR="003D7BD1">
        <w:lastRenderedPageBreak/>
        <w:t xml:space="preserve">составу от вмещающих пород  и обогащены РЗЭ, элементами с крупным ионным радиусом, </w:t>
      </w:r>
      <w:r w:rsidR="003D7BD1">
        <w:rPr>
          <w:lang w:val="en-US"/>
        </w:rPr>
        <w:t>Al</w:t>
      </w:r>
      <w:r w:rsidR="003D7BD1" w:rsidRPr="00A337C7">
        <w:t xml:space="preserve">, </w:t>
      </w:r>
      <w:r w:rsidR="003D7BD1">
        <w:rPr>
          <w:lang w:val="en-US"/>
        </w:rPr>
        <w:t>Na</w:t>
      </w:r>
      <w:r w:rsidR="003D7BD1" w:rsidRPr="00A337C7">
        <w:t xml:space="preserve">, </w:t>
      </w:r>
      <w:r w:rsidR="003D7BD1">
        <w:rPr>
          <w:lang w:val="en-US"/>
        </w:rPr>
        <w:t>Ca</w:t>
      </w:r>
      <w:r w:rsidR="003D7BD1" w:rsidRPr="00A337C7">
        <w:t>.</w:t>
      </w:r>
      <w:proofErr w:type="gramEnd"/>
      <w:r w:rsidR="003D7BD1">
        <w:t xml:space="preserve"> П</w:t>
      </w:r>
      <w:r>
        <w:t xml:space="preserve">ри большей интенсивности </w:t>
      </w:r>
      <w:r w:rsidR="00D07CFD">
        <w:t>щелочного метасоматоза</w:t>
      </w:r>
      <w:r w:rsidR="003D7BD1">
        <w:t>, вероятно,</w:t>
      </w:r>
      <w:r w:rsidR="00D07CFD">
        <w:t xml:space="preserve"> </w:t>
      </w:r>
      <w:r>
        <w:t xml:space="preserve">имели бы место фениты </w:t>
      </w:r>
      <w:proofErr w:type="gramStart"/>
      <w:r>
        <w:t>с</w:t>
      </w:r>
      <w:proofErr w:type="gramEnd"/>
      <w:r>
        <w:t xml:space="preserve"> щелочным амфиболом (арфведсонитом), натриевым плагиоклазом (альбитом) и, возможно, с другими щелочными минералами в тыловой зоне. Действительно, одной из известных обстановок возникновения корунда являются фениты; в качестве примеров можно привести корундсодержащие фениты щелочных массивов Сент-Илер (Квебек, Канада) и Хибинский массив (Яковлева и др., 2006).</w:t>
      </w:r>
      <w:r w:rsidR="00111C7D">
        <w:t xml:space="preserve"> </w:t>
      </w:r>
    </w:p>
    <w:p w:rsidR="00B57556" w:rsidRDefault="00111C7D" w:rsidP="007A5948">
      <w:pPr>
        <w:spacing w:line="360" w:lineRule="auto"/>
        <w:ind w:firstLine="708"/>
        <w:jc w:val="both"/>
      </w:pPr>
      <w:r>
        <w:t xml:space="preserve">Важно отметить, что в породах с корундом есть признаки отсутствия равновесия внутри минералов и между ними; именно сохранение метастабильных фаз </w:t>
      </w:r>
      <w:r w:rsidR="00B57556">
        <w:t>обуславливает</w:t>
      </w:r>
      <w:r>
        <w:t xml:space="preserve"> многоминеральность метасоматитов, поэтому классической зональности не обнаруживается (Серебряков, Русинов, 2004). </w:t>
      </w:r>
      <w:r w:rsidR="00B57556">
        <w:t>Тем не менее, метасоматическая колонка поддается восстановлению; она приведена в работе Серебрякова, 2004 (табл. 1).</w:t>
      </w:r>
    </w:p>
    <w:tbl>
      <w:tblPr>
        <w:tblW w:w="9279" w:type="dxa"/>
        <w:jc w:val="center"/>
        <w:tblCellMar>
          <w:left w:w="0" w:type="dxa"/>
          <w:right w:w="0" w:type="dxa"/>
        </w:tblCellMar>
        <w:tblLook w:val="04A0"/>
      </w:tblPr>
      <w:tblGrid>
        <w:gridCol w:w="2386"/>
        <w:gridCol w:w="2384"/>
        <w:gridCol w:w="2344"/>
        <w:gridCol w:w="2165"/>
      </w:tblGrid>
      <w:tr w:rsidR="00096827" w:rsidRPr="00096827" w:rsidTr="00096827">
        <w:trPr>
          <w:trHeight w:val="936"/>
          <w:jc w:val="center"/>
        </w:trPr>
        <w:tc>
          <w:tcPr>
            <w:tcW w:w="4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b/>
                <w:bCs/>
              </w:rPr>
              <w:t xml:space="preserve">Тыловая зона 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b/>
                <w:bCs/>
              </w:rPr>
              <w:t xml:space="preserve">Промежуточная зона </w:t>
            </w:r>
          </w:p>
        </w:tc>
        <w:tc>
          <w:tcPr>
            <w:tcW w:w="2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b/>
                <w:bCs/>
              </w:rPr>
              <w:t xml:space="preserve">Внешняя зона </w:t>
            </w:r>
          </w:p>
        </w:tc>
      </w:tr>
      <w:tr w:rsidR="00096827" w:rsidRPr="00096827" w:rsidTr="00096827">
        <w:trPr>
          <w:trHeight w:val="1631"/>
          <w:jc w:val="center"/>
        </w:trPr>
        <w:tc>
          <w:tcPr>
            <w:tcW w:w="2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96827" w:rsidRPr="00096827" w:rsidRDefault="00096827" w:rsidP="00096827">
            <w:pPr>
              <w:spacing w:line="360" w:lineRule="auto"/>
              <w:jc w:val="both"/>
            </w:pPr>
            <w:r w:rsidRPr="00096827">
              <w:t xml:space="preserve">Мономинеральные олигоклазиты </w:t>
            </w:r>
          </w:p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lang w:val="en-US"/>
              </w:rPr>
              <w:t>c</w:t>
            </w:r>
            <w:r w:rsidRPr="00096827">
              <w:t xml:space="preserve">  </w:t>
            </w:r>
            <w:r w:rsidRPr="00096827">
              <w:rPr>
                <w:lang w:val="en-US"/>
              </w:rPr>
              <w:t>Crn</w:t>
            </w:r>
            <w:r w:rsidRPr="00096827">
              <w:t xml:space="preserve"> (до 7 см) 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>-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t>мало</w:t>
            </w:r>
            <w:r w:rsidRPr="00096827">
              <w:rPr>
                <w:lang w:val="en-US"/>
              </w:rPr>
              <w:t>-</w:t>
            </w:r>
            <w:proofErr w:type="gramStart"/>
            <w:r w:rsidRPr="00096827">
              <w:rPr>
                <w:lang w:val="en-US"/>
              </w:rPr>
              <w:t>Si</w:t>
            </w:r>
            <w:proofErr w:type="gramEnd"/>
            <w:r w:rsidRPr="00096827">
              <w:rPr>
                <w:lang w:val="en-US"/>
              </w:rPr>
              <w:t xml:space="preserve"> Na-Ged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Pl (№ 30)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Grt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>(Ca= 0,05-0,11)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 </w:t>
            </w:r>
            <w:r w:rsidRPr="00096827">
              <w:t>симплектиты</w:t>
            </w:r>
            <w:r w:rsidRPr="00096827">
              <w:rPr>
                <w:lang w:val="en-US"/>
              </w:rPr>
              <w:t xml:space="preserve">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>Pl+ St(</w:t>
            </w:r>
            <w:r w:rsidRPr="00096827">
              <w:t>край</w:t>
            </w:r>
            <w:r w:rsidRPr="00096827">
              <w:rPr>
                <w:lang w:val="en-US"/>
              </w:rPr>
              <w:t xml:space="preserve">) </w:t>
            </w:r>
            <w:r w:rsidRPr="00096827">
              <w:t>и</w:t>
            </w:r>
            <w:r w:rsidRPr="00096827">
              <w:rPr>
                <w:lang w:val="en-US"/>
              </w:rPr>
              <w:t xml:space="preserve"> Pl+ </w:t>
            </w:r>
            <w:r w:rsidRPr="00096827">
              <w:rPr>
                <w:b/>
                <w:bCs/>
                <w:lang w:val="en-US"/>
              </w:rPr>
              <w:t xml:space="preserve">Crn </w:t>
            </w:r>
            <w:r w:rsidRPr="00096827">
              <w:rPr>
                <w:lang w:val="en-US"/>
              </w:rPr>
              <w:t>(</w:t>
            </w:r>
            <w:r w:rsidRPr="00096827">
              <w:t>центр</w:t>
            </w:r>
            <w:r w:rsidRPr="00096827">
              <w:rPr>
                <w:lang w:val="en-US"/>
              </w:rPr>
              <w:t xml:space="preserve">) </w:t>
            </w:r>
          </w:p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t>(</w:t>
            </w:r>
            <w:proofErr w:type="gramStart"/>
            <w:r w:rsidRPr="00096827">
              <w:t>С</w:t>
            </w:r>
            <w:proofErr w:type="gramEnd"/>
            <w:r w:rsidRPr="00096827">
              <w:rPr>
                <w:lang w:val="en-US"/>
              </w:rPr>
              <w:t>rn</w:t>
            </w:r>
            <w:r w:rsidRPr="00096827">
              <w:t xml:space="preserve"> </w:t>
            </w:r>
            <w:r w:rsidRPr="00096827">
              <w:rPr>
                <w:lang w:val="en-US"/>
              </w:rPr>
              <w:t>&gt; 1 c</w:t>
            </w:r>
            <w:r w:rsidRPr="00096827">
              <w:t xml:space="preserve">м) 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-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&lt;=Prg-Ts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&lt;=Pl (№ 40-50)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 Grt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>(Ca=0,10-0,21)</w:t>
            </w:r>
          </w:p>
          <w:p w:rsidR="00096827" w:rsidRPr="00096827" w:rsidRDefault="00096827" w:rsidP="00096827">
            <w:pPr>
              <w:spacing w:line="360" w:lineRule="auto"/>
              <w:jc w:val="both"/>
            </w:pPr>
            <w:r w:rsidRPr="00096827">
              <w:t xml:space="preserve">&lt;= псефдоморфозы по </w:t>
            </w:r>
            <w:r w:rsidRPr="00096827">
              <w:rPr>
                <w:lang w:val="en-US"/>
              </w:rPr>
              <w:t>Ky</w:t>
            </w:r>
            <w:r w:rsidRPr="00096827">
              <w:t xml:space="preserve">: симплектиты </w:t>
            </w:r>
          </w:p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lang w:val="en-US"/>
              </w:rPr>
              <w:t>Pl</w:t>
            </w:r>
            <w:r w:rsidRPr="00096827">
              <w:t xml:space="preserve">+ </w:t>
            </w:r>
            <w:r w:rsidRPr="00096827">
              <w:rPr>
                <w:lang w:val="en-US"/>
              </w:rPr>
              <w:t>St</w:t>
            </w:r>
            <w:r w:rsidRPr="00096827">
              <w:t xml:space="preserve"> и </w:t>
            </w:r>
            <w:r w:rsidRPr="00096827">
              <w:rPr>
                <w:lang w:val="en-US"/>
              </w:rPr>
              <w:t>Pl</w:t>
            </w:r>
            <w:r w:rsidRPr="00096827">
              <w:t xml:space="preserve"> </w:t>
            </w:r>
          </w:p>
        </w:tc>
        <w:tc>
          <w:tcPr>
            <w:tcW w:w="2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Qtz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 Bt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 Pl (№ 25-30)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&lt;= Grt </w:t>
            </w:r>
          </w:p>
          <w:p w:rsidR="00096827" w:rsidRPr="00096827" w:rsidRDefault="00096827" w:rsidP="00096827">
            <w:pPr>
              <w:spacing w:line="360" w:lineRule="auto"/>
              <w:jc w:val="both"/>
              <w:rPr>
                <w:lang w:val="en-US"/>
              </w:rPr>
            </w:pPr>
            <w:r w:rsidRPr="00096827">
              <w:rPr>
                <w:lang w:val="en-US"/>
              </w:rPr>
              <w:t xml:space="preserve"> (Ca=0,06-0,11)</w:t>
            </w:r>
          </w:p>
          <w:p w:rsidR="000A028F" w:rsidRPr="00096827" w:rsidRDefault="00096827" w:rsidP="00096827">
            <w:pPr>
              <w:spacing w:line="360" w:lineRule="auto"/>
              <w:jc w:val="both"/>
            </w:pPr>
            <w:r w:rsidRPr="00096827">
              <w:rPr>
                <w:lang w:val="en-US"/>
              </w:rPr>
              <w:t xml:space="preserve">&lt;= </w:t>
            </w:r>
            <w:r w:rsidRPr="00096827">
              <w:t xml:space="preserve">кристаллы </w:t>
            </w:r>
            <w:r w:rsidRPr="00096827">
              <w:rPr>
                <w:b/>
                <w:bCs/>
                <w:lang w:val="en-US"/>
              </w:rPr>
              <w:t xml:space="preserve">Ky </w:t>
            </w:r>
          </w:p>
        </w:tc>
      </w:tr>
    </w:tbl>
    <w:p w:rsidR="00096827" w:rsidRDefault="00096827" w:rsidP="007A5948">
      <w:pPr>
        <w:spacing w:line="360" w:lineRule="auto"/>
        <w:ind w:firstLine="708"/>
        <w:jc w:val="both"/>
      </w:pPr>
      <w:r>
        <w:t>Табл. 1. Зональность корундсодержащих пород в гнейсах (Серебряков, 2004).</w:t>
      </w:r>
    </w:p>
    <w:p w:rsidR="00096827" w:rsidRDefault="00096827" w:rsidP="007A5948">
      <w:pPr>
        <w:spacing w:line="360" w:lineRule="auto"/>
        <w:ind w:firstLine="708"/>
        <w:jc w:val="both"/>
      </w:pPr>
    </w:p>
    <w:p w:rsidR="00111C7D" w:rsidRPr="00311B84" w:rsidRDefault="00B2158B" w:rsidP="007A5948">
      <w:pPr>
        <w:spacing w:line="360" w:lineRule="auto"/>
        <w:ind w:firstLine="708"/>
        <w:jc w:val="both"/>
      </w:pPr>
      <w:proofErr w:type="gramStart"/>
      <w:r>
        <w:t>Корректная</w:t>
      </w:r>
      <w:proofErr w:type="gramEnd"/>
      <w:r>
        <w:t xml:space="preserve"> т</w:t>
      </w:r>
      <w:r w:rsidR="00111C7D">
        <w:t xml:space="preserve">ермобарометрия </w:t>
      </w:r>
      <w:r>
        <w:t xml:space="preserve">на основе термодинамических расчетов, предполагающих установление локального равновесия, </w:t>
      </w:r>
      <w:r w:rsidR="004376A5">
        <w:t xml:space="preserve">для корундсодержащих пород вряд ли возможна в силу неравновесности минералов друг с другом (Терехов, 2007). </w:t>
      </w:r>
      <w:r w:rsidR="00B57556">
        <w:t>Однако оценки методами классической термобарометрии дали вполне реалистичный результат – температуры 600-700</w:t>
      </w:r>
      <w:proofErr w:type="gramStart"/>
      <w:r w:rsidR="00B57556">
        <w:t>°С</w:t>
      </w:r>
      <w:proofErr w:type="gramEnd"/>
      <w:r w:rsidR="00B57556">
        <w:t>, давления 7-8 кбар (Серебряков, 2004).</w:t>
      </w:r>
      <w:r w:rsidR="00311B84">
        <w:t xml:space="preserve"> В данной работе применялись </w:t>
      </w:r>
      <w:r w:rsidR="00311B84">
        <w:rPr>
          <w:lang w:val="en-US"/>
        </w:rPr>
        <w:t>Grt</w:t>
      </w:r>
      <w:r w:rsidR="00311B84" w:rsidRPr="00311B84">
        <w:t xml:space="preserve"> – </w:t>
      </w:r>
      <w:r w:rsidR="00311B84">
        <w:rPr>
          <w:lang w:val="en-US"/>
        </w:rPr>
        <w:t>Bt</w:t>
      </w:r>
      <w:r w:rsidR="00311B84" w:rsidRPr="00311B84">
        <w:t xml:space="preserve">, </w:t>
      </w:r>
      <w:r w:rsidR="00311B84">
        <w:rPr>
          <w:lang w:val="en-US"/>
        </w:rPr>
        <w:t>Grt</w:t>
      </w:r>
      <w:r w:rsidR="00FF7E28">
        <w:t xml:space="preserve"> </w:t>
      </w:r>
      <w:r w:rsidR="00311B84" w:rsidRPr="00311B84">
        <w:t>-</w:t>
      </w:r>
      <w:r w:rsidR="00FF7E28">
        <w:t xml:space="preserve"> </w:t>
      </w:r>
      <w:r w:rsidR="00311B84">
        <w:rPr>
          <w:lang w:val="en-US"/>
        </w:rPr>
        <w:t>Hbl</w:t>
      </w:r>
      <w:r w:rsidR="00311B84" w:rsidRPr="00311B84">
        <w:t xml:space="preserve">, </w:t>
      </w:r>
      <w:r w:rsidR="00311B84">
        <w:rPr>
          <w:lang w:val="en-US"/>
        </w:rPr>
        <w:t>Grt</w:t>
      </w:r>
      <w:r w:rsidR="00FF7E28">
        <w:t xml:space="preserve"> </w:t>
      </w:r>
      <w:r w:rsidR="00311B84" w:rsidRPr="00311B84">
        <w:t>-</w:t>
      </w:r>
      <w:r w:rsidR="00FF7E28">
        <w:t xml:space="preserve"> </w:t>
      </w:r>
      <w:r w:rsidR="00311B84">
        <w:rPr>
          <w:lang w:val="en-US"/>
        </w:rPr>
        <w:t>St</w:t>
      </w:r>
      <w:r w:rsidR="00311B84" w:rsidRPr="00311B84">
        <w:t xml:space="preserve">, </w:t>
      </w:r>
      <w:r w:rsidR="00311B84">
        <w:rPr>
          <w:lang w:val="en-US"/>
        </w:rPr>
        <w:t>Grt</w:t>
      </w:r>
      <w:r w:rsidR="00FF7E28">
        <w:t xml:space="preserve"> </w:t>
      </w:r>
      <w:r w:rsidR="00311B84" w:rsidRPr="00311B84">
        <w:t>-</w:t>
      </w:r>
      <w:r w:rsidR="00FF7E28">
        <w:t xml:space="preserve"> </w:t>
      </w:r>
      <w:r w:rsidR="00311B84">
        <w:rPr>
          <w:lang w:val="en-US"/>
        </w:rPr>
        <w:t>Chl</w:t>
      </w:r>
      <w:r w:rsidR="00311B84" w:rsidRPr="00311B84">
        <w:t xml:space="preserve"> </w:t>
      </w:r>
      <w:r w:rsidR="00311B84">
        <w:t>геотермометры.</w:t>
      </w:r>
    </w:p>
    <w:p w:rsidR="007A5948" w:rsidRDefault="008346F9" w:rsidP="007A5948">
      <w:pPr>
        <w:spacing w:line="360" w:lineRule="auto"/>
        <w:ind w:firstLine="708"/>
        <w:jc w:val="both"/>
      </w:pPr>
      <w:r>
        <w:lastRenderedPageBreak/>
        <w:t>В дополнение</w:t>
      </w:r>
      <w:r w:rsidR="00111C7D">
        <w:t xml:space="preserve"> к вышесказанному, </w:t>
      </w:r>
      <w:r>
        <w:t>м</w:t>
      </w:r>
      <w:r w:rsidR="007A5948">
        <w:t>етасоматические процессы в пределах Хитоострова не ограничиваются щелочным метасоматозом. Как более поздний процесс кислотного выщелачивания обозначено образование цоизититов</w:t>
      </w:r>
      <w:r w:rsidR="00111C7D">
        <w:t xml:space="preserve"> (Серебряков, 2004)</w:t>
      </w:r>
      <w:r w:rsidR="007A5948">
        <w:t xml:space="preserve">. </w:t>
      </w:r>
    </w:p>
    <w:p w:rsidR="00A44830" w:rsidRDefault="00573BAA" w:rsidP="00A44830">
      <w:pPr>
        <w:spacing w:line="360" w:lineRule="auto"/>
        <w:ind w:firstLine="708"/>
        <w:jc w:val="both"/>
      </w:pPr>
      <w:r>
        <w:t xml:space="preserve">Суммируя все данные, содержащиеся в литературных источниках, можно обозначить </w:t>
      </w:r>
      <w:r w:rsidR="00C837F9">
        <w:t>следующее.</w:t>
      </w:r>
    </w:p>
    <w:p w:rsidR="00694D61" w:rsidRDefault="003D7BD1" w:rsidP="006708C7">
      <w:pPr>
        <w:pStyle w:val="a6"/>
        <w:numPr>
          <w:ilvl w:val="0"/>
          <w:numId w:val="14"/>
        </w:numPr>
        <w:spacing w:line="360" w:lineRule="auto"/>
        <w:jc w:val="both"/>
      </w:pPr>
      <w:r>
        <w:t>К</w:t>
      </w:r>
      <w:r w:rsidR="00573BAA">
        <w:t>орундовые породы всех проявлений внутри и вблизи чупинской толщи, включая хитоостровское, являются метасоматическими образованиями.</w:t>
      </w:r>
      <w:r w:rsidR="00694D61">
        <w:t xml:space="preserve"> </w:t>
      </w:r>
    </w:p>
    <w:p w:rsidR="00573BAA" w:rsidRDefault="003D7BD1" w:rsidP="006708C7">
      <w:pPr>
        <w:pStyle w:val="a6"/>
        <w:numPr>
          <w:ilvl w:val="0"/>
          <w:numId w:val="14"/>
        </w:numPr>
        <w:spacing w:line="360" w:lineRule="auto"/>
        <w:jc w:val="both"/>
      </w:pPr>
      <w:r>
        <w:t>П</w:t>
      </w:r>
      <w:r w:rsidR="00694D61">
        <w:t>роявления корунда</w:t>
      </w:r>
      <w:r w:rsidR="00573BAA">
        <w:t xml:space="preserve"> тесно взаимосвязаны</w:t>
      </w:r>
      <w:r w:rsidR="00694D61">
        <w:t xml:space="preserve"> с зонами сдвиговых деформаций.</w:t>
      </w:r>
      <w:r w:rsidR="00D4095D" w:rsidRPr="00D4095D">
        <w:t xml:space="preserve"> </w:t>
      </w:r>
    </w:p>
    <w:p w:rsidR="003A3F6C" w:rsidRDefault="00EC35E8" w:rsidP="006708C7">
      <w:pPr>
        <w:pStyle w:val="a6"/>
        <w:numPr>
          <w:ilvl w:val="0"/>
          <w:numId w:val="14"/>
        </w:numPr>
        <w:spacing w:line="360" w:lineRule="auto"/>
        <w:jc w:val="both"/>
      </w:pPr>
      <w:r>
        <w:t xml:space="preserve">Все проявления корунда, включая хитоостровское, пространственно </w:t>
      </w:r>
      <w:r w:rsidR="0014025C">
        <w:t>ассоциируют</w:t>
      </w:r>
      <w:r>
        <w:t xml:space="preserve"> с основными породами. </w:t>
      </w:r>
    </w:p>
    <w:p w:rsidR="006826ED" w:rsidRDefault="004376A5" w:rsidP="006826ED">
      <w:pPr>
        <w:spacing w:line="360" w:lineRule="auto"/>
        <w:ind w:firstLine="708"/>
        <w:jc w:val="both"/>
      </w:pPr>
      <w:r>
        <w:t>Тем не менее, в литературных данных сохраняется множество противоречий, что подчеркивает необходимость дальнейшего изучения пород с корундом при помощи современных методик. В частности, температура и давление при формировании пород с корундом остаются весьма неточно выясненными, поскольку использовались только методы декрепитации включений (Бушева, 1983) и классической термобарометрии (Серебряков, 2004).</w:t>
      </w:r>
    </w:p>
    <w:p w:rsidR="004376A5" w:rsidRDefault="004376A5" w:rsidP="006826ED">
      <w:pPr>
        <w:spacing w:line="360" w:lineRule="auto"/>
        <w:ind w:firstLine="708"/>
        <w:jc w:val="both"/>
      </w:pPr>
    </w:p>
    <w:p w:rsidR="006826ED" w:rsidRDefault="00111615" w:rsidP="00F71A6F">
      <w:pPr>
        <w:spacing w:line="360" w:lineRule="auto"/>
        <w:jc w:val="center"/>
      </w:pPr>
      <w:r>
        <w:t>1.2.2</w:t>
      </w:r>
      <w:r w:rsidR="00F71A6F">
        <w:t>.</w:t>
      </w:r>
      <w:r w:rsidR="006826ED">
        <w:t xml:space="preserve"> Изотопно-легкий кислород в породах Хитоострова</w:t>
      </w:r>
    </w:p>
    <w:p w:rsidR="00D36630" w:rsidRDefault="00F33494" w:rsidP="00F52A56">
      <w:pPr>
        <w:spacing w:line="360" w:lineRule="auto"/>
        <w:ind w:firstLine="360"/>
        <w:jc w:val="both"/>
      </w:pPr>
      <w:r>
        <w:rPr>
          <w:rFonts w:ascii="Calibri" w:hAnsi="Calibri" w:cs="Calibri"/>
        </w:rPr>
        <w:t>δ</w:t>
      </w:r>
      <w:r w:rsidRPr="006826ED">
        <w:rPr>
          <w:vertAlign w:val="superscript"/>
        </w:rPr>
        <w:t>18</w:t>
      </w:r>
      <w:r>
        <w:t>О нечасто бывает отрицательным в горных породах и, нес</w:t>
      </w:r>
      <w:r w:rsidR="00D36630">
        <w:t>ом</w:t>
      </w:r>
      <w:r>
        <w:t>ненно, является изотопной аномалией.</w:t>
      </w:r>
      <w:r w:rsidR="00D36630">
        <w:t xml:space="preserve"> Более того, даже уже близкие к нулю положительные значения </w:t>
      </w:r>
      <w:r w:rsidR="00D36630">
        <w:rPr>
          <w:rFonts w:ascii="Calibri" w:hAnsi="Calibri" w:cs="Calibri"/>
        </w:rPr>
        <w:t>δ</w:t>
      </w:r>
      <w:r w:rsidR="00D36630" w:rsidRPr="006826ED">
        <w:rPr>
          <w:vertAlign w:val="superscript"/>
        </w:rPr>
        <w:t>18</w:t>
      </w:r>
      <w:r w:rsidR="00D36630">
        <w:t xml:space="preserve">О вызывают интерес. </w:t>
      </w:r>
      <w:proofErr w:type="gramStart"/>
      <w:r w:rsidR="005C3EAD">
        <w:t xml:space="preserve">Вот </w:t>
      </w:r>
      <w:r w:rsidR="00C82EFA">
        <w:t>примеры</w:t>
      </w:r>
      <w:r w:rsidR="005C3EAD">
        <w:t xml:space="preserve"> </w:t>
      </w:r>
      <w:r w:rsidR="00D36630">
        <w:t>объект</w:t>
      </w:r>
      <w:r w:rsidR="00C82EFA">
        <w:t>ов</w:t>
      </w:r>
      <w:r w:rsidR="00D36630">
        <w:t>, характеризующиеся такими значениями:</w:t>
      </w:r>
      <w:r w:rsidR="00C82EFA">
        <w:t xml:space="preserve"> </w:t>
      </w:r>
      <w:r w:rsidR="00D36630" w:rsidRPr="00D36630">
        <w:t>вулканиты Камчатки; риолиты вулкана Йеллоустон; базальты Исландии и Гавайев</w:t>
      </w:r>
      <w:r w:rsidR="00201DDA" w:rsidRPr="00201DDA">
        <w:t xml:space="preserve"> (</w:t>
      </w:r>
      <w:r w:rsidR="0040431E">
        <w:rPr>
          <w:rFonts w:eastAsia="Calibri"/>
          <w:lang w:val="en-US" w:eastAsia="en-US"/>
        </w:rPr>
        <w:t>Bindeman</w:t>
      </w:r>
      <w:r w:rsidR="0040431E" w:rsidRPr="0040431E">
        <w:rPr>
          <w:rFonts w:eastAsia="Calibri"/>
          <w:lang w:eastAsia="en-US"/>
        </w:rPr>
        <w:t xml:space="preserve"> </w:t>
      </w:r>
      <w:r w:rsidR="0040431E">
        <w:rPr>
          <w:rFonts w:eastAsia="Calibri"/>
          <w:lang w:val="en-US" w:eastAsia="en-US"/>
        </w:rPr>
        <w:t>I</w:t>
      </w:r>
      <w:r w:rsidR="0040431E" w:rsidRPr="0040431E">
        <w:rPr>
          <w:rFonts w:eastAsia="Calibri"/>
          <w:lang w:eastAsia="en-US"/>
        </w:rPr>
        <w:t>.</w:t>
      </w:r>
      <w:proofErr w:type="gramEnd"/>
      <w:r w:rsidR="0040431E" w:rsidRPr="0040431E">
        <w:rPr>
          <w:rFonts w:eastAsia="Calibri"/>
          <w:lang w:eastAsia="en-US"/>
        </w:rPr>
        <w:t xml:space="preserve"> </w:t>
      </w:r>
      <w:proofErr w:type="gramStart"/>
      <w:r w:rsidR="0040431E">
        <w:rPr>
          <w:rFonts w:eastAsia="Calibri"/>
          <w:lang w:val="en-US" w:eastAsia="en-US"/>
        </w:rPr>
        <w:t>N</w:t>
      </w:r>
      <w:r w:rsidR="0040431E" w:rsidRPr="0040431E">
        <w:rPr>
          <w:rFonts w:eastAsia="Calibri"/>
          <w:lang w:eastAsia="en-US"/>
        </w:rPr>
        <w:t xml:space="preserve">., </w:t>
      </w:r>
      <w:r w:rsidR="0040431E">
        <w:rPr>
          <w:rFonts w:eastAsia="Calibri"/>
          <w:lang w:val="en-US" w:eastAsia="en-US"/>
        </w:rPr>
        <w:t>Valley</w:t>
      </w:r>
      <w:r w:rsidR="0040431E" w:rsidRPr="0040431E">
        <w:rPr>
          <w:rFonts w:eastAsia="Calibri"/>
          <w:lang w:eastAsia="en-US"/>
        </w:rPr>
        <w:t xml:space="preserve"> </w:t>
      </w:r>
      <w:r w:rsidR="0040431E" w:rsidRPr="00F847AE">
        <w:rPr>
          <w:rFonts w:eastAsia="Calibri"/>
          <w:lang w:val="en-US" w:eastAsia="en-US"/>
        </w:rPr>
        <w:t>J</w:t>
      </w:r>
      <w:r w:rsidR="0040431E" w:rsidRPr="0040431E">
        <w:rPr>
          <w:rFonts w:eastAsia="Calibri"/>
          <w:lang w:eastAsia="en-US"/>
        </w:rPr>
        <w:t xml:space="preserve">. </w:t>
      </w:r>
      <w:r w:rsidR="0040431E" w:rsidRPr="00F847AE">
        <w:rPr>
          <w:rFonts w:eastAsia="Calibri"/>
          <w:lang w:val="en-US" w:eastAsia="en-US"/>
        </w:rPr>
        <w:t>W</w:t>
      </w:r>
      <w:r w:rsidR="0040431E" w:rsidRPr="0040431E">
        <w:t xml:space="preserve">., 2000; </w:t>
      </w:r>
      <w:r w:rsidR="00201DDA">
        <w:rPr>
          <w:lang w:val="en-US"/>
        </w:rPr>
        <w:t>Wang</w:t>
      </w:r>
      <w:r w:rsidR="00201DDA" w:rsidRPr="00201DDA">
        <w:t xml:space="preserve">, </w:t>
      </w:r>
      <w:r w:rsidR="00201DDA">
        <w:rPr>
          <w:lang w:val="en-US"/>
        </w:rPr>
        <w:t>Eiler</w:t>
      </w:r>
      <w:r w:rsidR="00201DDA" w:rsidRPr="00201DDA">
        <w:t>, 2008</w:t>
      </w:r>
      <w:r w:rsidR="0040431E" w:rsidRPr="0040431E">
        <w:t>;</w:t>
      </w:r>
      <w:r w:rsidR="00201DDA" w:rsidRPr="00201DDA">
        <w:t xml:space="preserve"> Hattori K., Muehlenbachs, 1982)</w:t>
      </w:r>
      <w:r w:rsidR="005C3EAD">
        <w:t>.</w:t>
      </w:r>
      <w:proofErr w:type="gramEnd"/>
      <w:r w:rsidR="00F52A56">
        <w:t xml:space="preserve"> </w:t>
      </w:r>
      <w:r w:rsidR="00D36630">
        <w:t>Объектов, где</w:t>
      </w:r>
      <w:r w:rsidR="00C82EFA" w:rsidRPr="00C82EFA">
        <w:t xml:space="preserve"> </w:t>
      </w:r>
      <w:r w:rsidR="00C82EFA">
        <w:t xml:space="preserve">наблюдаются </w:t>
      </w:r>
      <w:proofErr w:type="gramStart"/>
      <w:r w:rsidR="00C82EFA">
        <w:t>отрицательные</w:t>
      </w:r>
      <w:proofErr w:type="gramEnd"/>
      <w:r w:rsidR="00D36630">
        <w:t xml:space="preserve"> </w:t>
      </w:r>
      <w:r w:rsidR="00D36630">
        <w:rPr>
          <w:rFonts w:ascii="Calibri" w:hAnsi="Calibri" w:cs="Calibri"/>
        </w:rPr>
        <w:t>δ</w:t>
      </w:r>
      <w:r w:rsidR="00D36630" w:rsidRPr="006826ED">
        <w:rPr>
          <w:vertAlign w:val="superscript"/>
        </w:rPr>
        <w:t>18</w:t>
      </w:r>
      <w:r w:rsidR="00D36630">
        <w:t xml:space="preserve">О, меньше. Среди них </w:t>
      </w:r>
      <w:r w:rsidR="00F52A56">
        <w:t xml:space="preserve">также - </w:t>
      </w:r>
      <w:r w:rsidR="00D36630" w:rsidRPr="00D36630">
        <w:t>некоторые вулканиты</w:t>
      </w:r>
      <w:r w:rsidR="00F52A56">
        <w:t xml:space="preserve"> и</w:t>
      </w:r>
      <w:r w:rsidR="00D36630" w:rsidRPr="00D36630">
        <w:t xml:space="preserve"> интрузивные породы</w:t>
      </w:r>
      <w:r w:rsidR="00D36630">
        <w:t>, как правило, гранитоидного состава</w:t>
      </w:r>
      <w:r w:rsidR="00F52A56">
        <w:t>.</w:t>
      </w:r>
    </w:p>
    <w:p w:rsidR="00AD21B2" w:rsidRPr="00C12222" w:rsidRDefault="00AD21B2" w:rsidP="007652A7">
      <w:pPr>
        <w:spacing w:line="360" w:lineRule="auto"/>
        <w:ind w:firstLine="708"/>
        <w:jc w:val="both"/>
      </w:pPr>
      <w:r>
        <w:t>Ярко выраженной аномалией (</w:t>
      </w:r>
      <w:r w:rsidRPr="00AD21B2">
        <w:t>δ</w:t>
      </w:r>
      <w:r w:rsidRPr="00AD21B2">
        <w:rPr>
          <w:vertAlign w:val="superscript"/>
        </w:rPr>
        <w:t>18</w:t>
      </w:r>
      <w:r w:rsidRPr="00AD21B2">
        <w:t>О&lt;-10 ‰</w:t>
      </w:r>
      <w:r>
        <w:t xml:space="preserve">) характеризуются лишь единичные геологические объекты мира. </w:t>
      </w:r>
      <w:proofErr w:type="gramStart"/>
      <w:r>
        <w:t xml:space="preserve">Во-первых, это </w:t>
      </w:r>
      <w:r w:rsidR="00A87185" w:rsidRPr="00AD21B2">
        <w:rPr>
          <w:lang w:val="en-US"/>
        </w:rPr>
        <w:t>UHP</w:t>
      </w:r>
      <w:r w:rsidR="00A87185" w:rsidRPr="00AD21B2">
        <w:t>-эклогиты</w:t>
      </w:r>
      <w:r w:rsidR="00AB4E13">
        <w:t xml:space="preserve"> (эклогиты ультравысоких давлений)</w:t>
      </w:r>
      <w:r w:rsidR="00A87185" w:rsidRPr="00AD21B2">
        <w:t xml:space="preserve"> </w:t>
      </w:r>
      <w:r w:rsidR="00AB4E13">
        <w:t>Даби-Сулу</w:t>
      </w:r>
      <w:r>
        <w:t xml:space="preserve"> в Китае </w:t>
      </w:r>
      <w:r w:rsidRPr="00AD21B2">
        <w:t>(до -10,4‰</w:t>
      </w:r>
      <w:r>
        <w:t>)</w:t>
      </w:r>
      <w:r w:rsidR="003E3FFD">
        <w:t xml:space="preserve">, </w:t>
      </w:r>
      <w:r>
        <w:t>не</w:t>
      </w:r>
      <w:r w:rsidRPr="00AD21B2">
        <w:t xml:space="preserve"> единственны</w:t>
      </w:r>
      <w:r w:rsidR="00AB4E13">
        <w:t>е</w:t>
      </w:r>
      <w:r w:rsidRPr="00AD21B2">
        <w:t xml:space="preserve"> в своем роде </w:t>
      </w:r>
      <w:r w:rsidRPr="00AD21B2">
        <w:rPr>
          <w:lang w:val="en-US"/>
        </w:rPr>
        <w:t>UHP</w:t>
      </w:r>
      <w:r w:rsidRPr="00AD21B2">
        <w:t>-</w:t>
      </w:r>
      <w:r w:rsidR="00AB4E13">
        <w:t>эклогиты</w:t>
      </w:r>
      <w:r w:rsidRPr="00AD21B2">
        <w:t>, характеризующи</w:t>
      </w:r>
      <w:r w:rsidR="00FF7E28">
        <w:t>е</w:t>
      </w:r>
      <w:r w:rsidRPr="00AD21B2">
        <w:t>ся л</w:t>
      </w:r>
      <w:r w:rsidR="00E468D3">
        <w:t>ё</w:t>
      </w:r>
      <w:r w:rsidRPr="00AD21B2">
        <w:t>гким кислородом</w:t>
      </w:r>
      <w:r w:rsidR="00F52A56">
        <w:t xml:space="preserve"> (</w:t>
      </w:r>
      <w:r>
        <w:t>д</w:t>
      </w:r>
      <w:r w:rsidRPr="00AD21B2">
        <w:t>ругие примеры:</w:t>
      </w:r>
      <w:proofErr w:type="gramEnd"/>
      <w:r w:rsidRPr="00AD21B2">
        <w:t xml:space="preserve"> </w:t>
      </w:r>
      <w:proofErr w:type="gramStart"/>
      <w:r w:rsidRPr="00AD21B2">
        <w:t>Богемский массив</w:t>
      </w:r>
      <w:r w:rsidR="00F52A56">
        <w:t xml:space="preserve">, Каган </w:t>
      </w:r>
      <w:r w:rsidR="00A87185" w:rsidRPr="00AD21B2">
        <w:t>в Пакистане</w:t>
      </w:r>
      <w:r w:rsidR="00F52A56">
        <w:t xml:space="preserve">, </w:t>
      </w:r>
      <w:r w:rsidR="00A87185" w:rsidRPr="00AD21B2">
        <w:t>Кокчетав в Казахстане</w:t>
      </w:r>
      <w:r w:rsidR="00F52A56">
        <w:t>, и</w:t>
      </w:r>
      <w:r w:rsidR="00C12222">
        <w:t xml:space="preserve">меют менее выраженную аномалию) </w:t>
      </w:r>
      <w:r w:rsidR="00C12222" w:rsidRPr="00C12222">
        <w:t>(</w:t>
      </w:r>
      <w:r w:rsidR="00C12222">
        <w:rPr>
          <w:lang w:val="en-US"/>
        </w:rPr>
        <w:t>Masago</w:t>
      </w:r>
      <w:r w:rsidR="00C12222" w:rsidRPr="00C12222">
        <w:t xml:space="preserve"> </w:t>
      </w:r>
      <w:r w:rsidR="00C12222">
        <w:rPr>
          <w:lang w:val="en-US"/>
        </w:rPr>
        <w:t>et</w:t>
      </w:r>
      <w:r w:rsidR="00C12222" w:rsidRPr="00C12222">
        <w:t xml:space="preserve"> </w:t>
      </w:r>
      <w:r w:rsidR="00C12222">
        <w:rPr>
          <w:lang w:val="en-US"/>
        </w:rPr>
        <w:t>al</w:t>
      </w:r>
      <w:r w:rsidR="00C12222" w:rsidRPr="00C12222">
        <w:t xml:space="preserve">., 2003, </w:t>
      </w:r>
      <w:r w:rsidR="00C12222">
        <w:rPr>
          <w:lang w:val="en-US"/>
        </w:rPr>
        <w:t>Zheng</w:t>
      </w:r>
      <w:r w:rsidR="00C12222" w:rsidRPr="00C12222">
        <w:t xml:space="preserve"> </w:t>
      </w:r>
      <w:r w:rsidR="00C12222">
        <w:rPr>
          <w:lang w:val="en-US"/>
        </w:rPr>
        <w:t>et</w:t>
      </w:r>
      <w:r w:rsidR="00C12222" w:rsidRPr="00C12222">
        <w:t xml:space="preserve"> </w:t>
      </w:r>
      <w:r w:rsidR="00C12222">
        <w:rPr>
          <w:lang w:val="en-US"/>
        </w:rPr>
        <w:t>al</w:t>
      </w:r>
      <w:r w:rsidR="00C12222" w:rsidRPr="00C12222">
        <w:t>., 2004).</w:t>
      </w:r>
      <w:proofErr w:type="gramEnd"/>
    </w:p>
    <w:p w:rsidR="00AD21B2" w:rsidRPr="007652A7" w:rsidRDefault="00AD21B2" w:rsidP="007652A7">
      <w:pPr>
        <w:spacing w:line="360" w:lineRule="auto"/>
        <w:ind w:firstLine="708"/>
        <w:jc w:val="both"/>
      </w:pPr>
      <w:r>
        <w:t xml:space="preserve">Во-вторых, это скарны свинцово-цинкового месторождения </w:t>
      </w:r>
      <w:r w:rsidR="00E445BA">
        <w:t>Байуинньо</w:t>
      </w:r>
      <w:r>
        <w:t xml:space="preserve"> </w:t>
      </w:r>
      <w:r w:rsidR="007652A7">
        <w:t>(</w:t>
      </w:r>
      <w:r w:rsidRPr="00AD21B2">
        <w:t>-12.5‰</w:t>
      </w:r>
      <w:r>
        <w:t>)</w:t>
      </w:r>
      <w:r w:rsidR="007652A7">
        <w:t xml:space="preserve">, </w:t>
      </w:r>
      <w:r w:rsidR="00E445BA" w:rsidRPr="00E445BA">
        <w:t>(</w:t>
      </w:r>
      <w:r w:rsidR="00E445BA" w:rsidRPr="00F847AE">
        <w:rPr>
          <w:rFonts w:eastAsia="Calibri"/>
          <w:lang w:val="en-US" w:eastAsia="en-US"/>
        </w:rPr>
        <w:t>Baolei</w:t>
      </w:r>
      <w:r w:rsidR="00E445BA" w:rsidRPr="00E445BA">
        <w:rPr>
          <w:rFonts w:eastAsia="Calibri"/>
          <w:lang w:eastAsia="en-US"/>
        </w:rPr>
        <w:t xml:space="preserve"> </w:t>
      </w:r>
      <w:r w:rsidR="00E445BA">
        <w:rPr>
          <w:rFonts w:eastAsia="Calibri"/>
          <w:lang w:val="en-US" w:eastAsia="en-US"/>
        </w:rPr>
        <w:t>et</w:t>
      </w:r>
      <w:r w:rsidR="00E445BA" w:rsidRPr="00E445BA">
        <w:rPr>
          <w:rFonts w:eastAsia="Calibri"/>
          <w:lang w:eastAsia="en-US"/>
        </w:rPr>
        <w:t xml:space="preserve"> </w:t>
      </w:r>
      <w:r w:rsidR="00E445BA">
        <w:rPr>
          <w:rFonts w:eastAsia="Calibri"/>
          <w:lang w:val="en-US" w:eastAsia="en-US"/>
        </w:rPr>
        <w:t>al</w:t>
      </w:r>
      <w:r w:rsidR="00E445BA" w:rsidRPr="00E445BA">
        <w:rPr>
          <w:rFonts w:eastAsia="Calibri"/>
          <w:lang w:eastAsia="en-US"/>
        </w:rPr>
        <w:t>., 1997)</w:t>
      </w:r>
      <w:r w:rsidR="00E445BA">
        <w:t xml:space="preserve"> </w:t>
      </w:r>
      <w:r w:rsidR="007652A7">
        <w:t xml:space="preserve">расположенного во Внутренней Монголии, где расположено также </w:t>
      </w:r>
      <w:r w:rsidR="007652A7" w:rsidRPr="007652A7">
        <w:rPr>
          <w:lang w:val="en-US"/>
        </w:rPr>
        <w:t>Zn</w:t>
      </w:r>
      <w:r w:rsidR="007652A7" w:rsidRPr="007652A7">
        <w:t>-</w:t>
      </w:r>
      <w:r w:rsidR="007652A7" w:rsidRPr="007652A7">
        <w:rPr>
          <w:lang w:val="en-US"/>
        </w:rPr>
        <w:t>Pb</w:t>
      </w:r>
      <w:r w:rsidR="007652A7" w:rsidRPr="007652A7">
        <w:t>-</w:t>
      </w:r>
      <w:r w:rsidR="007652A7" w:rsidRPr="007652A7">
        <w:rPr>
          <w:lang w:val="en-US"/>
        </w:rPr>
        <w:t>Cu</w:t>
      </w:r>
      <w:r w:rsidR="007652A7" w:rsidRPr="007652A7">
        <w:t>-</w:t>
      </w:r>
      <w:r w:rsidR="007652A7" w:rsidRPr="007652A7">
        <w:rPr>
          <w:lang w:val="en-US"/>
        </w:rPr>
        <w:t>Sn</w:t>
      </w:r>
      <w:r w:rsidR="007652A7">
        <w:t xml:space="preserve"> месторождение</w:t>
      </w:r>
      <w:r w:rsidR="00E445BA" w:rsidRPr="00E445BA">
        <w:t xml:space="preserve"> </w:t>
      </w:r>
      <w:r w:rsidR="00E445BA">
        <w:t>Хаобугао</w:t>
      </w:r>
      <w:r w:rsidR="007652A7">
        <w:t>, в скарнах которого также аномально изотопно-</w:t>
      </w:r>
      <w:r w:rsidR="007652A7">
        <w:lastRenderedPageBreak/>
        <w:t>л</w:t>
      </w:r>
      <w:r w:rsidR="00E468D3">
        <w:t>ё</w:t>
      </w:r>
      <w:r w:rsidR="007652A7">
        <w:t xml:space="preserve">гкий кислород (до </w:t>
      </w:r>
      <w:r w:rsidR="007652A7" w:rsidRPr="007652A7">
        <w:t>-6.1‰</w:t>
      </w:r>
      <w:r w:rsidR="007652A7">
        <w:t>)</w:t>
      </w:r>
      <w:r w:rsidR="00E445BA" w:rsidRPr="00E445BA">
        <w:t xml:space="preserve"> (</w:t>
      </w:r>
      <w:r w:rsidR="00E445BA">
        <w:rPr>
          <w:lang w:val="en-US"/>
        </w:rPr>
        <w:t>Wang</w:t>
      </w:r>
      <w:r w:rsidR="00E445BA" w:rsidRPr="00E445BA">
        <w:t xml:space="preserve"> </w:t>
      </w:r>
      <w:r w:rsidR="00E445BA">
        <w:rPr>
          <w:lang w:val="en-US"/>
        </w:rPr>
        <w:t>et</w:t>
      </w:r>
      <w:r w:rsidR="00E445BA" w:rsidRPr="00E445BA">
        <w:t xml:space="preserve"> </w:t>
      </w:r>
      <w:r w:rsidR="00E445BA">
        <w:rPr>
          <w:lang w:val="en-US"/>
        </w:rPr>
        <w:t>al</w:t>
      </w:r>
      <w:r w:rsidR="00E445BA" w:rsidRPr="00E445BA">
        <w:t>., 2004)</w:t>
      </w:r>
      <w:r w:rsidR="007652A7">
        <w:t xml:space="preserve">. Известны и другие скарны с аномальным изотопным составом кислорода: проявления </w:t>
      </w:r>
      <w:r w:rsidR="001F09AE">
        <w:t>Эвкилер</w:t>
      </w:r>
      <w:r w:rsidR="007652A7" w:rsidRPr="007652A7">
        <w:t xml:space="preserve"> </w:t>
      </w:r>
      <w:r w:rsidR="007652A7">
        <w:t>в Турции</w:t>
      </w:r>
      <w:r w:rsidR="007652A7" w:rsidRPr="007652A7">
        <w:t xml:space="preserve"> </w:t>
      </w:r>
      <w:r w:rsidR="007652A7">
        <w:t>(</w:t>
      </w:r>
      <w:r w:rsidR="007652A7" w:rsidRPr="007652A7">
        <w:t>−3.3‰</w:t>
      </w:r>
      <w:r w:rsidR="007652A7">
        <w:t>)</w:t>
      </w:r>
      <w:r w:rsidR="00E2344F" w:rsidRPr="00E2344F">
        <w:t xml:space="preserve"> (</w:t>
      </w:r>
      <w:r w:rsidR="00E2344F" w:rsidRPr="00E2344F">
        <w:rPr>
          <w:rFonts w:eastAsia="Calibri"/>
          <w:lang w:eastAsia="en-US"/>
        </w:rPr>
        <w:t>Ö</w:t>
      </w:r>
      <w:r w:rsidR="00E2344F" w:rsidRPr="002D695E">
        <w:rPr>
          <w:rFonts w:eastAsia="Calibri"/>
          <w:lang w:val="en-US" w:eastAsia="en-US"/>
        </w:rPr>
        <w:t>zt</w:t>
      </w:r>
      <w:r w:rsidR="00E2344F" w:rsidRPr="00E2344F">
        <w:rPr>
          <w:rFonts w:eastAsia="Calibri"/>
          <w:lang w:eastAsia="en-US"/>
        </w:rPr>
        <w:t>ü</w:t>
      </w:r>
      <w:r w:rsidR="00E2344F" w:rsidRPr="002D695E">
        <w:rPr>
          <w:rFonts w:eastAsia="Calibri"/>
          <w:lang w:val="en-US" w:eastAsia="en-US"/>
        </w:rPr>
        <w:t>rk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et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al</w:t>
      </w:r>
      <w:r w:rsidR="00E2344F" w:rsidRPr="00E2344F">
        <w:rPr>
          <w:rFonts w:eastAsia="Calibri"/>
          <w:lang w:eastAsia="en-US"/>
        </w:rPr>
        <w:t>., 2008)</w:t>
      </w:r>
      <w:r w:rsidR="007652A7">
        <w:t xml:space="preserve">, магматическая дуга Сьерра-Невада в Северной Америке (до </w:t>
      </w:r>
      <w:r w:rsidR="007652A7" w:rsidRPr="007652A7">
        <w:t>–4.0‰</w:t>
      </w:r>
      <w:r w:rsidR="007652A7">
        <w:t xml:space="preserve"> в гранатах из скарнов)</w:t>
      </w:r>
      <w:r w:rsidR="00E2344F" w:rsidRPr="00E2344F">
        <w:t xml:space="preserve"> (</w:t>
      </w:r>
      <w:r w:rsidR="00E2344F" w:rsidRPr="005C2E1E">
        <w:rPr>
          <w:rFonts w:eastAsia="Calibri"/>
          <w:lang w:val="en-US" w:eastAsia="en-US"/>
        </w:rPr>
        <w:t>D</w:t>
      </w:r>
      <w:r w:rsidR="00E2344F" w:rsidRPr="00E2344F">
        <w:rPr>
          <w:rFonts w:eastAsia="Calibri"/>
          <w:lang w:eastAsia="en-US"/>
        </w:rPr>
        <w:t>'</w:t>
      </w:r>
      <w:r w:rsidR="00E2344F" w:rsidRPr="005C2E1E">
        <w:rPr>
          <w:rFonts w:eastAsia="Calibri"/>
          <w:lang w:val="en-US" w:eastAsia="en-US"/>
        </w:rPr>
        <w:t>Errico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et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al</w:t>
      </w:r>
      <w:r w:rsidR="00E2344F" w:rsidRPr="00E2344F">
        <w:rPr>
          <w:rFonts w:eastAsia="Calibri"/>
          <w:lang w:eastAsia="en-US"/>
        </w:rPr>
        <w:t>., 2012)</w:t>
      </w:r>
      <w:r w:rsidR="007652A7">
        <w:t xml:space="preserve">, скарны </w:t>
      </w:r>
      <w:r w:rsidR="007652A7" w:rsidRPr="007652A7">
        <w:rPr>
          <w:lang w:val="en-US"/>
        </w:rPr>
        <w:t>Zn</w:t>
      </w:r>
      <w:r w:rsidR="007652A7" w:rsidRPr="007652A7">
        <w:t>-</w:t>
      </w:r>
      <w:r w:rsidR="007652A7" w:rsidRPr="007652A7">
        <w:rPr>
          <w:lang w:val="en-US"/>
        </w:rPr>
        <w:t>Pb</w:t>
      </w:r>
      <w:r w:rsidR="007652A7" w:rsidRPr="007652A7">
        <w:t xml:space="preserve"> </w:t>
      </w:r>
      <w:r w:rsidR="007652A7">
        <w:t>месторождений</w:t>
      </w:r>
      <w:r w:rsidR="007652A7" w:rsidRPr="007652A7">
        <w:t xml:space="preserve"> </w:t>
      </w:r>
      <w:r w:rsidR="00F52A56">
        <w:t>Камиока</w:t>
      </w:r>
      <w:r w:rsidR="007652A7" w:rsidRPr="007652A7">
        <w:t xml:space="preserve"> </w:t>
      </w:r>
      <w:r w:rsidR="007652A7">
        <w:t>в Центральной Японии (</w:t>
      </w:r>
      <w:r w:rsidR="007652A7" w:rsidRPr="007652A7">
        <w:t>- 5.0‰</w:t>
      </w:r>
      <w:r w:rsidR="007652A7">
        <w:t>)</w:t>
      </w:r>
      <w:r w:rsidR="00E2344F" w:rsidRPr="00E2344F">
        <w:t xml:space="preserve"> (</w:t>
      </w:r>
      <w:r w:rsidR="00E2344F">
        <w:rPr>
          <w:rFonts w:eastAsia="Calibri"/>
          <w:lang w:val="en-US" w:eastAsia="en-US"/>
        </w:rPr>
        <w:t>Shimazaki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H</w:t>
      </w:r>
      <w:r w:rsidR="00E2344F" w:rsidRPr="00E2344F">
        <w:rPr>
          <w:rFonts w:eastAsia="Calibri"/>
          <w:lang w:eastAsia="en-US"/>
        </w:rPr>
        <w:t xml:space="preserve">., </w:t>
      </w:r>
      <w:r w:rsidR="00E2344F" w:rsidRPr="002D695E">
        <w:rPr>
          <w:rFonts w:eastAsia="Calibri"/>
          <w:lang w:val="en-US" w:eastAsia="en-US"/>
        </w:rPr>
        <w:t>Kusakabe</w:t>
      </w:r>
      <w:r w:rsidR="00E2344F" w:rsidRPr="00E2344F">
        <w:rPr>
          <w:rFonts w:eastAsia="Calibri"/>
          <w:lang w:eastAsia="en-US"/>
        </w:rPr>
        <w:t xml:space="preserve"> </w:t>
      </w:r>
      <w:r w:rsidR="00E2344F">
        <w:rPr>
          <w:rFonts w:eastAsia="Calibri"/>
          <w:lang w:val="en-US" w:eastAsia="en-US"/>
        </w:rPr>
        <w:t>M</w:t>
      </w:r>
      <w:r w:rsidR="00E2344F" w:rsidRPr="00E2344F">
        <w:rPr>
          <w:rFonts w:eastAsia="Calibri"/>
          <w:lang w:eastAsia="en-US"/>
        </w:rPr>
        <w:t>., 1990)</w:t>
      </w:r>
      <w:r w:rsidR="007652A7">
        <w:t>.</w:t>
      </w:r>
      <w:r w:rsidR="00C82EFA">
        <w:t xml:space="preserve"> К этой же группе условно можно отнести корейское месторождение нефрита</w:t>
      </w:r>
      <w:r w:rsidR="00C82EFA" w:rsidRPr="00C82EFA">
        <w:rPr>
          <w:rFonts w:ascii="NewCaledonia" w:eastAsiaTheme="minorHAnsi" w:hAnsi="NewCaledonia" w:cs="NewCaledonia"/>
          <w:sz w:val="28"/>
          <w:szCs w:val="28"/>
          <w:lang w:eastAsia="en-US"/>
        </w:rPr>
        <w:t xml:space="preserve"> </w:t>
      </w:r>
      <w:r w:rsidR="00F52A56">
        <w:t>Чунчеон</w:t>
      </w:r>
      <w:r w:rsidR="00C82EFA">
        <w:t>, где нефрит возникает в одной из зон метасоматитов на контакте доломитов</w:t>
      </w:r>
      <w:r w:rsidR="00612B33">
        <w:t xml:space="preserve"> и силикатных пород</w:t>
      </w:r>
      <w:r w:rsidR="00C82EFA">
        <w:t xml:space="preserve"> (-13,6</w:t>
      </w:r>
      <w:r w:rsidR="00C82EFA" w:rsidRPr="007652A7">
        <w:t>‰</w:t>
      </w:r>
      <w:r w:rsidR="00C82EFA">
        <w:t>)</w:t>
      </w:r>
      <w:r w:rsidR="00E2344F" w:rsidRPr="00E2344F">
        <w:t xml:space="preserve"> (</w:t>
      </w:r>
      <w:r w:rsidR="00E2344F" w:rsidRPr="009173B4">
        <w:rPr>
          <w:rFonts w:eastAsia="Calibri"/>
          <w:lang w:val="en-US" w:eastAsia="en-US"/>
        </w:rPr>
        <w:t>T</w:t>
      </w:r>
      <w:r w:rsidR="00E2344F">
        <w:rPr>
          <w:rFonts w:eastAsia="Calibri"/>
          <w:lang w:val="en-US" w:eastAsia="en-US"/>
        </w:rPr>
        <w:t>zen</w:t>
      </w:r>
      <w:r w:rsidR="00E2344F" w:rsidRPr="00E2344F">
        <w:rPr>
          <w:rFonts w:eastAsia="Calibri"/>
          <w:lang w:eastAsia="en-US"/>
        </w:rPr>
        <w:t>-</w:t>
      </w:r>
      <w:r w:rsidR="00E2344F" w:rsidRPr="009173B4">
        <w:rPr>
          <w:rFonts w:eastAsia="Calibri"/>
          <w:lang w:val="en-US" w:eastAsia="en-US"/>
        </w:rPr>
        <w:t>F</w:t>
      </w:r>
      <w:r w:rsidR="00E2344F">
        <w:rPr>
          <w:rFonts w:eastAsia="Calibri"/>
          <w:lang w:val="en-US" w:eastAsia="en-US"/>
        </w:rPr>
        <w:t>u</w:t>
      </w:r>
      <w:r w:rsidR="00E2344F" w:rsidRPr="00E2344F">
        <w:rPr>
          <w:rFonts w:eastAsia="Calibri"/>
          <w:lang w:eastAsia="en-US"/>
        </w:rPr>
        <w:t xml:space="preserve"> </w:t>
      </w:r>
      <w:r w:rsidR="00E2344F" w:rsidRPr="009173B4">
        <w:rPr>
          <w:rFonts w:eastAsia="Calibri"/>
          <w:lang w:val="en-US" w:eastAsia="en-US"/>
        </w:rPr>
        <w:t>Y</w:t>
      </w:r>
      <w:r w:rsidR="00E2344F">
        <w:rPr>
          <w:rFonts w:eastAsia="Calibri"/>
          <w:lang w:val="en-US" w:eastAsia="en-US"/>
        </w:rPr>
        <w:t>ui</w:t>
      </w:r>
      <w:r w:rsidR="00E2344F" w:rsidRPr="00E2344F">
        <w:rPr>
          <w:rFonts w:eastAsia="Calibri"/>
          <w:lang w:eastAsia="en-US"/>
        </w:rPr>
        <w:t xml:space="preserve">, </w:t>
      </w:r>
      <w:r w:rsidR="00E2344F" w:rsidRPr="009173B4">
        <w:rPr>
          <w:rFonts w:eastAsia="Calibri"/>
          <w:lang w:val="en-US" w:eastAsia="en-US"/>
        </w:rPr>
        <w:t>S</w:t>
      </w:r>
      <w:r w:rsidR="00E2344F">
        <w:rPr>
          <w:rFonts w:eastAsia="Calibri"/>
          <w:lang w:val="en-US" w:eastAsia="en-US"/>
        </w:rPr>
        <w:t>ung</w:t>
      </w:r>
      <w:r w:rsidR="00E2344F" w:rsidRPr="00E2344F">
        <w:rPr>
          <w:rFonts w:eastAsia="Calibri"/>
          <w:lang w:eastAsia="en-US"/>
        </w:rPr>
        <w:t>-</w:t>
      </w:r>
      <w:r w:rsidR="00E2344F" w:rsidRPr="009173B4">
        <w:rPr>
          <w:rFonts w:eastAsia="Calibri"/>
          <w:lang w:val="en-US" w:eastAsia="en-US"/>
        </w:rPr>
        <w:t>T</w:t>
      </w:r>
      <w:r w:rsidR="00E2344F">
        <w:rPr>
          <w:rFonts w:eastAsia="Calibri"/>
          <w:lang w:val="en-US" w:eastAsia="en-US"/>
        </w:rPr>
        <w:t>ack</w:t>
      </w:r>
      <w:r w:rsidR="00E2344F" w:rsidRPr="00E2344F">
        <w:rPr>
          <w:rFonts w:eastAsia="Calibri"/>
          <w:lang w:eastAsia="en-US"/>
        </w:rPr>
        <w:t xml:space="preserve"> </w:t>
      </w:r>
      <w:r w:rsidR="00E2344F" w:rsidRPr="009173B4">
        <w:rPr>
          <w:rFonts w:eastAsia="Calibri"/>
          <w:lang w:val="en-US" w:eastAsia="en-US"/>
        </w:rPr>
        <w:t>K</w:t>
      </w:r>
      <w:r w:rsidR="00E2344F">
        <w:rPr>
          <w:rFonts w:eastAsia="Calibri"/>
          <w:lang w:val="en-US" w:eastAsia="en-US"/>
        </w:rPr>
        <w:t>won</w:t>
      </w:r>
      <w:r w:rsidR="00E2344F" w:rsidRPr="00E2344F">
        <w:rPr>
          <w:rFonts w:eastAsia="Calibri"/>
          <w:lang w:eastAsia="en-US"/>
        </w:rPr>
        <w:t>, 2002)</w:t>
      </w:r>
      <w:r w:rsidR="00612B33">
        <w:t>.</w:t>
      </w:r>
    </w:p>
    <w:p w:rsidR="00AD21B2" w:rsidRDefault="003E3FFD" w:rsidP="007652A7">
      <w:pPr>
        <w:spacing w:line="360" w:lineRule="auto"/>
        <w:ind w:firstLine="708"/>
        <w:jc w:val="both"/>
      </w:pPr>
      <w:r>
        <w:t>На территории России</w:t>
      </w:r>
      <w:r w:rsidR="00287D4A">
        <w:t xml:space="preserve"> </w:t>
      </w:r>
      <w:r w:rsidR="001F09AE">
        <w:t xml:space="preserve">изотопная аномалия по кислороду была сравнительно недавно установлена </w:t>
      </w:r>
      <w:r w:rsidR="001F09AE">
        <w:rPr>
          <w:rFonts w:eastAsia="Calibri"/>
          <w:lang w:eastAsia="en-US"/>
        </w:rPr>
        <w:t>в метаморфизованных высокоглиноз</w:t>
      </w:r>
      <w:r w:rsidR="00E468D3">
        <w:rPr>
          <w:rFonts w:eastAsia="Calibri"/>
          <w:lang w:eastAsia="en-US"/>
        </w:rPr>
        <w:t>ё</w:t>
      </w:r>
      <w:r w:rsidR="001F09AE">
        <w:rPr>
          <w:rFonts w:eastAsia="Calibri"/>
          <w:lang w:eastAsia="en-US"/>
        </w:rPr>
        <w:t xml:space="preserve">мистых породах юго-западного Забайкалья </w:t>
      </w:r>
      <w:r w:rsidR="00AD21B2" w:rsidRPr="00AD21B2">
        <w:t>(до -13‰)</w:t>
      </w:r>
      <w:r w:rsidR="001F09AE">
        <w:t xml:space="preserve"> (Избродин, 2014)</w:t>
      </w:r>
      <w:r w:rsidR="00287D4A">
        <w:t xml:space="preserve"> </w:t>
      </w:r>
      <w:r w:rsidR="0014025C">
        <w:t xml:space="preserve">и </w:t>
      </w:r>
      <w:r w:rsidR="001F09AE">
        <w:t xml:space="preserve">в </w:t>
      </w:r>
      <w:r w:rsidR="001F09AE" w:rsidRPr="002C4DB7">
        <w:t>породах</w:t>
      </w:r>
      <w:r w:rsidR="0014025C" w:rsidRPr="002C4DB7">
        <w:t xml:space="preserve"> нефрит</w:t>
      </w:r>
      <w:r w:rsidR="001F09AE" w:rsidRPr="002C4DB7">
        <w:t>овых месторождений Восточной Сибири</w:t>
      </w:r>
      <w:r w:rsidR="00C82EFA" w:rsidRPr="002C4DB7">
        <w:t xml:space="preserve"> (до -20</w:t>
      </w:r>
      <w:r w:rsidR="001F09AE" w:rsidRPr="002C4DB7">
        <w:t>‰</w:t>
      </w:r>
      <w:r w:rsidR="00C82EFA" w:rsidRPr="002C4DB7">
        <w:t>)</w:t>
      </w:r>
      <w:r w:rsidR="002C4DB7">
        <w:t xml:space="preserve"> (Бурцева и др.</w:t>
      </w:r>
      <w:r w:rsidR="0014025C" w:rsidRPr="002C4DB7">
        <w:t>,</w:t>
      </w:r>
      <w:r w:rsidR="002C4DB7">
        <w:t xml:space="preserve"> 2015)</w:t>
      </w:r>
      <w:r w:rsidR="00287D4A">
        <w:t>.</w:t>
      </w:r>
    </w:p>
    <w:p w:rsidR="00C07604" w:rsidRDefault="00C07604" w:rsidP="00C07604">
      <w:pPr>
        <w:spacing w:line="360" w:lineRule="auto"/>
        <w:ind w:firstLine="708"/>
        <w:jc w:val="both"/>
      </w:pPr>
      <w:r>
        <w:t>Обычно исследователи</w:t>
      </w:r>
      <w:r w:rsidR="00612B33">
        <w:t xml:space="preserve">, </w:t>
      </w:r>
      <w:r w:rsidR="00BA2BA7">
        <w:t>сталкиваясь с аномалией изотопно-легкого кислорода в горных п</w:t>
      </w:r>
      <w:r>
        <w:t>ородах, связывают</w:t>
      </w:r>
      <w:r w:rsidR="00BA2BA7">
        <w:t xml:space="preserve"> ее наличие с тем, что в процессе формирования исследуемых ими горных </w:t>
      </w:r>
      <w:proofErr w:type="gramStart"/>
      <w:r w:rsidR="00BA2BA7">
        <w:t>пород</w:t>
      </w:r>
      <w:proofErr w:type="gramEnd"/>
      <w:r w:rsidR="00BA2BA7">
        <w:t xml:space="preserve"> так или иначе были задействованы метеорные воды. Известно, что кислород метеорных вод по своему изото</w:t>
      </w:r>
      <w:r w:rsidR="003E3FFD">
        <w:t>пному составу наиболее л</w:t>
      </w:r>
      <w:r w:rsidR="00E468D3">
        <w:t>ё</w:t>
      </w:r>
      <w:r w:rsidR="003E3FFD">
        <w:t>гкий, п</w:t>
      </w:r>
      <w:r w:rsidR="00BA2BA7">
        <w:t>оскольку вода, испаряясь, обогащается л</w:t>
      </w:r>
      <w:r w:rsidR="00E468D3">
        <w:t>ё</w:t>
      </w:r>
      <w:r w:rsidR="00BA2BA7">
        <w:t>гким изотопом кислорода за сч</w:t>
      </w:r>
      <w:r w:rsidR="00E468D3">
        <w:t>ё</w:t>
      </w:r>
      <w:r w:rsidR="00BA2BA7">
        <w:t xml:space="preserve">т явления изотопного фракционирования. По мере приближения к полюсам Земли </w:t>
      </w:r>
      <w:r w:rsidR="00BA2BA7" w:rsidRPr="00AD21B2">
        <w:t>δ</w:t>
      </w:r>
      <w:r w:rsidR="00BA2BA7" w:rsidRPr="00AD21B2">
        <w:rPr>
          <w:vertAlign w:val="superscript"/>
        </w:rPr>
        <w:t>18</w:t>
      </w:r>
      <w:r w:rsidR="00BA2BA7" w:rsidRPr="00AD21B2">
        <w:t>О</w:t>
      </w:r>
      <w:r w:rsidR="00B34E64">
        <w:t xml:space="preserve"> </w:t>
      </w:r>
      <w:r w:rsidR="00177855">
        <w:t xml:space="preserve">в метеорных водах </w:t>
      </w:r>
      <w:r w:rsidR="00B34E64">
        <w:t>становится вс</w:t>
      </w:r>
      <w:r w:rsidR="00E468D3">
        <w:t>ё</w:t>
      </w:r>
      <w:r w:rsidR="00B34E64">
        <w:t xml:space="preserve"> ниже вплоть до -50</w:t>
      </w:r>
      <w:r w:rsidR="002C4DB7" w:rsidRPr="007652A7">
        <w:t>‰</w:t>
      </w:r>
      <w:r w:rsidR="00B34E64">
        <w:t xml:space="preserve">. Наблюдаемую в природе зависимость </w:t>
      </w:r>
      <w:r w:rsidR="00B34E64" w:rsidRPr="00AD21B2">
        <w:t>δ</w:t>
      </w:r>
      <w:r w:rsidR="00B34E64" w:rsidRPr="00AD21B2">
        <w:rPr>
          <w:vertAlign w:val="superscript"/>
        </w:rPr>
        <w:t>18</w:t>
      </w:r>
      <w:r w:rsidR="00B34E64" w:rsidRPr="00AD21B2">
        <w:t>О</w:t>
      </w:r>
      <w:r w:rsidR="00B34E64">
        <w:t xml:space="preserve"> от температуры выражает линия Крейга</w:t>
      </w:r>
      <w:r w:rsidR="007F378C" w:rsidRPr="007F378C">
        <w:t xml:space="preserve"> (</w:t>
      </w:r>
      <w:r w:rsidR="007F378C">
        <w:rPr>
          <w:lang w:val="en-US"/>
        </w:rPr>
        <w:t>White</w:t>
      </w:r>
      <w:r w:rsidR="007F378C" w:rsidRPr="007F378C">
        <w:t>, 20</w:t>
      </w:r>
      <w:r w:rsidR="00482D29">
        <w:t>09</w:t>
      </w:r>
      <w:r w:rsidR="001108DE">
        <w:t>) (</w:t>
      </w:r>
      <w:r w:rsidR="00E25398">
        <w:t>рис. 3</w:t>
      </w:r>
      <w:r w:rsidR="001108DE">
        <w:t>)</w:t>
      </w:r>
      <w:r w:rsidR="00E25398">
        <w:t>.</w:t>
      </w:r>
    </w:p>
    <w:p w:rsidR="003E3FFD" w:rsidRDefault="00BA2BA7" w:rsidP="00C07604">
      <w:pPr>
        <w:spacing w:line="360" w:lineRule="auto"/>
        <w:ind w:firstLine="708"/>
        <w:jc w:val="center"/>
      </w:pPr>
      <w:r w:rsidRPr="00BA2BA7">
        <w:rPr>
          <w:noProof/>
        </w:rPr>
        <w:drawing>
          <wp:inline distT="0" distB="0" distL="0" distR="0">
            <wp:extent cx="2505075" cy="3514725"/>
            <wp:effectExtent l="19050" t="0" r="9525" b="0"/>
            <wp:docPr id="3" name="Рисунок 1" descr="C:\Users\Катя\Documents\Магистратура\Корундовые породы\Иллюстрации к докладу\Метеорные воды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1" descr="C:\Users\Катя\Documents\Магистратура\Корундовые породы\Иллюстрации к докладу\Метеорные воды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3C0" w:rsidRPr="00036CED" w:rsidRDefault="00F343C0" w:rsidP="00C07604">
      <w:pPr>
        <w:spacing w:line="360" w:lineRule="auto"/>
        <w:ind w:firstLine="708"/>
        <w:jc w:val="center"/>
      </w:pPr>
      <w:r>
        <w:t>Рис</w:t>
      </w:r>
      <w:r w:rsidR="005938F9" w:rsidRPr="00C05A8E">
        <w:t>.3</w:t>
      </w:r>
      <w:r>
        <w:t xml:space="preserve">. Линия Крейга </w:t>
      </w:r>
      <w:r w:rsidR="007F378C" w:rsidRPr="00036CED">
        <w:t>(</w:t>
      </w:r>
      <w:r w:rsidR="007F378C">
        <w:rPr>
          <w:lang w:val="en-US"/>
        </w:rPr>
        <w:t>White</w:t>
      </w:r>
      <w:r w:rsidR="007F378C" w:rsidRPr="00036CED">
        <w:t>, 20</w:t>
      </w:r>
      <w:r w:rsidR="00482D29">
        <w:t>09</w:t>
      </w:r>
      <w:r w:rsidR="007F378C" w:rsidRPr="00036CED">
        <w:t>)</w:t>
      </w:r>
    </w:p>
    <w:p w:rsidR="00F52A56" w:rsidRDefault="00F52A56" w:rsidP="00C07604">
      <w:pPr>
        <w:spacing w:line="360" w:lineRule="auto"/>
        <w:ind w:firstLine="708"/>
        <w:jc w:val="both"/>
      </w:pPr>
      <w:r>
        <w:lastRenderedPageBreak/>
        <w:t xml:space="preserve">Для многих из рассмотренных объектов </w:t>
      </w:r>
      <w:r w:rsidRPr="00B34E64">
        <w:t>модель участия во флюиде изотопно-л</w:t>
      </w:r>
      <w:r w:rsidR="00E468D3">
        <w:t>ё</w:t>
      </w:r>
      <w:r w:rsidRPr="00B34E64">
        <w:t>гких поверхностных вод вполне применима</w:t>
      </w:r>
      <w:r>
        <w:t>, например, для вулканитов, некоторых интрузий, гидротермальных образований, то есть, геологическая обстановка не исключает взаимодействия пород с поверхностными водами. Однако нужно сразу отметить, что в эту группу предпочтительно попадают породы, характеризующиеся слабо выраженной аномалией изотопного состава кислорода.</w:t>
      </w:r>
    </w:p>
    <w:p w:rsidR="00C07604" w:rsidRDefault="00C07604" w:rsidP="00C07604">
      <w:pPr>
        <w:spacing w:line="360" w:lineRule="auto"/>
        <w:ind w:firstLine="708"/>
        <w:jc w:val="both"/>
      </w:pPr>
      <w:proofErr w:type="gramStart"/>
      <w:r>
        <w:t xml:space="preserve">Когда аномалия изотопного состава кислорода </w:t>
      </w:r>
      <w:r w:rsidR="00F52A56">
        <w:t>была установлена в породах корундовых проявлений Северной Карелии, в частности, на Хитоострове</w:t>
      </w:r>
      <w:r w:rsidR="00271AC4">
        <w:t xml:space="preserve"> (наиболее ранняя работа относится к 2006 году, ее авторы – Бакшеев, Устинов и др.)</w:t>
      </w:r>
      <w:r>
        <w:t>, несколько независимых друг от друга групп исследователей сочли очевидным тот факт, что данная аномалия образовалась под влиян</w:t>
      </w:r>
      <w:r w:rsidR="00E468D3">
        <w:t xml:space="preserve">ием метеорных, возможно, талых </w:t>
      </w:r>
      <w:r w:rsidR="00B2158B">
        <w:t>вод высокоширотных ледников</w:t>
      </w:r>
      <w:r>
        <w:t>.</w:t>
      </w:r>
      <w:proofErr w:type="gramEnd"/>
      <w:r>
        <w:t xml:space="preserve"> При этом изотопный состав кислорода</w:t>
      </w:r>
      <w:r w:rsidR="00271AC4">
        <w:t xml:space="preserve"> и водорода</w:t>
      </w:r>
      <w:r>
        <w:t xml:space="preserve"> стал более весомым основанием, нежели ранее проводившиеся геологические и петрологические исследования, для составления моделей формирования корундовых пород.</w:t>
      </w:r>
      <w:r w:rsidR="00271AC4">
        <w:t xml:space="preserve"> </w:t>
      </w:r>
    </w:p>
    <w:p w:rsidR="00271AC4" w:rsidRDefault="00271AC4" w:rsidP="00C07604">
      <w:pPr>
        <w:spacing w:line="360" w:lineRule="auto"/>
        <w:ind w:firstLine="708"/>
        <w:jc w:val="both"/>
      </w:pPr>
      <w:r>
        <w:t>Разными исследователями были выдвинуты разные, но несколько сходные по своей сути гипотезы о происхождении корундсодержащих пород, маркированных изотопно-легким кислородом.</w:t>
      </w:r>
    </w:p>
    <w:p w:rsidR="00271AC4" w:rsidRDefault="00271AC4" w:rsidP="00271AC4">
      <w:pPr>
        <w:pStyle w:val="a6"/>
        <w:numPr>
          <w:ilvl w:val="0"/>
          <w:numId w:val="11"/>
        </w:numPr>
        <w:spacing w:line="360" w:lineRule="auto"/>
        <w:jc w:val="both"/>
      </w:pPr>
      <w:r>
        <w:t>Гипотеза о том, что аномалия изотопного состава кислорода является наследованной от протолита корундсодержащих образований – своеобразных пород кор выветривания, обогащенных глиноз</w:t>
      </w:r>
      <w:r w:rsidR="005A123B">
        <w:t>ё</w:t>
      </w:r>
      <w:r>
        <w:t>мом и л</w:t>
      </w:r>
      <w:r w:rsidR="005A123B">
        <w:t>ё</w:t>
      </w:r>
      <w:r>
        <w:t xml:space="preserve">гким изотопом кислорода вследствие поверхностного взаимодействия с метеорными водами. Далее эти породы кор выветривания были захоронены вместе </w:t>
      </w:r>
      <w:r w:rsidR="00572684">
        <w:t>с захваченным метеорным флюидом</w:t>
      </w:r>
      <w:r>
        <w:t xml:space="preserve"> и подверглись свекофеннскому метаморфизму, который мало повлиял на изотопный состав кислорода и химический состав пород. </w:t>
      </w:r>
      <w:r w:rsidR="005A123B">
        <w:t xml:space="preserve">Помимо изучения изотопного сдвига по 18О, изучался и сдвиг по 17О. </w:t>
      </w:r>
      <w:r>
        <w:t xml:space="preserve">Эта гипотеза </w:t>
      </w:r>
      <w:r w:rsidR="000F31B5">
        <w:t>высказана Крыловым (многочисленные работы 2007-2015 гг.</w:t>
      </w:r>
      <w:r w:rsidR="00482D29">
        <w:t>, в т.ч. (</w:t>
      </w:r>
      <w:r w:rsidR="00482D29">
        <w:rPr>
          <w:lang w:val="en-US"/>
        </w:rPr>
        <w:t>Herwartz</w:t>
      </w:r>
      <w:r w:rsidR="00482D29" w:rsidRPr="00482D29">
        <w:t xml:space="preserve"> </w:t>
      </w:r>
      <w:r w:rsidR="00482D29">
        <w:rPr>
          <w:lang w:val="en-US"/>
        </w:rPr>
        <w:t>et</w:t>
      </w:r>
      <w:r w:rsidR="00482D29" w:rsidRPr="00482D29">
        <w:t xml:space="preserve"> </w:t>
      </w:r>
      <w:r w:rsidR="00482D29">
        <w:rPr>
          <w:lang w:val="en-US"/>
        </w:rPr>
        <w:t>al</w:t>
      </w:r>
      <w:r w:rsidR="00482D29" w:rsidRPr="00482D29">
        <w:t>, 2015)</w:t>
      </w:r>
      <w:r w:rsidR="000F31B5">
        <w:t>)</w:t>
      </w:r>
    </w:p>
    <w:p w:rsidR="00271AC4" w:rsidRDefault="00271AC4" w:rsidP="00271AC4">
      <w:pPr>
        <w:pStyle w:val="a6"/>
        <w:numPr>
          <w:ilvl w:val="0"/>
          <w:numId w:val="11"/>
        </w:numPr>
        <w:spacing w:line="360" w:lineRule="auto"/>
        <w:jc w:val="both"/>
      </w:pPr>
      <w:r>
        <w:t xml:space="preserve">Гипотеза </w:t>
      </w:r>
      <w:r w:rsidR="000F31B5">
        <w:t>о том, что корундсодержащие породы представляют собой переработанное во время свекофенн</w:t>
      </w:r>
      <w:r w:rsidR="00B0277C">
        <w:t>с</w:t>
      </w:r>
      <w:r w:rsidR="000F31B5">
        <w:t>кого метаморфизма фумарольное поле, действовавшее под ледником (возможно, подл</w:t>
      </w:r>
      <w:r w:rsidR="00B0277C">
        <w:t>ё</w:t>
      </w:r>
      <w:r w:rsidR="000F31B5">
        <w:t xml:space="preserve">дный вулканизм). А протолитом корундовых пород в таком случае являются гидротермальные породы типа пропилитов. Здесь, в отличие от предыдущей модели, предполагается метасоматический генезис, но не самих корундовых пород, а </w:t>
      </w:r>
      <w:r w:rsidR="000F31B5">
        <w:lastRenderedPageBreak/>
        <w:t xml:space="preserve">их протолита. Эта гипотеза высказана Высоцким и была опубликована в многочисленных работах с 2007 по </w:t>
      </w:r>
      <w:r w:rsidR="000F31B5" w:rsidRPr="000F31B5">
        <w:t>2015</w:t>
      </w:r>
      <w:r w:rsidR="000F31B5">
        <w:t xml:space="preserve"> гг.</w:t>
      </w:r>
    </w:p>
    <w:p w:rsidR="003E3FFD" w:rsidRDefault="000F31B5" w:rsidP="000E21EB">
      <w:pPr>
        <w:pStyle w:val="a6"/>
        <w:numPr>
          <w:ilvl w:val="0"/>
          <w:numId w:val="11"/>
        </w:numPr>
        <w:spacing w:line="360" w:lineRule="auto"/>
        <w:jc w:val="both"/>
      </w:pPr>
      <w:r>
        <w:t>Гипотеза о том, что ультрал</w:t>
      </w:r>
      <w:r w:rsidR="00B0277C">
        <w:t>ё</w:t>
      </w:r>
      <w:r>
        <w:t xml:space="preserve">гкий по кислороду протолит корундсодержащих пород сформировался под воздействием флюида, образованного в результате взаимодействия талых ледниковых вод с </w:t>
      </w:r>
      <w:proofErr w:type="gramStart"/>
      <w:r>
        <w:t>основными</w:t>
      </w:r>
      <w:proofErr w:type="gramEnd"/>
      <w:r>
        <w:t xml:space="preserve"> интрузиями</w:t>
      </w:r>
      <w:r w:rsidR="000E21EB">
        <w:t xml:space="preserve"> (опять же, до свекофеннского метаморфизма). Процесс формирования ультрал</w:t>
      </w:r>
      <w:r w:rsidR="00B0277C">
        <w:t>ё</w:t>
      </w:r>
      <w:r w:rsidR="000E21EB">
        <w:t>гкого протолита якобы имел место во время рифтогенеза 2,45 м</w:t>
      </w:r>
      <w:r w:rsidR="00B2158B">
        <w:t>лрд.</w:t>
      </w:r>
      <w:r w:rsidR="000E21EB">
        <w:t xml:space="preserve"> лет назад. Эта гипотеза </w:t>
      </w:r>
      <w:r w:rsidR="00865344">
        <w:t>описана Биндеманом в работах периода 2010-2014 гг.</w:t>
      </w:r>
      <w:r w:rsidR="000E21EB">
        <w:t>, в т.ч</w:t>
      </w:r>
      <w:r w:rsidR="00865344">
        <w:t>. в соавторстве с Серебряковым</w:t>
      </w:r>
      <w:r w:rsidR="00482D29" w:rsidRPr="00482D29">
        <w:t xml:space="preserve"> (</w:t>
      </w:r>
      <w:r w:rsidR="00482D29">
        <w:t>Серебряков, Биндеман, 2012)</w:t>
      </w:r>
      <w:r w:rsidR="00865344">
        <w:t>.</w:t>
      </w:r>
    </w:p>
    <w:p w:rsidR="000E21EB" w:rsidRDefault="000E21EB" w:rsidP="000E21EB">
      <w:pPr>
        <w:spacing w:line="360" w:lineRule="auto"/>
        <w:ind w:firstLine="708"/>
        <w:jc w:val="both"/>
      </w:pPr>
      <w:r>
        <w:t xml:space="preserve">Поскольку в </w:t>
      </w:r>
      <w:r w:rsidR="00574B86">
        <w:t>палеопротерозое</w:t>
      </w:r>
      <w:r>
        <w:t xml:space="preserve"> исследуемый участок находился в приэкваториальной области</w:t>
      </w:r>
      <w:r w:rsidR="007F378C">
        <w:t xml:space="preserve"> (Лубнина, 2009), </w:t>
      </w:r>
      <w:r>
        <w:t xml:space="preserve">исследователями делается вывод о существовавшем в то время глобальном оледенении Земли (гипотеза, называемая </w:t>
      </w:r>
      <w:r>
        <w:rPr>
          <w:lang w:val="en-US"/>
        </w:rPr>
        <w:t>Snowball</w:t>
      </w:r>
      <w:r w:rsidRPr="000E21EB">
        <w:t xml:space="preserve"> </w:t>
      </w:r>
      <w:r>
        <w:rPr>
          <w:lang w:val="en-US"/>
        </w:rPr>
        <w:t>Earth</w:t>
      </w:r>
      <w:r w:rsidRPr="000E21EB">
        <w:t xml:space="preserve">, </w:t>
      </w:r>
      <w:r>
        <w:t xml:space="preserve">либо </w:t>
      </w:r>
      <w:r>
        <w:rPr>
          <w:lang w:val="en-US"/>
        </w:rPr>
        <w:t>Slushball</w:t>
      </w:r>
      <w:r>
        <w:t xml:space="preserve"> </w:t>
      </w:r>
      <w:r>
        <w:rPr>
          <w:lang w:val="en-US"/>
        </w:rPr>
        <w:t>Earth</w:t>
      </w:r>
      <w:r w:rsidRPr="000E21EB">
        <w:t>).</w:t>
      </w:r>
    </w:p>
    <w:p w:rsidR="00865344" w:rsidRDefault="00865344" w:rsidP="000E21EB">
      <w:pPr>
        <w:spacing w:line="360" w:lineRule="auto"/>
        <w:ind w:firstLine="708"/>
        <w:jc w:val="both"/>
      </w:pPr>
      <w:r>
        <w:t xml:space="preserve">При анализе вышеописанных гипотез можно сделать вывод, что они </w:t>
      </w:r>
      <w:r w:rsidR="00B2158B">
        <w:t xml:space="preserve">как-то </w:t>
      </w:r>
      <w:r>
        <w:t>объясняют генезис аномалии изотопного состава кислорода, но практически не объясняют генезис пород с корундом. Первая гипотеза предполагает свекофеннский метаморфизм высокоглиноз</w:t>
      </w:r>
      <w:r w:rsidR="00B0277C">
        <w:t>ё</w:t>
      </w:r>
      <w:r>
        <w:t>мистых осадочных пород типа бокситов. Но, во-первых, бокситы – породы, формирующиеся</w:t>
      </w:r>
      <w:r w:rsidR="00FC7C9D">
        <w:t>, как правило,</w:t>
      </w:r>
      <w:r>
        <w:t xml:space="preserve"> в теплом климате, что не стыкуется с фактом воздействия ледниковых вод. А, во-вторых, при метаморфизме бокситов образуются совершенно иные по своему облику породы с корундом, называемые наждаками, где корунд встречается в виде бесформенных сероватых зерен (на Хитоострове же корунд встречается </w:t>
      </w:r>
      <w:r w:rsidR="00C837F9">
        <w:t xml:space="preserve">в виде розовых кристаллов, зачастую </w:t>
      </w:r>
      <w:r w:rsidR="00FE67E2">
        <w:t>хорошо</w:t>
      </w:r>
      <w:r w:rsidR="00C837F9">
        <w:t xml:space="preserve"> сформированных).</w:t>
      </w:r>
    </w:p>
    <w:p w:rsidR="00D6536D" w:rsidRDefault="00C837F9" w:rsidP="00D6536D">
      <w:pPr>
        <w:spacing w:line="360" w:lineRule="auto"/>
        <w:ind w:firstLine="708"/>
        <w:jc w:val="both"/>
      </w:pPr>
      <w:r>
        <w:t>Вторая гипотеза предполагает формирование пород с корундом в зоне активного вулканизма, но вулканогенные образования в пределах исследуемого региона не зафиксированы. Критика первых двух гипотез высказана авторами третьей</w:t>
      </w:r>
      <w:r w:rsidR="00D6536D">
        <w:t>, схожей</w:t>
      </w:r>
      <w:r>
        <w:t xml:space="preserve"> гипотезы, которая также встречает ряд противоречий. </w:t>
      </w:r>
      <w:r w:rsidR="00A61297">
        <w:t>В частности, п</w:t>
      </w:r>
      <w:r>
        <w:t xml:space="preserve">ороды с корундом, очевидно, не могли сформироваться путем взаимодействия метеорных вод с </w:t>
      </w:r>
      <w:proofErr w:type="gramStart"/>
      <w:r>
        <w:t>основными</w:t>
      </w:r>
      <w:proofErr w:type="gramEnd"/>
      <w:r>
        <w:t xml:space="preserve"> интрузиями. При гидротермальной переработке основных пород метеорными водами имели бы место совершенно иные по химическому и минеральному составу породы.</w:t>
      </w:r>
    </w:p>
    <w:p w:rsidR="00A61297" w:rsidRDefault="00A61297" w:rsidP="00D6536D">
      <w:pPr>
        <w:spacing w:line="360" w:lineRule="auto"/>
        <w:ind w:firstLine="708"/>
        <w:jc w:val="both"/>
      </w:pPr>
    </w:p>
    <w:p w:rsidR="00F52A56" w:rsidRDefault="00A61297" w:rsidP="00D6536D">
      <w:pPr>
        <w:spacing w:line="360" w:lineRule="auto"/>
        <w:ind w:firstLine="708"/>
        <w:jc w:val="both"/>
      </w:pPr>
      <w:r>
        <w:t>Таким образом, несмотря на обилие опубликованных работ на тему генезиса пород с корундом и аномалии изотопного состава кислорода, оста</w:t>
      </w:r>
      <w:r w:rsidR="00FE3D4D">
        <w:t>ё</w:t>
      </w:r>
      <w:r>
        <w:t xml:space="preserve">тся множество вопросов. Модели, предусматривающие </w:t>
      </w:r>
      <w:r w:rsidR="00FE67E2">
        <w:t>участие</w:t>
      </w:r>
      <w:r>
        <w:t xml:space="preserve"> метеорных вод </w:t>
      </w:r>
      <w:r w:rsidR="00FE67E2">
        <w:t xml:space="preserve">в формировании </w:t>
      </w:r>
      <w:r>
        <w:t xml:space="preserve">пород </w:t>
      </w:r>
      <w:r>
        <w:lastRenderedPageBreak/>
        <w:t xml:space="preserve">с корундом, совершенно не стыкуются с петрологическими моделями, предполагающими образование пород с корундом в результате свекофеннского метасоматоза. </w:t>
      </w:r>
      <w:r w:rsidR="00F52A56">
        <w:t xml:space="preserve">Из рассмотрения литературных </w:t>
      </w:r>
      <w:proofErr w:type="gramStart"/>
      <w:r w:rsidR="00F52A56">
        <w:t>данных</w:t>
      </w:r>
      <w:proofErr w:type="gramEnd"/>
      <w:r w:rsidR="00F52A56">
        <w:t xml:space="preserve"> очевидно, что петрологическая модель образования корундовых пород нуждается в усовершенствовании, а гипотеза об участии в их образовании метеорных вод – в проверке. </w:t>
      </w:r>
    </w:p>
    <w:p w:rsidR="000E21EB" w:rsidRDefault="000E21EB" w:rsidP="000E21EB">
      <w:pPr>
        <w:spacing w:line="360" w:lineRule="auto"/>
        <w:ind w:firstLine="708"/>
        <w:jc w:val="both"/>
      </w:pPr>
    </w:p>
    <w:p w:rsidR="00BD702C" w:rsidRPr="004F2F90" w:rsidRDefault="00BD702C" w:rsidP="00BD702C">
      <w:pPr>
        <w:spacing w:line="360" w:lineRule="auto"/>
        <w:ind w:firstLine="708"/>
        <w:jc w:val="center"/>
        <w:rPr>
          <w:sz w:val="32"/>
        </w:rPr>
      </w:pPr>
      <w:r w:rsidRPr="004F2F90">
        <w:rPr>
          <w:sz w:val="32"/>
        </w:rPr>
        <w:t>Глава 2. Характеристика объекта исследования</w:t>
      </w:r>
    </w:p>
    <w:p w:rsidR="00323AA0" w:rsidRPr="004F2F90" w:rsidRDefault="00323AA0" w:rsidP="00BD702C">
      <w:pPr>
        <w:spacing w:line="360" w:lineRule="auto"/>
        <w:ind w:firstLine="708"/>
        <w:jc w:val="center"/>
        <w:rPr>
          <w:sz w:val="28"/>
        </w:rPr>
      </w:pPr>
      <w:r w:rsidRPr="004F2F90">
        <w:rPr>
          <w:sz w:val="28"/>
        </w:rPr>
        <w:t>2.1. Макроскопическая характеристика</w:t>
      </w:r>
    </w:p>
    <w:p w:rsidR="005938F9" w:rsidRPr="00E25398" w:rsidRDefault="00BD702C" w:rsidP="00B540C3">
      <w:pPr>
        <w:spacing w:line="360" w:lineRule="auto"/>
        <w:ind w:firstLine="708"/>
        <w:jc w:val="both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t>Корундсодержащие породы на Хитоострове известны на весьма небольшом по размерам проявлении, расположенном в пределах зоны сдвиговых деформаций среди гранат – кианит – биотитовых гнейсов чупинской толщи на контакте с амфиболитами, окружающими тела метаферрогаббро (см. карту Хитоострова</w:t>
      </w:r>
      <w:r w:rsidR="008E2C5D">
        <w:t>, рис</w:t>
      </w:r>
      <w:r w:rsidR="00E25398">
        <w:t>. 4.</w:t>
      </w:r>
      <w:r>
        <w:t>).</w:t>
      </w:r>
      <w:r w:rsidR="00E25398">
        <w:t xml:space="preserve"> Данная карта составлена Серебряковым,</w:t>
      </w:r>
      <w:r w:rsidR="00E25398" w:rsidRPr="00CB1BDA">
        <w:t xml:space="preserve"> 2004, </w:t>
      </w:r>
      <w:r w:rsidR="00E25398">
        <w:t xml:space="preserve">опубликована с изменениями </w:t>
      </w:r>
      <w:r w:rsidR="00482D29">
        <w:t xml:space="preserve">в работе Биндемана с соавторами </w:t>
      </w:r>
      <w:r w:rsidR="00482D29" w:rsidRPr="00482D29">
        <w:t>(</w:t>
      </w:r>
      <w:r w:rsidR="00482D29">
        <w:rPr>
          <w:lang w:val="en-US"/>
        </w:rPr>
        <w:t>Bindeman</w:t>
      </w:r>
      <w:r w:rsidR="00482D29" w:rsidRPr="00482D29">
        <w:t xml:space="preserve"> </w:t>
      </w:r>
      <w:r w:rsidR="00482D29">
        <w:rPr>
          <w:lang w:val="en-US"/>
        </w:rPr>
        <w:t>et</w:t>
      </w:r>
      <w:r w:rsidR="00482D29" w:rsidRPr="00482D29">
        <w:t xml:space="preserve"> </w:t>
      </w:r>
      <w:r w:rsidR="00482D29">
        <w:rPr>
          <w:lang w:val="en-US"/>
        </w:rPr>
        <w:t>al</w:t>
      </w:r>
      <w:r w:rsidR="00482D29" w:rsidRPr="00482D29">
        <w:t>.</w:t>
      </w:r>
      <w:r w:rsidR="00482D29" w:rsidRPr="005C4A00">
        <w:t>,</w:t>
      </w:r>
      <w:r w:rsidR="00E25398">
        <w:t xml:space="preserve"> 2014</w:t>
      </w:r>
      <w:r w:rsidR="00482D29" w:rsidRPr="005C4A00">
        <w:t>)</w:t>
      </w:r>
      <w:r w:rsidR="00E25398">
        <w:t xml:space="preserve">. На нее нанесены точки опробования пород Хитоострова по </w:t>
      </w:r>
      <w:r w:rsidR="00E25398">
        <w:rPr>
          <w:lang w:val="en-US"/>
        </w:rPr>
        <w:t>GPS</w:t>
      </w:r>
      <w:r w:rsidR="00E25398" w:rsidRPr="00E25398">
        <w:t xml:space="preserve"> </w:t>
      </w:r>
      <w:r w:rsidR="00E25398">
        <w:t>–</w:t>
      </w:r>
      <w:r w:rsidR="00E25398" w:rsidRPr="00E25398">
        <w:t xml:space="preserve"> </w:t>
      </w:r>
      <w:r w:rsidR="00E25398">
        <w:t>координатам.</w:t>
      </w:r>
      <w:r w:rsidR="00E2539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814B2" w:rsidRDefault="00D814B2" w:rsidP="005938F9">
      <w:pPr>
        <w:spacing w:line="36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5760085" cy="3986904"/>
            <wp:effectExtent l="19050" t="0" r="0" b="0"/>
            <wp:docPr id="7" name="Рисунок 4" descr="C:\Users\Катя\Documents\Магистратура\Корундовые породы\Материалы\В магистерскую\Козлов_Женя_хит\В работу\Хитоостров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ocuments\Магистратура\Корундовые породы\Материалы\В магистерскую\Козлов_Женя_хит\В работу\Хитоостров+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98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4B2" w:rsidRDefault="00A7691A" w:rsidP="00CB1BDA">
      <w:pPr>
        <w:spacing w:line="360" w:lineRule="auto"/>
        <w:jc w:val="both"/>
      </w:pPr>
      <w:r>
        <w:t xml:space="preserve">Рис. </w:t>
      </w:r>
      <w:r w:rsidR="005938F9" w:rsidRPr="00C05A8E">
        <w:t>4</w:t>
      </w:r>
      <w:r>
        <w:t xml:space="preserve">. </w:t>
      </w:r>
      <w:r w:rsidR="00CB1BDA">
        <w:t>Геологическая к</w:t>
      </w:r>
      <w:r w:rsidR="00D814B2">
        <w:t xml:space="preserve">арта </w:t>
      </w:r>
      <w:r w:rsidR="00CB1BDA">
        <w:t>проявления Хитоостров</w:t>
      </w:r>
      <w:r w:rsidR="00D814B2">
        <w:t xml:space="preserve"> с </w:t>
      </w:r>
      <w:r w:rsidR="00CB1BDA">
        <w:t>нанес</w:t>
      </w:r>
      <w:r w:rsidR="00FE3D4D">
        <w:t>ё</w:t>
      </w:r>
      <w:r w:rsidR="00CB1BDA">
        <w:t>нными точками опробования</w:t>
      </w:r>
      <w:r w:rsidR="00D814B2">
        <w:t xml:space="preserve"> </w:t>
      </w:r>
      <w:r w:rsidR="00CB1BDA">
        <w:t>(карта составлена Серебряковым,</w:t>
      </w:r>
      <w:r w:rsidR="00CB1BDA" w:rsidRPr="00CB1BDA">
        <w:t xml:space="preserve"> 2004, </w:t>
      </w:r>
      <w:r w:rsidR="00CB1BDA">
        <w:t>опубликована с изменениями в работе Биндемана с соавторами, 2014</w:t>
      </w:r>
      <w:r w:rsidR="00CB1BDA" w:rsidRPr="00CB1BDA">
        <w:t xml:space="preserve">). </w:t>
      </w:r>
      <w:r w:rsidR="00CB1BDA">
        <w:t>Легенда</w:t>
      </w:r>
      <w:r w:rsidR="00CB1BDA" w:rsidRPr="00CB1BDA">
        <w:t>: 1—</w:t>
      </w:r>
      <w:r w:rsidR="00CB1BDA">
        <w:t xml:space="preserve">биотит </w:t>
      </w:r>
      <w:r w:rsidR="00CB1BDA" w:rsidRPr="00CB1BDA">
        <w:t>-</w:t>
      </w:r>
      <w:r w:rsidR="00CB1BDA">
        <w:t xml:space="preserve"> гранатовый</w:t>
      </w:r>
      <w:r w:rsidR="00CB1BDA" w:rsidRPr="00CB1BDA">
        <w:t xml:space="preserve"> </w:t>
      </w:r>
      <w:r w:rsidR="00CB1BDA">
        <w:t>гнейс</w:t>
      </w:r>
      <w:r w:rsidR="00CB1BDA" w:rsidRPr="00CB1BDA">
        <w:t xml:space="preserve"> </w:t>
      </w:r>
      <w:r w:rsidR="00CB1BDA">
        <w:t>чупинской</w:t>
      </w:r>
      <w:r w:rsidR="00CB1BDA" w:rsidRPr="00CB1BDA">
        <w:t xml:space="preserve"> </w:t>
      </w:r>
      <w:r w:rsidR="00CB1BDA">
        <w:t>толщи;</w:t>
      </w:r>
      <w:r w:rsidR="00CB1BDA" w:rsidRPr="00CB1BDA">
        <w:t xml:space="preserve"> 2—</w:t>
      </w:r>
      <w:r w:rsidR="00CB1BDA">
        <w:t xml:space="preserve">кианит – биотит </w:t>
      </w:r>
      <w:r w:rsidR="00CB1BDA" w:rsidRPr="00CB1BDA">
        <w:t>-</w:t>
      </w:r>
      <w:r w:rsidR="00CB1BDA">
        <w:t xml:space="preserve"> гранатовый</w:t>
      </w:r>
      <w:r w:rsidR="00CB1BDA" w:rsidRPr="00CB1BDA">
        <w:t xml:space="preserve"> </w:t>
      </w:r>
      <w:r w:rsidR="00CB1BDA">
        <w:t xml:space="preserve">бескварцевый гнейс чупинской </w:t>
      </w:r>
      <w:r w:rsidR="00CB1BDA">
        <w:lastRenderedPageBreak/>
        <w:t>толщи</w:t>
      </w:r>
      <w:r w:rsidR="00CB1BDA" w:rsidRPr="00CB1BDA">
        <w:t xml:space="preserve"> (</w:t>
      </w:r>
      <w:r w:rsidR="00CB1BDA">
        <w:t>вблизи контакта с</w:t>
      </w:r>
      <w:r w:rsidR="00CB1BDA" w:rsidRPr="00CB1BDA">
        <w:t xml:space="preserve"> </w:t>
      </w:r>
      <w:r w:rsidR="00CB1BDA">
        <w:t>корундсодержащими</w:t>
      </w:r>
      <w:r w:rsidR="00CB1BDA" w:rsidRPr="00CB1BDA">
        <w:t xml:space="preserve"> </w:t>
      </w:r>
      <w:r w:rsidR="00CB1BDA">
        <w:t>породами</w:t>
      </w:r>
      <w:r w:rsidR="00CB1BDA" w:rsidRPr="00CB1BDA">
        <w:t>); 3—</w:t>
      </w:r>
      <w:r w:rsidR="00CB1BDA" w:rsidRPr="00CB1BDA">
        <w:rPr>
          <w:lang w:val="en-US"/>
        </w:rPr>
        <w:t>Fe</w:t>
      </w:r>
      <w:r w:rsidR="00CB1BDA" w:rsidRPr="00CB1BDA">
        <w:t>-</w:t>
      </w:r>
      <w:r w:rsidR="00CB1BDA">
        <w:t>габбро</w:t>
      </w:r>
      <w:r w:rsidR="00CB1BDA" w:rsidRPr="00CB1BDA">
        <w:t xml:space="preserve"> </w:t>
      </w:r>
      <w:r w:rsidR="00CB1BDA">
        <w:t>и габбро</w:t>
      </w:r>
      <w:r w:rsidR="00CB1BDA" w:rsidRPr="00CB1BDA">
        <w:t>-</w:t>
      </w:r>
      <w:r w:rsidR="00CB1BDA">
        <w:t>амфиболиты</w:t>
      </w:r>
      <w:r w:rsidR="00CB1BDA" w:rsidRPr="00CB1BDA">
        <w:t>;</w:t>
      </w:r>
      <w:r w:rsidR="00E25398">
        <w:t xml:space="preserve"> </w:t>
      </w:r>
      <w:r w:rsidR="00CB1BDA" w:rsidRPr="00CB1BDA">
        <w:t>4—</w:t>
      </w:r>
      <w:r w:rsidR="00CB1BDA">
        <w:t>мигматизированные</w:t>
      </w:r>
      <w:r w:rsidR="00CB1BDA" w:rsidRPr="00CB1BDA">
        <w:t xml:space="preserve"> </w:t>
      </w:r>
      <w:r w:rsidR="00CB1BDA">
        <w:t>гранатовые</w:t>
      </w:r>
      <w:r w:rsidR="00CB1BDA" w:rsidRPr="00CB1BDA">
        <w:t xml:space="preserve"> </w:t>
      </w:r>
      <w:r w:rsidR="00CB1BDA">
        <w:t>амфиболиты</w:t>
      </w:r>
      <w:r w:rsidR="00CB1BDA" w:rsidRPr="00CB1BDA">
        <w:t>; 5—</w:t>
      </w:r>
      <w:r w:rsidR="00CB1BDA">
        <w:t>породы со ставролит – плагиоклазовыми псевдоморфозами по кианиту</w:t>
      </w:r>
      <w:r w:rsidR="00CB1BDA" w:rsidRPr="00CB1BDA">
        <w:t>; 6—</w:t>
      </w:r>
      <w:r w:rsidR="00CB1BDA">
        <w:t>породы с корунд – ставролит - плагиоклазовыми</w:t>
      </w:r>
      <w:r w:rsidR="00CB1BDA" w:rsidRPr="00CB1BDA">
        <w:t xml:space="preserve"> </w:t>
      </w:r>
      <w:r w:rsidR="00CB1BDA">
        <w:t xml:space="preserve">псевдоморфозами и с крупными кристаллами корунда; </w:t>
      </w:r>
      <w:r w:rsidR="00CB1BDA" w:rsidRPr="00CB1BDA">
        <w:t>7—</w:t>
      </w:r>
      <w:r w:rsidR="00CB1BDA">
        <w:t>плагиоклазиты</w:t>
      </w:r>
      <w:r w:rsidR="00CB1BDA" w:rsidRPr="00CB1BDA">
        <w:t>; 8—</w:t>
      </w:r>
      <w:r w:rsidR="00CB1BDA">
        <w:t>пегматиты</w:t>
      </w:r>
      <w:r w:rsidR="00CB1BDA" w:rsidRPr="00CB1BDA">
        <w:t>; 9—</w:t>
      </w:r>
      <w:r w:rsidR="00CB1BDA">
        <w:t>разломы</w:t>
      </w:r>
      <w:r w:rsidR="00CB1BDA" w:rsidRPr="00CB1BDA">
        <w:t>; 10—</w:t>
      </w:r>
      <w:r w:rsidR="00CB1BDA">
        <w:t>элементы залегания</w:t>
      </w:r>
      <w:r w:rsidR="00CB1BDA" w:rsidRPr="00CB1BDA">
        <w:t>.</w:t>
      </w:r>
    </w:p>
    <w:p w:rsidR="00CB1BDA" w:rsidRPr="00CB1BDA" w:rsidRDefault="00CB1BDA" w:rsidP="00CB1BDA">
      <w:pPr>
        <w:spacing w:line="360" w:lineRule="auto"/>
        <w:jc w:val="both"/>
      </w:pPr>
    </w:p>
    <w:p w:rsidR="00BD702C" w:rsidRDefault="00CB1BDA" w:rsidP="00B540C3">
      <w:pPr>
        <w:spacing w:line="360" w:lineRule="auto"/>
        <w:ind w:firstLine="708"/>
        <w:jc w:val="both"/>
      </w:pPr>
      <w:r>
        <w:t>Непосредственно на корундовом проявлении</w:t>
      </w:r>
      <w:r w:rsidR="00E25398">
        <w:t xml:space="preserve"> (точка </w:t>
      </w:r>
      <w:r w:rsidR="00E25398">
        <w:rPr>
          <w:lang w:val="en-US"/>
        </w:rPr>
        <w:t>KHI</w:t>
      </w:r>
      <w:r w:rsidR="00E25398" w:rsidRPr="00E25398">
        <w:t>-010)</w:t>
      </w:r>
      <w:r>
        <w:t xml:space="preserve"> наблюдаются </w:t>
      </w:r>
      <w:r w:rsidR="00320A5A">
        <w:t xml:space="preserve">только породы, обозначенные как 6 и 7. </w:t>
      </w:r>
      <w:proofErr w:type="gramStart"/>
      <w:r w:rsidR="00BD702C">
        <w:t xml:space="preserve">При первичной полевой диагностике </w:t>
      </w:r>
      <w:r w:rsidR="00B540C3">
        <w:t>породы с корундом можно принять за обыкновенные мигматизированные гнейсы с характерной полосчатостью</w:t>
      </w:r>
      <w:r w:rsidR="008E2C5D">
        <w:t xml:space="preserve"> (рис.</w:t>
      </w:r>
      <w:r w:rsidR="002906ED">
        <w:rPr>
          <w:lang w:val="en-US"/>
        </w:rPr>
        <w:t>5</w:t>
      </w:r>
      <w:r w:rsidR="002906ED">
        <w:t>.</w:t>
      </w:r>
      <w:r w:rsidR="008E2C5D">
        <w:t>)</w:t>
      </w:r>
      <w:r w:rsidR="00B540C3">
        <w:t>.</w:t>
      </w:r>
      <w:proofErr w:type="gramEnd"/>
    </w:p>
    <w:p w:rsidR="00B540C3" w:rsidRDefault="00B540C3" w:rsidP="00B540C3">
      <w:pPr>
        <w:spacing w:line="36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3505460" cy="4448175"/>
            <wp:effectExtent l="19050" t="0" r="0" b="0"/>
            <wp:docPr id="4" name="Рисунок 1" descr="C:\Users\Катя\Documents\Магистратура\Корундовые породы\Мои фото\Хитоостров\В работу\полосчатость корунд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Мои фото\Хитоостров\В работу\полосчатость корундовых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18" cy="445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0C3" w:rsidRDefault="00B540C3" w:rsidP="00B540C3">
      <w:pPr>
        <w:spacing w:line="360" w:lineRule="auto"/>
        <w:ind w:firstLine="708"/>
        <w:jc w:val="center"/>
      </w:pPr>
      <w:r>
        <w:t>Рис.</w:t>
      </w:r>
      <w:r w:rsidR="005938F9" w:rsidRPr="005938F9">
        <w:t>5.</w:t>
      </w:r>
      <w:r>
        <w:t xml:space="preserve"> Корундовые породы с полосчатостью.</w:t>
      </w:r>
    </w:p>
    <w:p w:rsidR="006451DD" w:rsidRDefault="006451DD" w:rsidP="00B540C3">
      <w:pPr>
        <w:spacing w:line="360" w:lineRule="auto"/>
        <w:ind w:firstLine="708"/>
        <w:jc w:val="center"/>
      </w:pPr>
    </w:p>
    <w:p w:rsidR="00B540C3" w:rsidRDefault="008E2C5D" w:rsidP="00B540C3">
      <w:pPr>
        <w:spacing w:line="360" w:lineRule="auto"/>
        <w:ind w:firstLine="708"/>
        <w:jc w:val="both"/>
      </w:pPr>
      <w:r>
        <w:t>Их наиболее заметная особенность – наличие розовых кристаллов корунда, расположенных зачастую на контакте насыщенной плагиоклазом области – «полосы» с темноцветной областью</w:t>
      </w:r>
      <w:r w:rsidR="002906ED">
        <w:t>, насыщенной амфиболом</w:t>
      </w:r>
      <w:r>
        <w:t xml:space="preserve"> (рис.</w:t>
      </w:r>
      <w:r w:rsidR="002906ED">
        <w:t>6.</w:t>
      </w:r>
      <w:r>
        <w:t>).</w:t>
      </w:r>
      <w:r w:rsidR="002906ED">
        <w:t xml:space="preserve"> Отличает эти породы от «обыкновенных гнейсов» Чупинской толщи также то, что в </w:t>
      </w:r>
      <w:r w:rsidR="005D0F7C">
        <w:t>корундовых</w:t>
      </w:r>
      <w:r w:rsidR="002906ED">
        <w:t xml:space="preserve"> породах совершенно отсутствует кварц.</w:t>
      </w:r>
    </w:p>
    <w:p w:rsidR="008E2C5D" w:rsidRDefault="008E2C5D" w:rsidP="008E2C5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760085" cy="4318584"/>
            <wp:effectExtent l="19050" t="0" r="0" b="0"/>
            <wp:docPr id="5" name="Рисунок 2" descr="C:\Users\Катя\Documents\Магистратура\Корундовые породы\Мои фото\Хитоостров\В работу\кору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Мои фото\Хитоостров\В работу\корунд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1EB" w:rsidRDefault="008E2C5D" w:rsidP="008E2C5D">
      <w:pPr>
        <w:spacing w:line="360" w:lineRule="auto"/>
        <w:ind w:left="708"/>
        <w:jc w:val="center"/>
      </w:pPr>
      <w:r>
        <w:t>Рис.</w:t>
      </w:r>
      <w:r w:rsidR="005938F9">
        <w:t>6.</w:t>
      </w:r>
      <w:r>
        <w:t xml:space="preserve"> Кристаллы корунда в породе.</w:t>
      </w:r>
    </w:p>
    <w:p w:rsidR="008E2C5D" w:rsidRDefault="008E2C5D" w:rsidP="008E2C5D">
      <w:pPr>
        <w:spacing w:line="360" w:lineRule="auto"/>
        <w:ind w:firstLine="708"/>
        <w:jc w:val="both"/>
      </w:pPr>
      <w:r>
        <w:t>Непосредственны</w:t>
      </w:r>
      <w:r w:rsidR="00323AA0">
        <w:t>й</w:t>
      </w:r>
      <w:r>
        <w:t xml:space="preserve"> контакт с вмещающими породами - гнейсами, амфиболитами, - на данном проявлении не </w:t>
      </w:r>
      <w:r w:rsidR="00323AA0">
        <w:t>устанавливается</w:t>
      </w:r>
      <w:r>
        <w:t xml:space="preserve">, скорее всего, в силу того, что этот контакт </w:t>
      </w:r>
      <w:r w:rsidR="00323AA0">
        <w:t>слабозаметный</w:t>
      </w:r>
      <w:r w:rsidR="00011C5F">
        <w:t>,</w:t>
      </w:r>
      <w:r w:rsidR="00323AA0">
        <w:t xml:space="preserve"> </w:t>
      </w:r>
      <w:r>
        <w:t xml:space="preserve">постепенный и </w:t>
      </w:r>
      <w:r w:rsidR="00323AA0">
        <w:t>в основном недоступный для наблюдения в силу плохой обнаженности.</w:t>
      </w:r>
      <w:r w:rsidR="00320A5A">
        <w:t xml:space="preserve"> Наблюдается только четкий, ровный контакт корундсодержащих пород с анхимономинеральными плагиоклазитами (рис.</w:t>
      </w:r>
      <w:r w:rsidR="002906ED">
        <w:t>7.</w:t>
      </w:r>
      <w:r w:rsidR="00320A5A">
        <w:t>).</w:t>
      </w:r>
    </w:p>
    <w:p w:rsidR="00320A5A" w:rsidRDefault="00320A5A" w:rsidP="008E2C5D">
      <w:pPr>
        <w:spacing w:line="360" w:lineRule="auto"/>
        <w:ind w:firstLine="708"/>
        <w:jc w:val="both"/>
      </w:pPr>
      <w:r>
        <w:rPr>
          <w:noProof/>
        </w:rPr>
        <w:lastRenderedPageBreak/>
        <w:drawing>
          <wp:inline distT="0" distB="0" distL="0" distR="0">
            <wp:extent cx="4638675" cy="4750055"/>
            <wp:effectExtent l="19050" t="0" r="9525" b="0"/>
            <wp:docPr id="8" name="Рисунок 1" descr="C:\Users\Катя\Documents\Магистратура\Корундовые породы\Мои фото\Хитоостров\В работу\контакт корундовых и плагиоклази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Мои фото\Хитоостров\В работу\контакт корундовых и плагиоклазитов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475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A5A" w:rsidRDefault="00320A5A" w:rsidP="008E2C5D">
      <w:pPr>
        <w:spacing w:line="360" w:lineRule="auto"/>
        <w:ind w:firstLine="708"/>
        <w:jc w:val="both"/>
      </w:pPr>
      <w:r>
        <w:t>Рис.</w:t>
      </w:r>
      <w:r w:rsidR="005938F9">
        <w:t>7.</w:t>
      </w:r>
      <w:r>
        <w:t xml:space="preserve"> Контакт пород с корундом с анхимономинеральными плагиоклазитами (в нижней части фото).</w:t>
      </w:r>
    </w:p>
    <w:p w:rsidR="00011C5F" w:rsidRDefault="00011C5F" w:rsidP="008E2C5D">
      <w:pPr>
        <w:spacing w:line="360" w:lineRule="auto"/>
        <w:ind w:firstLine="708"/>
        <w:jc w:val="both"/>
      </w:pPr>
    </w:p>
    <w:p w:rsidR="006451DD" w:rsidRPr="00A20861" w:rsidRDefault="006451DD" w:rsidP="00011C5F">
      <w:pPr>
        <w:spacing w:line="360" w:lineRule="auto"/>
        <w:ind w:firstLine="708"/>
        <w:jc w:val="both"/>
      </w:pPr>
      <w:r>
        <w:t>На следующе</w:t>
      </w:r>
      <w:r w:rsidR="00011C5F">
        <w:t xml:space="preserve">й фотографии </w:t>
      </w:r>
      <w:r>
        <w:t>видно, что породы без корунда, обозначаемые как гнейсы чупинской толщи, по внешнему виду мало отличаются (рис.</w:t>
      </w:r>
      <w:r w:rsidR="002906ED">
        <w:t>8.</w:t>
      </w:r>
      <w:r>
        <w:t xml:space="preserve">). </w:t>
      </w:r>
      <w:proofErr w:type="gramStart"/>
      <w:r>
        <w:t xml:space="preserve">На карте эта точка </w:t>
      </w:r>
      <w:r w:rsidRPr="006451DD">
        <w:t>(</w:t>
      </w:r>
      <w:r>
        <w:rPr>
          <w:lang w:val="en-US"/>
        </w:rPr>
        <w:t>KHI</w:t>
      </w:r>
      <w:r w:rsidRPr="006451DD">
        <w:t xml:space="preserve">-006) </w:t>
      </w:r>
      <w:r>
        <w:t>попадает как раз на контакт корундовых метасоматитов с вмещающими гранат – биотитовыми гнейсами чупинской толщи.</w:t>
      </w:r>
      <w:proofErr w:type="gramEnd"/>
      <w:r>
        <w:t xml:space="preserve"> Наблюдающ</w:t>
      </w:r>
      <w:r w:rsidR="00011C5F">
        <w:t>иеся</w:t>
      </w:r>
      <w:r>
        <w:t xml:space="preserve"> в этих </w:t>
      </w:r>
      <w:r w:rsidR="00011C5F">
        <w:t>и корундовых породах светлые полосы обогащения плагиоклазом</w:t>
      </w:r>
      <w:r>
        <w:t xml:space="preserve"> </w:t>
      </w:r>
      <w:r w:rsidR="00011C5F">
        <w:t xml:space="preserve">при полевом описании </w:t>
      </w:r>
      <w:r>
        <w:t xml:space="preserve">можно </w:t>
      </w:r>
      <w:r w:rsidR="00011C5F">
        <w:t xml:space="preserve">было бы </w:t>
      </w:r>
      <w:r>
        <w:t xml:space="preserve">интерпретировать </w:t>
      </w:r>
      <w:r w:rsidR="00011C5F">
        <w:t>как лейкосомы мигматитов, если бы не отсутствие кварца (по последней причине</w:t>
      </w:r>
      <w:r w:rsidR="002906ED">
        <w:t xml:space="preserve"> в частности</w:t>
      </w:r>
      <w:r w:rsidR="00011C5F">
        <w:t xml:space="preserve"> они интерпретируются как метасоматические образования).</w:t>
      </w:r>
      <w:r w:rsidR="00A20861">
        <w:t xml:space="preserve"> Наименее измененные вмещающие </w:t>
      </w:r>
      <w:proofErr w:type="gramStart"/>
      <w:r w:rsidR="00A20861">
        <w:t>гранат-биотитовые</w:t>
      </w:r>
      <w:proofErr w:type="gramEnd"/>
      <w:r w:rsidR="00A20861">
        <w:t xml:space="preserve"> гнейсы чупинской толщи были обнаружены в точке </w:t>
      </w:r>
      <w:r w:rsidR="00A20861">
        <w:rPr>
          <w:lang w:val="en-US"/>
        </w:rPr>
        <w:t>KHI</w:t>
      </w:r>
      <w:r w:rsidR="00A20861" w:rsidRPr="00A20861">
        <w:t>-008</w:t>
      </w:r>
      <w:r w:rsidR="00A20861">
        <w:t>Б.</w:t>
      </w:r>
    </w:p>
    <w:p w:rsidR="006451DD" w:rsidRDefault="006451DD" w:rsidP="006451D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692568" cy="4429125"/>
            <wp:effectExtent l="19050" t="0" r="0" b="0"/>
            <wp:docPr id="9" name="Рисунок 2" descr="C:\Users\Катя\Documents\Магистратура\Корундовые породы\Мои фото\Хитоостров\В работу\Khi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Мои фото\Хитоостров\В работу\Khi-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11" cy="4430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1DD" w:rsidRDefault="006451DD" w:rsidP="006451DD">
      <w:pPr>
        <w:spacing w:line="360" w:lineRule="auto"/>
        <w:jc w:val="center"/>
      </w:pPr>
      <w:r>
        <w:t>Рис.</w:t>
      </w:r>
      <w:r w:rsidR="005938F9">
        <w:t>8.</w:t>
      </w:r>
      <w:r>
        <w:t xml:space="preserve"> Гнейс чупинской толщи на контакте с породами, содержащими корунд.</w:t>
      </w:r>
    </w:p>
    <w:p w:rsidR="00E25398" w:rsidRDefault="00E25398" w:rsidP="006451DD">
      <w:pPr>
        <w:spacing w:line="360" w:lineRule="auto"/>
        <w:jc w:val="center"/>
      </w:pPr>
    </w:p>
    <w:p w:rsidR="005938F9" w:rsidRPr="00E25398" w:rsidRDefault="005938F9" w:rsidP="000D02E6">
      <w:pPr>
        <w:spacing w:line="360" w:lineRule="auto"/>
        <w:ind w:firstLine="708"/>
        <w:jc w:val="both"/>
      </w:pPr>
      <w:r>
        <w:t>Следует еще раз отметить, что породы с корундом залегают вблизи тела амфиболизированных габброидов</w:t>
      </w:r>
      <w:r w:rsidR="00E25398">
        <w:t xml:space="preserve"> (точки </w:t>
      </w:r>
      <w:r w:rsidR="00E25398">
        <w:rPr>
          <w:lang w:val="en-US"/>
        </w:rPr>
        <w:t>KHI</w:t>
      </w:r>
      <w:r w:rsidR="00E25398" w:rsidRPr="00E25398">
        <w:t xml:space="preserve">-001 </w:t>
      </w:r>
      <w:r w:rsidR="00E25398">
        <w:t>–</w:t>
      </w:r>
      <w:r w:rsidR="00E25398" w:rsidRPr="00E25398">
        <w:t xml:space="preserve"> </w:t>
      </w:r>
      <w:r w:rsidR="00E25398">
        <w:rPr>
          <w:lang w:val="en-US"/>
        </w:rPr>
        <w:t>KHI</w:t>
      </w:r>
      <w:r w:rsidR="00E25398" w:rsidRPr="00E25398">
        <w:t xml:space="preserve">-004, </w:t>
      </w:r>
      <w:r w:rsidR="00E25398">
        <w:t xml:space="preserve">а также </w:t>
      </w:r>
      <w:r w:rsidR="00E25398">
        <w:rPr>
          <w:lang w:val="en-US"/>
        </w:rPr>
        <w:t>KHI</w:t>
      </w:r>
      <w:r w:rsidR="00E25398" w:rsidRPr="00E25398">
        <w:t>-009)</w:t>
      </w:r>
      <w:r>
        <w:t>.</w:t>
      </w:r>
      <w:r w:rsidR="00E25398">
        <w:t xml:space="preserve"> В точке </w:t>
      </w:r>
      <w:r w:rsidR="00E25398">
        <w:rPr>
          <w:lang w:val="en-US"/>
        </w:rPr>
        <w:t>KHI</w:t>
      </w:r>
      <w:r w:rsidR="00E25398" w:rsidRPr="00E25398">
        <w:t>-009</w:t>
      </w:r>
      <w:r w:rsidR="00E25398">
        <w:t xml:space="preserve"> наблюдается контакт двух разновидностей габброидов, несколько различающихся по окраске. По литературным данным (</w:t>
      </w:r>
      <w:r w:rsidR="00E25398">
        <w:rPr>
          <w:lang w:val="en-US"/>
        </w:rPr>
        <w:t>Bindeman</w:t>
      </w:r>
      <w:r w:rsidR="00E25398" w:rsidRPr="00E25398">
        <w:t xml:space="preserve"> </w:t>
      </w:r>
      <w:r w:rsidR="00E25398">
        <w:rPr>
          <w:lang w:val="en-US"/>
        </w:rPr>
        <w:t>et</w:t>
      </w:r>
      <w:r w:rsidR="00E25398" w:rsidRPr="00E25398">
        <w:t xml:space="preserve"> </w:t>
      </w:r>
      <w:r w:rsidR="00E25398">
        <w:rPr>
          <w:lang w:val="en-US"/>
        </w:rPr>
        <w:t>al</w:t>
      </w:r>
      <w:r w:rsidR="00E25398" w:rsidRPr="00E25398">
        <w:t>., 2014),</w:t>
      </w:r>
      <w:r w:rsidR="00E25398">
        <w:t xml:space="preserve"> разновидность, отличающаяся темно-серым цветом, является  метаморфизованным магнезиальным габбро, а разновидность рыжеватого цвета – метаферрогаббро (рис. 10).</w:t>
      </w:r>
    </w:p>
    <w:p w:rsidR="005938F9" w:rsidRDefault="005938F9" w:rsidP="008371A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057775" cy="3792522"/>
            <wp:effectExtent l="19050" t="0" r="9525" b="0"/>
            <wp:docPr id="19" name="Рисунок 1" descr="C:\Users\Катя\Documents\Магистратура\Корундовые породы\Материалы\В магистерскую\Козлов_Женя_хит\Хитоостров\Khi-002, измененное массивное габ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Материалы\В магистерскую\Козлов_Женя_хит\Хитоостров\Khi-002, измененное массивное габбр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696" cy="379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8F9" w:rsidRDefault="005938F9" w:rsidP="008371AD">
      <w:pPr>
        <w:spacing w:line="360" w:lineRule="auto"/>
        <w:jc w:val="center"/>
      </w:pPr>
      <w:r>
        <w:t>Рис.9. Массивное мета</w:t>
      </w:r>
      <w:r w:rsidR="002906ED">
        <w:t>ферро</w:t>
      </w:r>
      <w:r>
        <w:t>габбро.</w:t>
      </w:r>
    </w:p>
    <w:p w:rsidR="002906ED" w:rsidRDefault="002906ED" w:rsidP="008371A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057775" cy="4275584"/>
            <wp:effectExtent l="19050" t="0" r="9525" b="0"/>
            <wp:docPr id="22" name="Рисунок 3" descr="C:\Users\Катя\Documents\Магистратура\Корундовые породы\Фотоматериалы\Хитоостров\В работу\габброи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ocuments\Магистратура\Корундовые породы\Фотоматериалы\Хитоостров\В работу\габброиды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123" cy="427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6ED" w:rsidRDefault="002906ED" w:rsidP="00E07BEA">
      <w:pPr>
        <w:spacing w:line="360" w:lineRule="auto"/>
        <w:jc w:val="center"/>
      </w:pPr>
      <w:r>
        <w:t xml:space="preserve">Рис. 10. Контакт двух разновидностей метагабброидов – </w:t>
      </w:r>
      <w:r>
        <w:rPr>
          <w:lang w:val="en-US"/>
        </w:rPr>
        <w:t>Mg</w:t>
      </w:r>
      <w:r w:rsidRPr="002906ED">
        <w:t>-</w:t>
      </w:r>
      <w:r>
        <w:t>габбро</w:t>
      </w:r>
      <w:r w:rsidR="00E07BEA">
        <w:t xml:space="preserve"> </w:t>
      </w:r>
      <w:r w:rsidR="00207868">
        <w:t>(справа)</w:t>
      </w:r>
      <w:r>
        <w:t xml:space="preserve"> и </w:t>
      </w:r>
      <w:r>
        <w:rPr>
          <w:lang w:val="en-US"/>
        </w:rPr>
        <w:t>Fe</w:t>
      </w:r>
      <w:r w:rsidRPr="002906ED">
        <w:t>-</w:t>
      </w:r>
      <w:r>
        <w:t>габбро</w:t>
      </w:r>
      <w:r w:rsidR="00207868">
        <w:t xml:space="preserve"> (слева)</w:t>
      </w:r>
      <w:r>
        <w:t>.</w:t>
      </w:r>
    </w:p>
    <w:p w:rsidR="002906ED" w:rsidRDefault="00190C61" w:rsidP="000D02E6">
      <w:pPr>
        <w:spacing w:line="360" w:lineRule="auto"/>
        <w:ind w:firstLine="708"/>
        <w:jc w:val="both"/>
      </w:pPr>
      <w:r>
        <w:lastRenderedPageBreak/>
        <w:t>Для исследований были отобраны образцы:</w:t>
      </w:r>
    </w:p>
    <w:p w:rsidR="00190C61" w:rsidRDefault="00190C61" w:rsidP="005938F9">
      <w:pPr>
        <w:spacing w:line="360" w:lineRule="auto"/>
        <w:jc w:val="both"/>
      </w:pPr>
      <w:r>
        <w:t xml:space="preserve">- метаморфизованных </w:t>
      </w:r>
      <w:r w:rsidR="00387208">
        <w:t xml:space="preserve">(амфиболизированных) </w:t>
      </w:r>
      <w:r>
        <w:t>габброидов обеих разновидностей</w:t>
      </w:r>
      <w:r w:rsidR="00387208">
        <w:t xml:space="preserve"> (рис. 1</w:t>
      </w:r>
      <w:r w:rsidR="00A20861">
        <w:t>1</w:t>
      </w:r>
      <w:r w:rsidR="00387208">
        <w:t>);</w:t>
      </w:r>
    </w:p>
    <w:p w:rsidR="00387208" w:rsidRDefault="00387208" w:rsidP="005938F9">
      <w:pPr>
        <w:spacing w:line="360" w:lineRule="auto"/>
        <w:jc w:val="both"/>
      </w:pPr>
      <w:r>
        <w:t>- амфиболитов, развивающихся по габброидам (рис. 1</w:t>
      </w:r>
      <w:r w:rsidR="00A20861">
        <w:t>2</w:t>
      </w:r>
      <w:r w:rsidR="008371AD">
        <w:t>-1</w:t>
      </w:r>
      <w:r w:rsidR="00DE30E9">
        <w:t>5</w:t>
      </w:r>
      <w:r>
        <w:t>);</w:t>
      </w:r>
    </w:p>
    <w:p w:rsidR="00A20861" w:rsidRDefault="00A20861" w:rsidP="005938F9">
      <w:pPr>
        <w:spacing w:line="360" w:lineRule="auto"/>
        <w:jc w:val="both"/>
      </w:pPr>
      <w:r>
        <w:t xml:space="preserve">- гранат – биотитовых гнейсов </w:t>
      </w:r>
      <w:r w:rsidR="00DE30E9">
        <w:t>ч</w:t>
      </w:r>
      <w:r>
        <w:t>упинской толщи (рис. 1</w:t>
      </w:r>
      <w:r w:rsidR="00DE30E9">
        <w:t>6</w:t>
      </w:r>
      <w:r w:rsidR="009B239D">
        <w:t>-1</w:t>
      </w:r>
      <w:r w:rsidR="00DE30E9">
        <w:t>7</w:t>
      </w:r>
      <w:r>
        <w:t>);</w:t>
      </w:r>
    </w:p>
    <w:p w:rsidR="00387208" w:rsidRDefault="008371AD" w:rsidP="005938F9">
      <w:pPr>
        <w:spacing w:line="360" w:lineRule="auto"/>
        <w:jc w:val="both"/>
      </w:pPr>
      <w:r>
        <w:t xml:space="preserve">- собственно </w:t>
      </w:r>
      <w:proofErr w:type="gramStart"/>
      <w:r>
        <w:t>изучаемых</w:t>
      </w:r>
      <w:proofErr w:type="gramEnd"/>
      <w:r w:rsidR="00387208">
        <w:t xml:space="preserve"> метасоматитов</w:t>
      </w:r>
      <w:r>
        <w:t xml:space="preserve"> (рис.</w:t>
      </w:r>
      <w:r w:rsidR="009B239D">
        <w:t>1</w:t>
      </w:r>
      <w:r w:rsidR="00DE30E9">
        <w:t>8</w:t>
      </w:r>
      <w:r w:rsidR="009B239D">
        <w:t>-</w:t>
      </w:r>
      <w:r>
        <w:t xml:space="preserve"> </w:t>
      </w:r>
      <w:r w:rsidR="005D0F7C">
        <w:t>20</w:t>
      </w:r>
      <w:r>
        <w:t>)</w:t>
      </w:r>
    </w:p>
    <w:p w:rsidR="00387208" w:rsidRDefault="00387208" w:rsidP="008371A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981450" cy="2905300"/>
            <wp:effectExtent l="19050" t="0" r="0" b="0"/>
            <wp:docPr id="23" name="Рисунок 4" descr="C:\Users\Катя\Documents\Магистратура\Корундовые породы\Фотоматериалы\Фото образцов\В работу\метаферрогаб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ocuments\Магистратура\Корундовые породы\Фотоматериалы\Фото образцов\В работу\метаферрогаббр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72" cy="290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208" w:rsidRDefault="00387208" w:rsidP="008371AD">
      <w:pPr>
        <w:spacing w:line="360" w:lineRule="auto"/>
        <w:jc w:val="center"/>
      </w:pPr>
      <w:r>
        <w:t>Рис. 1</w:t>
      </w:r>
      <w:r w:rsidR="00A20861">
        <w:t>1</w:t>
      </w:r>
      <w:r>
        <w:t>.</w:t>
      </w:r>
      <w:r w:rsidR="004E75C1">
        <w:t xml:space="preserve"> Метаферрогаббро.</w:t>
      </w:r>
    </w:p>
    <w:p w:rsidR="004E75C1" w:rsidRDefault="004E75C1" w:rsidP="000D02E6">
      <w:pPr>
        <w:spacing w:line="360" w:lineRule="auto"/>
        <w:ind w:firstLine="708"/>
        <w:jc w:val="both"/>
      </w:pPr>
      <w:r>
        <w:t>На рисунке 1</w:t>
      </w:r>
      <w:r w:rsidR="00A20861">
        <w:t>1</w:t>
      </w:r>
      <w:r>
        <w:t xml:space="preserve"> представлен образец метаферрогаббро, разновидности, более распростран</w:t>
      </w:r>
      <w:r w:rsidR="00FE3D4D">
        <w:t>ё</w:t>
      </w:r>
      <w:r>
        <w:t xml:space="preserve">нной, нежели </w:t>
      </w:r>
      <w:r>
        <w:rPr>
          <w:lang w:val="en-US"/>
        </w:rPr>
        <w:t>Mg</w:t>
      </w:r>
      <w:r w:rsidRPr="004E75C1">
        <w:t>-</w:t>
      </w:r>
      <w:r>
        <w:t>габбро. Текстура этой породы массивная, минералы с трудом поддаются первичной диагностике – можно выделить плагиоклаз, амфибол.</w:t>
      </w:r>
    </w:p>
    <w:p w:rsidR="004E75C1" w:rsidRDefault="004E75C1" w:rsidP="008371A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410075" cy="2870905"/>
            <wp:effectExtent l="19050" t="0" r="0" b="0"/>
            <wp:docPr id="25" name="Рисунок 6" descr="C:\Users\Катя\Documents\Магистратура\Корундовые породы\Фотоматериалы\Фото образцов\В работу\амфибол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ocuments\Магистратура\Корундовые породы\Фотоматериалы\Фото образцов\В работу\амфиболит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31" cy="286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AD" w:rsidRDefault="008371AD" w:rsidP="008371AD">
      <w:pPr>
        <w:spacing w:line="360" w:lineRule="auto"/>
        <w:jc w:val="center"/>
      </w:pPr>
      <w:r>
        <w:t>Рис. 1</w:t>
      </w:r>
      <w:r w:rsidR="00A20861">
        <w:t>2</w:t>
      </w:r>
      <w:r>
        <w:t>. Амфиболит без граната и пироксена</w:t>
      </w:r>
    </w:p>
    <w:p w:rsidR="008371AD" w:rsidRDefault="008371AD" w:rsidP="000D02E6">
      <w:pPr>
        <w:spacing w:line="360" w:lineRule="auto"/>
        <w:ind w:firstLine="708"/>
        <w:jc w:val="both"/>
      </w:pPr>
      <w:r>
        <w:lastRenderedPageBreak/>
        <w:t>На рисунке 13 представлен амфиболит, развивающийся по метагабброидам. Граница между амфиболитами и метаморфизованными габброидами весьма условна и предполагает, в первую очередь, текстурно-структурные различия. Амфиболит, в отличие от габброидов, имеет выраженную ориентированную гнейсовидную текстуру. Первично диагностируются плагиоклаз и амфибол. Разновидность на рисунке 13 лишена пироксена и граната, но в породе на рис. 14 они наблюдаются:</w:t>
      </w:r>
    </w:p>
    <w:p w:rsidR="008371AD" w:rsidRDefault="008371AD" w:rsidP="008371A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546566" cy="3009900"/>
            <wp:effectExtent l="19050" t="0" r="6384" b="0"/>
            <wp:docPr id="26" name="Рисунок 7" descr="C:\Users\Катя\Documents\Магистратура\Корундовые породы\Фотоматериалы\Фото образцов\В работу\амфиболит с гранатом и пироксен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ocuments\Магистратура\Корундовые породы\Фотоматериалы\Фото образцов\В работу\амфиболит с гранатом и пироксеном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69" cy="3012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1AD" w:rsidRDefault="008371AD" w:rsidP="008371AD">
      <w:pPr>
        <w:spacing w:line="360" w:lineRule="auto"/>
        <w:jc w:val="center"/>
      </w:pPr>
      <w:r>
        <w:t>Рис.1</w:t>
      </w:r>
      <w:r w:rsidR="00A20861">
        <w:t>3</w:t>
      </w:r>
      <w:r>
        <w:t>. Амфиболит с гранатом и пироксеном</w:t>
      </w:r>
    </w:p>
    <w:p w:rsidR="008371AD" w:rsidRDefault="00070F3D" w:rsidP="000D02E6">
      <w:pPr>
        <w:spacing w:line="360" w:lineRule="auto"/>
        <w:ind w:firstLine="708"/>
        <w:jc w:val="both"/>
      </w:pPr>
      <w:r>
        <w:t>На контакте с метасоматитами гранат в амфиболитах становится крупнее; здесь он зачастую окружен скоплениями плагиоклаза, само количество плагиоклаза возрастает:</w:t>
      </w:r>
    </w:p>
    <w:p w:rsidR="00070F3D" w:rsidRDefault="00070F3D" w:rsidP="00070F3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560952" cy="3019425"/>
            <wp:effectExtent l="19050" t="0" r="0" b="0"/>
            <wp:docPr id="27" name="Рисунок 8" descr="C:\Users\Катя\Documents\Магистратура\Корундовые породы\Фотоматериалы\Фото образцов\В работу\амфиболит гранат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тя\Documents\Магистратура\Корундовые породы\Фотоматериалы\Фото образцов\В работу\амфиболит гранатовый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400" cy="302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F3D" w:rsidRDefault="00070F3D" w:rsidP="00070F3D">
      <w:pPr>
        <w:spacing w:line="360" w:lineRule="auto"/>
        <w:jc w:val="center"/>
      </w:pPr>
      <w:r>
        <w:t>Рис. 1</w:t>
      </w:r>
      <w:r w:rsidR="00A20861">
        <w:t>4</w:t>
      </w:r>
      <w:r>
        <w:t>. Амфиболит с крупными з</w:t>
      </w:r>
      <w:r w:rsidR="00F82B07">
        <w:t>ё</w:t>
      </w:r>
      <w:r>
        <w:t>рнами граната (в правой части фото)</w:t>
      </w:r>
      <w:r w:rsidR="00A20861">
        <w:t>.</w:t>
      </w:r>
    </w:p>
    <w:p w:rsidR="009B239D" w:rsidRDefault="009B239D" w:rsidP="00AF11D4">
      <w:pPr>
        <w:spacing w:line="360" w:lineRule="auto"/>
        <w:ind w:firstLine="708"/>
        <w:jc w:val="both"/>
      </w:pPr>
      <w:r>
        <w:lastRenderedPageBreak/>
        <w:t>В амфиболитах локально проявлены участки развития цоизитизации</w:t>
      </w:r>
      <w:r w:rsidR="00AF11D4">
        <w:t xml:space="preserve">. </w:t>
      </w:r>
      <w:r w:rsidR="00DE30E9">
        <w:t>Цоизитизация выражается в появлении в амфиболитах крупных кристаллов цоизита:</w:t>
      </w:r>
    </w:p>
    <w:p w:rsidR="00DE30E9" w:rsidRDefault="00DE30E9" w:rsidP="00DE30E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762500" cy="3152853"/>
            <wp:effectExtent l="19050" t="0" r="0" b="0"/>
            <wp:docPr id="32" name="Рисунок 12" descr="C:\Users\Катя\Documents\Магистратура\Корундовые породы\Фотоматериалы\Фото образцов\DSC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тя\Documents\Магистратура\Корундовые породы\Фотоматериалы\Фото образцов\DSC_01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589" cy="315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0E9" w:rsidRDefault="00DE30E9" w:rsidP="00DE30E9">
      <w:pPr>
        <w:spacing w:line="360" w:lineRule="auto"/>
        <w:jc w:val="center"/>
      </w:pPr>
      <w:r>
        <w:t>Рис. 15. Амфиболит с крупными кристаллами цоизита.</w:t>
      </w:r>
    </w:p>
    <w:p w:rsidR="00DE30E9" w:rsidRDefault="00DE30E9" w:rsidP="00DE30E9">
      <w:pPr>
        <w:spacing w:line="360" w:lineRule="auto"/>
        <w:jc w:val="center"/>
      </w:pPr>
    </w:p>
    <w:p w:rsidR="009B239D" w:rsidRDefault="00DE30E9" w:rsidP="00DE30E9">
      <w:pPr>
        <w:spacing w:line="360" w:lineRule="auto"/>
        <w:ind w:firstLine="708"/>
        <w:jc w:val="both"/>
      </w:pPr>
      <w:r>
        <w:t>Вмещающими для корундсодержащих пород являются гранат</w:t>
      </w:r>
      <w:r w:rsidR="00FE3D4D">
        <w:t xml:space="preserve"> </w:t>
      </w:r>
      <w:r>
        <w:t>-</w:t>
      </w:r>
      <w:r w:rsidR="00FE3D4D">
        <w:t xml:space="preserve"> </w:t>
      </w:r>
      <w:r>
        <w:t>биотитовые гнейсы чупинской толщи (Серебряков, 2004):</w:t>
      </w:r>
    </w:p>
    <w:p w:rsidR="00A20861" w:rsidRDefault="00A20861" w:rsidP="00A20861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724400" cy="3127631"/>
            <wp:effectExtent l="19050" t="0" r="0" b="0"/>
            <wp:docPr id="29" name="Рисунок 9" descr="C:\Users\Катя\Documents\Магистратура\Корундовые породы\Фотоматериалы\Фото образцов\В работу\DSC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тя\Documents\Магистратура\Корундовые породы\Фотоматериалы\Фото образцов\В работу\DSC_01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456" cy="313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861" w:rsidRDefault="00A20861" w:rsidP="00A20861">
      <w:pPr>
        <w:spacing w:line="360" w:lineRule="auto"/>
        <w:jc w:val="center"/>
      </w:pPr>
      <w:r>
        <w:t>Рис. 1</w:t>
      </w:r>
      <w:r w:rsidR="00DE30E9">
        <w:t>6</w:t>
      </w:r>
      <w:r>
        <w:t>. Образец вмещающего гранат – биотитового гнейса чупинской толщи.</w:t>
      </w:r>
    </w:p>
    <w:p w:rsidR="00DE30E9" w:rsidRDefault="00DE30E9" w:rsidP="00A20861">
      <w:pPr>
        <w:spacing w:line="360" w:lineRule="auto"/>
        <w:jc w:val="center"/>
      </w:pPr>
    </w:p>
    <w:p w:rsidR="00A20861" w:rsidRDefault="00A20861" w:rsidP="000D02E6">
      <w:pPr>
        <w:spacing w:line="360" w:lineRule="auto"/>
        <w:ind w:firstLine="708"/>
        <w:jc w:val="both"/>
      </w:pPr>
      <w:r>
        <w:t xml:space="preserve">В образце наблюдается присутствие плагиоклаза, граната, биотита, видна ориентированная гнейсовидная текстура. В точке </w:t>
      </w:r>
      <w:r>
        <w:rPr>
          <w:lang w:val="en-US"/>
        </w:rPr>
        <w:t>KHI</w:t>
      </w:r>
      <w:r w:rsidRPr="004E75C1">
        <w:t xml:space="preserve">-010 </w:t>
      </w:r>
      <w:r>
        <w:t xml:space="preserve">в непосредственной </w:t>
      </w:r>
      <w:r>
        <w:lastRenderedPageBreak/>
        <w:t>близости от пород с корундом был отобран образец несколько иной разновидности гнейса чупинской толщи с крупными кристаллами кианита, более меланократовой за сч</w:t>
      </w:r>
      <w:r w:rsidR="00FE3D4D">
        <w:t>ё</w:t>
      </w:r>
      <w:r>
        <w:t>т малого количества плагиоклаза.</w:t>
      </w:r>
    </w:p>
    <w:p w:rsidR="00A20861" w:rsidRDefault="00A20861" w:rsidP="000D02E6">
      <w:pPr>
        <w:spacing w:line="360" w:lineRule="auto"/>
        <w:ind w:firstLine="708"/>
        <w:jc w:val="both"/>
      </w:pPr>
      <w:r>
        <w:t>На контакте с метасоматитами гнейсы становятся более лейкократовыми и более крупнозернистыми. Их можно считать внешней зоной метасоматитов</w:t>
      </w:r>
      <w:r w:rsidR="009B239D">
        <w:t xml:space="preserve"> с корундом.</w:t>
      </w:r>
    </w:p>
    <w:p w:rsidR="00A20861" w:rsidRDefault="00A20861" w:rsidP="00A20861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930978" cy="3114675"/>
            <wp:effectExtent l="19050" t="0" r="2972" b="0"/>
            <wp:docPr id="30" name="Рисунок 10" descr="C:\Users\Катя\Documents\Магистратура\Корундовые породы\Фотоматериалы\Фото образцов\В работу\гней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тя\Documents\Магистратура\Корундовые породы\Фотоматериалы\Фото образцов\В работу\гнейс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643" cy="311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861" w:rsidRDefault="00A20861" w:rsidP="00A20861">
      <w:pPr>
        <w:spacing w:line="360" w:lineRule="auto"/>
        <w:jc w:val="center"/>
      </w:pPr>
      <w:r>
        <w:t>Рис.1</w:t>
      </w:r>
      <w:r w:rsidR="00DE30E9">
        <w:t>7</w:t>
      </w:r>
      <w:r>
        <w:t>. Образец измененных гнейсов чупинской толщи.</w:t>
      </w:r>
    </w:p>
    <w:p w:rsidR="009B239D" w:rsidRDefault="009B239D" w:rsidP="00A20861">
      <w:pPr>
        <w:spacing w:line="360" w:lineRule="auto"/>
        <w:jc w:val="center"/>
      </w:pPr>
    </w:p>
    <w:p w:rsidR="009B239D" w:rsidRDefault="009B239D" w:rsidP="009B239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619625" cy="3058268"/>
            <wp:effectExtent l="19050" t="0" r="0" b="0"/>
            <wp:docPr id="31" name="Рисунок 11" descr="C:\Users\Катя\Documents\Магистратура\Корундовые породы\Фотоматериалы\Фото образцов\DSC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тя\Documents\Магистратура\Корундовые породы\Фотоматериалы\Фото образцов\DSC_01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591" cy="306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9D" w:rsidRDefault="009B239D" w:rsidP="009B239D">
      <w:pPr>
        <w:spacing w:line="360" w:lineRule="auto"/>
        <w:jc w:val="center"/>
      </w:pPr>
      <w:r>
        <w:t>Рис. 1</w:t>
      </w:r>
      <w:r w:rsidR="00DE30E9">
        <w:t>8</w:t>
      </w:r>
      <w:r>
        <w:t>. Образец из внешней зоны метасоматитов</w:t>
      </w:r>
    </w:p>
    <w:p w:rsidR="009B239D" w:rsidRDefault="009B239D" w:rsidP="000D02E6">
      <w:pPr>
        <w:spacing w:line="360" w:lineRule="auto"/>
        <w:ind w:firstLine="708"/>
        <w:jc w:val="both"/>
      </w:pPr>
      <w:r>
        <w:t>В породах постепенно возрастает количество плагиоклаза. Гнейсовидная текстура стирается, е</w:t>
      </w:r>
      <w:r w:rsidR="00FE3D4D">
        <w:t>ё</w:t>
      </w:r>
      <w:r>
        <w:t xml:space="preserve"> правомернее назвать массивной. По литературным данным, в </w:t>
      </w:r>
      <w:r>
        <w:lastRenderedPageBreak/>
        <w:t>породах этой зоны появляются псевдоморфозы ставролита по кианиту (Серебряков, 2004).</w:t>
      </w:r>
    </w:p>
    <w:p w:rsidR="00323AA0" w:rsidRDefault="00323AA0" w:rsidP="009B239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141384" cy="3104974"/>
            <wp:effectExtent l="19050" t="0" r="0" b="0"/>
            <wp:docPr id="6" name="Рисунок 3" descr="C:\Users\Катя\Documents\Магистратура\Корундовые породы\Фото минералов\норм\гранат вокруг став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ocuments\Магистратура\Корундовые породы\Фото минералов\норм\гранат вокруг ставр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380" cy="310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C5F" w:rsidRDefault="009B239D" w:rsidP="009B239D">
      <w:pPr>
        <w:spacing w:line="360" w:lineRule="auto"/>
        <w:ind w:firstLine="708"/>
        <w:jc w:val="center"/>
      </w:pPr>
      <w:r w:rsidRPr="009B239D">
        <w:t>Рис. 1</w:t>
      </w:r>
      <w:r w:rsidR="00DE30E9">
        <w:t>9</w:t>
      </w:r>
      <w:r w:rsidRPr="009B239D">
        <w:t xml:space="preserve">. </w:t>
      </w:r>
      <w:r>
        <w:t>Образец метасоматитов с корундом</w:t>
      </w:r>
    </w:p>
    <w:p w:rsidR="009B239D" w:rsidRDefault="009B239D" w:rsidP="000D02E6">
      <w:pPr>
        <w:spacing w:line="360" w:lineRule="auto"/>
        <w:ind w:firstLine="708"/>
        <w:jc w:val="both"/>
      </w:pPr>
      <w:r>
        <w:t>На рисунке 1</w:t>
      </w:r>
      <w:r w:rsidR="00DE30E9">
        <w:t>9</w:t>
      </w:r>
      <w:r>
        <w:t xml:space="preserve"> представлен образец с крупным кристаллом корунда; наблюдается также крупный кристалл ставролита. Минералы для удобства подписаны на данном фото.</w:t>
      </w:r>
    </w:p>
    <w:p w:rsidR="009B239D" w:rsidRDefault="009B239D" w:rsidP="000D02E6">
      <w:pPr>
        <w:spacing w:line="360" w:lineRule="auto"/>
        <w:ind w:firstLine="708"/>
        <w:jc w:val="both"/>
      </w:pPr>
      <w:r>
        <w:t>С корундовыми породами тесно соседствуют тела анхимономинеральных плагиоклазитов. Их обычно также включают в метасоматическую зональность (Серебряков, 2004)</w:t>
      </w:r>
      <w:r w:rsidR="00DE30E9">
        <w:t>.</w:t>
      </w:r>
    </w:p>
    <w:p w:rsidR="00DE30E9" w:rsidRDefault="00DE30E9" w:rsidP="00DE30E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772025" cy="3159159"/>
            <wp:effectExtent l="19050" t="0" r="9525" b="0"/>
            <wp:docPr id="33" name="Рисунок 13" descr="C:\Users\Катя\Documents\Магистратура\Корундовые породы\Фотоматериалы\Фото образцов\В работу\DSC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тя\Documents\Магистратура\Корундовые породы\Фотоматериалы\Фото образцов\В работу\DSC_00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122" cy="3161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0E9" w:rsidRDefault="00DE30E9" w:rsidP="00DE30E9">
      <w:pPr>
        <w:spacing w:line="360" w:lineRule="auto"/>
        <w:jc w:val="center"/>
      </w:pPr>
      <w:r>
        <w:t>Рис. 20. Образец плагиоклазита.</w:t>
      </w:r>
    </w:p>
    <w:p w:rsidR="00DE30E9" w:rsidRDefault="00DE30E9" w:rsidP="000D02E6">
      <w:pPr>
        <w:spacing w:line="360" w:lineRule="auto"/>
        <w:ind w:firstLine="708"/>
        <w:jc w:val="both"/>
      </w:pPr>
      <w:proofErr w:type="gramStart"/>
      <w:r>
        <w:lastRenderedPageBreak/>
        <w:t>Их характерная черта – крупные до гигантских з</w:t>
      </w:r>
      <w:r w:rsidR="00F82B07">
        <w:t>ё</w:t>
      </w:r>
      <w:r>
        <w:t>рна плагиоклаза.</w:t>
      </w:r>
      <w:proofErr w:type="gramEnd"/>
      <w:r>
        <w:t xml:space="preserve"> Встречено также немного биотита и граната. Текстура – массивная.</w:t>
      </w:r>
    </w:p>
    <w:p w:rsidR="009B239D" w:rsidRPr="009B239D" w:rsidRDefault="009B239D" w:rsidP="009B239D">
      <w:pPr>
        <w:spacing w:line="360" w:lineRule="auto"/>
        <w:jc w:val="both"/>
      </w:pPr>
    </w:p>
    <w:p w:rsidR="00011C5F" w:rsidRPr="00E94914" w:rsidRDefault="00011C5F" w:rsidP="00E94914">
      <w:pPr>
        <w:spacing w:line="360" w:lineRule="auto"/>
        <w:jc w:val="center"/>
        <w:rPr>
          <w:sz w:val="28"/>
        </w:rPr>
      </w:pPr>
      <w:r w:rsidRPr="00E94914">
        <w:rPr>
          <w:sz w:val="28"/>
        </w:rPr>
        <w:t>2.2. Петрографическая характеристика</w:t>
      </w:r>
    </w:p>
    <w:p w:rsidR="00011C5F" w:rsidRDefault="00011C5F" w:rsidP="00E94914">
      <w:pPr>
        <w:spacing w:line="360" w:lineRule="auto"/>
        <w:jc w:val="center"/>
      </w:pPr>
      <w:r>
        <w:t>2.2.1. Вмещающие породы</w:t>
      </w:r>
    </w:p>
    <w:p w:rsidR="00E428AE" w:rsidRPr="0065146B" w:rsidRDefault="00E428AE" w:rsidP="000D02E6">
      <w:pPr>
        <w:spacing w:line="360" w:lineRule="auto"/>
        <w:jc w:val="both"/>
      </w:pPr>
      <w:r>
        <w:t xml:space="preserve">1. Метаморфизованные феррогаббро. </w:t>
      </w:r>
      <w:proofErr w:type="gramStart"/>
      <w:r>
        <w:t xml:space="preserve">Минералы, наблюдающиеся в этих породах, включают </w:t>
      </w:r>
      <w:r w:rsidRPr="0065146B">
        <w:t xml:space="preserve"> </w:t>
      </w:r>
      <w:r>
        <w:t xml:space="preserve">клинопироксен, гранат, биотит, амфибол, плагиоклаз, кварц, </w:t>
      </w:r>
      <w:r>
        <w:rPr>
          <w:lang w:val="en-US"/>
        </w:rPr>
        <w:t>opq</w:t>
      </w:r>
      <w:r>
        <w:t xml:space="preserve"> (непрозрачный рудный минерал</w:t>
      </w:r>
      <w:r w:rsidR="007B443F">
        <w:t xml:space="preserve"> - ильменит</w:t>
      </w:r>
      <w:r>
        <w:t>)</w:t>
      </w:r>
      <w:r w:rsidRPr="0065146B">
        <w:t>.</w:t>
      </w:r>
      <w:proofErr w:type="gramEnd"/>
    </w:p>
    <w:p w:rsidR="00E428AE" w:rsidRDefault="00E428AE" w:rsidP="00E428AE">
      <w:pPr>
        <w:spacing w:line="360" w:lineRule="auto"/>
        <w:jc w:val="both"/>
      </w:pPr>
      <w:r>
        <w:t xml:space="preserve">Процентные соотношения: гранат – 40%, клинопироксен – 25%, амфибол – 10%, плагиоклаз – 10%, </w:t>
      </w:r>
      <w:r w:rsidR="007B443F">
        <w:t xml:space="preserve">биотит – 5%, </w:t>
      </w:r>
      <w:r>
        <w:t xml:space="preserve">кварц - 5%, </w:t>
      </w:r>
      <w:r>
        <w:rPr>
          <w:lang w:val="en-US"/>
        </w:rPr>
        <w:t>opq</w:t>
      </w:r>
      <w:r>
        <w:t xml:space="preserve"> – 5%</w:t>
      </w:r>
    </w:p>
    <w:p w:rsidR="00E428AE" w:rsidRDefault="00E428AE" w:rsidP="00E428AE">
      <w:pPr>
        <w:spacing w:line="360" w:lineRule="auto"/>
        <w:jc w:val="both"/>
      </w:pPr>
      <w:r>
        <w:t>Текстура породы гнейсовидная. Структура гранобластовая, средне – мелкозернистая, неравномернозернистая. Амфибол наблюдается в виде скоплений, окружающих рудный минерал</w:t>
      </w:r>
      <w:r w:rsidR="007B443F">
        <w:t xml:space="preserve"> – ильменит (рис. 21)</w:t>
      </w:r>
      <w:r w:rsidR="00377014">
        <w:t>, что, возможно, является реакционной структурой</w:t>
      </w:r>
      <w:r>
        <w:t xml:space="preserve">. Амфиболом </w:t>
      </w:r>
      <w:proofErr w:type="gramStart"/>
      <w:r>
        <w:t>окруж</w:t>
      </w:r>
      <w:r w:rsidR="00F82B07">
        <w:t>ё</w:t>
      </w:r>
      <w:r>
        <w:t>н</w:t>
      </w:r>
      <w:proofErr w:type="gramEnd"/>
      <w:r>
        <w:t xml:space="preserve"> также клинопироксен.</w:t>
      </w:r>
      <w:r w:rsidRPr="0016298D">
        <w:t xml:space="preserve"> </w:t>
      </w:r>
      <w:r>
        <w:t>Амфибол, пироксен, гранат и биотит идиоморфны.</w:t>
      </w:r>
    </w:p>
    <w:p w:rsidR="007B443F" w:rsidRDefault="007B443F" w:rsidP="00377014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876675" cy="2907506"/>
            <wp:effectExtent l="19050" t="0" r="9525" b="0"/>
            <wp:docPr id="45" name="Рисунок 1" descr="C:\Users\Катя\Documents\Магистратура\Корундовые породы\Шлифы KHI\в работу\метаферрогаб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Шлифы KHI\в работу\метаферрогаббр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966" cy="290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43F" w:rsidRDefault="007B443F" w:rsidP="00377014">
      <w:pPr>
        <w:spacing w:line="360" w:lineRule="auto"/>
        <w:jc w:val="center"/>
      </w:pPr>
      <w:r>
        <w:t xml:space="preserve">Рис. 21. Фотография прозрачно-полированного шлифа метаферрогаббро (образец </w:t>
      </w:r>
      <w:r>
        <w:rPr>
          <w:lang w:val="en-US"/>
        </w:rPr>
        <w:t>KHI</w:t>
      </w:r>
      <w:r w:rsidRPr="007B443F">
        <w:t xml:space="preserve">-002), </w:t>
      </w:r>
      <w:r>
        <w:t>в проходящем свете, без анализатора.</w:t>
      </w:r>
    </w:p>
    <w:p w:rsidR="00377014" w:rsidRPr="007B443F" w:rsidRDefault="00377014" w:rsidP="00377014">
      <w:pPr>
        <w:spacing w:line="360" w:lineRule="auto"/>
        <w:jc w:val="center"/>
      </w:pPr>
    </w:p>
    <w:p w:rsidR="007B443F" w:rsidRDefault="007B443F" w:rsidP="00E428AE">
      <w:pPr>
        <w:spacing w:line="360" w:lineRule="auto"/>
        <w:jc w:val="both"/>
      </w:pPr>
      <w:proofErr w:type="gramStart"/>
      <w:r>
        <w:t>Эта порода диагностируется как метаморфизованное габбро благодаря сохранившейся местами первичной габбровой структуре и клинопироксену, возможно, первично-магматическому.</w:t>
      </w:r>
      <w:proofErr w:type="gramEnd"/>
    </w:p>
    <w:p w:rsidR="007B443F" w:rsidRDefault="007B443F" w:rsidP="007B443F">
      <w:pPr>
        <w:pStyle w:val="a6"/>
        <w:numPr>
          <w:ilvl w:val="0"/>
          <w:numId w:val="6"/>
        </w:numPr>
        <w:spacing w:line="360" w:lineRule="auto"/>
        <w:jc w:val="both"/>
      </w:pPr>
      <w:r>
        <w:t>Метаморфизованные магнезиальные габбро.</w:t>
      </w:r>
    </w:p>
    <w:p w:rsidR="007B443F" w:rsidRPr="007B443F" w:rsidRDefault="007B443F" w:rsidP="007B443F">
      <w:pPr>
        <w:spacing w:line="360" w:lineRule="auto"/>
        <w:jc w:val="both"/>
        <w:rPr>
          <w:rFonts w:eastAsia="Calibri"/>
        </w:rPr>
      </w:pPr>
      <w:proofErr w:type="gramStart"/>
      <w:r w:rsidRPr="007B443F">
        <w:rPr>
          <w:rFonts w:eastAsia="Calibri"/>
        </w:rPr>
        <w:lastRenderedPageBreak/>
        <w:t>Минералы: амфибол, плагиоклаз, биотит, гран</w:t>
      </w:r>
      <w:r>
        <w:rPr>
          <w:rFonts w:eastAsia="Calibri"/>
        </w:rPr>
        <w:t>ат,</w:t>
      </w:r>
      <w:r w:rsidR="00377014">
        <w:rPr>
          <w:rFonts w:eastAsia="Calibri"/>
        </w:rPr>
        <w:t xml:space="preserve"> кварц,</w:t>
      </w:r>
      <w:r>
        <w:rPr>
          <w:rFonts w:eastAsia="Calibri"/>
        </w:rPr>
        <w:t xml:space="preserve"> титанит, циркон, алланит</w:t>
      </w:r>
      <w:r w:rsidRPr="007B443F">
        <w:rPr>
          <w:rFonts w:eastAsia="Calibri"/>
        </w:rPr>
        <w:t xml:space="preserve">, </w:t>
      </w:r>
      <w:r w:rsidRPr="007B443F">
        <w:rPr>
          <w:rFonts w:eastAsia="Calibri"/>
          <w:lang w:val="en-US"/>
        </w:rPr>
        <w:t>opq</w:t>
      </w:r>
      <w:r>
        <w:rPr>
          <w:rFonts w:eastAsia="Calibri"/>
        </w:rPr>
        <w:t xml:space="preserve"> (ильменит)</w:t>
      </w:r>
      <w:r w:rsidRPr="007B443F">
        <w:rPr>
          <w:rFonts w:eastAsia="Calibri"/>
        </w:rPr>
        <w:t>.</w:t>
      </w:r>
      <w:proofErr w:type="gramEnd"/>
    </w:p>
    <w:p w:rsidR="007B443F" w:rsidRPr="007B443F" w:rsidRDefault="007B443F" w:rsidP="007B443F">
      <w:pPr>
        <w:spacing w:line="360" w:lineRule="auto"/>
        <w:jc w:val="both"/>
        <w:rPr>
          <w:rFonts w:eastAsia="Calibri"/>
        </w:rPr>
      </w:pPr>
      <w:r w:rsidRPr="007B443F">
        <w:rPr>
          <w:rFonts w:eastAsia="Calibri"/>
        </w:rPr>
        <w:t>Процентные соотношения: амфибол – 60%, плагиоклаз – 40%, биотит, гранат</w:t>
      </w:r>
      <w:r w:rsidR="00377014">
        <w:rPr>
          <w:rFonts w:eastAsia="Calibri"/>
        </w:rPr>
        <w:t>, кварц</w:t>
      </w:r>
      <w:r w:rsidRPr="007B443F">
        <w:rPr>
          <w:rFonts w:eastAsia="Calibri"/>
        </w:rPr>
        <w:t xml:space="preserve"> – следы.</w:t>
      </w:r>
    </w:p>
    <w:p w:rsidR="007B443F" w:rsidRDefault="007B443F" w:rsidP="007B443F">
      <w:pPr>
        <w:spacing w:line="360" w:lineRule="auto"/>
        <w:jc w:val="both"/>
        <w:rPr>
          <w:rFonts w:eastAsia="Calibri"/>
        </w:rPr>
      </w:pPr>
      <w:r w:rsidRPr="007B443F">
        <w:rPr>
          <w:rFonts w:eastAsia="Calibri"/>
        </w:rPr>
        <w:t xml:space="preserve">Текстура </w:t>
      </w:r>
      <w:r w:rsidR="00377014">
        <w:rPr>
          <w:rFonts w:eastAsia="Calibri"/>
        </w:rPr>
        <w:t xml:space="preserve">породы </w:t>
      </w:r>
      <w:r w:rsidRPr="007B443F">
        <w:rPr>
          <w:rFonts w:eastAsia="Calibri"/>
        </w:rPr>
        <w:t>гнейсовидная, сохранена первичная габбровая (в виде реликтов – пятнистость). Структура гранобластовая</w:t>
      </w:r>
      <w:r w:rsidR="000D02E6">
        <w:rPr>
          <w:rFonts w:eastAsia="Calibri"/>
        </w:rPr>
        <w:t>,</w:t>
      </w:r>
      <w:r w:rsidR="00377014" w:rsidRPr="00377014">
        <w:t xml:space="preserve"> </w:t>
      </w:r>
      <w:r w:rsidR="00377014">
        <w:t>средне – мелкозернистая, неравномернозернистая</w:t>
      </w:r>
      <w:r w:rsidRPr="007B443F">
        <w:rPr>
          <w:rFonts w:eastAsia="Calibri"/>
        </w:rPr>
        <w:t xml:space="preserve">. Амфибол частично идиоморфный. </w:t>
      </w:r>
      <w:r w:rsidR="00377014" w:rsidRPr="007B443F">
        <w:rPr>
          <w:rFonts w:eastAsia="Calibri"/>
        </w:rPr>
        <w:t xml:space="preserve">В амфиболе </w:t>
      </w:r>
      <w:r w:rsidR="00377014">
        <w:rPr>
          <w:rFonts w:eastAsia="Calibri"/>
        </w:rPr>
        <w:t xml:space="preserve">наблюдается </w:t>
      </w:r>
      <w:r w:rsidR="00377014" w:rsidRPr="007B443F">
        <w:rPr>
          <w:rFonts w:eastAsia="Calibri"/>
        </w:rPr>
        <w:t xml:space="preserve">множество включений округлых </w:t>
      </w:r>
      <w:r w:rsidR="00377014">
        <w:rPr>
          <w:rFonts w:eastAsia="Calibri"/>
        </w:rPr>
        <w:t>включений</w:t>
      </w:r>
      <w:r w:rsidR="00377014" w:rsidRPr="007B443F">
        <w:rPr>
          <w:rFonts w:eastAsia="Calibri"/>
        </w:rPr>
        <w:t xml:space="preserve"> плагиоклаза.</w:t>
      </w:r>
      <w:r w:rsidR="00377014" w:rsidRPr="00377014">
        <w:rPr>
          <w:rFonts w:eastAsia="Calibri"/>
        </w:rPr>
        <w:t xml:space="preserve"> </w:t>
      </w:r>
      <w:r w:rsidRPr="007B443F">
        <w:rPr>
          <w:rFonts w:eastAsia="Calibri"/>
        </w:rPr>
        <w:t>Реакционн</w:t>
      </w:r>
      <w:r w:rsidR="00377014">
        <w:rPr>
          <w:rFonts w:eastAsia="Calibri"/>
        </w:rPr>
        <w:t>ой структурой в данном случае, вероятно, можно считать развитие титанита по ильмениту</w:t>
      </w:r>
      <w:r w:rsidR="00377014" w:rsidRPr="00377014">
        <w:rPr>
          <w:rFonts w:eastAsia="Calibri"/>
        </w:rPr>
        <w:t xml:space="preserve"> </w:t>
      </w:r>
      <w:r w:rsidR="00377014">
        <w:rPr>
          <w:rFonts w:eastAsia="Calibri"/>
        </w:rPr>
        <w:t>(рис. 22)</w:t>
      </w:r>
      <w:r w:rsidRPr="007B443F">
        <w:rPr>
          <w:rFonts w:eastAsia="Calibri"/>
        </w:rPr>
        <w:t xml:space="preserve">. </w:t>
      </w:r>
    </w:p>
    <w:p w:rsidR="00377014" w:rsidRDefault="00377014" w:rsidP="00377014">
      <w:pPr>
        <w:spacing w:line="360" w:lineRule="auto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>
            <wp:extent cx="4324350" cy="3243263"/>
            <wp:effectExtent l="19050" t="0" r="0" b="0"/>
            <wp:docPr id="46" name="Рисунок 2" descr="C:\Users\Катя\Documents\Магистратура\Корундовые породы\Шлифы KHI\в работу\Мg-габ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Шлифы KHI\в работу\Мg-габбр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4" cy="324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014" w:rsidRDefault="00377014" w:rsidP="00377014">
      <w:pPr>
        <w:spacing w:line="360" w:lineRule="auto"/>
        <w:jc w:val="center"/>
      </w:pPr>
      <w:r>
        <w:rPr>
          <w:rFonts w:eastAsia="Calibri"/>
        </w:rPr>
        <w:t>Рис. 22.</w:t>
      </w:r>
      <w:r w:rsidRPr="00377014">
        <w:t xml:space="preserve"> </w:t>
      </w:r>
      <w:r>
        <w:t xml:space="preserve">Фотография прозрачно-полированного шлифа метаморфизованного </w:t>
      </w:r>
      <w:r>
        <w:rPr>
          <w:lang w:val="en-US"/>
        </w:rPr>
        <w:t>Mg</w:t>
      </w:r>
      <w:r w:rsidRPr="00377014">
        <w:t>-</w:t>
      </w:r>
      <w:r>
        <w:t xml:space="preserve">габбро (образец </w:t>
      </w:r>
      <w:r>
        <w:rPr>
          <w:lang w:val="en-US"/>
        </w:rPr>
        <w:t>KHI</w:t>
      </w:r>
      <w:r w:rsidRPr="007B443F">
        <w:t>-00</w:t>
      </w:r>
      <w:r>
        <w:t>9</w:t>
      </w:r>
      <w:r w:rsidRPr="007B443F">
        <w:t xml:space="preserve">), </w:t>
      </w:r>
      <w:r>
        <w:t>в проходящем свете, без анализатора.</w:t>
      </w:r>
    </w:p>
    <w:p w:rsidR="00377014" w:rsidRDefault="00377014" w:rsidP="00377014">
      <w:pPr>
        <w:spacing w:line="360" w:lineRule="auto"/>
        <w:jc w:val="both"/>
      </w:pPr>
    </w:p>
    <w:p w:rsidR="00377014" w:rsidRDefault="00544B5E" w:rsidP="00544B5E">
      <w:pPr>
        <w:spacing w:line="360" w:lineRule="auto"/>
        <w:jc w:val="both"/>
      </w:pPr>
      <w:r>
        <w:t xml:space="preserve">3. </w:t>
      </w:r>
      <w:r w:rsidR="00377014">
        <w:t xml:space="preserve">Амфиболиты. От предыдущих пород отличаются </w:t>
      </w:r>
      <w:r>
        <w:t>отсутствием реликтов первичной габбровой структуры, более ориентированной текстурой, укрупнением зерен</w:t>
      </w:r>
      <w:r w:rsidR="00F12C60">
        <w:t xml:space="preserve"> (для граната – вплоть до гигантских зерен коло 3 см в диаметре)</w:t>
      </w:r>
      <w:r>
        <w:t>. Минеральный состав варьирует. В породах может не наблюдаться граната либо кварца. Иногда встречается крупный клинопироксен травяно-зеленого цвета (до 1 см. и более), который, скорее всего, не является первичным. Иногда также может наблюдаться присутствие цоизита</w:t>
      </w:r>
      <w:r w:rsidR="009754C3">
        <w:t>, практически вплоть до образования цоизититов</w:t>
      </w:r>
      <w:r>
        <w:t>. Учитывая эти особенности, наиболее типичным можно считать амфиболит со следующими характеристиками.</w:t>
      </w:r>
    </w:p>
    <w:p w:rsidR="00544B5E" w:rsidRDefault="00544B5E" w:rsidP="00544B5E">
      <w:pPr>
        <w:spacing w:line="360" w:lineRule="auto"/>
        <w:jc w:val="both"/>
      </w:pPr>
      <w:r>
        <w:t xml:space="preserve">Минералы: амфибол, плагиоклаз, </w:t>
      </w:r>
      <w:r w:rsidR="00F12C60">
        <w:t xml:space="preserve">гранат, </w:t>
      </w:r>
      <w:r>
        <w:t>кварц, биотит, циркон, титанит,</w:t>
      </w:r>
      <w:r w:rsidRPr="009C25B5">
        <w:t xml:space="preserve"> </w:t>
      </w:r>
      <w:r>
        <w:rPr>
          <w:lang w:val="en-US"/>
        </w:rPr>
        <w:t>opq</w:t>
      </w:r>
      <w:r w:rsidRPr="009C25B5">
        <w:t>.</w:t>
      </w:r>
      <w:r>
        <w:t xml:space="preserve"> </w:t>
      </w:r>
    </w:p>
    <w:p w:rsidR="00544B5E" w:rsidRDefault="00544B5E" w:rsidP="00544B5E">
      <w:pPr>
        <w:spacing w:line="360" w:lineRule="auto"/>
        <w:jc w:val="both"/>
      </w:pPr>
      <w:r>
        <w:lastRenderedPageBreak/>
        <w:t>Процентные соотношения:</w:t>
      </w:r>
      <w:r w:rsidRPr="00593F01">
        <w:t xml:space="preserve"> </w:t>
      </w:r>
      <w:r>
        <w:t xml:space="preserve">плагиоклаз – </w:t>
      </w:r>
      <w:r w:rsidR="00F12C60">
        <w:t>40</w:t>
      </w:r>
      <w:r>
        <w:t>%, амфибол – 40%,</w:t>
      </w:r>
      <w:r w:rsidRPr="00D77F92">
        <w:t xml:space="preserve"> </w:t>
      </w:r>
      <w:r w:rsidR="00F12C60">
        <w:t xml:space="preserve">гранат – 10%, </w:t>
      </w:r>
      <w:r>
        <w:t>кварц – 1</w:t>
      </w:r>
      <w:r w:rsidR="00F12C60">
        <w:t>0</w:t>
      </w:r>
      <w:r>
        <w:t>%, биотит – следы.</w:t>
      </w:r>
    </w:p>
    <w:p w:rsidR="009754C3" w:rsidRDefault="00544B5E" w:rsidP="00C5763B">
      <w:pPr>
        <w:spacing w:line="360" w:lineRule="auto"/>
        <w:jc w:val="both"/>
      </w:pPr>
      <w:r>
        <w:t>Текстура гнейсовидная, выражена полосча</w:t>
      </w:r>
      <w:r w:rsidR="00C5763B">
        <w:t>тость. Структура гранобластовая до порфиробластовой в разновидностях с очень крупным гранатом,</w:t>
      </w:r>
      <w:r>
        <w:t xml:space="preserve"> мелко – среднезернистая</w:t>
      </w:r>
      <w:r w:rsidR="00C5763B">
        <w:t xml:space="preserve"> до </w:t>
      </w:r>
      <w:proofErr w:type="gramStart"/>
      <w:r w:rsidR="00C5763B">
        <w:t>крупнозернистой</w:t>
      </w:r>
      <w:proofErr w:type="gramEnd"/>
      <w:r>
        <w:t>, неравномернозернистая. Ам</w:t>
      </w:r>
      <w:r w:rsidR="00C5763B">
        <w:t>фибол, гранат идиоморфны</w:t>
      </w:r>
      <w:r>
        <w:t>.</w:t>
      </w:r>
    </w:p>
    <w:p w:rsidR="009754C3" w:rsidRDefault="009754C3" w:rsidP="009754C3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219450" cy="2414588"/>
            <wp:effectExtent l="19050" t="0" r="0" b="0"/>
            <wp:docPr id="52" name="Рисунок 4" descr="C:\Users\Катя\Documents\Магистратура\Корундовые породы\Шлифы KHI\в работу\амфибол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ocuments\Магистратура\Корундовые породы\Шлифы KHI\в работу\амфиболит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4C3" w:rsidRDefault="009754C3" w:rsidP="009754C3">
      <w:pPr>
        <w:spacing w:line="360" w:lineRule="auto"/>
        <w:jc w:val="center"/>
      </w:pPr>
      <w:r>
        <w:t xml:space="preserve">Рис. 23. Фотография прозрачно-полированного шлифа безгранатового амфиболита (образец </w:t>
      </w:r>
      <w:r>
        <w:rPr>
          <w:lang w:val="en-US"/>
        </w:rPr>
        <w:t>KHI</w:t>
      </w:r>
      <w:r w:rsidRPr="007B443F">
        <w:t>-00</w:t>
      </w:r>
      <w:r>
        <w:t>5</w:t>
      </w:r>
      <w:r w:rsidRPr="007B443F">
        <w:t xml:space="preserve">), </w:t>
      </w:r>
      <w:r>
        <w:t>в проходящем свете, без анализатора.</w:t>
      </w:r>
    </w:p>
    <w:p w:rsidR="009754C3" w:rsidRDefault="009754C3" w:rsidP="00C5763B">
      <w:pPr>
        <w:spacing w:line="360" w:lineRule="auto"/>
        <w:jc w:val="both"/>
      </w:pPr>
    </w:p>
    <w:p w:rsidR="00C5763B" w:rsidRDefault="00F12C60" w:rsidP="00C5763B">
      <w:pPr>
        <w:spacing w:line="360" w:lineRule="auto"/>
        <w:jc w:val="both"/>
      </w:pPr>
      <w:r>
        <w:t>Иногда наблюдаются реакционные структуры: развити</w:t>
      </w:r>
      <w:r w:rsidR="00C5763B">
        <w:t>е</w:t>
      </w:r>
      <w:r>
        <w:t xml:space="preserve"> </w:t>
      </w:r>
      <w:r w:rsidR="00C5763B">
        <w:t>амфибол</w:t>
      </w:r>
      <w:r w:rsidR="009754C3">
        <w:t xml:space="preserve"> </w:t>
      </w:r>
      <w:r w:rsidR="00C5763B">
        <w:t>-</w:t>
      </w:r>
      <w:r w:rsidR="009754C3">
        <w:t xml:space="preserve"> </w:t>
      </w:r>
      <w:proofErr w:type="gramStart"/>
      <w:r w:rsidR="00C5763B">
        <w:t>плагиоклазовых</w:t>
      </w:r>
      <w:proofErr w:type="gramEnd"/>
      <w:r w:rsidR="00C5763B">
        <w:t xml:space="preserve"> </w:t>
      </w:r>
      <w:r>
        <w:t>симплектитов на границе граната</w:t>
      </w:r>
      <w:r w:rsidR="009754C3">
        <w:t xml:space="preserve"> (рис.24), цоизит - плагиоклазовые симплектиты</w:t>
      </w:r>
      <w:r w:rsidR="00C5763B">
        <w:t xml:space="preserve">, вторичные изменения по пироксену, </w:t>
      </w:r>
      <w:r w:rsidR="009754C3">
        <w:t>плагиоклазу</w:t>
      </w:r>
      <w:r w:rsidR="00C5763B">
        <w:t>.</w:t>
      </w:r>
    </w:p>
    <w:p w:rsidR="009754C3" w:rsidRDefault="009754C3" w:rsidP="009754C3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848100" cy="2886075"/>
            <wp:effectExtent l="19050" t="0" r="0" b="0"/>
            <wp:docPr id="51" name="Рисунок 3" descr="C:\Users\Катя\Documents\Магистратура\Корундовые породы\Шлифы KHI\в работу\симплектит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ocuments\Магистратура\Корундовые породы\Шлифы KHI\в работу\симплектиты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04" cy="288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4C3" w:rsidRDefault="009754C3" w:rsidP="009754C3">
      <w:pPr>
        <w:spacing w:line="360" w:lineRule="auto"/>
        <w:jc w:val="center"/>
      </w:pPr>
      <w:r>
        <w:t xml:space="preserve">Рис. 24. Фотография прозрачно-полированного шлифа гранатового амфиболита (образец </w:t>
      </w:r>
      <w:r>
        <w:rPr>
          <w:lang w:val="en-US"/>
        </w:rPr>
        <w:t>KHI</w:t>
      </w:r>
      <w:r w:rsidRPr="007B443F">
        <w:t>-00</w:t>
      </w:r>
      <w:r>
        <w:t>8Д</w:t>
      </w:r>
      <w:r w:rsidRPr="007B443F">
        <w:t xml:space="preserve">), </w:t>
      </w:r>
      <w:r>
        <w:t>в проходящем свете, без анализатора.</w:t>
      </w:r>
    </w:p>
    <w:p w:rsidR="00E8048C" w:rsidRDefault="00E8048C" w:rsidP="00E8048C">
      <w:pPr>
        <w:spacing w:line="360" w:lineRule="auto"/>
        <w:jc w:val="both"/>
      </w:pPr>
      <w:r>
        <w:lastRenderedPageBreak/>
        <w:t>Кроме того, местами наблюдается замещение биотита плагиоклазом на контакте с амфиболом (рис. 25).</w:t>
      </w:r>
    </w:p>
    <w:p w:rsidR="00E428AE" w:rsidRDefault="00E8048C" w:rsidP="00E8048C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543300" cy="2657475"/>
            <wp:effectExtent l="19050" t="0" r="0" b="0"/>
            <wp:docPr id="53" name="Рисунок 5" descr="C:\Users\Катя\Documents\Магистратура\Корундовые породы\Шлифы KHI\в работу\Amp B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я\Documents\Магистратура\Корундовые породы\Шлифы KHI\в работу\Amp Bt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738" cy="265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8C" w:rsidRDefault="00E8048C" w:rsidP="00E8048C">
      <w:pPr>
        <w:spacing w:line="360" w:lineRule="auto"/>
        <w:jc w:val="center"/>
      </w:pPr>
      <w:r>
        <w:t xml:space="preserve">Рис. 25. Фотография прозрачно-полированного шлифа амфиболита (образец </w:t>
      </w:r>
      <w:r w:rsidR="00DD74ED">
        <w:rPr>
          <w:lang w:val="en-US"/>
        </w:rPr>
        <w:t>KHI</w:t>
      </w:r>
      <w:r w:rsidR="00DD74ED" w:rsidRPr="007B443F">
        <w:t>-00</w:t>
      </w:r>
      <w:r w:rsidR="00DD74ED">
        <w:t>8Г</w:t>
      </w:r>
      <w:r w:rsidRPr="007B443F">
        <w:t xml:space="preserve">), </w:t>
      </w:r>
      <w:r>
        <w:t>в проходящем свете, без анализатора.</w:t>
      </w:r>
    </w:p>
    <w:p w:rsidR="00DD74ED" w:rsidRDefault="00DD74ED" w:rsidP="00E8048C">
      <w:pPr>
        <w:spacing w:line="360" w:lineRule="auto"/>
        <w:jc w:val="center"/>
      </w:pPr>
    </w:p>
    <w:p w:rsidR="00DD74ED" w:rsidRDefault="00DD74ED" w:rsidP="00DD74ED">
      <w:pPr>
        <w:spacing w:line="360" w:lineRule="auto"/>
        <w:jc w:val="both"/>
      </w:pPr>
      <w:r>
        <w:t>4. Гранат - биотитовые гнейсы чупинской толщи, часто с кианитом.</w:t>
      </w:r>
    </w:p>
    <w:p w:rsidR="00DD74ED" w:rsidRDefault="00DD74ED" w:rsidP="00DD74ED">
      <w:pPr>
        <w:spacing w:line="360" w:lineRule="auto"/>
        <w:jc w:val="both"/>
      </w:pPr>
      <w:r>
        <w:t xml:space="preserve">Минералы: гранат, биотит, кианит, плагиоклаз, рутил, циркон, </w:t>
      </w:r>
      <w:r>
        <w:rPr>
          <w:lang w:val="en-US"/>
        </w:rPr>
        <w:t>opq</w:t>
      </w:r>
      <w:r>
        <w:t>.</w:t>
      </w:r>
    </w:p>
    <w:p w:rsidR="00DD74ED" w:rsidRDefault="00DD74ED" w:rsidP="00DD74ED">
      <w:pPr>
        <w:spacing w:line="360" w:lineRule="auto"/>
        <w:jc w:val="both"/>
      </w:pPr>
      <w:r>
        <w:t>Процентные соотношения: биотит – 30%, гранат – 25%, плагиоклаз – 25%, кианит – 20% (распределен неравномерно).</w:t>
      </w:r>
    </w:p>
    <w:p w:rsidR="00DD74ED" w:rsidRDefault="00DD74ED" w:rsidP="00DD74ED">
      <w:pPr>
        <w:spacing w:line="360" w:lineRule="auto"/>
        <w:jc w:val="both"/>
      </w:pPr>
      <w:r>
        <w:t>Текстура гнейсовидная, структура породы порфиробластовая, структура матрицы гранобластовая, крупно-среднезернистая, неравномернозернистая. Идиоморфны гранат, биотит, а также кианит (однако, гранат более идиоморфный, чем кианит). Реакционных структур не наблюдается, кроме  небольших вторичных изменений по плагиоклазу. В биотите наблюдаются включения метамиктного циркона. В кианите – включения граната, биотита.</w:t>
      </w:r>
    </w:p>
    <w:p w:rsidR="00DD74ED" w:rsidRDefault="00DD74ED" w:rsidP="00DD74ED">
      <w:pPr>
        <w:spacing w:line="360" w:lineRule="auto"/>
        <w:jc w:val="both"/>
      </w:pPr>
      <w:r>
        <w:t>Зерна кианита в гнейсах могут быть весьма крупными (размер зерен его резко возрастает при приближении к контакту с корундсодержащими породами</w:t>
      </w:r>
      <w:r w:rsidR="00303037">
        <w:t xml:space="preserve"> – до 2 см. и более по длинной оси кристаллов</w:t>
      </w:r>
      <w:r>
        <w:t>).</w:t>
      </w:r>
    </w:p>
    <w:p w:rsidR="00303037" w:rsidRDefault="00303037" w:rsidP="00DD74ED">
      <w:pPr>
        <w:spacing w:line="360" w:lineRule="auto"/>
        <w:jc w:val="both"/>
      </w:pPr>
      <w:r>
        <w:t>Размер зерен граната также несколько возрастает</w:t>
      </w:r>
      <w:r w:rsidRPr="00303037">
        <w:t xml:space="preserve"> </w:t>
      </w:r>
      <w:r>
        <w:t>при приближении к контакту с корундсодержащими породами примерно до 8 мм.</w:t>
      </w:r>
    </w:p>
    <w:p w:rsidR="00DD74ED" w:rsidRDefault="00DD74ED" w:rsidP="00DD74E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743325" cy="2807494"/>
            <wp:effectExtent l="19050" t="0" r="0" b="0"/>
            <wp:docPr id="54" name="Рисунок 6" descr="C:\Users\Катя\Documents\Магистратура\Корундовые породы\Шлифы KHI\в работу\гней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ocuments\Магистратура\Корундовые породы\Шлифы KHI\в работу\гнейс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675" cy="280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4ED" w:rsidRDefault="00DD74ED" w:rsidP="00DD74ED">
      <w:pPr>
        <w:spacing w:line="360" w:lineRule="auto"/>
        <w:jc w:val="center"/>
      </w:pPr>
      <w:r>
        <w:t>Рис. 26. Фотография прозрачно-полированного шлифа гранат</w:t>
      </w:r>
      <w:r w:rsidR="00F82B07">
        <w:t xml:space="preserve"> </w:t>
      </w:r>
      <w:r>
        <w:t>-</w:t>
      </w:r>
      <w:r w:rsidR="00F82B07">
        <w:t xml:space="preserve"> </w:t>
      </w:r>
      <w:r>
        <w:t xml:space="preserve">биотитового гнейса с кианитом (образец </w:t>
      </w:r>
      <w:r>
        <w:rPr>
          <w:lang w:val="en-US"/>
        </w:rPr>
        <w:t>KHI</w:t>
      </w:r>
      <w:r w:rsidRPr="00DD74ED">
        <w:t>-010-1)</w:t>
      </w:r>
      <w:r>
        <w:t>, в проходящем свете, без анализатора.</w:t>
      </w:r>
    </w:p>
    <w:p w:rsidR="00DD74ED" w:rsidRPr="00DD74ED" w:rsidRDefault="00DD74ED" w:rsidP="00DD74ED">
      <w:pPr>
        <w:spacing w:line="360" w:lineRule="auto"/>
        <w:jc w:val="both"/>
      </w:pPr>
    </w:p>
    <w:p w:rsidR="00011C5F" w:rsidRDefault="00011C5F" w:rsidP="00E94914">
      <w:pPr>
        <w:spacing w:line="360" w:lineRule="auto"/>
        <w:jc w:val="center"/>
      </w:pPr>
      <w:r>
        <w:t>2.2.2. Породы с корундом</w:t>
      </w:r>
    </w:p>
    <w:p w:rsidR="000A028F" w:rsidRDefault="000A028F" w:rsidP="000A028F">
      <w:pPr>
        <w:spacing w:line="360" w:lineRule="auto"/>
        <w:jc w:val="both"/>
      </w:pPr>
      <w:r>
        <w:tab/>
      </w:r>
      <w:proofErr w:type="gramStart"/>
      <w:r>
        <w:t>Минералы, установленные для корундовых пород методом петрографического изучения шлифов, включают следующие: плагиоклаз, амфибол, биотит, гранат, ставролит, корунд, рутил, ильменит, апатит, циркон, хлорит.</w:t>
      </w:r>
      <w:proofErr w:type="gramEnd"/>
    </w:p>
    <w:p w:rsidR="001B2EED" w:rsidRDefault="000A028F" w:rsidP="000A028F">
      <w:pPr>
        <w:spacing w:line="360" w:lineRule="auto"/>
        <w:jc w:val="both"/>
      </w:pPr>
      <w:r>
        <w:tab/>
        <w:t xml:space="preserve">По минеральному составу и соотношениям минералов корундовые породы очень неоднородны. </w:t>
      </w:r>
      <w:r w:rsidR="004E40F6">
        <w:t xml:space="preserve">В шлифах образцов, внешне отличавшихся </w:t>
      </w:r>
      <w:proofErr w:type="gramStart"/>
      <w:r w:rsidR="004E40F6">
        <w:t>большей</w:t>
      </w:r>
      <w:proofErr w:type="gramEnd"/>
      <w:r w:rsidR="004E40F6">
        <w:t xml:space="preserve"> лейкократовостью, среди главных минералов преобладает плагиоклаз – до 50%, распространены также биотит (до 30%) и гранат (около 20%), а амфибола </w:t>
      </w:r>
      <w:r w:rsidR="00DD23FF">
        <w:t xml:space="preserve">зачастую </w:t>
      </w:r>
      <w:r w:rsidR="004E40F6">
        <w:t xml:space="preserve">очень мало – около 5%. </w:t>
      </w:r>
      <w:r w:rsidR="00DD23FF">
        <w:t>В шлифах образцов, отличавшихся меньшей лейкократовостью, значительно больше амфибола (до 30-40%), меньше плагиоклаза (20% и м</w:t>
      </w:r>
      <w:r w:rsidR="001B2EED">
        <w:t>е</w:t>
      </w:r>
      <w:r w:rsidR="00DD23FF">
        <w:t>нее) и биотита (около 15%)</w:t>
      </w:r>
      <w:r w:rsidR="001B2EED">
        <w:t xml:space="preserve">. Количество граната </w:t>
      </w:r>
      <w:proofErr w:type="gramStart"/>
      <w:r w:rsidR="001B2EED">
        <w:t>примерно то</w:t>
      </w:r>
      <w:proofErr w:type="gramEnd"/>
      <w:r w:rsidR="001B2EED">
        <w:t xml:space="preserve"> же.</w:t>
      </w:r>
      <w:r w:rsidR="00D316A3">
        <w:t xml:space="preserve"> Таким образом, можно </w:t>
      </w:r>
      <w:r w:rsidR="00546F63">
        <w:t xml:space="preserve">контурно </w:t>
      </w:r>
      <w:r w:rsidR="00D316A3">
        <w:t xml:space="preserve">выделить две разновидности пород с корундом по меланократовости. </w:t>
      </w:r>
      <w:r w:rsidR="001B2EED">
        <w:t xml:space="preserve">Стоит отметить, что такое разделение достаточно условно, поскольку даже в пределах одного шлифа распределение минералов очень неравномерно. Причем это касается </w:t>
      </w:r>
      <w:proofErr w:type="gramStart"/>
      <w:r w:rsidR="001B2EED">
        <w:t>не</w:t>
      </w:r>
      <w:proofErr w:type="gramEnd"/>
      <w:r w:rsidR="001B2EED">
        <w:t xml:space="preserve"> только второстепенных минералов – корунда, ставролита, которые встречаются в виде единичных, но зачастую крупных </w:t>
      </w:r>
      <w:r w:rsidR="007637C9">
        <w:t xml:space="preserve">зерен </w:t>
      </w:r>
      <w:r w:rsidR="001B2EED">
        <w:t>(более 1 см.). Неравномерно распредел</w:t>
      </w:r>
      <w:r w:rsidR="00FD2508">
        <w:t>ё</w:t>
      </w:r>
      <w:r w:rsidR="001B2EED">
        <w:t xml:space="preserve">н и плагиоклаз, то есть, выделяются </w:t>
      </w:r>
      <w:r w:rsidR="0032064B">
        <w:t>области</w:t>
      </w:r>
      <w:r w:rsidR="00D316A3">
        <w:t xml:space="preserve"> или полосы</w:t>
      </w:r>
      <w:r w:rsidR="0032064B">
        <w:t>, им обогащ</w:t>
      </w:r>
      <w:r w:rsidR="00FD2508">
        <w:t>ё</w:t>
      </w:r>
      <w:r w:rsidR="0032064B">
        <w:t xml:space="preserve">нные. </w:t>
      </w:r>
    </w:p>
    <w:p w:rsidR="0032064B" w:rsidRDefault="0032064B" w:rsidP="000A028F">
      <w:pPr>
        <w:spacing w:line="360" w:lineRule="auto"/>
        <w:jc w:val="both"/>
      </w:pPr>
      <w:r>
        <w:tab/>
        <w:t>Текстура пород полосчатая, гнейсовидная, часто ориентированная. Структура крупно-среднезернистая, неравномернозернистая, гранобластовая вплоть до порфиробластовой в местах появления достаточно крупных зерен корунда, ставролита, граната.</w:t>
      </w:r>
    </w:p>
    <w:p w:rsidR="0032064B" w:rsidRDefault="0032064B" w:rsidP="0032064B">
      <w:pPr>
        <w:spacing w:line="360" w:lineRule="auto"/>
        <w:ind w:firstLine="708"/>
        <w:jc w:val="both"/>
      </w:pPr>
      <w:r>
        <w:lastRenderedPageBreak/>
        <w:t>Гранат, биотит, часто амфибол здесь идиоморфны. Корунд, когда он распростран</w:t>
      </w:r>
      <w:r w:rsidR="00FD2508">
        <w:t>ё</w:t>
      </w:r>
      <w:r>
        <w:t>н в виде крупных кристаллов, - также идиоморфный. Корунд рассечен многочисленными трещинами, в н</w:t>
      </w:r>
      <w:r w:rsidR="00FD2508">
        <w:t>ё</w:t>
      </w:r>
      <w:r>
        <w:t>м присутствуют включения бесцветной слюды, не распростран</w:t>
      </w:r>
      <w:r w:rsidR="00FD2508">
        <w:t>ё</w:t>
      </w:r>
      <w:r>
        <w:t>нной в самой корундовой породе (рис. 27).</w:t>
      </w:r>
    </w:p>
    <w:p w:rsidR="0032064B" w:rsidRDefault="0032064B" w:rsidP="0032064B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476625" cy="2607469"/>
            <wp:effectExtent l="19050" t="0" r="9525" b="0"/>
            <wp:docPr id="55" name="Рисунок 1" descr="C:\Users\Катя\Documents\Магистратура\Корундовые породы\Шлифы KHI\в работу\парагонит и диасп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Шлифы KHI\в работу\парагонит и диаспор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000" cy="26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64B" w:rsidRDefault="0032064B" w:rsidP="0032064B">
      <w:pPr>
        <w:spacing w:line="360" w:lineRule="auto"/>
        <w:jc w:val="center"/>
      </w:pPr>
      <w:r>
        <w:t>Рис. 27. Трещины и включения в корунде. Фото в проходящем свете, с анализатором.</w:t>
      </w:r>
    </w:p>
    <w:p w:rsidR="0032064B" w:rsidRDefault="0032064B" w:rsidP="0032064B">
      <w:pPr>
        <w:spacing w:line="360" w:lineRule="auto"/>
        <w:jc w:val="center"/>
      </w:pPr>
    </w:p>
    <w:p w:rsidR="0032064B" w:rsidRDefault="0032064B" w:rsidP="0032064B">
      <w:pPr>
        <w:spacing w:line="360" w:lineRule="auto"/>
        <w:ind w:firstLine="708"/>
        <w:jc w:val="both"/>
      </w:pPr>
      <w:r>
        <w:t xml:space="preserve">Среди реакционных структур, помимо ранее описанных Серебряковым корунд - плагиоклазовых и ставролит – плагиоклазовых симплектитов, были обнаружены симплектиты, включающие корунд, плагиоклаз и бесцветный до чуть </w:t>
      </w:r>
      <w:proofErr w:type="gramStart"/>
      <w:r>
        <w:t>желтоватого</w:t>
      </w:r>
      <w:proofErr w:type="gramEnd"/>
      <w:r>
        <w:t xml:space="preserve"> амфибол – жедрит (рис</w:t>
      </w:r>
      <w:r w:rsidR="006455BB">
        <w:t>. 28)</w:t>
      </w:r>
      <w:r>
        <w:t>.</w:t>
      </w:r>
      <w:r w:rsidR="005E3DBE">
        <w:t xml:space="preserve"> Пространственно эти симплектиты распространены между крупным </w:t>
      </w:r>
      <w:r w:rsidR="007637C9">
        <w:t xml:space="preserve">зерном </w:t>
      </w:r>
      <w:r w:rsidR="005E3DBE">
        <w:t>корунда и крупным зерном ставролита (образец на рис. 19).</w:t>
      </w:r>
    </w:p>
    <w:p w:rsidR="005E3DBE" w:rsidRDefault="0032064B" w:rsidP="005E3DBE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743325" cy="2807494"/>
            <wp:effectExtent l="19050" t="0" r="9525" b="0"/>
            <wp:docPr id="56" name="Рисунок 2" descr="C:\Users\Катя\Documents\Магистратура\Корундовые породы\Шлифы KHI\в работу\St 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Шлифы KHI\в работу\St Ge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675" cy="28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5BB" w:rsidRDefault="006455BB" w:rsidP="005E3DBE">
      <w:pPr>
        <w:spacing w:line="360" w:lineRule="auto"/>
        <w:jc w:val="center"/>
      </w:pPr>
      <w:r>
        <w:t xml:space="preserve">Рис. 28. Корунд </w:t>
      </w:r>
      <w:proofErr w:type="gramStart"/>
      <w:r>
        <w:t>–ж</w:t>
      </w:r>
      <w:proofErr w:type="gramEnd"/>
      <w:r>
        <w:t>едрит- плагиоклазовые симплектиты. Фото в проходящем свете, без анализатора.</w:t>
      </w:r>
    </w:p>
    <w:p w:rsidR="006455BB" w:rsidRDefault="00630387" w:rsidP="005E3DBE">
      <w:pPr>
        <w:spacing w:line="360" w:lineRule="auto"/>
        <w:ind w:firstLine="708"/>
        <w:jc w:val="both"/>
      </w:pPr>
      <w:r>
        <w:lastRenderedPageBreak/>
        <w:t xml:space="preserve">В области </w:t>
      </w:r>
      <w:r w:rsidR="007637C9">
        <w:t>распространения</w:t>
      </w:r>
      <w:r>
        <w:t xml:space="preserve"> </w:t>
      </w:r>
      <w:proofErr w:type="gramStart"/>
      <w:r>
        <w:t>обозначенных</w:t>
      </w:r>
      <w:proofErr w:type="gramEnd"/>
      <w:r>
        <w:t xml:space="preserve"> </w:t>
      </w:r>
      <w:r w:rsidR="007637C9">
        <w:t xml:space="preserve">выше </w:t>
      </w:r>
      <w:r>
        <w:t>симплектитов биотит утрачивает идиоморфизм, вероятно, вовл</w:t>
      </w:r>
      <w:r w:rsidR="007637C9">
        <w:t>екаясь в данные симплектиты</w:t>
      </w:r>
      <w:r>
        <w:t xml:space="preserve">. </w:t>
      </w:r>
      <w:r w:rsidR="006455BB">
        <w:t>Вблизи зерен корунда гранат утрачивает идиоморфизм и наблюдается в виде «оболочки» вокруг крупного, близкого к идиоморфному плагиоклаза (рис. 29). Вероятно, такие структуры также можно считать реакционными, образовавшимися за счет активного роста плагиоклаза  внутри зерен граната.</w:t>
      </w:r>
    </w:p>
    <w:p w:rsidR="006455BB" w:rsidRDefault="006455BB" w:rsidP="006455BB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686175" cy="2764631"/>
            <wp:effectExtent l="19050" t="0" r="9525" b="0"/>
            <wp:docPr id="58" name="Рисунок 3" descr="C:\Users\Катя\Documents\Магистратура\Корундовые породы\Шлифы KHI\в работу\Pl Grt C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ocuments\Магистратура\Корундовые породы\Шлифы KHI\в работу\Pl Grt Cr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550" cy="276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5BB" w:rsidRDefault="006455BB" w:rsidP="006455BB">
      <w:pPr>
        <w:spacing w:line="360" w:lineRule="auto"/>
        <w:jc w:val="center"/>
      </w:pPr>
      <w:r>
        <w:t>Рис. 29. Ксеноморфный гранат в породах с корундом. Фото в проходящем свете, без анализатора.</w:t>
      </w:r>
    </w:p>
    <w:p w:rsidR="005E3DBE" w:rsidRDefault="005E3DBE" w:rsidP="006455BB">
      <w:pPr>
        <w:spacing w:line="360" w:lineRule="auto"/>
        <w:jc w:val="center"/>
      </w:pPr>
    </w:p>
    <w:p w:rsidR="006455BB" w:rsidRDefault="006455BB" w:rsidP="005E3DBE">
      <w:pPr>
        <w:spacing w:line="360" w:lineRule="auto"/>
        <w:ind w:firstLine="708"/>
        <w:jc w:val="both"/>
      </w:pPr>
      <w:r>
        <w:t xml:space="preserve">Наиболее часто корунд контактирует с плагиоклазом. </w:t>
      </w:r>
      <w:r w:rsidR="00630387">
        <w:t>На контакте корунда и амфибола часто наблюдается развитие биотита, вероятно, тоже реакционное (рис. 30).</w:t>
      </w:r>
    </w:p>
    <w:p w:rsidR="00630387" w:rsidRDefault="00630387" w:rsidP="0063038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800475" cy="2850356"/>
            <wp:effectExtent l="19050" t="0" r="9525" b="0"/>
            <wp:docPr id="59" name="Рисунок 4" descr="C:\Users\Катя\Documents\Магистратура\Корундовые породы\Шлифы KHI\в работу\Crn Amp B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ocuments\Магистратура\Корундовые породы\Шлифы KHI\в работу\Crn Amp Bt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800" cy="284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387" w:rsidRDefault="00630387" w:rsidP="00630387">
      <w:pPr>
        <w:spacing w:line="360" w:lineRule="auto"/>
        <w:jc w:val="center"/>
      </w:pPr>
      <w:r>
        <w:t>Рис. 30. Граница корунда и амфибола. Фото в проходящем свете, без анализатора.</w:t>
      </w:r>
    </w:p>
    <w:p w:rsidR="00630387" w:rsidRDefault="00630387" w:rsidP="00630387">
      <w:pPr>
        <w:spacing w:line="360" w:lineRule="auto"/>
        <w:jc w:val="center"/>
      </w:pPr>
    </w:p>
    <w:p w:rsidR="00630387" w:rsidRDefault="00630387" w:rsidP="005E3DBE">
      <w:pPr>
        <w:spacing w:line="360" w:lineRule="auto"/>
        <w:ind w:firstLine="708"/>
        <w:jc w:val="both"/>
      </w:pPr>
      <w:r>
        <w:lastRenderedPageBreak/>
        <w:t>Порой наблюдаемые взаимоотношения биотита и амфибола можно обозначить как биотит – амфиболовые симплектиты (рис. 31). Такая структура получает распространение только вблизи корунда.</w:t>
      </w:r>
    </w:p>
    <w:p w:rsidR="00630387" w:rsidRDefault="00630387" w:rsidP="0063038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838575" cy="2878931"/>
            <wp:effectExtent l="19050" t="0" r="9525" b="0"/>
            <wp:docPr id="60" name="Рисунок 5" descr="C:\Users\Катя\Documents\Магистратура\Корундовые породы\Шлифы KHI\в работу\Bt-Amp C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я\Documents\Магистратура\Корундовые породы\Шлифы KHI\в работу\Bt-Amp Cr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883" cy="28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387" w:rsidRDefault="00630387" w:rsidP="00630387">
      <w:pPr>
        <w:spacing w:line="360" w:lineRule="auto"/>
        <w:jc w:val="center"/>
      </w:pPr>
      <w:r>
        <w:t xml:space="preserve">Рис. 31. Взаимоотношения биотита и амфибола вблизи корунда. </w:t>
      </w:r>
      <w:r w:rsidR="005E3DBE">
        <w:t>Фото в проходящем свете, без анализатора.</w:t>
      </w:r>
    </w:p>
    <w:p w:rsidR="00630387" w:rsidRDefault="00630387" w:rsidP="00630387">
      <w:pPr>
        <w:spacing w:line="360" w:lineRule="auto"/>
        <w:jc w:val="both"/>
      </w:pPr>
    </w:p>
    <w:p w:rsidR="00052601" w:rsidRDefault="00762E36" w:rsidP="005E3DBE">
      <w:pPr>
        <w:spacing w:line="360" w:lineRule="auto"/>
        <w:ind w:firstLine="708"/>
        <w:jc w:val="both"/>
      </w:pPr>
      <w:proofErr w:type="gramStart"/>
      <w:r>
        <w:t>В</w:t>
      </w:r>
      <w:r w:rsidR="00630387">
        <w:t xml:space="preserve"> области распространения обозначенной структуры отмечается рост количества ап</w:t>
      </w:r>
      <w:r w:rsidR="007637C9">
        <w:t>атита (рис. 32), по сравнению с</w:t>
      </w:r>
      <w:r w:rsidR="00630387">
        <w:t xml:space="preserve"> обычно наблюдаемым в породах  с корундом.</w:t>
      </w:r>
      <w:proofErr w:type="gramEnd"/>
    </w:p>
    <w:p w:rsidR="005E3DBE" w:rsidRDefault="005E3DBE" w:rsidP="005E3DBE">
      <w:pPr>
        <w:spacing w:line="360" w:lineRule="auto"/>
        <w:ind w:firstLine="708"/>
        <w:jc w:val="both"/>
      </w:pPr>
      <w:r>
        <w:t>Для корундовых пород очень характерен рутил, его количество в них возрастает, по сравнению с окружающими породами. Иногда рутил наблюдается в виде гн</w:t>
      </w:r>
      <w:r w:rsidR="00FD2508">
        <w:t>ё</w:t>
      </w:r>
      <w:r>
        <w:t>зд (рис. 32), где его идиоморфные кристаллики соседствуют с пиритом (редко).</w:t>
      </w:r>
    </w:p>
    <w:p w:rsidR="005E3DBE" w:rsidRDefault="005E3DBE" w:rsidP="005E3DBE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562350" cy="2671763"/>
            <wp:effectExtent l="19050" t="0" r="0" b="0"/>
            <wp:docPr id="61" name="Рисунок 6" descr="C:\Users\Катя\Documents\Магистратура\Корундовые породы\Шлифы KHI\в работу\рут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ocuments\Магистратура\Корундовые породы\Шлифы KHI\в работу\рутил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757" cy="267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DBE" w:rsidRDefault="005E3DBE" w:rsidP="005E3DBE">
      <w:pPr>
        <w:spacing w:line="360" w:lineRule="auto"/>
        <w:jc w:val="center"/>
      </w:pPr>
      <w:r>
        <w:t>Рис. 32. Гнездо рутила с пиритом. Фото в проходящем свете, без анализатора.</w:t>
      </w:r>
    </w:p>
    <w:p w:rsidR="00C31EDA" w:rsidRDefault="00C31EDA" w:rsidP="00EB6DF9">
      <w:pPr>
        <w:spacing w:line="360" w:lineRule="auto"/>
        <w:ind w:firstLine="708"/>
        <w:jc w:val="both"/>
      </w:pPr>
      <w:r>
        <w:lastRenderedPageBreak/>
        <w:t>Ильменит</w:t>
      </w:r>
      <w:r w:rsidR="00EB6DF9">
        <w:t xml:space="preserve"> распростран</w:t>
      </w:r>
      <w:r w:rsidR="00FD2508">
        <w:t>ё</w:t>
      </w:r>
      <w:r w:rsidR="00EB6DF9">
        <w:t>н менее широко, чем рутил, в виде з</w:t>
      </w:r>
      <w:r w:rsidR="00FD2508">
        <w:t>ё</w:t>
      </w:r>
      <w:r w:rsidR="00EB6DF9">
        <w:t>рен разнообразной формы, часто расположен у границ з</w:t>
      </w:r>
      <w:r w:rsidR="00C17F60">
        <w:t>ё</w:t>
      </w:r>
      <w:r w:rsidR="00EB6DF9">
        <w:t xml:space="preserve">рен ставролита. Иногда он встречается в виде серий </w:t>
      </w:r>
      <w:r w:rsidR="00943BDE">
        <w:t>суб</w:t>
      </w:r>
      <w:r w:rsidR="00EB6DF9">
        <w:t xml:space="preserve">параллельных </w:t>
      </w:r>
      <w:r w:rsidR="00D23764">
        <w:t xml:space="preserve">друг другу </w:t>
      </w:r>
      <w:r w:rsidR="00EB6DF9">
        <w:t>удлин</w:t>
      </w:r>
      <w:r w:rsidR="00C17F60">
        <w:t>ё</w:t>
      </w:r>
      <w:r w:rsidR="00EB6DF9">
        <w:t>нных з</w:t>
      </w:r>
      <w:r w:rsidR="00C17F60">
        <w:t>ё</w:t>
      </w:r>
      <w:r w:rsidR="00EB6DF9">
        <w:t>рен в жедрите</w:t>
      </w:r>
      <w:r w:rsidR="00924FB6">
        <w:t xml:space="preserve"> (рис.33)</w:t>
      </w:r>
      <w:r w:rsidR="00EB6DF9">
        <w:t xml:space="preserve">. </w:t>
      </w:r>
    </w:p>
    <w:p w:rsidR="00EB6DF9" w:rsidRDefault="00EB6DF9" w:rsidP="00EB6DF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886200" cy="2914650"/>
            <wp:effectExtent l="19050" t="0" r="0" b="0"/>
            <wp:docPr id="62" name="Рисунок 7" descr="C:\Users\Катя\Documents\Магистратура\Корундовые породы\Шлифы KHI\KHI-010-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ocuments\Магистратура\Корундовые породы\Шлифы KHI\KHI-010-3-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487" cy="291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DF9" w:rsidRDefault="00EB6DF9" w:rsidP="00EB6DF9">
      <w:pPr>
        <w:spacing w:line="360" w:lineRule="auto"/>
        <w:jc w:val="center"/>
      </w:pPr>
      <w:r>
        <w:t>Рис. 33. Ильменит в жедрите. В верхней правой части фото – метамиктный циркон. Фото в проходящем свете, без анализатора.</w:t>
      </w:r>
    </w:p>
    <w:p w:rsidR="00EB6DF9" w:rsidRDefault="00EB6DF9" w:rsidP="00EB6DF9">
      <w:pPr>
        <w:spacing w:line="360" w:lineRule="auto"/>
        <w:jc w:val="center"/>
      </w:pPr>
    </w:p>
    <w:p w:rsidR="00EB6DF9" w:rsidRDefault="00EB6DF9" w:rsidP="00EB6DF9">
      <w:pPr>
        <w:spacing w:line="360" w:lineRule="auto"/>
        <w:jc w:val="both"/>
      </w:pPr>
      <w:r>
        <w:tab/>
        <w:t>В корундовых  породах часто наблюдается циркон, зачастую метамиктный (рис. 33), окруженный плеохроичными двориками и характерными радиальными трещинами. Однако общее количество циркона здесь не превышает количество циркона в амфиболитах и других породах.</w:t>
      </w:r>
    </w:p>
    <w:p w:rsidR="00015B0F" w:rsidRDefault="00015B0F" w:rsidP="00EB6DF9">
      <w:pPr>
        <w:spacing w:line="360" w:lineRule="auto"/>
        <w:jc w:val="both"/>
      </w:pPr>
      <w:r>
        <w:tab/>
        <w:t>Среди вторичных минералов пород с корундом отчетливо диагностируется хлорит (он развивается в основном по биотиту). Вторичные изменения зачастую обильно развиты по плагиоклазу, но установить их минеральный состав невозможно.</w:t>
      </w:r>
    </w:p>
    <w:p w:rsidR="00EB6DF9" w:rsidRDefault="00EB6DF9" w:rsidP="00EB6DF9">
      <w:pPr>
        <w:spacing w:line="360" w:lineRule="auto"/>
        <w:ind w:firstLine="708"/>
        <w:jc w:val="center"/>
      </w:pPr>
    </w:p>
    <w:p w:rsidR="00C822D8" w:rsidRPr="00E94914" w:rsidRDefault="00C822D8" w:rsidP="00E94914">
      <w:pPr>
        <w:spacing w:line="360" w:lineRule="auto"/>
        <w:jc w:val="center"/>
        <w:rPr>
          <w:sz w:val="32"/>
        </w:rPr>
      </w:pPr>
      <w:r w:rsidRPr="00E94914">
        <w:rPr>
          <w:sz w:val="32"/>
        </w:rPr>
        <w:t>Глава 3. Методика исследований</w:t>
      </w:r>
    </w:p>
    <w:p w:rsidR="00891208" w:rsidRPr="00E94914" w:rsidRDefault="00891208" w:rsidP="00E94914">
      <w:pPr>
        <w:spacing w:line="360" w:lineRule="auto"/>
        <w:jc w:val="center"/>
        <w:rPr>
          <w:sz w:val="28"/>
        </w:rPr>
      </w:pPr>
      <w:r w:rsidRPr="00E94914">
        <w:rPr>
          <w:sz w:val="28"/>
        </w:rPr>
        <w:t>3.1. Рентгенофазовый анализ</w:t>
      </w:r>
    </w:p>
    <w:p w:rsidR="00891208" w:rsidRDefault="00891208" w:rsidP="00571CFF">
      <w:pPr>
        <w:autoSpaceDE w:val="0"/>
        <w:autoSpaceDN w:val="0"/>
        <w:adjustRightInd w:val="0"/>
        <w:spacing w:line="360" w:lineRule="auto"/>
        <w:ind w:firstLine="708"/>
        <w:jc w:val="both"/>
      </w:pPr>
      <w:proofErr w:type="gramStart"/>
      <w:r w:rsidRPr="00E30F90">
        <w:t xml:space="preserve">Для проведения анализа на порошковом дифрактометре </w:t>
      </w:r>
      <w:r>
        <w:rPr>
          <w:lang w:val="en-US"/>
        </w:rPr>
        <w:t>Rigaku</w:t>
      </w:r>
      <w:r w:rsidRPr="00891208">
        <w:t xml:space="preserve"> </w:t>
      </w:r>
      <w:r>
        <w:rPr>
          <w:lang w:val="en-US"/>
        </w:rPr>
        <w:t>Miniflex</w:t>
      </w:r>
      <w:r w:rsidRPr="00891208">
        <w:t xml:space="preserve"> </w:t>
      </w:r>
      <w:r>
        <w:rPr>
          <w:lang w:val="en-US"/>
        </w:rPr>
        <w:t>II</w:t>
      </w:r>
      <w:r w:rsidRPr="00891208">
        <w:t xml:space="preserve"> </w:t>
      </w:r>
      <w:r w:rsidR="00B412A3">
        <w:t xml:space="preserve">(ресурсный центр «Рентгендифракционные методы исследования») </w:t>
      </w:r>
      <w:r w:rsidRPr="00E30F90">
        <w:t xml:space="preserve">отобранная </w:t>
      </w:r>
      <w:r>
        <w:t xml:space="preserve">мономинеральная </w:t>
      </w:r>
      <w:r w:rsidRPr="00E30F90">
        <w:t xml:space="preserve">фракция </w:t>
      </w:r>
      <w:r>
        <w:t xml:space="preserve">кристаллов неизвестного минерала </w:t>
      </w:r>
      <w:r w:rsidRPr="00E30F90">
        <w:t xml:space="preserve">тщательно измельчалась в </w:t>
      </w:r>
      <w:r>
        <w:t>агатовой</w:t>
      </w:r>
      <w:r w:rsidRPr="00E30F90">
        <w:t xml:space="preserve"> ступке, полученный порошок помещался на </w:t>
      </w:r>
      <w:r>
        <w:t xml:space="preserve">стеклянную подложку, </w:t>
      </w:r>
      <w:r w:rsidR="00571CFF">
        <w:t>доводился до необходимой консистенции с помощью спирта,</w:t>
      </w:r>
      <w:r>
        <w:t xml:space="preserve"> подложка закреплялась на стальной кювете.</w:t>
      </w:r>
      <w:proofErr w:type="gramEnd"/>
      <w:r>
        <w:t xml:space="preserve"> </w:t>
      </w:r>
      <w:proofErr w:type="gramStart"/>
      <w:r>
        <w:t>З</w:t>
      </w:r>
      <w:r w:rsidRPr="00E30F90">
        <w:t xml:space="preserve">атем проба помещалась прибор и производилась съёмка </w:t>
      </w:r>
      <w:r>
        <w:t xml:space="preserve">с использованием </w:t>
      </w:r>
      <w:r w:rsidRPr="00E30F90">
        <w:t>излучени</w:t>
      </w:r>
      <w:r>
        <w:t>я</w:t>
      </w:r>
      <w:r w:rsidRPr="00E30F90">
        <w:t xml:space="preserve"> </w:t>
      </w:r>
      <w:r w:rsidRPr="00891208">
        <w:rPr>
          <w:lang w:val="en-US"/>
        </w:rPr>
        <w:t>C</w:t>
      </w:r>
      <w:r>
        <w:rPr>
          <w:lang w:val="en-US"/>
        </w:rPr>
        <w:t>u</w:t>
      </w:r>
      <w:r w:rsidRPr="00891208">
        <w:rPr>
          <w:lang w:val="en-US"/>
        </w:rPr>
        <w:t>K</w:t>
      </w:r>
      <w:r w:rsidRPr="00891208">
        <w:rPr>
          <w:vertAlign w:val="subscript"/>
          <w:lang w:val="en-US"/>
        </w:rPr>
        <w:t>α</w:t>
      </w:r>
      <w:r w:rsidRPr="00E30F90">
        <w:t xml:space="preserve">, </w:t>
      </w:r>
      <w:r>
        <w:t xml:space="preserve">при напряжении рентгеновской трубки </w:t>
      </w:r>
      <w:r w:rsidRPr="00E30F90">
        <w:t>30</w:t>
      </w:r>
      <w:r w:rsidR="00571CFF">
        <w:t xml:space="preserve"> </w:t>
      </w:r>
      <w:r w:rsidRPr="00891208">
        <w:rPr>
          <w:lang w:val="en-US"/>
        </w:rPr>
        <w:t>kV</w:t>
      </w:r>
      <w:r>
        <w:t xml:space="preserve"> и силе </w:t>
      </w:r>
      <w:r>
        <w:lastRenderedPageBreak/>
        <w:t xml:space="preserve">тока </w:t>
      </w:r>
      <w:r w:rsidRPr="00E30F90">
        <w:t>1</w:t>
      </w:r>
      <w:r w:rsidR="00571CFF">
        <w:t xml:space="preserve">5 </w:t>
      </w:r>
      <w:r w:rsidRPr="00891208">
        <w:rPr>
          <w:lang w:val="en-US"/>
        </w:rPr>
        <w:t>mA</w:t>
      </w:r>
      <w:r>
        <w:t xml:space="preserve">, в диапазоне сканирования от </w:t>
      </w:r>
      <w:r w:rsidRPr="00891208">
        <w:t>5</w:t>
      </w:r>
      <w:r>
        <w:t xml:space="preserve">° до </w:t>
      </w:r>
      <w:r w:rsidR="00571CFF">
        <w:t>6</w:t>
      </w:r>
      <w:r>
        <w:t>0°, с минимальным шагом 0,0</w:t>
      </w:r>
      <w:r w:rsidRPr="00891208">
        <w:t>20</w:t>
      </w:r>
      <w:r>
        <w:t xml:space="preserve">, со скоростью 2°/мин. </w:t>
      </w:r>
      <w:r w:rsidRPr="00E30F90">
        <w:t>После получения рентгенограмм</w:t>
      </w:r>
      <w:r w:rsidR="00571CFF">
        <w:t>ы</w:t>
      </w:r>
      <w:r w:rsidRPr="00E30F90">
        <w:t xml:space="preserve"> производилось </w:t>
      </w:r>
      <w:r w:rsidR="00571CFF">
        <w:t>е</w:t>
      </w:r>
      <w:r w:rsidR="00C17F60">
        <w:t>ё</w:t>
      </w:r>
      <w:r w:rsidRPr="00E30F90">
        <w:t xml:space="preserve"> сравнение с рентгенограммами известных минералов в картотеке </w:t>
      </w:r>
      <w:r w:rsidRPr="00891208">
        <w:rPr>
          <w:lang w:val="en-US"/>
        </w:rPr>
        <w:t>PDXL</w:t>
      </w:r>
      <w:r w:rsidRPr="00E30F90">
        <w:t>2</w:t>
      </w:r>
      <w:r>
        <w:t>,</w:t>
      </w:r>
      <w:r w:rsidRPr="00E30F90">
        <w:t xml:space="preserve"> и таким образом </w:t>
      </w:r>
      <w:r w:rsidR="00571CFF">
        <w:t xml:space="preserve">был установлен </w:t>
      </w:r>
      <w:r w:rsidRPr="00E30F90">
        <w:t>фазовый состав вещества исследуем</w:t>
      </w:r>
      <w:r w:rsidR="00571CFF">
        <w:t>ой пробы</w:t>
      </w:r>
      <w:r w:rsidRPr="00E30F90">
        <w:t>.</w:t>
      </w:r>
      <w:proofErr w:type="gramEnd"/>
    </w:p>
    <w:p w:rsidR="00B412A3" w:rsidRDefault="00B412A3" w:rsidP="00571CFF">
      <w:pPr>
        <w:autoSpaceDE w:val="0"/>
        <w:autoSpaceDN w:val="0"/>
        <w:adjustRightInd w:val="0"/>
        <w:spacing w:line="360" w:lineRule="auto"/>
        <w:ind w:firstLine="708"/>
        <w:jc w:val="both"/>
      </w:pPr>
    </w:p>
    <w:p w:rsidR="00E94914" w:rsidRPr="00E94914" w:rsidRDefault="00E94914" w:rsidP="00003DEB">
      <w:pPr>
        <w:autoSpaceDE w:val="0"/>
        <w:autoSpaceDN w:val="0"/>
        <w:adjustRightInd w:val="0"/>
        <w:spacing w:line="360" w:lineRule="auto"/>
        <w:jc w:val="center"/>
        <w:rPr>
          <w:sz w:val="28"/>
        </w:rPr>
      </w:pPr>
      <w:r w:rsidRPr="00E94914">
        <w:rPr>
          <w:sz w:val="28"/>
        </w:rPr>
        <w:t>3.2. Электронная микроскопия</w:t>
      </w:r>
    </w:p>
    <w:p w:rsidR="00E94914" w:rsidRDefault="00E94914" w:rsidP="00E94914">
      <w:pPr>
        <w:autoSpaceDE w:val="0"/>
        <w:autoSpaceDN w:val="0"/>
        <w:adjustRightInd w:val="0"/>
        <w:spacing w:line="360" w:lineRule="auto"/>
        <w:ind w:firstLine="708"/>
        <w:jc w:val="both"/>
      </w:pPr>
      <w:r>
        <w:t>Для проведения исследования методом электронной микроскопии и электронно-зондового микроанализа были использованы прозрачно-полированные шлифы пород с корундом. Перед анализом пластинки были протерты спиртом и напылены углеродом.</w:t>
      </w:r>
    </w:p>
    <w:p w:rsidR="00E94914" w:rsidRDefault="00E94914" w:rsidP="00E94914">
      <w:pPr>
        <w:autoSpaceDE w:val="0"/>
        <w:autoSpaceDN w:val="0"/>
        <w:adjustRightInd w:val="0"/>
        <w:spacing w:line="360" w:lineRule="auto"/>
        <w:jc w:val="both"/>
      </w:pPr>
      <w:r>
        <w:t xml:space="preserve">Исследования проводились </w:t>
      </w:r>
      <w:r w:rsidR="00096827">
        <w:t>на р</w:t>
      </w:r>
      <w:r w:rsidR="00096827" w:rsidRPr="00096827">
        <w:t>астров</w:t>
      </w:r>
      <w:r w:rsidR="00096827">
        <w:t>ом</w:t>
      </w:r>
      <w:r w:rsidR="00096827" w:rsidRPr="00096827">
        <w:t xml:space="preserve"> электронн</w:t>
      </w:r>
      <w:r w:rsidR="00096827">
        <w:t>ом</w:t>
      </w:r>
      <w:r w:rsidR="00096827" w:rsidRPr="00096827">
        <w:t xml:space="preserve"> микроскоп</w:t>
      </w:r>
      <w:r w:rsidR="00096827">
        <w:t>е</w:t>
      </w:r>
      <w:r w:rsidR="00096827" w:rsidRPr="00096827">
        <w:t xml:space="preserve"> JSM-6510L</w:t>
      </w:r>
      <w:r w:rsidR="00096827" w:rsidRPr="00096827">
        <w:rPr>
          <w:lang w:val="en-US"/>
        </w:rPr>
        <w:t>A</w:t>
      </w:r>
      <w:r w:rsidR="00096827" w:rsidRPr="00096827">
        <w:t xml:space="preserve"> с энергодисперсионным спектрометром JED-2200 (</w:t>
      </w:r>
      <w:r w:rsidR="00096827" w:rsidRPr="00096827">
        <w:rPr>
          <w:lang w:val="en-US"/>
        </w:rPr>
        <w:t>JEOL</w:t>
      </w:r>
      <w:r w:rsidR="00096827" w:rsidRPr="00096827">
        <w:t xml:space="preserve">). Условия анализа: ускоряющее напряжение 20 кВ, ток 1,5 нА, </w:t>
      </w:r>
      <w:r w:rsidR="00096827" w:rsidRPr="00096827">
        <w:rPr>
          <w:lang w:val="en-US"/>
        </w:rPr>
        <w:t>ZAF</w:t>
      </w:r>
      <w:r w:rsidR="00096827" w:rsidRPr="00096827">
        <w:t xml:space="preserve">-метод коррекции матричных эффектов. Фотографии </w:t>
      </w:r>
      <w:r w:rsidR="00096827">
        <w:t xml:space="preserve">были </w:t>
      </w:r>
      <w:r w:rsidR="00096827" w:rsidRPr="00096827">
        <w:t>получены в режимах композиционного контраста (B</w:t>
      </w:r>
      <w:r w:rsidR="00096827" w:rsidRPr="00096827">
        <w:rPr>
          <w:lang w:val="en-US"/>
        </w:rPr>
        <w:t>E</w:t>
      </w:r>
      <w:proofErr w:type="gramStart"/>
      <w:r w:rsidR="00096827" w:rsidRPr="00096827">
        <w:t>С</w:t>
      </w:r>
      <w:proofErr w:type="gramEnd"/>
      <w:r w:rsidR="00096827" w:rsidRPr="00096827">
        <w:t>) и вторичных электронов (</w:t>
      </w:r>
      <w:r w:rsidR="00096827" w:rsidRPr="00096827">
        <w:rPr>
          <w:lang w:val="en-US"/>
        </w:rPr>
        <w:t>SEI</w:t>
      </w:r>
      <w:r w:rsidR="00096827" w:rsidRPr="00096827">
        <w:t>). Использова</w:t>
      </w:r>
      <w:r w:rsidR="00096827">
        <w:t>лись</w:t>
      </w:r>
      <w:r w:rsidR="00096827" w:rsidRPr="00096827">
        <w:t xml:space="preserve"> стандартные образцы состава: </w:t>
      </w:r>
      <w:r w:rsidR="00096827" w:rsidRPr="00096827">
        <w:rPr>
          <w:lang w:val="en-US"/>
        </w:rPr>
        <w:t>Si</w:t>
      </w:r>
      <w:r w:rsidR="00096827" w:rsidRPr="00096827">
        <w:t xml:space="preserve">, </w:t>
      </w:r>
      <w:r w:rsidR="00096827" w:rsidRPr="00096827">
        <w:rPr>
          <w:lang w:val="en-US"/>
        </w:rPr>
        <w:t>Mg</w:t>
      </w:r>
      <w:r w:rsidR="00096827" w:rsidRPr="00096827">
        <w:t xml:space="preserve">, </w:t>
      </w:r>
      <w:r w:rsidR="00096827" w:rsidRPr="00096827">
        <w:rPr>
          <w:lang w:val="en-US"/>
        </w:rPr>
        <w:t>Fe</w:t>
      </w:r>
      <w:r w:rsidR="00096827" w:rsidRPr="00096827">
        <w:t xml:space="preserve"> – оливин, </w:t>
      </w:r>
      <w:r w:rsidR="00096827" w:rsidRPr="00096827">
        <w:rPr>
          <w:lang w:val="en-US"/>
        </w:rPr>
        <w:t>Al</w:t>
      </w:r>
      <w:r w:rsidR="00096827" w:rsidRPr="00096827">
        <w:t xml:space="preserve">- керсутит, </w:t>
      </w:r>
      <w:r w:rsidR="00096827" w:rsidRPr="00096827">
        <w:rPr>
          <w:lang w:val="en-US"/>
        </w:rPr>
        <w:t>Ca</w:t>
      </w:r>
      <w:r w:rsidR="00096827" w:rsidRPr="00096827">
        <w:t xml:space="preserve">- диопсид, </w:t>
      </w:r>
      <w:r w:rsidR="00096827" w:rsidRPr="00096827">
        <w:rPr>
          <w:lang w:val="en-US"/>
        </w:rPr>
        <w:t>Na</w:t>
      </w:r>
      <w:r w:rsidR="00096827" w:rsidRPr="00096827">
        <w:t xml:space="preserve"> – жадеит, </w:t>
      </w:r>
      <w:r w:rsidR="00096827" w:rsidRPr="00096827">
        <w:rPr>
          <w:lang w:val="en-US"/>
        </w:rPr>
        <w:t>K</w:t>
      </w:r>
      <w:r w:rsidR="00096827" w:rsidRPr="00096827">
        <w:t xml:space="preserve"> – ортоклаз, </w:t>
      </w:r>
      <w:r w:rsidR="00096827" w:rsidRPr="00096827">
        <w:rPr>
          <w:lang w:val="en-US"/>
        </w:rPr>
        <w:t>Mn</w:t>
      </w:r>
      <w:r w:rsidR="00096827" w:rsidRPr="00096827">
        <w:t xml:space="preserve">- спессартин, </w:t>
      </w:r>
      <w:r w:rsidR="00096827" w:rsidRPr="00096827">
        <w:rPr>
          <w:lang w:val="en-US"/>
        </w:rPr>
        <w:t>Ti</w:t>
      </w:r>
      <w:r w:rsidR="00096827" w:rsidRPr="00096827">
        <w:t xml:space="preserve"> - </w:t>
      </w:r>
      <w:r w:rsidR="00096827" w:rsidRPr="00096827">
        <w:rPr>
          <w:lang w:val="en-US"/>
        </w:rPr>
        <w:t>TiO</w:t>
      </w:r>
      <w:r w:rsidR="00096827" w:rsidRPr="00096827">
        <w:t>. Сумма анализов приведена к 100%.</w:t>
      </w:r>
    </w:p>
    <w:p w:rsidR="00B412A3" w:rsidRDefault="00B412A3" w:rsidP="00E94914">
      <w:pPr>
        <w:autoSpaceDE w:val="0"/>
        <w:autoSpaceDN w:val="0"/>
        <w:adjustRightInd w:val="0"/>
        <w:spacing w:line="360" w:lineRule="auto"/>
        <w:jc w:val="both"/>
      </w:pPr>
    </w:p>
    <w:p w:rsidR="00E94914" w:rsidRPr="00003DEB" w:rsidRDefault="00E94914" w:rsidP="00E94914">
      <w:pPr>
        <w:autoSpaceDE w:val="0"/>
        <w:autoSpaceDN w:val="0"/>
        <w:adjustRightInd w:val="0"/>
        <w:spacing w:line="360" w:lineRule="auto"/>
        <w:jc w:val="center"/>
        <w:rPr>
          <w:sz w:val="28"/>
        </w:rPr>
      </w:pPr>
      <w:r w:rsidRPr="00003DEB">
        <w:rPr>
          <w:sz w:val="28"/>
        </w:rPr>
        <w:t>3.3. Рамановская спектрометрия</w:t>
      </w:r>
    </w:p>
    <w:p w:rsidR="00E94914" w:rsidRPr="00003DEB" w:rsidRDefault="00E94914" w:rsidP="00E94914">
      <w:pPr>
        <w:autoSpaceDE w:val="0"/>
        <w:autoSpaceDN w:val="0"/>
        <w:adjustRightInd w:val="0"/>
        <w:spacing w:line="360" w:lineRule="auto"/>
        <w:jc w:val="both"/>
      </w:pPr>
      <w:r>
        <w:tab/>
      </w:r>
      <w:r w:rsidR="00003DEB">
        <w:t>Исследование прозрачно – полированных шлифов с корундом было проведено в ресурсном центре «Геомодель» на р</w:t>
      </w:r>
      <w:r w:rsidR="00003DEB" w:rsidRPr="00003DEB">
        <w:t>амановск</w:t>
      </w:r>
      <w:r w:rsidR="00003DEB">
        <w:t>ом</w:t>
      </w:r>
      <w:r w:rsidR="00003DEB" w:rsidRPr="00003DEB">
        <w:t xml:space="preserve"> спектрометр</w:t>
      </w:r>
      <w:r w:rsidR="00003DEB">
        <w:t>е</w:t>
      </w:r>
      <w:r w:rsidR="00003DEB" w:rsidRPr="00003DEB">
        <w:t xml:space="preserve"> Horiba Jobin-Yvon LabRam HR800</w:t>
      </w:r>
      <w:r w:rsidR="00003DEB">
        <w:t xml:space="preserve">, использовался ионный аргоновый лазер, применялись </w:t>
      </w:r>
      <w:r w:rsidR="00003DEB" w:rsidRPr="00003DEB">
        <w:t>notch фильтр</w:t>
      </w:r>
      <w:r w:rsidR="00003DEB">
        <w:t>ы</w:t>
      </w:r>
      <w:r w:rsidR="00003DEB" w:rsidRPr="00003DEB">
        <w:t xml:space="preserve"> для работы на 488нм и 514 нм </w:t>
      </w:r>
      <w:r w:rsidR="00003DEB">
        <w:t>с</w:t>
      </w:r>
      <w:r w:rsidR="00003DEB" w:rsidRPr="00003DEB">
        <w:t xml:space="preserve"> мощностью до 50</w:t>
      </w:r>
      <w:r w:rsidR="00003DEB">
        <w:t>мВт. Также использовался м</w:t>
      </w:r>
      <w:r w:rsidR="00003DEB" w:rsidRPr="00003DEB">
        <w:t>икроскоп Olympus BX41</w:t>
      </w:r>
      <w:r w:rsidR="00003DEB">
        <w:t xml:space="preserve">, объектив 50х. Идентификация спектров производилась путем сравнения с базой данных в программе </w:t>
      </w:r>
      <w:r w:rsidR="00003DEB">
        <w:rPr>
          <w:lang w:val="en-US"/>
        </w:rPr>
        <w:t>Crystal</w:t>
      </w:r>
      <w:r w:rsidR="00003DEB" w:rsidRPr="00003DEB">
        <w:t xml:space="preserve"> </w:t>
      </w:r>
      <w:r w:rsidR="00003DEB">
        <w:rPr>
          <w:lang w:val="en-US"/>
        </w:rPr>
        <w:t>Sleuth</w:t>
      </w:r>
      <w:r w:rsidR="00003DEB" w:rsidRPr="00003DEB">
        <w:t>.</w:t>
      </w:r>
    </w:p>
    <w:p w:rsidR="00B412A3" w:rsidRDefault="00B412A3" w:rsidP="00C822D8">
      <w:pPr>
        <w:spacing w:line="360" w:lineRule="auto"/>
        <w:jc w:val="center"/>
        <w:rPr>
          <w:sz w:val="28"/>
        </w:rPr>
      </w:pPr>
    </w:p>
    <w:p w:rsidR="00C822D8" w:rsidRPr="00F602CE" w:rsidRDefault="00C822D8" w:rsidP="00C822D8">
      <w:pPr>
        <w:spacing w:line="360" w:lineRule="auto"/>
        <w:jc w:val="center"/>
        <w:rPr>
          <w:sz w:val="28"/>
        </w:rPr>
      </w:pPr>
      <w:r w:rsidRPr="00E94914">
        <w:rPr>
          <w:sz w:val="28"/>
        </w:rPr>
        <w:t>3.</w:t>
      </w:r>
      <w:r w:rsidR="00E94914" w:rsidRPr="00E94914">
        <w:rPr>
          <w:sz w:val="28"/>
        </w:rPr>
        <w:t>4</w:t>
      </w:r>
      <w:r w:rsidRPr="00E94914">
        <w:rPr>
          <w:sz w:val="28"/>
        </w:rPr>
        <w:t xml:space="preserve">. </w:t>
      </w:r>
      <w:r w:rsidR="00F602CE">
        <w:rPr>
          <w:sz w:val="28"/>
        </w:rPr>
        <w:t>Масс-спектрометрический анализ</w:t>
      </w:r>
    </w:p>
    <w:p w:rsidR="00EA6617" w:rsidRDefault="00C822D8" w:rsidP="0079630E">
      <w:pPr>
        <w:spacing w:line="360" w:lineRule="auto"/>
        <w:ind w:firstLine="708"/>
        <w:jc w:val="both"/>
      </w:pPr>
      <w:r>
        <w:t>Изучение изотопного состава благородных газов</w:t>
      </w:r>
      <w:r w:rsidR="00EA6617" w:rsidRPr="00EA6617">
        <w:t xml:space="preserve"> </w:t>
      </w:r>
      <w:r w:rsidR="00EA6617" w:rsidRPr="00A23F27">
        <w:t>из газово-жидких микровключений, содержащихся в минералах</w:t>
      </w:r>
      <w:r w:rsidR="00EA6617">
        <w:t xml:space="preserve"> корундсодержащих и вмещающих</w:t>
      </w:r>
      <w:r w:rsidR="00EA6617" w:rsidRPr="00A23F27">
        <w:t xml:space="preserve"> пород</w:t>
      </w:r>
      <w:r w:rsidR="00EA6617">
        <w:t>,</w:t>
      </w:r>
      <w:r w:rsidRPr="00C822D8">
        <w:t xml:space="preserve"> </w:t>
      </w:r>
      <w:r>
        <w:t>проводилось в Центре изотопных исследований ВСЕГЕИ</w:t>
      </w:r>
      <w:r w:rsidR="00563855">
        <w:t xml:space="preserve"> по методике дробления в вакууме</w:t>
      </w:r>
      <w:r w:rsidR="00EA6617" w:rsidRPr="00A23F27">
        <w:t xml:space="preserve"> для извлечения захваченных газов из флюидных включений и</w:t>
      </w:r>
      <w:r w:rsidR="00EA6617">
        <w:t xml:space="preserve"> последующих</w:t>
      </w:r>
      <w:r w:rsidR="00EA6617" w:rsidRPr="00A23F27">
        <w:t xml:space="preserve"> измерений на изотопном газовом статическом масс-спектрометре </w:t>
      </w:r>
      <w:r w:rsidR="00EA6617" w:rsidRPr="00A23F27">
        <w:rPr>
          <w:lang w:val="en-US"/>
        </w:rPr>
        <w:t>Micromass</w:t>
      </w:r>
      <w:r w:rsidR="00EA6617" w:rsidRPr="00A23F27">
        <w:t xml:space="preserve"> </w:t>
      </w:r>
      <w:r w:rsidR="00EA6617" w:rsidRPr="00A23F27">
        <w:rPr>
          <w:lang w:val="en-US"/>
        </w:rPr>
        <w:t>NG</w:t>
      </w:r>
      <w:r w:rsidR="00EA6617" w:rsidRPr="00A23F27">
        <w:t>-5400</w:t>
      </w:r>
      <w:r w:rsidR="00EA6617">
        <w:t>.</w:t>
      </w:r>
    </w:p>
    <w:p w:rsidR="00563855" w:rsidRDefault="00924FB6" w:rsidP="00EA6617">
      <w:pPr>
        <w:spacing w:line="360" w:lineRule="auto"/>
        <w:jc w:val="both"/>
      </w:pPr>
      <w:r>
        <w:t>Измерениям предшествует пробоподготовка,</w:t>
      </w:r>
      <w:r w:rsidR="00EA6617">
        <w:t xml:space="preserve"> </w:t>
      </w:r>
      <w:proofErr w:type="gramStart"/>
      <w:r w:rsidR="00EA6617">
        <w:t>проводимая</w:t>
      </w:r>
      <w:proofErr w:type="gramEnd"/>
      <w:r w:rsidR="00EA6617">
        <w:t xml:space="preserve"> в несколько этапов.</w:t>
      </w:r>
    </w:p>
    <w:p w:rsidR="00563855" w:rsidRDefault="00EA6617" w:rsidP="00563855">
      <w:pPr>
        <w:pStyle w:val="a6"/>
        <w:numPr>
          <w:ilvl w:val="0"/>
          <w:numId w:val="5"/>
        </w:numPr>
        <w:spacing w:line="360" w:lineRule="auto"/>
        <w:jc w:val="both"/>
      </w:pPr>
      <w:r>
        <w:lastRenderedPageBreak/>
        <w:t xml:space="preserve">Образец породы измельчается на щековой дробилке или </w:t>
      </w:r>
      <w:r w:rsidR="00C822D8">
        <w:t>в ступке до состояния порошка</w:t>
      </w:r>
      <w:r w:rsidR="0079630E">
        <w:t xml:space="preserve"> и</w:t>
      </w:r>
      <w:r w:rsidR="00C822D8">
        <w:t xml:space="preserve"> тщательно ситуется</w:t>
      </w:r>
      <w:r w:rsidR="00C822D8" w:rsidRPr="00C822D8">
        <w:t>.</w:t>
      </w:r>
      <w:r w:rsidR="00C822D8">
        <w:t xml:space="preserve"> Для анализа необходима ф</w:t>
      </w:r>
      <w:r w:rsidR="00C822D8" w:rsidRPr="00C822D8">
        <w:t>ракция от 0,25 до 0,5 мм</w:t>
      </w:r>
      <w:r w:rsidR="00C822D8">
        <w:t xml:space="preserve">, поэтому используются два </w:t>
      </w:r>
      <w:r w:rsidR="00C822D8" w:rsidRPr="00C822D8">
        <w:t>сита</w:t>
      </w:r>
      <w:r w:rsidR="00C822D8">
        <w:t>:</w:t>
      </w:r>
      <w:r w:rsidR="00C822D8" w:rsidRPr="00C822D8">
        <w:t xml:space="preserve"> 0,5 и </w:t>
      </w:r>
      <w:r w:rsidR="00C822D8">
        <w:t xml:space="preserve">0,25 мм, предварительно очищенные. </w:t>
      </w:r>
    </w:p>
    <w:p w:rsidR="0079630E" w:rsidRDefault="0079630E" w:rsidP="0079630E">
      <w:pPr>
        <w:pStyle w:val="a6"/>
        <w:numPr>
          <w:ilvl w:val="0"/>
          <w:numId w:val="5"/>
        </w:numPr>
        <w:spacing w:line="360" w:lineRule="auto"/>
        <w:jc w:val="both"/>
      </w:pPr>
      <w:r w:rsidRPr="00C822D8">
        <w:t xml:space="preserve">В соответствии с параметрами прибора </w:t>
      </w:r>
      <w:r>
        <w:t>нужна</w:t>
      </w:r>
      <w:r w:rsidRPr="00C822D8">
        <w:t xml:space="preserve"> ампула диаметра 9</w:t>
      </w:r>
      <w:r>
        <w:t xml:space="preserve">-10 мм, имеющая длину 13-14 см. </w:t>
      </w:r>
      <w:r w:rsidR="00563855">
        <w:t>От</w:t>
      </w:r>
      <w:r w:rsidRPr="00C822D8">
        <w:t xml:space="preserve"> стеклянной трубки </w:t>
      </w:r>
      <w:r w:rsidR="00563855" w:rsidRPr="00C822D8">
        <w:t>из термостойкого молибденового стекла (устойчиво в интервал</w:t>
      </w:r>
      <w:r w:rsidR="00563855">
        <w:t xml:space="preserve">е температур от +400 до -200°С) </w:t>
      </w:r>
      <w:r w:rsidRPr="00C822D8">
        <w:t>с помощью надфиля отрезается кусок соответствующей длины и очищается с помощ</w:t>
      </w:r>
      <w:r w:rsidR="00563855">
        <w:t>ью тампона, смоченного в спирте.</w:t>
      </w:r>
      <w:r w:rsidR="00563855" w:rsidRPr="00563855">
        <w:t xml:space="preserve"> </w:t>
      </w:r>
      <w:r w:rsidR="00563855">
        <w:t xml:space="preserve">Получается </w:t>
      </w:r>
      <w:r w:rsidR="00563855" w:rsidRPr="00C822D8">
        <w:t>цилиндр</w:t>
      </w:r>
      <w:r w:rsidR="00563855">
        <w:t xml:space="preserve">, из которого далее </w:t>
      </w:r>
      <w:r w:rsidRPr="00C822D8">
        <w:t>в пламени газовой горелки изготавливается ампула для введения навески образца.</w:t>
      </w:r>
    </w:p>
    <w:p w:rsidR="00C822D8" w:rsidRDefault="00C822D8" w:rsidP="00C822D8">
      <w:pPr>
        <w:pStyle w:val="a6"/>
        <w:numPr>
          <w:ilvl w:val="0"/>
          <w:numId w:val="5"/>
        </w:numPr>
        <w:spacing w:line="360" w:lineRule="auto"/>
        <w:jc w:val="both"/>
      </w:pPr>
      <w:proofErr w:type="gramStart"/>
      <w:r w:rsidRPr="00C822D8">
        <w:t xml:space="preserve">На аналитических весах </w:t>
      </w:r>
      <w:r w:rsidR="00563855">
        <w:t xml:space="preserve">с точностью до сотых </w:t>
      </w:r>
      <w:r w:rsidRPr="00C822D8">
        <w:t xml:space="preserve">берется навеска образца, 2 грамма или менее (при недостаточном его количестве) и вводится </w:t>
      </w:r>
      <w:r w:rsidR="00563855">
        <w:t xml:space="preserve">через воронку </w:t>
      </w:r>
      <w:r w:rsidRPr="00C822D8">
        <w:t>в ампулу с последовательным введением в пробу  5 стальных цилиндров – байков (</w:t>
      </w:r>
      <w:r w:rsidR="00C17F60">
        <w:t xml:space="preserve">они </w:t>
      </w:r>
      <w:r w:rsidRPr="00C822D8">
        <w:t>предварительно очищены и закалены в спирте после нагревания до температуры 550°С) диаметром 4 мм, 5-6 мм в длину.</w:t>
      </w:r>
      <w:proofErr w:type="gramEnd"/>
    </w:p>
    <w:p w:rsidR="00C822D8" w:rsidRPr="00C822D8" w:rsidRDefault="00C822D8" w:rsidP="00C822D8">
      <w:pPr>
        <w:pStyle w:val="a6"/>
        <w:numPr>
          <w:ilvl w:val="0"/>
          <w:numId w:val="5"/>
        </w:numPr>
        <w:spacing w:line="360" w:lineRule="auto"/>
        <w:jc w:val="both"/>
      </w:pPr>
      <w:r w:rsidRPr="00C822D8">
        <w:t xml:space="preserve">В пламени газовой горелки делается перетяжка на ампуле в 8 см. от ее дна для того, чтобы в дальнейшем </w:t>
      </w:r>
      <w:proofErr w:type="gramStart"/>
      <w:r w:rsidRPr="00C822D8">
        <w:t>ампулу</w:t>
      </w:r>
      <w:proofErr w:type="gramEnd"/>
      <w:r w:rsidRPr="00C822D8">
        <w:t xml:space="preserve"> возможно было отпаять. Ампула помещается в вакуумные зажимы ВЗ.</w:t>
      </w:r>
    </w:p>
    <w:p w:rsidR="00C822D8" w:rsidRPr="00C822D8" w:rsidRDefault="00C822D8" w:rsidP="00C822D8">
      <w:pPr>
        <w:spacing w:line="360" w:lineRule="auto"/>
        <w:jc w:val="both"/>
      </w:pPr>
      <w:r w:rsidRPr="00C822D8">
        <w:t>Порядок работы на вакуумном откачном посту (</w:t>
      </w:r>
      <w:proofErr w:type="gramStart"/>
      <w:r w:rsidRPr="00C822D8">
        <w:t>см</w:t>
      </w:r>
      <w:proofErr w:type="gramEnd"/>
      <w:r w:rsidR="00EB6DF9">
        <w:t>.</w:t>
      </w:r>
      <w:r w:rsidRPr="00C822D8">
        <w:t xml:space="preserve"> рис.</w:t>
      </w:r>
      <w:r w:rsidR="00EB6DF9">
        <w:t>34</w:t>
      </w:r>
      <w:r w:rsidRPr="00C822D8">
        <w:t>):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Откачка на форвакуум линии прибора до клапана К</w:t>
      </w:r>
      <w:proofErr w:type="gramStart"/>
      <w:r w:rsidRPr="00C822D8">
        <w:t>1</w:t>
      </w:r>
      <w:proofErr w:type="gramEnd"/>
      <w:r w:rsidRPr="00C822D8">
        <w:t>. Включение К</w:t>
      </w:r>
      <w:proofErr w:type="gramStart"/>
      <w:r w:rsidRPr="00C822D8">
        <w:t>1</w:t>
      </w:r>
      <w:proofErr w:type="gramEnd"/>
      <w:r w:rsidRPr="00C822D8">
        <w:t>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Откачка на форвакуум линии прибора до крана 2 примерно до значения 2·10</w:t>
      </w:r>
      <w:r w:rsidRPr="00C822D8">
        <w:rPr>
          <w:vertAlign w:val="superscript"/>
        </w:rPr>
        <w:t>-2</w:t>
      </w:r>
      <w:r w:rsidRPr="00C822D8">
        <w:t xml:space="preserve"> мм</w:t>
      </w:r>
      <w:proofErr w:type="gramStart"/>
      <w:r w:rsidRPr="00C822D8">
        <w:t>.р</w:t>
      </w:r>
      <w:proofErr w:type="gramEnd"/>
      <w:r w:rsidRPr="00C822D8">
        <w:t>т.ст.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Выключение клапана К</w:t>
      </w:r>
      <w:proofErr w:type="gramStart"/>
      <w:r w:rsidRPr="00C822D8">
        <w:t>1</w:t>
      </w:r>
      <w:proofErr w:type="gramEnd"/>
      <w:r w:rsidRPr="00C822D8">
        <w:t xml:space="preserve"> и включение клапана К2 для откачки на форвакуум форбаллона ФБ и диффузионного насоса ДН. Вакуум должен достичь значения 5·10</w:t>
      </w:r>
      <w:r w:rsidRPr="00C822D8">
        <w:rPr>
          <w:vertAlign w:val="superscript"/>
        </w:rPr>
        <w:t xml:space="preserve">-2 </w:t>
      </w:r>
      <w:r w:rsidRPr="00C822D8">
        <w:t>мм</w:t>
      </w:r>
      <w:proofErr w:type="gramStart"/>
      <w:r w:rsidRPr="00C822D8">
        <w:t>.р</w:t>
      </w:r>
      <w:proofErr w:type="gramEnd"/>
      <w:r w:rsidRPr="00C822D8">
        <w:t>т.ст.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Включение кипятильника диффузионного насоса ДН. Когда форвакуум упадет до значения 10</w:t>
      </w:r>
      <w:r w:rsidRPr="00C822D8">
        <w:rPr>
          <w:vertAlign w:val="superscript"/>
        </w:rPr>
        <w:t>-1</w:t>
      </w:r>
      <w:r w:rsidRPr="00C822D8">
        <w:t>, нужно постепенно заливать в ловушку Л</w:t>
      </w:r>
      <w:proofErr w:type="gramStart"/>
      <w:r w:rsidRPr="00C822D8">
        <w:t>2</w:t>
      </w:r>
      <w:proofErr w:type="gramEnd"/>
      <w:r w:rsidRPr="00C822D8">
        <w:t xml:space="preserve"> жидкий азот до ее заполнения. Примерно через 30 минут диффузионный насос ДН готов к работе.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Начало откачки стеклянной части ВОП: выключение клапана К</w:t>
      </w:r>
      <w:proofErr w:type="gramStart"/>
      <w:r w:rsidRPr="00C822D8">
        <w:t>2</w:t>
      </w:r>
      <w:proofErr w:type="gramEnd"/>
      <w:r w:rsidRPr="00C822D8">
        <w:t xml:space="preserve"> и включение клапана К1. </w:t>
      </w:r>
      <w:r w:rsidR="002267D7">
        <w:t>Н</w:t>
      </w:r>
      <w:r w:rsidRPr="00C822D8">
        <w:t>епосредственно</w:t>
      </w:r>
      <w:r w:rsidR="002267D7">
        <w:t xml:space="preserve"> для</w:t>
      </w:r>
      <w:r w:rsidRPr="00C822D8">
        <w:t xml:space="preserve"> откачки необходимо открыть краны 2,3,4. Вакуум при этом падает, и показания вакуумметра ВМ по термопарной лампе ЛТ-2 около 2,5 милливольт.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Если откачка идет медленно, что говорит о насыщенности пробы влагой, в ловушку Л</w:t>
      </w:r>
      <w:proofErr w:type="gramStart"/>
      <w:r w:rsidRPr="00C822D8">
        <w:t>1</w:t>
      </w:r>
      <w:proofErr w:type="gramEnd"/>
      <w:r w:rsidRPr="00C822D8">
        <w:t xml:space="preserve"> необходимо залить жидкий азот. По достижении вакуума 5·10</w:t>
      </w:r>
      <w:r w:rsidRPr="00C822D8">
        <w:rPr>
          <w:vertAlign w:val="superscript"/>
        </w:rPr>
        <w:t xml:space="preserve">-2 </w:t>
      </w:r>
      <w:r w:rsidR="002267D7">
        <w:t>мм</w:t>
      </w:r>
      <w:proofErr w:type="gramStart"/>
      <w:r w:rsidR="002267D7">
        <w:t>.р</w:t>
      </w:r>
      <w:proofErr w:type="gramEnd"/>
      <w:r w:rsidR="002267D7">
        <w:t>т.</w:t>
      </w:r>
      <w:r w:rsidRPr="00C822D8">
        <w:t>ст. можно начинать откачку системы на высокий вакуум.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lastRenderedPageBreak/>
        <w:t>Выключение клапана К</w:t>
      </w:r>
      <w:proofErr w:type="gramStart"/>
      <w:r w:rsidRPr="00C822D8">
        <w:t>1</w:t>
      </w:r>
      <w:proofErr w:type="gramEnd"/>
      <w:r w:rsidRPr="00C822D8">
        <w:t xml:space="preserve"> и включение клапана К2. Далее необходимо открыть высоковакуумный вентиль </w:t>
      </w:r>
      <w:proofErr w:type="gramStart"/>
      <w:r w:rsidRPr="00C822D8">
        <w:t>ВВ</w:t>
      </w:r>
      <w:proofErr w:type="gramEnd"/>
      <w:r w:rsidRPr="00C822D8">
        <w:t xml:space="preserve"> для откачки всей системы прибора, включая стеклянную часть установки.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Чтобы ускорить удаление влаги из пробы, можно  начать нагревать ампулу печкой, измеряя температуру при помощи термопары (94-96°С).</w:t>
      </w:r>
      <w:r w:rsidR="004877E6" w:rsidRPr="004877E6">
        <w:t xml:space="preserve"> </w:t>
      </w:r>
      <w:r w:rsidR="004877E6" w:rsidRPr="00C822D8">
        <w:t>Температура, до которой возможно производить нагрев ампулы во время откачки, не должна превышать 100</w:t>
      </w:r>
      <w:proofErr w:type="gramStart"/>
      <w:r w:rsidR="004877E6" w:rsidRPr="00C822D8">
        <w:t>°С</w:t>
      </w:r>
      <w:proofErr w:type="gramEnd"/>
      <w:r w:rsidR="004877E6" w:rsidRPr="00C822D8">
        <w:t xml:space="preserve"> во избежание растрескивания газово-жидких микровключений в з</w:t>
      </w:r>
      <w:r w:rsidR="00B66285">
        <w:t>ё</w:t>
      </w:r>
      <w:r w:rsidR="004877E6" w:rsidRPr="00C822D8">
        <w:t>рнах пробы</w:t>
      </w:r>
      <w:r w:rsidR="004877E6">
        <w:t>.</w:t>
      </w:r>
    </w:p>
    <w:p w:rsidR="00C822D8" w:rsidRPr="00C822D8" w:rsidRDefault="00C822D8" w:rsidP="00C822D8">
      <w:pPr>
        <w:numPr>
          <w:ilvl w:val="0"/>
          <w:numId w:val="3"/>
        </w:numPr>
        <w:spacing w:line="360" w:lineRule="auto"/>
        <w:jc w:val="both"/>
      </w:pPr>
      <w:r w:rsidRPr="00C822D8">
        <w:t>Примерно через 1,5-2 часа после начала откачки на высокий вакуум можно включить высоковакуумную лампу ПМИ (преобразователь магнитно-ионизационный). Откачка производится до значения вакуума около 10</w:t>
      </w:r>
      <w:r w:rsidRPr="00C822D8">
        <w:rPr>
          <w:vertAlign w:val="superscript"/>
        </w:rPr>
        <w:t>-5</w:t>
      </w:r>
      <w:r w:rsidRPr="00C822D8">
        <w:t xml:space="preserve"> мм</w:t>
      </w:r>
      <w:proofErr w:type="gramStart"/>
      <w:r w:rsidRPr="00C822D8">
        <w:t>.р</w:t>
      </w:r>
      <w:proofErr w:type="gramEnd"/>
      <w:r w:rsidRPr="00C822D8">
        <w:t>т.ст. Затем ампула отпаивается в месте перетяжки при помощи газовой горелки.</w:t>
      </w:r>
    </w:p>
    <w:p w:rsidR="00C822D8" w:rsidRPr="00C822D8" w:rsidRDefault="00C822D8" w:rsidP="00C822D8">
      <w:pPr>
        <w:spacing w:line="360" w:lineRule="auto"/>
        <w:jc w:val="both"/>
      </w:pPr>
      <w:r w:rsidRPr="00C822D8">
        <w:t xml:space="preserve">После этого производится дробление пробы на вибрационной платформе (электромагнит) с регулируемой амплитудой. Во время дробления </w:t>
      </w:r>
      <w:r w:rsidR="00D84DD3" w:rsidRPr="00C822D8">
        <w:t xml:space="preserve">из газово-жидких </w:t>
      </w:r>
      <w:r w:rsidR="00D84DD3">
        <w:t>микро</w:t>
      </w:r>
      <w:r w:rsidR="00D84DD3" w:rsidRPr="00C822D8">
        <w:t xml:space="preserve">включений </w:t>
      </w:r>
      <w:r w:rsidR="00D84DD3">
        <w:t xml:space="preserve">в минералах </w:t>
      </w:r>
      <w:r w:rsidRPr="00C822D8">
        <w:t>освобождаются благородные газы</w:t>
      </w:r>
      <w:r w:rsidR="00D84DD3">
        <w:t xml:space="preserve">, </w:t>
      </w:r>
      <w:r w:rsidRPr="00C822D8">
        <w:t>изотопный состав которых затем анализируются.</w:t>
      </w:r>
    </w:p>
    <w:p w:rsidR="00C822D8" w:rsidRPr="00C822D8" w:rsidRDefault="00C822D8" w:rsidP="004877E6">
      <w:pPr>
        <w:spacing w:line="360" w:lineRule="auto"/>
        <w:jc w:val="both"/>
      </w:pPr>
      <w:r w:rsidRPr="00C822D8">
        <w:t>Роль вакуумирования особенно велика для аргона, поскольку при отсутствии должного уровня откачки добавка воздушного аргона к аргону микровключений искажает экспериментальные данные.</w:t>
      </w:r>
    </w:p>
    <w:p w:rsidR="00C822D8" w:rsidRPr="00C822D8" w:rsidRDefault="00C822D8" w:rsidP="00C822D8">
      <w:pPr>
        <w:spacing w:line="360" w:lineRule="auto"/>
        <w:jc w:val="both"/>
      </w:pPr>
      <w:r w:rsidRPr="00C822D8">
        <w:rPr>
          <w:noProof/>
        </w:rPr>
        <w:drawing>
          <wp:inline distT="0" distB="0" distL="0" distR="0">
            <wp:extent cx="5743575" cy="3340049"/>
            <wp:effectExtent l="19050" t="0" r="9525" b="0"/>
            <wp:docPr id="2" name="Рисунок 1" descr="C:\Users\Катя\Documents\Магистратура\Корундовое метасоматворчество\ВОП\В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ое метасоматворчество\ВОП\ВОП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34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2D8" w:rsidRPr="00C822D8" w:rsidRDefault="00C822D8" w:rsidP="00C822D8">
      <w:pPr>
        <w:spacing w:line="360" w:lineRule="auto"/>
        <w:jc w:val="both"/>
      </w:pPr>
    </w:p>
    <w:p w:rsidR="00C822D8" w:rsidRPr="00C822D8" w:rsidRDefault="00C822D8" w:rsidP="00C822D8">
      <w:pPr>
        <w:spacing w:line="360" w:lineRule="auto"/>
        <w:jc w:val="both"/>
      </w:pPr>
      <w:r w:rsidRPr="00C822D8">
        <w:t xml:space="preserve">Рис. </w:t>
      </w:r>
      <w:r w:rsidR="00EB6DF9">
        <w:t>34</w:t>
      </w:r>
      <w:r w:rsidRPr="00C822D8">
        <w:t>. Схема вакуумного откачного поста.</w:t>
      </w:r>
    </w:p>
    <w:p w:rsidR="00C822D8" w:rsidRPr="00C822D8" w:rsidRDefault="00C822D8" w:rsidP="00C822D8">
      <w:pPr>
        <w:spacing w:line="360" w:lineRule="auto"/>
        <w:jc w:val="both"/>
      </w:pPr>
      <w:r w:rsidRPr="00C822D8">
        <w:lastRenderedPageBreak/>
        <w:t>Пояснения к схеме вакуумного откачного поста (ВОП):</w:t>
      </w:r>
    </w:p>
    <w:p w:rsidR="00C822D8" w:rsidRPr="00C822D8" w:rsidRDefault="00C822D8" w:rsidP="00C822D8">
      <w:pPr>
        <w:spacing w:line="360" w:lineRule="auto"/>
        <w:jc w:val="both"/>
      </w:pPr>
      <w:r w:rsidRPr="00C822D8">
        <w:t xml:space="preserve">ФН – форвакуумный насос; КЛ1 – электромагнитный клапан форнасоса; КЛ2 – клапан форбаллона; ЛТФН – термопарная лампа форнасоса; ФБ – форбаллон; ЛТФБ – термопарная лампа форбаллона; ДН – диффузионный насос; С – сильфон; Л1,2 – ловушки; ПМИ – высоковакуумная лампа (преобразователь магнитно-ионизационный); </w:t>
      </w:r>
      <w:proofErr w:type="gramStart"/>
      <w:r w:rsidRPr="00C822D8">
        <w:t>ВВ</w:t>
      </w:r>
      <w:proofErr w:type="gramEnd"/>
      <w:r w:rsidRPr="00C822D8">
        <w:t xml:space="preserve"> – высоковакуумный вентиль; ВМ – вакуумметр; ЛТ-2 – термопарная лампа; ВЗ – вакуумный зажим; 1-4 – стеклянные двухходовые краны.</w:t>
      </w:r>
    </w:p>
    <w:p w:rsidR="00C822D8" w:rsidRDefault="00C822D8" w:rsidP="00C822D8">
      <w:pPr>
        <w:spacing w:line="360" w:lineRule="auto"/>
        <w:jc w:val="both"/>
      </w:pPr>
    </w:p>
    <w:p w:rsidR="00AD51D0" w:rsidRDefault="00AD51D0" w:rsidP="00C822D8">
      <w:pPr>
        <w:spacing w:line="360" w:lineRule="auto"/>
        <w:jc w:val="both"/>
      </w:pPr>
      <w:r>
        <w:t xml:space="preserve">Второй этап – это непосредственно изучение изотопного состава благородных газов на статическом газовом масс-спектрометре </w:t>
      </w:r>
      <w:r>
        <w:rPr>
          <w:lang w:val="en-US"/>
        </w:rPr>
        <w:t>Micromass</w:t>
      </w:r>
      <w:r w:rsidRPr="00AD51D0">
        <w:t xml:space="preserve"> </w:t>
      </w:r>
      <w:r>
        <w:rPr>
          <w:lang w:val="en-US"/>
        </w:rPr>
        <w:t>NG</w:t>
      </w:r>
      <w:r w:rsidRPr="00AD51D0">
        <w:t>-5400</w:t>
      </w:r>
      <w:r>
        <w:t>.</w:t>
      </w:r>
      <w:r w:rsidR="00A42361">
        <w:t xml:space="preserve"> Схема его</w:t>
      </w:r>
      <w:r>
        <w:t xml:space="preserve"> </w:t>
      </w:r>
      <w:r w:rsidR="00A42361">
        <w:t xml:space="preserve">изображена на рис. 35. </w:t>
      </w:r>
      <w:r>
        <w:t>Работа на нем включает в себя следующие этапы.</w:t>
      </w:r>
    </w:p>
    <w:p w:rsidR="00AD51D0" w:rsidRDefault="00AD51D0" w:rsidP="007D6A21">
      <w:pPr>
        <w:spacing w:line="360" w:lineRule="auto"/>
        <w:jc w:val="both"/>
      </w:pPr>
      <w:r>
        <w:t>1. Включение нагревателя геттера (примерно 30-40 минут)</w:t>
      </w:r>
      <w:r w:rsidR="00B2158B">
        <w:t>, где осуществляется</w:t>
      </w:r>
      <w:r w:rsidR="00B2158B" w:rsidRPr="00B2158B">
        <w:t xml:space="preserve"> очистка газов от хим</w:t>
      </w:r>
      <w:r w:rsidR="00B2158B">
        <w:t xml:space="preserve">ически активных </w:t>
      </w:r>
      <w:r w:rsidR="00B2158B" w:rsidRPr="00B2158B">
        <w:t>компо</w:t>
      </w:r>
      <w:r w:rsidR="00B2158B">
        <w:t>н</w:t>
      </w:r>
      <w:r w:rsidR="00B2158B" w:rsidRPr="00B2158B">
        <w:t>ент</w:t>
      </w:r>
      <w:r w:rsidR="00FE463D">
        <w:t>, т.е. химически</w:t>
      </w:r>
      <w:r w:rsidR="00B2158B" w:rsidRPr="00B2158B">
        <w:t xml:space="preserve"> активные газы</w:t>
      </w:r>
      <w:r w:rsidR="00B66285">
        <w:t xml:space="preserve"> – </w:t>
      </w:r>
      <w:r w:rsidR="00B66285">
        <w:rPr>
          <w:lang w:val="en-US"/>
        </w:rPr>
        <w:t>H</w:t>
      </w:r>
      <w:r w:rsidR="00B66285" w:rsidRPr="00B66285">
        <w:rPr>
          <w:vertAlign w:val="subscript"/>
        </w:rPr>
        <w:t>2</w:t>
      </w:r>
      <w:r w:rsidR="00B66285" w:rsidRPr="00B66285">
        <w:t xml:space="preserve">, </w:t>
      </w:r>
      <w:r w:rsidR="00B66285">
        <w:rPr>
          <w:lang w:val="en-US"/>
        </w:rPr>
        <w:t>H</w:t>
      </w:r>
      <w:r w:rsidR="00B66285" w:rsidRPr="00B66285">
        <w:rPr>
          <w:vertAlign w:val="subscript"/>
        </w:rPr>
        <w:t>2</w:t>
      </w:r>
      <w:r w:rsidR="00B66285">
        <w:rPr>
          <w:lang w:val="en-US"/>
        </w:rPr>
        <w:t>O</w:t>
      </w:r>
      <w:r w:rsidR="00B66285" w:rsidRPr="00B66285">
        <w:t xml:space="preserve">, </w:t>
      </w:r>
      <w:r w:rsidR="00B66285">
        <w:rPr>
          <w:lang w:val="en-US"/>
        </w:rPr>
        <w:t>CH</w:t>
      </w:r>
      <w:r w:rsidR="00B66285" w:rsidRPr="00B66285">
        <w:rPr>
          <w:vertAlign w:val="subscript"/>
        </w:rPr>
        <w:t>4</w:t>
      </w:r>
      <w:r w:rsidR="00B66285" w:rsidRPr="00B66285">
        <w:t xml:space="preserve">, </w:t>
      </w:r>
      <w:r w:rsidR="00B66285">
        <w:rPr>
          <w:lang w:val="en-US"/>
        </w:rPr>
        <w:t>N</w:t>
      </w:r>
      <w:r w:rsidR="00B66285" w:rsidRPr="00F42507">
        <w:rPr>
          <w:vertAlign w:val="subscript"/>
        </w:rPr>
        <w:t>2</w:t>
      </w:r>
      <w:r w:rsidR="00B66285" w:rsidRPr="00B66285">
        <w:t xml:space="preserve"> -</w:t>
      </w:r>
      <w:r w:rsidR="00B2158B" w:rsidRPr="00B2158B">
        <w:t xml:space="preserve"> поглощаются </w:t>
      </w:r>
      <w:r w:rsidR="00F42507">
        <w:t xml:space="preserve">геттером - </w:t>
      </w:r>
      <w:r w:rsidR="00B2158B" w:rsidRPr="00B2158B">
        <w:t>нагретой пл</w:t>
      </w:r>
      <w:r w:rsidR="00B66285">
        <w:t>ё</w:t>
      </w:r>
      <w:r w:rsidR="00B2158B" w:rsidRPr="00B2158B">
        <w:t>нк</w:t>
      </w:r>
      <w:r w:rsidR="00FE463D">
        <w:t>ой, изготовленной из сплава</w:t>
      </w:r>
      <w:r w:rsidR="00B2158B" w:rsidRPr="00B2158B">
        <w:t xml:space="preserve"> титана с алюминием и цирконием</w:t>
      </w:r>
      <w:r>
        <w:t>;</w:t>
      </w:r>
    </w:p>
    <w:p w:rsidR="00AD51D0" w:rsidRDefault="00AD51D0" w:rsidP="007D6A21">
      <w:pPr>
        <w:spacing w:line="360" w:lineRule="auto"/>
        <w:jc w:val="both"/>
      </w:pPr>
      <w:r>
        <w:t>2. Затем необходимо закрыть систему 1 ступени очистки и геттер 3;</w:t>
      </w:r>
    </w:p>
    <w:p w:rsidR="00AD51D0" w:rsidRDefault="00AD51D0" w:rsidP="007D6A21">
      <w:pPr>
        <w:spacing w:line="360" w:lineRule="auto"/>
        <w:jc w:val="both"/>
      </w:pPr>
      <w:r>
        <w:t>3. Разбить ампулу и напустить образец (смеси выделенных из пробы газов) в систему;</w:t>
      </w:r>
    </w:p>
    <w:p w:rsidR="00AD51D0" w:rsidRDefault="00AD51D0" w:rsidP="007D6A21">
      <w:pPr>
        <w:spacing w:line="360" w:lineRule="auto"/>
        <w:jc w:val="both"/>
      </w:pPr>
      <w:r>
        <w:t>4. Первая ступень очистки образца: открыть вентиль геттера 3(геттер осаждает химически активные газы примерно в течение 15 минут);</w:t>
      </w:r>
    </w:p>
    <w:p w:rsidR="00AD51D0" w:rsidRDefault="00AD51D0" w:rsidP="007D6A21">
      <w:pPr>
        <w:spacing w:line="360" w:lineRule="auto"/>
        <w:jc w:val="both"/>
      </w:pPr>
      <w:r>
        <w:t xml:space="preserve">5. Примерно в течение 15 минут осуществляется охлаждение геттера, затем в течение 10 минут геттер выдерживается </w:t>
      </w:r>
      <w:proofErr w:type="gramStart"/>
      <w:r>
        <w:t>охлажд</w:t>
      </w:r>
      <w:r w:rsidR="00F42507">
        <w:t>ё</w:t>
      </w:r>
      <w:r>
        <w:t>нным</w:t>
      </w:r>
      <w:proofErr w:type="gramEnd"/>
      <w:r>
        <w:t>, происходит дальнейшая очистка;</w:t>
      </w:r>
    </w:p>
    <w:p w:rsidR="00AD51D0" w:rsidRDefault="00AD51D0" w:rsidP="007D6A21">
      <w:pPr>
        <w:spacing w:line="360" w:lineRule="auto"/>
        <w:jc w:val="both"/>
      </w:pPr>
      <w:r>
        <w:t xml:space="preserve">6. Вторая ступень очистки образца: охлаждение в жидком азоте угольного элемента 1 (осаждает тяжелые благородные и </w:t>
      </w:r>
      <w:r w:rsidRPr="007D1BFD">
        <w:t>тяжелые</w:t>
      </w:r>
      <w:r>
        <w:t xml:space="preserve"> химически активные газы), запускание в систему второй ступени образца. На геттерах 1,2; происходит доочистка от тяжелых и химически активных газов (</w:t>
      </w:r>
      <w:r w:rsidRPr="007D1BFD">
        <w:t>один геттер холодный, другой горячий</w:t>
      </w:r>
      <w:r>
        <w:t>);</w:t>
      </w:r>
    </w:p>
    <w:p w:rsidR="00AD51D0" w:rsidRDefault="00AD51D0" w:rsidP="007D6A21">
      <w:pPr>
        <w:spacing w:line="360" w:lineRule="auto"/>
        <w:jc w:val="both"/>
      </w:pPr>
      <w:r>
        <w:t xml:space="preserve">7. Осуществляется минимально возможный напуск </w:t>
      </w:r>
      <w:r>
        <w:rPr>
          <w:lang w:val="en-US"/>
        </w:rPr>
        <w:t>He</w:t>
      </w:r>
      <w:r>
        <w:t xml:space="preserve"> из объема системы второй ступени очистки при силе тока электронов в источнике ионов 400 мкА;</w:t>
      </w:r>
    </w:p>
    <w:p w:rsidR="00AD51D0" w:rsidRDefault="00AD51D0" w:rsidP="007D6A21">
      <w:pPr>
        <w:spacing w:line="360" w:lineRule="auto"/>
        <w:jc w:val="both"/>
      </w:pPr>
      <w:r>
        <w:t xml:space="preserve">8. Необходимо задать параметры сканирования пика </w:t>
      </w:r>
      <w:r>
        <w:rPr>
          <w:vertAlign w:val="superscript"/>
        </w:rPr>
        <w:t>4</w:t>
      </w:r>
      <w:r>
        <w:rPr>
          <w:lang w:val="en-US"/>
        </w:rPr>
        <w:t>He</w:t>
      </w:r>
      <w:r w:rsidRPr="00727177">
        <w:t xml:space="preserve"> </w:t>
      </w:r>
      <w:r>
        <w:t xml:space="preserve">(в единицах массы, устанавливаются минимальная и максимальная границы измерения масс, вычисляется значение фона, измерение производится при помощи коллектора Фарадея). При необходимости осуществляется дополнительный напуск из геттеров 1,2, возможно и из основного объема и геттера 3 (при низком содержании </w:t>
      </w:r>
      <w:r>
        <w:rPr>
          <w:lang w:val="en-US"/>
        </w:rPr>
        <w:t>He</w:t>
      </w:r>
      <w:r w:rsidRPr="00727177">
        <w:t xml:space="preserve"> </w:t>
      </w:r>
      <w:r>
        <w:t>в образце). Через 5 минут можно закрыть камеру;</w:t>
      </w:r>
    </w:p>
    <w:p w:rsidR="00AD51D0" w:rsidRPr="00E71013" w:rsidRDefault="00AD51D0" w:rsidP="007D6A21">
      <w:pPr>
        <w:spacing w:line="360" w:lineRule="auto"/>
        <w:jc w:val="both"/>
      </w:pPr>
      <w:r>
        <w:t xml:space="preserve">9. Запуск водорода в систему: постепенная подача напряжения 30В на угольный элемент 2,  нагревание угольного элемента 2 в течение 10 минут. Молекула </w:t>
      </w:r>
      <w:r>
        <w:rPr>
          <w:lang w:val="en-US"/>
        </w:rPr>
        <w:t>HD</w:t>
      </w:r>
      <w:r>
        <w:t xml:space="preserve">, </w:t>
      </w:r>
      <w:r>
        <w:lastRenderedPageBreak/>
        <w:t>которая несколько тяжелее, чем</w:t>
      </w:r>
      <w:r w:rsidRPr="00D354C7">
        <w:t xml:space="preserve">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 xml:space="preserve">, позволяет правильно распознать пик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 xml:space="preserve">. Вместе с водородом в систему попадает некоторое количество </w:t>
      </w:r>
      <w:r>
        <w:rPr>
          <w:lang w:val="en-US"/>
        </w:rPr>
        <w:t>Ar</w:t>
      </w:r>
      <w:r w:rsidRPr="00E71013">
        <w:t xml:space="preserve">, </w:t>
      </w:r>
      <w:r>
        <w:t xml:space="preserve">и </w:t>
      </w:r>
      <w:r w:rsidRPr="00544122">
        <w:rPr>
          <w:vertAlign w:val="superscript"/>
        </w:rPr>
        <w:t>40</w:t>
      </w:r>
      <w:r>
        <w:rPr>
          <w:lang w:val="en-US"/>
        </w:rPr>
        <w:t>Ar</w:t>
      </w:r>
      <w:r>
        <w:t xml:space="preserve"> вносит погрешность в измерение </w:t>
      </w:r>
      <w:r>
        <w:rPr>
          <w:vertAlign w:val="superscript"/>
        </w:rPr>
        <w:t>20</w:t>
      </w:r>
      <w:r>
        <w:rPr>
          <w:lang w:val="en-US"/>
        </w:rPr>
        <w:t>Ne</w:t>
      </w:r>
      <w:r>
        <w:t xml:space="preserve">, поскольку радиус кривизны траектории пролета единожды ионизованного </w:t>
      </w:r>
      <w:r>
        <w:rPr>
          <w:vertAlign w:val="superscript"/>
        </w:rPr>
        <w:t>20</w:t>
      </w:r>
      <w:r>
        <w:rPr>
          <w:lang w:val="en-US"/>
        </w:rPr>
        <w:t>Ne</w:t>
      </w:r>
      <w:r>
        <w:t xml:space="preserve"> равен радиусу кривизны траектории пролета </w:t>
      </w:r>
      <w:r w:rsidRPr="007D1BFD">
        <w:t>дважды ионизованного</w:t>
      </w:r>
      <w:r>
        <w:t xml:space="preserve"> </w:t>
      </w:r>
      <w:r w:rsidRPr="00544122">
        <w:rPr>
          <w:vertAlign w:val="superscript"/>
        </w:rPr>
        <w:t>40</w:t>
      </w:r>
      <w:r>
        <w:rPr>
          <w:lang w:val="en-US"/>
        </w:rPr>
        <w:t>Ar</w:t>
      </w:r>
      <w:r>
        <w:t>, т.к. отношение масса/заряд у них одинаковое.</w:t>
      </w:r>
    </w:p>
    <w:p w:rsidR="00AD51D0" w:rsidRDefault="00AD51D0" w:rsidP="007D6A21">
      <w:pPr>
        <w:spacing w:line="360" w:lineRule="auto"/>
        <w:jc w:val="both"/>
      </w:pPr>
      <w:r>
        <w:t xml:space="preserve">10. Измерение пиков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 xml:space="preserve"> и</w:t>
      </w:r>
      <w:r w:rsidRPr="00D354C7">
        <w:t xml:space="preserve"> 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 xml:space="preserve"> с помощью детектора Дейли и коллектора Фарадея соответственно (3 блока; по 15 измерений в каждом) и распознавание их на ПК; попутно вычисляется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>/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 xml:space="preserve">. После 45 измерений производится экстраполяция, причем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>/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 xml:space="preserve"> образца соответствует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>/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 xml:space="preserve"> в момент времени 0, а далее количество </w:t>
      </w:r>
      <w:r>
        <w:rPr>
          <w:lang w:val="en-US"/>
        </w:rPr>
        <w:t>He</w:t>
      </w:r>
      <w:r w:rsidRPr="00524304">
        <w:t xml:space="preserve"> </w:t>
      </w:r>
      <w:r>
        <w:t>падает. Затем постепенно снимается напряжение с угольного элемента 2;</w:t>
      </w:r>
    </w:p>
    <w:p w:rsidR="00AD51D0" w:rsidRPr="007D1BFD" w:rsidRDefault="00AD51D0" w:rsidP="007D6A21">
      <w:pPr>
        <w:spacing w:line="360" w:lineRule="auto"/>
        <w:jc w:val="both"/>
      </w:pPr>
      <w:r>
        <w:t xml:space="preserve">11. Измерение 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>/</w:t>
      </w:r>
      <w:r>
        <w:rPr>
          <w:vertAlign w:val="superscript"/>
        </w:rPr>
        <w:t>20</w:t>
      </w:r>
      <w:r>
        <w:rPr>
          <w:lang w:val="en-US"/>
        </w:rPr>
        <w:t>Ne</w:t>
      </w:r>
      <w:r>
        <w:t xml:space="preserve">: калибровка цифро-аналогового преобразователя на ПК; сканирование пика 40-ой массы с помощью коллектора Фарадея для обнаружения присутствующего в системе </w:t>
      </w:r>
      <w:r w:rsidRPr="005F0FE3">
        <w:rPr>
          <w:vertAlign w:val="superscript"/>
        </w:rPr>
        <w:t>40</w:t>
      </w:r>
      <w:r>
        <w:rPr>
          <w:lang w:val="en-US"/>
        </w:rPr>
        <w:t>Ar</w:t>
      </w:r>
      <w:r>
        <w:t xml:space="preserve">; удаление </w:t>
      </w:r>
      <w:r w:rsidRPr="005F0FE3">
        <w:rPr>
          <w:vertAlign w:val="superscript"/>
        </w:rPr>
        <w:t>40</w:t>
      </w:r>
      <w:r>
        <w:rPr>
          <w:lang w:val="en-US"/>
        </w:rPr>
        <w:t>Ar</w:t>
      </w:r>
      <w:r>
        <w:t xml:space="preserve"> путем охлаждения угольного элемента 2 в жидком азоте; затем измерение пиков </w:t>
      </w:r>
      <w:r w:rsidRPr="00D354C7">
        <w:rPr>
          <w:vertAlign w:val="superscript"/>
        </w:rPr>
        <w:t>4</w:t>
      </w:r>
      <w:r w:rsidRPr="00D354C7">
        <w:rPr>
          <w:lang w:val="en-US"/>
        </w:rPr>
        <w:t>He</w:t>
      </w:r>
      <w:r>
        <w:t xml:space="preserve"> и </w:t>
      </w:r>
      <w:r>
        <w:rPr>
          <w:vertAlign w:val="superscript"/>
        </w:rPr>
        <w:t>20</w:t>
      </w:r>
      <w:r>
        <w:rPr>
          <w:lang w:val="en-US"/>
        </w:rPr>
        <w:t>Ne</w:t>
      </w:r>
      <w:r>
        <w:t xml:space="preserve"> с помощью коллектора Фарадея (осуществляется 7 измерений);</w:t>
      </w:r>
    </w:p>
    <w:p w:rsidR="00AD51D0" w:rsidRDefault="00AD51D0" w:rsidP="007D6A21">
      <w:pPr>
        <w:spacing w:line="360" w:lineRule="auto"/>
        <w:jc w:val="both"/>
      </w:pPr>
      <w:r>
        <w:t>12. Переключение силы тока источника ионов на 200 мкА;</w:t>
      </w:r>
    </w:p>
    <w:p w:rsidR="00AD51D0" w:rsidRDefault="00AD51D0" w:rsidP="007D6A21">
      <w:pPr>
        <w:spacing w:line="360" w:lineRule="auto"/>
        <w:jc w:val="both"/>
      </w:pPr>
      <w:r>
        <w:t xml:space="preserve">13. Откачка </w:t>
      </w:r>
      <w:r w:rsidRPr="00686049">
        <w:t xml:space="preserve">камеры и </w:t>
      </w:r>
      <w:bookmarkStart w:id="0" w:name="_GoBack"/>
      <w:bookmarkEnd w:id="0"/>
      <w:r>
        <w:t>системы напуска;</w:t>
      </w:r>
    </w:p>
    <w:p w:rsidR="00AD51D0" w:rsidRDefault="00AD51D0" w:rsidP="007D6A21">
      <w:pPr>
        <w:spacing w:line="360" w:lineRule="auto"/>
        <w:jc w:val="both"/>
      </w:pPr>
      <w:r>
        <w:t xml:space="preserve">14. Запуск </w:t>
      </w:r>
      <w:r>
        <w:rPr>
          <w:lang w:val="en-US"/>
        </w:rPr>
        <w:t>Ar</w:t>
      </w:r>
      <w:r w:rsidRPr="00544122">
        <w:t xml:space="preserve"> </w:t>
      </w:r>
      <w:r>
        <w:t>в объем второй ступени очистки;</w:t>
      </w:r>
    </w:p>
    <w:p w:rsidR="00AD51D0" w:rsidRDefault="00AD51D0" w:rsidP="007D6A21">
      <w:pPr>
        <w:spacing w:line="360" w:lineRule="auto"/>
        <w:jc w:val="both"/>
      </w:pPr>
      <w:r>
        <w:t xml:space="preserve">15. Напуск </w:t>
      </w:r>
      <w:r>
        <w:rPr>
          <w:lang w:val="en-US"/>
        </w:rPr>
        <w:t>Ar</w:t>
      </w:r>
      <w:r w:rsidRPr="00544122">
        <w:t xml:space="preserve"> </w:t>
      </w:r>
      <w:r>
        <w:t xml:space="preserve">в систему измерения. Измерение при помощи коллектора Фарадея, сканирование на ПК пиков </w:t>
      </w:r>
      <w:r w:rsidRPr="00544122">
        <w:rPr>
          <w:vertAlign w:val="superscript"/>
        </w:rPr>
        <w:t>36</w:t>
      </w:r>
      <w:r>
        <w:rPr>
          <w:lang w:val="en-US"/>
        </w:rPr>
        <w:t>Ar</w:t>
      </w:r>
      <w:r w:rsidRPr="00544122">
        <w:t xml:space="preserve">, </w:t>
      </w:r>
      <w:r w:rsidRPr="00544122">
        <w:rPr>
          <w:vertAlign w:val="superscript"/>
        </w:rPr>
        <w:t>38</w:t>
      </w:r>
      <w:r>
        <w:rPr>
          <w:lang w:val="en-US"/>
        </w:rPr>
        <w:t>Ar</w:t>
      </w:r>
      <w:r w:rsidRPr="00544122">
        <w:t xml:space="preserve">, </w:t>
      </w:r>
      <w:r w:rsidRPr="00544122">
        <w:rPr>
          <w:vertAlign w:val="superscript"/>
        </w:rPr>
        <w:t>40</w:t>
      </w:r>
      <w:r>
        <w:rPr>
          <w:lang w:val="en-US"/>
        </w:rPr>
        <w:t>Ar</w:t>
      </w:r>
      <w:r w:rsidRPr="00544122">
        <w:t xml:space="preserve"> (10 </w:t>
      </w:r>
      <w:r>
        <w:t>циклов измерения);</w:t>
      </w:r>
    </w:p>
    <w:p w:rsidR="00AD51D0" w:rsidRDefault="00AD51D0" w:rsidP="007D6A21">
      <w:pPr>
        <w:spacing w:line="360" w:lineRule="auto"/>
        <w:jc w:val="both"/>
      </w:pPr>
      <w:r>
        <w:t>16. Откачка всей системы на вакуум.</w:t>
      </w:r>
    </w:p>
    <w:p w:rsidR="00AD51D0" w:rsidRDefault="00AD51D0" w:rsidP="00C822D8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>
            <wp:extent cx="5505450" cy="3874205"/>
            <wp:effectExtent l="19050" t="0" r="0" b="0"/>
            <wp:docPr id="1" name="Рисунок 1" descr="C:\Users\Катя\Documents\Магистратура\Корундовые породы\Micromass5400\VacSchmВакуумная 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Micromass5400\VacSchmВакуумная схем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23" cy="387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1CC" w:rsidRPr="003775DA" w:rsidRDefault="00E561CC" w:rsidP="00C822D8">
      <w:pPr>
        <w:spacing w:line="360" w:lineRule="auto"/>
        <w:jc w:val="both"/>
      </w:pPr>
      <w:r>
        <w:t>Рис.</w:t>
      </w:r>
      <w:r w:rsidR="00A42361">
        <w:t xml:space="preserve"> 35.</w:t>
      </w:r>
      <w:r>
        <w:t xml:space="preserve"> Вакуумная схема </w:t>
      </w:r>
      <w:r>
        <w:rPr>
          <w:lang w:val="en-US"/>
        </w:rPr>
        <w:t>Micromass</w:t>
      </w:r>
      <w:r w:rsidRPr="00E561CC">
        <w:t xml:space="preserve"> </w:t>
      </w:r>
      <w:r>
        <w:rPr>
          <w:lang w:val="en-US"/>
        </w:rPr>
        <w:t>NG</w:t>
      </w:r>
      <w:r w:rsidRPr="00E561CC">
        <w:t>-5400</w:t>
      </w:r>
      <w:r w:rsidR="00B5695F">
        <w:t xml:space="preserve"> (использована прилагавшаяся к прибору – с исправлениями).</w:t>
      </w:r>
    </w:p>
    <w:p w:rsidR="00891208" w:rsidRPr="006961AA" w:rsidRDefault="00891208" w:rsidP="00891208">
      <w:pPr>
        <w:spacing w:line="360" w:lineRule="auto"/>
        <w:jc w:val="center"/>
        <w:rPr>
          <w:sz w:val="32"/>
        </w:rPr>
      </w:pPr>
      <w:r w:rsidRPr="006961AA">
        <w:rPr>
          <w:sz w:val="32"/>
        </w:rPr>
        <w:t>Глава 4. Результаты исследований</w:t>
      </w:r>
    </w:p>
    <w:p w:rsidR="00891208" w:rsidRPr="006961AA" w:rsidRDefault="006D177A" w:rsidP="006D177A">
      <w:pPr>
        <w:pStyle w:val="a6"/>
        <w:numPr>
          <w:ilvl w:val="1"/>
          <w:numId w:val="5"/>
        </w:numPr>
        <w:spacing w:line="360" w:lineRule="auto"/>
        <w:jc w:val="center"/>
        <w:rPr>
          <w:sz w:val="28"/>
        </w:rPr>
      </w:pPr>
      <w:r w:rsidRPr="006961AA">
        <w:rPr>
          <w:sz w:val="28"/>
        </w:rPr>
        <w:t>Минералогия корундсодержащих пород</w:t>
      </w:r>
    </w:p>
    <w:p w:rsidR="006D177A" w:rsidRDefault="006D177A" w:rsidP="006D177A">
      <w:pPr>
        <w:spacing w:line="360" w:lineRule="auto"/>
        <w:ind w:firstLine="360"/>
        <w:jc w:val="both"/>
      </w:pPr>
      <w:proofErr w:type="gramStart"/>
      <w:r>
        <w:t>По результатам петрографического исследования шлифов, электронной микроскопии и электронно-зондового микроанализа, рентгенофазо</w:t>
      </w:r>
      <w:r w:rsidR="00783CF2">
        <w:t>в</w:t>
      </w:r>
      <w:r>
        <w:t xml:space="preserve">ого анализа и </w:t>
      </w:r>
      <w:r w:rsidRPr="00C05A8E">
        <w:t>рамановской спектрометрии</w:t>
      </w:r>
      <w:r>
        <w:rPr>
          <w:i/>
        </w:rPr>
        <w:t xml:space="preserve"> </w:t>
      </w:r>
      <w:r>
        <w:t>в корундсодержащих породах Хитоострова было установлено присутствие следующих минералов: плагиоклаз, амфибол</w:t>
      </w:r>
      <w:r w:rsidR="000B01B2">
        <w:t xml:space="preserve"> (ромбический и моноклинный)</w:t>
      </w:r>
      <w:r>
        <w:t xml:space="preserve">, </w:t>
      </w:r>
      <w:r w:rsidR="00C05A8E">
        <w:t xml:space="preserve">биотит, </w:t>
      </w:r>
      <w:r>
        <w:t xml:space="preserve">гранат, корунд, ставролит, </w:t>
      </w:r>
      <w:r w:rsidR="00C05A8E">
        <w:t xml:space="preserve">парагонит, </w:t>
      </w:r>
      <w:r w:rsidR="000B01B2">
        <w:t xml:space="preserve">кальцит, </w:t>
      </w:r>
      <w:r>
        <w:t xml:space="preserve">рутил, ильменит, </w:t>
      </w:r>
      <w:r w:rsidR="000B01B2">
        <w:t xml:space="preserve">пирит, </w:t>
      </w:r>
      <w:r w:rsidR="00C05A8E">
        <w:t xml:space="preserve">апатит, </w:t>
      </w:r>
      <w:r>
        <w:t xml:space="preserve">циркон, алланит, </w:t>
      </w:r>
      <w:r w:rsidR="00E37A56">
        <w:t xml:space="preserve">диаспор, </w:t>
      </w:r>
      <w:r>
        <w:t>хлорит, томсонит.</w:t>
      </w:r>
      <w:proofErr w:type="gramEnd"/>
      <w:r w:rsidR="001B015E">
        <w:t xml:space="preserve"> Составы основных минералов, а также рассчитанные кристаллохимические формулы помещены в Приложения 1, 2. </w:t>
      </w:r>
    </w:p>
    <w:p w:rsidR="00007E41" w:rsidRPr="00007E41" w:rsidRDefault="00007E41" w:rsidP="00B56B12">
      <w:pPr>
        <w:spacing w:line="360" w:lineRule="auto"/>
        <w:ind w:firstLine="360"/>
        <w:jc w:val="both"/>
      </w:pPr>
      <w:r>
        <w:t xml:space="preserve">Плагиоклаз. Для корундовых пород этот минерал – наиболее распространенный. Состав его по результатам электронно-зондового анализа переменчив, однако присутствуют некоторые закономерности. Эти закономерности – </w:t>
      </w:r>
      <w:r w:rsidR="008E51A7">
        <w:t xml:space="preserve">четкая </w:t>
      </w:r>
      <w:r>
        <w:t xml:space="preserve">обратная корреляция между содержаниями </w:t>
      </w:r>
      <w:r>
        <w:rPr>
          <w:lang w:val="en-US"/>
        </w:rPr>
        <w:t>Si</w:t>
      </w:r>
      <w:r w:rsidRPr="00007E41">
        <w:t xml:space="preserve"> </w:t>
      </w:r>
      <w:r>
        <w:t xml:space="preserve">и </w:t>
      </w:r>
      <w:r>
        <w:rPr>
          <w:lang w:val="en-US"/>
        </w:rPr>
        <w:t>Al</w:t>
      </w:r>
      <w:r w:rsidR="00B12834">
        <w:t xml:space="preserve"> (рис. 36)</w:t>
      </w:r>
      <w:r w:rsidRPr="00007E41">
        <w:t xml:space="preserve">, </w:t>
      </w:r>
      <w:r>
        <w:t xml:space="preserve">а также </w:t>
      </w:r>
      <w:r w:rsidR="008E51A7">
        <w:t xml:space="preserve">менее четкая обратная зависимость </w:t>
      </w:r>
      <w:r>
        <w:t xml:space="preserve">между содержаниями </w:t>
      </w:r>
      <w:r>
        <w:rPr>
          <w:lang w:val="en-US"/>
        </w:rPr>
        <w:t>Na</w:t>
      </w:r>
      <w:r w:rsidRPr="00007E41">
        <w:t xml:space="preserve"> </w:t>
      </w:r>
      <w:r>
        <w:t xml:space="preserve">и </w:t>
      </w:r>
      <w:r>
        <w:rPr>
          <w:lang w:val="en-US"/>
        </w:rPr>
        <w:t>Ca</w:t>
      </w:r>
      <w:r w:rsidR="00B12834">
        <w:t xml:space="preserve"> (рис. 37)</w:t>
      </w:r>
      <w:r w:rsidR="00CE4EFF">
        <w:t xml:space="preserve"> -</w:t>
      </w:r>
      <w:r>
        <w:t xml:space="preserve"> объясня</w:t>
      </w:r>
      <w:r w:rsidR="00CE4EFF">
        <w:t>ю</w:t>
      </w:r>
      <w:r>
        <w:t>тся сменой номера плагиоклаза.</w:t>
      </w:r>
    </w:p>
    <w:p w:rsidR="00CE4EFF" w:rsidRDefault="006512BE" w:rsidP="00B56B12">
      <w:pPr>
        <w:spacing w:line="360" w:lineRule="auto"/>
        <w:jc w:val="center"/>
      </w:pPr>
      <w:r w:rsidRPr="006512BE">
        <w:rPr>
          <w:noProof/>
        </w:rPr>
        <w:lastRenderedPageBreak/>
        <w:drawing>
          <wp:inline distT="0" distB="0" distL="0" distR="0">
            <wp:extent cx="5010150" cy="2809875"/>
            <wp:effectExtent l="19050" t="0" r="19050" b="0"/>
            <wp:docPr id="4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CE4EFF" w:rsidRDefault="00CE4EFF" w:rsidP="00C05A8E">
      <w:pPr>
        <w:spacing w:line="360" w:lineRule="auto"/>
        <w:jc w:val="both"/>
      </w:pPr>
      <w:r>
        <w:t>Рис.</w:t>
      </w:r>
      <w:r w:rsidR="00B12834">
        <w:t xml:space="preserve"> 36.</w:t>
      </w:r>
      <w:r>
        <w:t xml:space="preserve"> Зависимость между содержаниями </w:t>
      </w:r>
      <w:r>
        <w:rPr>
          <w:lang w:val="en-US"/>
        </w:rPr>
        <w:t>Si</w:t>
      </w:r>
      <w:r w:rsidRPr="00007E41">
        <w:t xml:space="preserve"> </w:t>
      </w:r>
      <w:r>
        <w:t xml:space="preserve">и </w:t>
      </w:r>
      <w:r>
        <w:rPr>
          <w:lang w:val="en-US"/>
        </w:rPr>
        <w:t>Al</w:t>
      </w:r>
      <w:r>
        <w:t xml:space="preserve"> в плагиоклазе пород с корундом.</w:t>
      </w:r>
    </w:p>
    <w:p w:rsidR="008E51A7" w:rsidRDefault="008E51A7" w:rsidP="00C05A8E">
      <w:pPr>
        <w:spacing w:line="360" w:lineRule="auto"/>
        <w:jc w:val="both"/>
      </w:pPr>
    </w:p>
    <w:p w:rsidR="008E51A7" w:rsidRDefault="008E51A7" w:rsidP="00B56B12">
      <w:pPr>
        <w:spacing w:line="360" w:lineRule="auto"/>
        <w:ind w:firstLine="708"/>
        <w:jc w:val="both"/>
      </w:pPr>
      <w:r>
        <w:t>Присутствующий в небольшом количестве вторичный альбит не попадает на данную диаграмму из-за очевидного отличия по составу.</w:t>
      </w:r>
    </w:p>
    <w:p w:rsidR="00CE4EFF" w:rsidRDefault="008E51A7" w:rsidP="00B56B12">
      <w:pPr>
        <w:spacing w:line="360" w:lineRule="auto"/>
        <w:jc w:val="center"/>
      </w:pPr>
      <w:r w:rsidRPr="008E51A7">
        <w:rPr>
          <w:noProof/>
        </w:rPr>
        <w:drawing>
          <wp:inline distT="0" distB="0" distL="0" distR="0">
            <wp:extent cx="5057775" cy="3152775"/>
            <wp:effectExtent l="19050" t="0" r="9525" b="0"/>
            <wp:docPr id="6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CE4EFF" w:rsidRDefault="00CE4EFF" w:rsidP="00C05A8E">
      <w:pPr>
        <w:spacing w:line="360" w:lineRule="auto"/>
        <w:jc w:val="both"/>
      </w:pPr>
      <w:r>
        <w:t xml:space="preserve">Рис. </w:t>
      </w:r>
      <w:r w:rsidR="00B12834">
        <w:t xml:space="preserve">37. </w:t>
      </w:r>
      <w:r>
        <w:t xml:space="preserve">Зависимость между содержаниями </w:t>
      </w:r>
      <w:r>
        <w:rPr>
          <w:lang w:val="en-US"/>
        </w:rPr>
        <w:t>Na</w:t>
      </w:r>
      <w:r w:rsidRPr="00007E41">
        <w:t xml:space="preserve"> </w:t>
      </w:r>
      <w:r>
        <w:t xml:space="preserve">и </w:t>
      </w:r>
      <w:r>
        <w:rPr>
          <w:lang w:val="en-US"/>
        </w:rPr>
        <w:t>Ca</w:t>
      </w:r>
      <w:r>
        <w:t xml:space="preserve"> в плагиоклазе пород с корундом.</w:t>
      </w:r>
    </w:p>
    <w:p w:rsidR="00CE4EFF" w:rsidRDefault="00CE4EFF" w:rsidP="00C05A8E">
      <w:pPr>
        <w:spacing w:line="360" w:lineRule="auto"/>
        <w:jc w:val="both"/>
      </w:pPr>
    </w:p>
    <w:p w:rsidR="00CE4EFF" w:rsidRDefault="00CE4EFF" w:rsidP="00B56B12">
      <w:pPr>
        <w:spacing w:line="360" w:lineRule="auto"/>
        <w:ind w:firstLine="708"/>
        <w:jc w:val="both"/>
      </w:pPr>
      <w:r>
        <w:t xml:space="preserve">Хотя плагиоклаз двух </w:t>
      </w:r>
      <w:r w:rsidR="00F42507">
        <w:t xml:space="preserve">условно выделенных ранее </w:t>
      </w:r>
      <w:r>
        <w:t>разновидностей пород с корундом различается по составу, это изменение состава плагиоклаза образует общий тренд, единый для двух выделенных разновидностей корундовых метасоматитов.</w:t>
      </w:r>
    </w:p>
    <w:p w:rsidR="00BA4251" w:rsidRPr="00BA4251" w:rsidRDefault="00BA4251" w:rsidP="00B56B12">
      <w:pPr>
        <w:spacing w:line="360" w:lineRule="auto"/>
        <w:ind w:firstLine="708"/>
        <w:jc w:val="both"/>
      </w:pPr>
      <w:r>
        <w:t xml:space="preserve">Кристаллохимическая формула плагиоклаза </w:t>
      </w:r>
      <w:r w:rsidR="008E51A7">
        <w:t xml:space="preserve">наиболее </w:t>
      </w:r>
      <w:r>
        <w:t>лейкократовой разновидности (средние значения на 1</w:t>
      </w:r>
      <w:r w:rsidR="00A074F6">
        <w:t>2</w:t>
      </w:r>
      <w:r>
        <w:t xml:space="preserve"> анализов):</w:t>
      </w:r>
    </w:p>
    <w:p w:rsidR="00BA4251" w:rsidRPr="00AF69F9" w:rsidRDefault="00BA4251" w:rsidP="00BA4251">
      <w:pPr>
        <w:tabs>
          <w:tab w:val="left" w:pos="4380"/>
        </w:tabs>
        <w:spacing w:line="360" w:lineRule="auto"/>
        <w:jc w:val="both"/>
        <w:rPr>
          <w:lang w:val="en-US"/>
        </w:rPr>
      </w:pPr>
      <w:r w:rsidRPr="00BA4251">
        <w:rPr>
          <w:lang w:val="en-US"/>
        </w:rPr>
        <w:lastRenderedPageBreak/>
        <w:t>(Na</w:t>
      </w:r>
      <w:r w:rsidRPr="00BA4251">
        <w:rPr>
          <w:vertAlign w:val="subscript"/>
          <w:lang w:val="en-US"/>
        </w:rPr>
        <w:t>0,7</w:t>
      </w:r>
      <w:r w:rsidR="00A074F6" w:rsidRPr="00A074F6">
        <w:rPr>
          <w:vertAlign w:val="subscript"/>
          <w:lang w:val="en-US"/>
        </w:rPr>
        <w:t>5</w:t>
      </w:r>
      <w:r w:rsidRPr="00BA4251">
        <w:rPr>
          <w:lang w:val="en-US"/>
        </w:rPr>
        <w:t>,Ca</w:t>
      </w:r>
      <w:r w:rsidRPr="00BA4251">
        <w:rPr>
          <w:vertAlign w:val="subscript"/>
          <w:lang w:val="en-US"/>
        </w:rPr>
        <w:t>0,2</w:t>
      </w:r>
      <w:r w:rsidR="00A074F6" w:rsidRPr="00A074F6">
        <w:rPr>
          <w:vertAlign w:val="subscript"/>
          <w:lang w:val="en-US"/>
        </w:rPr>
        <w:t>6</w:t>
      </w:r>
      <w:r w:rsidRPr="00BA4251">
        <w:rPr>
          <w:lang w:val="en-US"/>
        </w:rPr>
        <w:t>)</w:t>
      </w:r>
      <w:r w:rsidR="00A074F6" w:rsidRPr="00A074F6">
        <w:rPr>
          <w:vertAlign w:val="subscript"/>
          <w:lang w:val="en-US"/>
        </w:rPr>
        <w:t>1</w:t>
      </w:r>
      <w:r w:rsidR="00AF69F9" w:rsidRPr="00AF69F9">
        <w:rPr>
          <w:vertAlign w:val="subscript"/>
          <w:lang w:val="en-US"/>
        </w:rPr>
        <w:t>,</w:t>
      </w:r>
      <w:r w:rsidR="00A074F6" w:rsidRPr="00A074F6">
        <w:rPr>
          <w:vertAlign w:val="subscript"/>
          <w:lang w:val="en-US"/>
        </w:rPr>
        <w:t>01</w:t>
      </w:r>
      <w:r w:rsidRPr="00BA4251">
        <w:rPr>
          <w:lang w:val="en-US"/>
        </w:rPr>
        <w:t>[Al</w:t>
      </w:r>
      <w:r w:rsidRPr="00BA4251">
        <w:rPr>
          <w:vertAlign w:val="subscript"/>
          <w:lang w:val="en-US"/>
        </w:rPr>
        <w:t>1,00</w:t>
      </w:r>
      <w:r w:rsidRPr="00BA4251">
        <w:rPr>
          <w:lang w:val="en-US"/>
        </w:rPr>
        <w:t>(Si</w:t>
      </w:r>
      <w:r w:rsidRPr="00BA4251">
        <w:rPr>
          <w:vertAlign w:val="subscript"/>
          <w:lang w:val="en-US"/>
        </w:rPr>
        <w:t>0,7</w:t>
      </w:r>
      <w:r w:rsidR="00434C43" w:rsidRPr="00A074F6">
        <w:rPr>
          <w:vertAlign w:val="subscript"/>
          <w:lang w:val="en-US"/>
        </w:rPr>
        <w:t>2</w:t>
      </w:r>
      <w:r w:rsidRPr="00BA4251">
        <w:rPr>
          <w:lang w:val="en-US"/>
        </w:rPr>
        <w:t>,Al</w:t>
      </w:r>
      <w:r w:rsidRPr="00BA4251">
        <w:rPr>
          <w:vertAlign w:val="subscript"/>
          <w:lang w:val="en-US"/>
        </w:rPr>
        <w:t>0,</w:t>
      </w:r>
      <w:r w:rsidR="00A074F6" w:rsidRPr="00A074F6">
        <w:rPr>
          <w:vertAlign w:val="subscript"/>
          <w:lang w:val="en-US"/>
        </w:rPr>
        <w:t>28</w:t>
      </w:r>
      <w:r w:rsidRPr="00BA4251">
        <w:rPr>
          <w:lang w:val="en-US"/>
        </w:rPr>
        <w:t>)</w:t>
      </w:r>
      <w:r w:rsidR="00AF69F9" w:rsidRPr="00AF69F9">
        <w:rPr>
          <w:vertAlign w:val="subscript"/>
          <w:lang w:val="en-US"/>
        </w:rPr>
        <w:t>1,0</w:t>
      </w:r>
      <w:r w:rsidR="00A074F6" w:rsidRPr="00A074F6">
        <w:rPr>
          <w:vertAlign w:val="subscript"/>
          <w:lang w:val="en-US"/>
        </w:rPr>
        <w:t>0</w:t>
      </w:r>
      <w:r w:rsidRPr="00BA4251">
        <w:rPr>
          <w:lang w:val="en-US"/>
        </w:rPr>
        <w:t>Si</w:t>
      </w:r>
      <w:r w:rsidRPr="00BA4251">
        <w:rPr>
          <w:vertAlign w:val="subscript"/>
          <w:lang w:val="en-US"/>
        </w:rPr>
        <w:t>2</w:t>
      </w:r>
      <w:r w:rsidR="00AF69F9" w:rsidRPr="00AF69F9">
        <w:rPr>
          <w:vertAlign w:val="subscript"/>
          <w:lang w:val="en-US"/>
        </w:rPr>
        <w:t>,00</w:t>
      </w:r>
      <w:r w:rsidRPr="00BA4251">
        <w:rPr>
          <w:lang w:val="en-US"/>
        </w:rPr>
        <w:t>O</w:t>
      </w:r>
      <w:r w:rsidRPr="00BA4251">
        <w:rPr>
          <w:vertAlign w:val="subscript"/>
          <w:lang w:val="en-US"/>
        </w:rPr>
        <w:t>8</w:t>
      </w:r>
      <w:r w:rsidRPr="00BA4251">
        <w:rPr>
          <w:lang w:val="en-US"/>
        </w:rPr>
        <w:t>].</w:t>
      </w:r>
      <w:r>
        <w:rPr>
          <w:lang w:val="en-US"/>
        </w:rPr>
        <w:tab/>
      </w:r>
    </w:p>
    <w:p w:rsidR="00BA4251" w:rsidRDefault="00BA4251" w:rsidP="00B56B12">
      <w:pPr>
        <w:spacing w:line="360" w:lineRule="auto"/>
        <w:ind w:firstLine="708"/>
        <w:jc w:val="both"/>
      </w:pPr>
      <w:r>
        <w:t xml:space="preserve">Наблюдаются незначительные примеси </w:t>
      </w:r>
      <w:r>
        <w:rPr>
          <w:lang w:val="en-US"/>
        </w:rPr>
        <w:t>K</w:t>
      </w:r>
      <w:r w:rsidRPr="00BA4251">
        <w:t xml:space="preserve">, </w:t>
      </w:r>
      <w:r>
        <w:rPr>
          <w:lang w:val="en-US"/>
        </w:rPr>
        <w:t>Fe</w:t>
      </w:r>
      <w:r w:rsidRPr="00BA4251">
        <w:t>.</w:t>
      </w:r>
    </w:p>
    <w:p w:rsidR="00F640B9" w:rsidRPr="008971EE" w:rsidRDefault="00F640B9" w:rsidP="00B56B12">
      <w:pPr>
        <w:spacing w:line="360" w:lineRule="auto"/>
        <w:ind w:firstLine="708"/>
        <w:jc w:val="both"/>
      </w:pPr>
      <w:r>
        <w:t>Номер плагиоклаза (процент</w:t>
      </w:r>
      <w:r w:rsidR="00434C43">
        <w:t xml:space="preserve"> анортитовой компоненты) - от 21</w:t>
      </w:r>
      <w:r>
        <w:t xml:space="preserve"> до 31</w:t>
      </w:r>
      <w:r w:rsidR="00434C43">
        <w:t xml:space="preserve"> (олигоклаз)</w:t>
      </w:r>
      <w:r>
        <w:t>.</w:t>
      </w:r>
    </w:p>
    <w:p w:rsidR="00BA4251" w:rsidRDefault="00BA4251" w:rsidP="00BA4251">
      <w:pPr>
        <w:spacing w:line="360" w:lineRule="auto"/>
        <w:jc w:val="both"/>
      </w:pPr>
      <w:r>
        <w:t xml:space="preserve">Кристаллохимическая формула плагиоклаза </w:t>
      </w:r>
      <w:r w:rsidR="008E51A7">
        <w:t xml:space="preserve">наиболее </w:t>
      </w:r>
      <w:r>
        <w:t>меланократовой разновидности (средние значения на 3 анализа):</w:t>
      </w:r>
    </w:p>
    <w:p w:rsidR="00AF69F9" w:rsidRPr="00434C43" w:rsidRDefault="00AF69F9" w:rsidP="00C05A8E">
      <w:pPr>
        <w:spacing w:line="360" w:lineRule="auto"/>
        <w:jc w:val="both"/>
        <w:rPr>
          <w:lang w:val="en-US"/>
        </w:rPr>
      </w:pPr>
      <w:r w:rsidRPr="00BA4251">
        <w:rPr>
          <w:lang w:val="en-US"/>
        </w:rPr>
        <w:t>(Na</w:t>
      </w:r>
      <w:r w:rsidRPr="00BA4251">
        <w:rPr>
          <w:vertAlign w:val="subscript"/>
          <w:lang w:val="en-US"/>
        </w:rPr>
        <w:t>0,</w:t>
      </w:r>
      <w:r w:rsidRPr="00AF69F9">
        <w:rPr>
          <w:vertAlign w:val="subscript"/>
          <w:lang w:val="en-US"/>
        </w:rPr>
        <w:t>61</w:t>
      </w:r>
      <w:r w:rsidRPr="00BA4251">
        <w:rPr>
          <w:lang w:val="en-US"/>
        </w:rPr>
        <w:t>,Ca</w:t>
      </w:r>
      <w:r w:rsidRPr="00BA4251">
        <w:rPr>
          <w:vertAlign w:val="subscript"/>
          <w:lang w:val="en-US"/>
        </w:rPr>
        <w:t>0,</w:t>
      </w:r>
      <w:r w:rsidRPr="00AF69F9">
        <w:rPr>
          <w:vertAlign w:val="subscript"/>
          <w:lang w:val="en-US"/>
        </w:rPr>
        <w:t>35</w:t>
      </w:r>
      <w:r w:rsidRPr="00BA4251">
        <w:rPr>
          <w:lang w:val="en-US"/>
        </w:rPr>
        <w:t>)</w:t>
      </w:r>
      <w:r w:rsidRPr="00AF69F9">
        <w:rPr>
          <w:vertAlign w:val="subscript"/>
          <w:lang w:val="en-US"/>
        </w:rPr>
        <w:t>0,96</w:t>
      </w:r>
      <w:r w:rsidRPr="00BA4251">
        <w:rPr>
          <w:lang w:val="en-US"/>
        </w:rPr>
        <w:t>[Al</w:t>
      </w:r>
      <w:r w:rsidRPr="00BA4251">
        <w:rPr>
          <w:vertAlign w:val="subscript"/>
          <w:lang w:val="en-US"/>
        </w:rPr>
        <w:t>1,00</w:t>
      </w:r>
      <w:r w:rsidRPr="00BA4251">
        <w:rPr>
          <w:lang w:val="en-US"/>
        </w:rPr>
        <w:t>(Si</w:t>
      </w:r>
      <w:r w:rsidRPr="00BA4251">
        <w:rPr>
          <w:vertAlign w:val="subscript"/>
          <w:lang w:val="en-US"/>
        </w:rPr>
        <w:t>0,</w:t>
      </w:r>
      <w:r w:rsidRPr="00AF69F9">
        <w:rPr>
          <w:vertAlign w:val="subscript"/>
          <w:lang w:val="en-US"/>
        </w:rPr>
        <w:t>64</w:t>
      </w:r>
      <w:r w:rsidRPr="00BA4251">
        <w:rPr>
          <w:lang w:val="en-US"/>
        </w:rPr>
        <w:t>,Al</w:t>
      </w:r>
      <w:r w:rsidRPr="00BA4251">
        <w:rPr>
          <w:vertAlign w:val="subscript"/>
          <w:lang w:val="en-US"/>
        </w:rPr>
        <w:t>0,3</w:t>
      </w:r>
      <w:r w:rsidRPr="00AF69F9">
        <w:rPr>
          <w:vertAlign w:val="subscript"/>
          <w:lang w:val="en-US"/>
        </w:rPr>
        <w:t>7</w:t>
      </w:r>
      <w:r w:rsidRPr="00BA4251">
        <w:rPr>
          <w:lang w:val="en-US"/>
        </w:rPr>
        <w:t>)</w:t>
      </w:r>
      <w:r w:rsidRPr="00AF69F9">
        <w:rPr>
          <w:vertAlign w:val="subscript"/>
          <w:lang w:val="en-US"/>
        </w:rPr>
        <w:t>1,01</w:t>
      </w:r>
      <w:r w:rsidRPr="00BA4251">
        <w:rPr>
          <w:lang w:val="en-US"/>
        </w:rPr>
        <w:t>Si</w:t>
      </w:r>
      <w:r w:rsidRPr="00BA4251">
        <w:rPr>
          <w:vertAlign w:val="subscript"/>
          <w:lang w:val="en-US"/>
        </w:rPr>
        <w:t>2</w:t>
      </w:r>
      <w:r w:rsidRPr="00AF69F9">
        <w:rPr>
          <w:vertAlign w:val="subscript"/>
          <w:lang w:val="en-US"/>
        </w:rPr>
        <w:t>,00</w:t>
      </w:r>
      <w:r w:rsidRPr="00BA4251">
        <w:rPr>
          <w:lang w:val="en-US"/>
        </w:rPr>
        <w:t>O</w:t>
      </w:r>
      <w:r w:rsidRPr="00BA4251">
        <w:rPr>
          <w:vertAlign w:val="subscript"/>
          <w:lang w:val="en-US"/>
        </w:rPr>
        <w:t>8</w:t>
      </w:r>
      <w:r w:rsidRPr="00BA4251">
        <w:rPr>
          <w:lang w:val="en-US"/>
        </w:rPr>
        <w:t>].</w:t>
      </w:r>
    </w:p>
    <w:p w:rsidR="00F640B9" w:rsidRPr="008971EE" w:rsidRDefault="00F640B9" w:rsidP="00B56B12">
      <w:pPr>
        <w:spacing w:line="360" w:lineRule="auto"/>
        <w:ind w:firstLine="708"/>
        <w:jc w:val="both"/>
      </w:pPr>
      <w:r>
        <w:t>Номер плагиоклаза (процент анортитовой компоненты) - от 32 до 39</w:t>
      </w:r>
      <w:r w:rsidR="00434C43">
        <w:t xml:space="preserve"> (андезин)</w:t>
      </w:r>
      <w:r>
        <w:t>.</w:t>
      </w:r>
    </w:p>
    <w:p w:rsidR="00BF55EF" w:rsidRDefault="00BF55EF" w:rsidP="00C05A8E">
      <w:pPr>
        <w:spacing w:line="360" w:lineRule="auto"/>
        <w:jc w:val="both"/>
      </w:pPr>
      <w:r>
        <w:t>Расч</w:t>
      </w:r>
      <w:r w:rsidR="00424DF7">
        <w:t>ё</w:t>
      </w:r>
      <w:r>
        <w:t>т кристаллохимических формул плагиоклаза производился кислородным</w:t>
      </w:r>
      <w:r w:rsidR="0044215C">
        <w:t xml:space="preserve"> методом, на 8 атомов кислорода, в общей сложности было использовано </w:t>
      </w:r>
      <w:r w:rsidR="00246BD2">
        <w:t>3</w:t>
      </w:r>
      <w:r w:rsidR="0044215C">
        <w:t xml:space="preserve">8 </w:t>
      </w:r>
      <w:r w:rsidR="00932C4E">
        <w:t>составов</w:t>
      </w:r>
      <w:r w:rsidR="0044215C">
        <w:t xml:space="preserve"> плагиоклаза</w:t>
      </w:r>
      <w:r w:rsidR="00932C4E">
        <w:t>, полученных методом электронно-зондового микроанализа</w:t>
      </w:r>
      <w:r w:rsidR="0044215C">
        <w:t>.</w:t>
      </w:r>
    </w:p>
    <w:p w:rsidR="0044215C" w:rsidRPr="00BF55EF" w:rsidRDefault="00424DF7" w:rsidP="00B56B12">
      <w:pPr>
        <w:spacing w:line="360" w:lineRule="auto"/>
        <w:ind w:firstLine="708"/>
        <w:jc w:val="both"/>
      </w:pPr>
      <w:r>
        <w:t>Как видно из расчё</w:t>
      </w:r>
      <w:r w:rsidR="0044215C">
        <w:t xml:space="preserve">та формул, </w:t>
      </w:r>
      <w:r w:rsidR="00633870">
        <w:t xml:space="preserve">состав </w:t>
      </w:r>
      <w:r w:rsidR="0044215C">
        <w:t>плагиоклаз</w:t>
      </w:r>
      <w:r w:rsidR="00633870">
        <w:t>а</w:t>
      </w:r>
      <w:r w:rsidR="0044215C">
        <w:t xml:space="preserve"> обеих разновидностей </w:t>
      </w:r>
      <w:r w:rsidR="00F42507">
        <w:t xml:space="preserve">варьирует от среднего </w:t>
      </w:r>
      <w:proofErr w:type="gramStart"/>
      <w:r w:rsidR="00F42507">
        <w:t>до</w:t>
      </w:r>
      <w:proofErr w:type="gramEnd"/>
      <w:r w:rsidR="00F42507">
        <w:t xml:space="preserve"> кислого</w:t>
      </w:r>
      <w:r w:rsidR="0044215C">
        <w:t>.</w:t>
      </w:r>
    </w:p>
    <w:p w:rsidR="00BA4251" w:rsidRDefault="00AF69F9" w:rsidP="00B56B12">
      <w:pPr>
        <w:spacing w:line="360" w:lineRule="auto"/>
        <w:ind w:firstLine="708"/>
        <w:jc w:val="both"/>
      </w:pPr>
      <w:r>
        <w:t xml:space="preserve">Рамановский спектр плагиоклаза, по результатам сравнения с базой данных программы </w:t>
      </w:r>
      <w:r>
        <w:rPr>
          <w:lang w:val="en-US"/>
        </w:rPr>
        <w:t>CrystalSleuth</w:t>
      </w:r>
      <w:r w:rsidRPr="00AF69F9">
        <w:t xml:space="preserve">, </w:t>
      </w:r>
      <w:r>
        <w:t>соответствует олигоклазу</w:t>
      </w:r>
      <w:r w:rsidR="00B12834">
        <w:t xml:space="preserve"> (рис.</w:t>
      </w:r>
      <w:r w:rsidR="003D7BD1">
        <w:t xml:space="preserve"> </w:t>
      </w:r>
      <w:r w:rsidR="00B12834">
        <w:t>38)</w:t>
      </w:r>
      <w:r>
        <w:t>.</w:t>
      </w:r>
    </w:p>
    <w:p w:rsidR="00B56B12" w:rsidRDefault="00B56B12" w:rsidP="00B56B12">
      <w:pPr>
        <w:spacing w:line="360" w:lineRule="auto"/>
        <w:ind w:firstLine="708"/>
        <w:jc w:val="both"/>
      </w:pPr>
      <w:r>
        <w:t xml:space="preserve">Идиоморфный плагиоклаз, развивающийся внутри граната (рис. </w:t>
      </w:r>
      <w:r w:rsidR="001451F5">
        <w:t>2</w:t>
      </w:r>
      <w:r>
        <w:t xml:space="preserve">9), </w:t>
      </w:r>
      <w:r w:rsidR="001451F5">
        <w:t xml:space="preserve">по данным </w:t>
      </w:r>
      <w:r w:rsidR="00424DF7">
        <w:t>электронно-зондового</w:t>
      </w:r>
      <w:r w:rsidR="001451F5">
        <w:t xml:space="preserve"> микроанализа, </w:t>
      </w:r>
      <w:r>
        <w:t>характеризуется зональностью химического состава: от центра к краю он становится более высокоглиноз</w:t>
      </w:r>
      <w:r w:rsidR="00633870">
        <w:t>ё</w:t>
      </w:r>
      <w:r>
        <w:t>мистым и теряет кремнез</w:t>
      </w:r>
      <w:r w:rsidR="00424DF7">
        <w:t>ё</w:t>
      </w:r>
      <w:r>
        <w:t>м.</w:t>
      </w:r>
    </w:p>
    <w:p w:rsidR="00B56B12" w:rsidRDefault="00B56B12" w:rsidP="00C05A8E">
      <w:pPr>
        <w:spacing w:line="360" w:lineRule="auto"/>
        <w:jc w:val="both"/>
      </w:pPr>
    </w:p>
    <w:p w:rsidR="00AF69F9" w:rsidRDefault="002679B9" w:rsidP="002679B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594706" cy="2743200"/>
            <wp:effectExtent l="19050" t="0" r="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173" cy="274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900" w:rsidRDefault="00AF69F9" w:rsidP="004534F7">
      <w:pPr>
        <w:spacing w:line="360" w:lineRule="auto"/>
        <w:jc w:val="center"/>
      </w:pPr>
      <w:r>
        <w:t xml:space="preserve">Рис. </w:t>
      </w:r>
      <w:r w:rsidR="00B12834">
        <w:t xml:space="preserve">38. </w:t>
      </w:r>
      <w:r>
        <w:t>Рамановский спектр плагиоклаза.</w:t>
      </w:r>
    </w:p>
    <w:p w:rsidR="00807900" w:rsidRDefault="00807900" w:rsidP="00807900">
      <w:pPr>
        <w:spacing w:line="360" w:lineRule="auto"/>
        <w:jc w:val="both"/>
      </w:pPr>
    </w:p>
    <w:p w:rsidR="00807900" w:rsidRDefault="0044215C" w:rsidP="00B56B12">
      <w:pPr>
        <w:spacing w:line="360" w:lineRule="auto"/>
        <w:ind w:firstLine="708"/>
        <w:jc w:val="both"/>
      </w:pPr>
      <w:r>
        <w:t xml:space="preserve">Амфиболы. В корундсодержащих породах встречаются два амфибола – моноклинный и ромбический. </w:t>
      </w:r>
      <w:r w:rsidR="008E51A7">
        <w:t>Моноклинный а</w:t>
      </w:r>
      <w:r w:rsidR="00807900">
        <w:t>мфибол</w:t>
      </w:r>
      <w:r w:rsidR="00807900" w:rsidRPr="004C6A6C">
        <w:t xml:space="preserve"> </w:t>
      </w:r>
      <w:r w:rsidR="00807900">
        <w:t xml:space="preserve">пород с корундом соответствует паргаситу. </w:t>
      </w:r>
    </w:p>
    <w:p w:rsidR="00807900" w:rsidRDefault="00807900" w:rsidP="00B56B12">
      <w:pPr>
        <w:spacing w:line="360" w:lineRule="auto"/>
        <w:ind w:firstLine="708"/>
        <w:jc w:val="both"/>
      </w:pPr>
      <w:r>
        <w:lastRenderedPageBreak/>
        <w:t xml:space="preserve">Кристаллохимическая формула паргасита </w:t>
      </w:r>
      <w:r w:rsidR="008E51A7">
        <w:t xml:space="preserve">наиболее </w:t>
      </w:r>
      <w:r>
        <w:t>лейкократовой разновидности:</w:t>
      </w:r>
    </w:p>
    <w:p w:rsidR="00807900" w:rsidRPr="00483403" w:rsidRDefault="00807900" w:rsidP="00807900">
      <w:pPr>
        <w:spacing w:line="360" w:lineRule="auto"/>
        <w:jc w:val="both"/>
        <w:rPr>
          <w:vertAlign w:val="subscript"/>
          <w:lang w:val="en-US"/>
        </w:rPr>
      </w:pPr>
      <w:r w:rsidRPr="00483403">
        <w:rPr>
          <w:lang w:val="en-US"/>
        </w:rPr>
        <w:t>(</w:t>
      </w:r>
      <w:r w:rsidRPr="00E74C25">
        <w:rPr>
          <w:lang w:val="en-US"/>
        </w:rPr>
        <w:t>Na</w:t>
      </w:r>
      <w:r w:rsidRPr="00483403">
        <w:rPr>
          <w:vertAlign w:val="subscript"/>
          <w:lang w:val="en-US"/>
        </w:rPr>
        <w:t>0,88</w:t>
      </w:r>
      <w:r w:rsidRPr="00483403">
        <w:rPr>
          <w:lang w:val="en-US"/>
        </w:rPr>
        <w:t>,</w:t>
      </w:r>
      <w:r>
        <w:rPr>
          <w:lang w:val="en-US"/>
        </w:rPr>
        <w:t>K</w:t>
      </w:r>
      <w:r w:rsidRPr="00483403">
        <w:rPr>
          <w:vertAlign w:val="subscript"/>
          <w:lang w:val="en-US"/>
        </w:rPr>
        <w:t>0,04</w:t>
      </w:r>
      <w:r w:rsidRPr="00483403">
        <w:rPr>
          <w:lang w:val="en-US"/>
        </w:rPr>
        <w:t>)</w:t>
      </w:r>
      <w:r w:rsidRPr="00483403">
        <w:rPr>
          <w:vertAlign w:val="subscript"/>
          <w:lang w:val="en-US"/>
        </w:rPr>
        <w:t>0,92</w:t>
      </w:r>
      <w:r w:rsidRPr="00483403">
        <w:rPr>
          <w:lang w:val="en-US"/>
        </w:rPr>
        <w:t>(</w:t>
      </w:r>
      <w:r w:rsidRPr="00E74C25">
        <w:rPr>
          <w:lang w:val="en-US"/>
        </w:rPr>
        <w:t>Ca</w:t>
      </w:r>
      <w:r w:rsidRPr="00483403">
        <w:rPr>
          <w:vertAlign w:val="subscript"/>
          <w:lang w:val="en-US"/>
        </w:rPr>
        <w:t>1,53</w:t>
      </w:r>
      <w:r w:rsidRPr="00483403">
        <w:rPr>
          <w:lang w:val="en-US"/>
        </w:rPr>
        <w:t>)(</w:t>
      </w:r>
      <w:r w:rsidRPr="00E74C25">
        <w:rPr>
          <w:lang w:val="en-US"/>
        </w:rPr>
        <w:t>Mg</w:t>
      </w:r>
      <w:r w:rsidRPr="00483403">
        <w:rPr>
          <w:vertAlign w:val="subscript"/>
          <w:lang w:val="en-US"/>
        </w:rPr>
        <w:t>2,40</w:t>
      </w:r>
      <w:r w:rsidRPr="00483403">
        <w:rPr>
          <w:lang w:val="en-US"/>
        </w:rPr>
        <w:t>,</w:t>
      </w:r>
      <w:r>
        <w:rPr>
          <w:lang w:val="en-US"/>
        </w:rPr>
        <w:t>Fe</w:t>
      </w:r>
      <w:r w:rsidRPr="00483403">
        <w:rPr>
          <w:vertAlign w:val="subscript"/>
          <w:lang w:val="en-US"/>
        </w:rPr>
        <w:t>1,50</w:t>
      </w:r>
      <w:r w:rsidRPr="00E74C25">
        <w:rPr>
          <w:lang w:val="en-US"/>
        </w:rPr>
        <w:t>Al</w:t>
      </w:r>
      <w:r w:rsidRPr="00483403">
        <w:rPr>
          <w:vertAlign w:val="subscript"/>
          <w:lang w:val="en-US"/>
        </w:rPr>
        <w:t>1,25</w:t>
      </w:r>
      <w:r w:rsidRPr="00483403">
        <w:rPr>
          <w:lang w:val="en-US"/>
        </w:rPr>
        <w:t>,</w:t>
      </w:r>
      <w:r w:rsidRPr="004C6A6C">
        <w:rPr>
          <w:lang w:val="en-US"/>
        </w:rPr>
        <w:t>Ti</w:t>
      </w:r>
      <w:r w:rsidRPr="00483403">
        <w:rPr>
          <w:vertAlign w:val="subscript"/>
          <w:lang w:val="en-US"/>
        </w:rPr>
        <w:t>0,13</w:t>
      </w:r>
      <w:r w:rsidRPr="00483403">
        <w:rPr>
          <w:lang w:val="en-US"/>
        </w:rPr>
        <w:t>,</w:t>
      </w:r>
      <w:r>
        <w:rPr>
          <w:lang w:val="en-US"/>
        </w:rPr>
        <w:t>Cr</w:t>
      </w:r>
      <w:r w:rsidRPr="00483403">
        <w:rPr>
          <w:vertAlign w:val="subscript"/>
          <w:lang w:val="en-US"/>
        </w:rPr>
        <w:t>0,01</w:t>
      </w:r>
      <w:r w:rsidRPr="00483403">
        <w:rPr>
          <w:lang w:val="en-US"/>
        </w:rPr>
        <w:t>)</w:t>
      </w:r>
      <w:r w:rsidRPr="00483403">
        <w:rPr>
          <w:vertAlign w:val="subscript"/>
          <w:lang w:val="en-US"/>
        </w:rPr>
        <w:t>5,29</w:t>
      </w:r>
      <w:r w:rsidRPr="00483403">
        <w:rPr>
          <w:lang w:val="en-US"/>
        </w:rPr>
        <w:t>(</w:t>
      </w:r>
      <w:r w:rsidRPr="00E74C25">
        <w:rPr>
          <w:lang w:val="en-US"/>
        </w:rPr>
        <w:t>Al</w:t>
      </w:r>
      <w:r w:rsidRPr="00483403">
        <w:rPr>
          <w:vertAlign w:val="subscript"/>
          <w:lang w:val="en-US"/>
        </w:rPr>
        <w:t>2,07</w:t>
      </w:r>
      <w:r w:rsidRPr="00E74C25">
        <w:rPr>
          <w:lang w:val="en-US"/>
        </w:rPr>
        <w:t>Si</w:t>
      </w:r>
      <w:r w:rsidRPr="00483403">
        <w:rPr>
          <w:vertAlign w:val="subscript"/>
          <w:lang w:val="en-US"/>
        </w:rPr>
        <w:t>5,93</w:t>
      </w:r>
      <w:r w:rsidRPr="00E74C25">
        <w:rPr>
          <w:lang w:val="en-US"/>
        </w:rPr>
        <w:t>O</w:t>
      </w:r>
      <w:r w:rsidRPr="00483403">
        <w:rPr>
          <w:vertAlign w:val="subscript"/>
          <w:lang w:val="en-US"/>
        </w:rPr>
        <w:t>22</w:t>
      </w:r>
      <w:r w:rsidRPr="00483403">
        <w:rPr>
          <w:lang w:val="en-US"/>
        </w:rPr>
        <w:t>)(</w:t>
      </w:r>
      <w:r w:rsidRPr="00E74C25">
        <w:rPr>
          <w:lang w:val="en-US"/>
        </w:rPr>
        <w:t>OH</w:t>
      </w:r>
      <w:r w:rsidRPr="00483403">
        <w:rPr>
          <w:lang w:val="en-US"/>
        </w:rPr>
        <w:t>)</w:t>
      </w:r>
      <w:r w:rsidRPr="00483403">
        <w:rPr>
          <w:vertAlign w:val="subscript"/>
          <w:lang w:val="en-US"/>
        </w:rPr>
        <w:t>2</w:t>
      </w:r>
    </w:p>
    <w:p w:rsidR="00807900" w:rsidRDefault="00807900" w:rsidP="00B56B12">
      <w:pPr>
        <w:spacing w:line="360" w:lineRule="auto"/>
        <w:ind w:firstLine="708"/>
        <w:jc w:val="both"/>
      </w:pPr>
      <w:r>
        <w:t xml:space="preserve">Кристаллохимическая формула паргасита </w:t>
      </w:r>
      <w:r w:rsidR="008E51A7">
        <w:t xml:space="preserve">наиболее </w:t>
      </w:r>
      <w:r>
        <w:t>меланократовой разновидности:</w:t>
      </w:r>
    </w:p>
    <w:p w:rsidR="00807900" w:rsidRPr="00807900" w:rsidRDefault="00807900" w:rsidP="00807900">
      <w:pPr>
        <w:spacing w:line="360" w:lineRule="auto"/>
        <w:jc w:val="both"/>
        <w:rPr>
          <w:vertAlign w:val="subscript"/>
          <w:lang w:val="en-US"/>
        </w:rPr>
      </w:pPr>
      <w:r w:rsidRPr="004C6A6C">
        <w:rPr>
          <w:lang w:val="en-US"/>
        </w:rPr>
        <w:t>(</w:t>
      </w:r>
      <w:r w:rsidRPr="00E74C25">
        <w:rPr>
          <w:lang w:val="en-US"/>
        </w:rPr>
        <w:t>Na</w:t>
      </w:r>
      <w:r w:rsidRPr="004C6A6C">
        <w:rPr>
          <w:vertAlign w:val="subscript"/>
          <w:lang w:val="en-US"/>
        </w:rPr>
        <w:t>0,</w:t>
      </w:r>
      <w:r w:rsidRPr="00483403">
        <w:rPr>
          <w:vertAlign w:val="subscript"/>
          <w:lang w:val="en-US"/>
        </w:rPr>
        <w:t>67</w:t>
      </w:r>
      <w:r w:rsidRPr="004C6A6C">
        <w:rPr>
          <w:lang w:val="en-US"/>
        </w:rPr>
        <w:t>,</w:t>
      </w:r>
      <w:r>
        <w:rPr>
          <w:lang w:val="en-US"/>
        </w:rPr>
        <w:t>K</w:t>
      </w:r>
      <w:r w:rsidRPr="004C6A6C">
        <w:rPr>
          <w:vertAlign w:val="subscript"/>
          <w:lang w:val="en-US"/>
        </w:rPr>
        <w:t>0,04</w:t>
      </w:r>
      <w:r w:rsidRPr="004C6A6C">
        <w:rPr>
          <w:lang w:val="en-US"/>
        </w:rPr>
        <w:t>)</w:t>
      </w:r>
      <w:r w:rsidRPr="00483403">
        <w:rPr>
          <w:vertAlign w:val="subscript"/>
          <w:lang w:val="en-US"/>
        </w:rPr>
        <w:t>0,71</w:t>
      </w:r>
      <w:r w:rsidRPr="004C6A6C">
        <w:rPr>
          <w:lang w:val="en-US"/>
        </w:rPr>
        <w:t>(</w:t>
      </w:r>
      <w:r w:rsidRPr="00E74C25">
        <w:rPr>
          <w:lang w:val="en-US"/>
        </w:rPr>
        <w:t>Ca</w:t>
      </w:r>
      <w:r w:rsidRPr="004C6A6C">
        <w:rPr>
          <w:vertAlign w:val="subscript"/>
          <w:lang w:val="en-US"/>
        </w:rPr>
        <w:t>1,</w:t>
      </w:r>
      <w:r w:rsidRPr="00483403">
        <w:rPr>
          <w:vertAlign w:val="subscript"/>
          <w:lang w:val="en-US"/>
        </w:rPr>
        <w:t>62</w:t>
      </w:r>
      <w:r w:rsidRPr="004C6A6C">
        <w:rPr>
          <w:lang w:val="en-US"/>
        </w:rPr>
        <w:t>)(</w:t>
      </w:r>
      <w:r w:rsidRPr="00E74C25">
        <w:rPr>
          <w:lang w:val="en-US"/>
        </w:rPr>
        <w:t>Mg</w:t>
      </w:r>
      <w:r w:rsidRPr="004C6A6C">
        <w:rPr>
          <w:vertAlign w:val="subscript"/>
          <w:lang w:val="en-US"/>
        </w:rPr>
        <w:t>2,</w:t>
      </w:r>
      <w:r w:rsidRPr="00483403">
        <w:rPr>
          <w:vertAlign w:val="subscript"/>
          <w:lang w:val="en-US"/>
        </w:rPr>
        <w:t>34</w:t>
      </w:r>
      <w:r w:rsidRPr="004C6A6C">
        <w:rPr>
          <w:lang w:val="en-US"/>
        </w:rPr>
        <w:t>,</w:t>
      </w:r>
      <w:r>
        <w:rPr>
          <w:lang w:val="en-US"/>
        </w:rPr>
        <w:t>Fe</w:t>
      </w:r>
      <w:r w:rsidRPr="004C6A6C">
        <w:rPr>
          <w:vertAlign w:val="subscript"/>
          <w:lang w:val="en-US"/>
        </w:rPr>
        <w:t>1,</w:t>
      </w:r>
      <w:r w:rsidRPr="00483403">
        <w:rPr>
          <w:vertAlign w:val="subscript"/>
          <w:lang w:val="en-US"/>
        </w:rPr>
        <w:t>42</w:t>
      </w:r>
      <w:r w:rsidRPr="00483403">
        <w:rPr>
          <w:lang w:val="en-US"/>
        </w:rPr>
        <w:t>,Al</w:t>
      </w:r>
      <w:r w:rsidRPr="00483403">
        <w:rPr>
          <w:vertAlign w:val="subscript"/>
          <w:lang w:val="en-US"/>
        </w:rPr>
        <w:t>1</w:t>
      </w:r>
      <w:r w:rsidRPr="004C6A6C">
        <w:rPr>
          <w:vertAlign w:val="subscript"/>
          <w:lang w:val="en-US"/>
        </w:rPr>
        <w:t>,</w:t>
      </w:r>
      <w:r w:rsidRPr="00483403">
        <w:rPr>
          <w:vertAlign w:val="subscript"/>
          <w:lang w:val="en-US"/>
        </w:rPr>
        <w:t>37</w:t>
      </w:r>
      <w:r w:rsidRPr="004C6A6C">
        <w:rPr>
          <w:lang w:val="en-US"/>
        </w:rPr>
        <w:t>,Ti</w:t>
      </w:r>
      <w:r w:rsidRPr="004C6A6C">
        <w:rPr>
          <w:vertAlign w:val="subscript"/>
          <w:lang w:val="en-US"/>
        </w:rPr>
        <w:t>0,1</w:t>
      </w:r>
      <w:r w:rsidRPr="00483403">
        <w:rPr>
          <w:vertAlign w:val="subscript"/>
          <w:lang w:val="en-US"/>
        </w:rPr>
        <w:t>0</w:t>
      </w:r>
      <w:r w:rsidRPr="004C6A6C">
        <w:rPr>
          <w:lang w:val="en-US"/>
        </w:rPr>
        <w:t>,</w:t>
      </w:r>
      <w:r>
        <w:rPr>
          <w:lang w:val="en-US"/>
        </w:rPr>
        <w:t>Cr</w:t>
      </w:r>
      <w:r w:rsidRPr="004C6A6C">
        <w:rPr>
          <w:vertAlign w:val="subscript"/>
          <w:lang w:val="en-US"/>
        </w:rPr>
        <w:t>0,01</w:t>
      </w:r>
      <w:r w:rsidRPr="00483403">
        <w:rPr>
          <w:lang w:val="en-US"/>
        </w:rPr>
        <w:t>,</w:t>
      </w:r>
      <w:r>
        <w:rPr>
          <w:lang w:val="en-US"/>
        </w:rPr>
        <w:t>Mn</w:t>
      </w:r>
      <w:r w:rsidRPr="00483403">
        <w:rPr>
          <w:vertAlign w:val="subscript"/>
          <w:lang w:val="en-US"/>
        </w:rPr>
        <w:t>0,01</w:t>
      </w:r>
      <w:r w:rsidRPr="004C6A6C">
        <w:rPr>
          <w:lang w:val="en-US"/>
        </w:rPr>
        <w:t>)</w:t>
      </w:r>
      <w:r w:rsidRPr="00483403">
        <w:rPr>
          <w:vertAlign w:val="subscript"/>
          <w:lang w:val="en-US"/>
        </w:rPr>
        <w:t>5,25</w:t>
      </w:r>
      <w:r w:rsidRPr="004C6A6C">
        <w:rPr>
          <w:lang w:val="en-US"/>
        </w:rPr>
        <w:t>(</w:t>
      </w:r>
      <w:r w:rsidRPr="00E74C25">
        <w:rPr>
          <w:lang w:val="en-US"/>
        </w:rPr>
        <w:t>Al</w:t>
      </w:r>
      <w:r w:rsidRPr="004C6A6C">
        <w:rPr>
          <w:vertAlign w:val="subscript"/>
          <w:lang w:val="en-US"/>
        </w:rPr>
        <w:t>2,0</w:t>
      </w:r>
      <w:r w:rsidRPr="00483403">
        <w:rPr>
          <w:vertAlign w:val="subscript"/>
          <w:lang w:val="en-US"/>
        </w:rPr>
        <w:t>6</w:t>
      </w:r>
      <w:r w:rsidRPr="00E74C25">
        <w:rPr>
          <w:lang w:val="en-US"/>
        </w:rPr>
        <w:t>Si</w:t>
      </w:r>
      <w:r w:rsidRPr="004C6A6C">
        <w:rPr>
          <w:vertAlign w:val="subscript"/>
          <w:lang w:val="en-US"/>
        </w:rPr>
        <w:t>5,9</w:t>
      </w:r>
      <w:r w:rsidRPr="00483403">
        <w:rPr>
          <w:vertAlign w:val="subscript"/>
          <w:lang w:val="en-US"/>
        </w:rPr>
        <w:t>4</w:t>
      </w:r>
      <w:r w:rsidRPr="00E74C25">
        <w:rPr>
          <w:lang w:val="en-US"/>
        </w:rPr>
        <w:t>O</w:t>
      </w:r>
      <w:r w:rsidRPr="004C6A6C">
        <w:rPr>
          <w:vertAlign w:val="subscript"/>
          <w:lang w:val="en-US"/>
        </w:rPr>
        <w:t>22</w:t>
      </w:r>
      <w:r w:rsidRPr="004C6A6C">
        <w:rPr>
          <w:lang w:val="en-US"/>
        </w:rPr>
        <w:t>)(</w:t>
      </w:r>
      <w:r w:rsidRPr="00E74C25">
        <w:rPr>
          <w:lang w:val="en-US"/>
        </w:rPr>
        <w:t>OH</w:t>
      </w:r>
      <w:r w:rsidRPr="004C6A6C">
        <w:rPr>
          <w:lang w:val="en-US"/>
        </w:rPr>
        <w:t>)</w:t>
      </w:r>
      <w:r w:rsidRPr="004C6A6C">
        <w:rPr>
          <w:vertAlign w:val="subscript"/>
          <w:lang w:val="en-US"/>
        </w:rPr>
        <w:t>2</w:t>
      </w:r>
    </w:p>
    <w:p w:rsidR="0044215C" w:rsidRDefault="00807900" w:rsidP="00B56B12">
      <w:pPr>
        <w:spacing w:line="360" w:lineRule="auto"/>
        <w:ind w:firstLine="708"/>
        <w:jc w:val="both"/>
      </w:pPr>
      <w:r w:rsidRPr="00483403">
        <w:t>Расч</w:t>
      </w:r>
      <w:r w:rsidR="00424DF7">
        <w:t>ё</w:t>
      </w:r>
      <w:r w:rsidRPr="00483403">
        <w:t>т</w:t>
      </w:r>
      <w:r>
        <w:t xml:space="preserve"> кристаллохимических формул паргасита производился по зарядам (на 46 зарядов)</w:t>
      </w:r>
      <w:r w:rsidR="00912EBB">
        <w:t xml:space="preserve">. </w:t>
      </w:r>
      <w:r w:rsidR="00B56B12">
        <w:t xml:space="preserve">В общей сложности использовалось 26 анализов моноклинного амфибола. </w:t>
      </w:r>
      <w:r w:rsidR="008E51A7">
        <w:t>В</w:t>
      </w:r>
      <w:r>
        <w:t xml:space="preserve"> более меланократовой породе</w:t>
      </w:r>
      <w:r w:rsidR="008E51A7">
        <w:t>, как следует из рассчитанных кристаллохимических формул,</w:t>
      </w:r>
      <w:r>
        <w:t xml:space="preserve"> паргасит более </w:t>
      </w:r>
      <w:proofErr w:type="gramStart"/>
      <w:r>
        <w:t>высокоглиноз</w:t>
      </w:r>
      <w:r w:rsidR="001451F5">
        <w:t>ё</w:t>
      </w:r>
      <w:r>
        <w:t>мистый</w:t>
      </w:r>
      <w:proofErr w:type="gramEnd"/>
      <w:r>
        <w:t>.</w:t>
      </w:r>
      <w:r w:rsidR="00B56B12">
        <w:t xml:space="preserve"> </w:t>
      </w:r>
    </w:p>
    <w:p w:rsidR="00807900" w:rsidRPr="00483403" w:rsidRDefault="00E65F1A" w:rsidP="00B56B12">
      <w:pPr>
        <w:spacing w:line="360" w:lineRule="auto"/>
        <w:ind w:firstLine="708"/>
        <w:jc w:val="both"/>
      </w:pPr>
      <w:r>
        <w:t xml:space="preserve">Путем анализа рамановских спектров и данных электронно-зондового микроанализа было установлено, что вхождение </w:t>
      </w:r>
      <w:r>
        <w:rPr>
          <w:lang w:val="en-US"/>
        </w:rPr>
        <w:t>Cl</w:t>
      </w:r>
      <w:r w:rsidRPr="00E65F1A">
        <w:t xml:space="preserve"> </w:t>
      </w:r>
      <w:r>
        <w:t xml:space="preserve">или </w:t>
      </w:r>
      <w:r>
        <w:rPr>
          <w:lang w:val="en-US"/>
        </w:rPr>
        <w:t>F</w:t>
      </w:r>
      <w:r w:rsidRPr="00E65F1A">
        <w:t xml:space="preserve"> </w:t>
      </w:r>
      <w:r>
        <w:t xml:space="preserve">в позицию групп </w:t>
      </w:r>
      <w:r w:rsidRPr="00E65F1A">
        <w:t>(</w:t>
      </w:r>
      <w:r>
        <w:rPr>
          <w:lang w:val="en-US"/>
        </w:rPr>
        <w:t>OH</w:t>
      </w:r>
      <w:r w:rsidRPr="00E65F1A">
        <w:t>)</w:t>
      </w:r>
      <w:r w:rsidRPr="00E65F1A">
        <w:rPr>
          <w:vertAlign w:val="superscript"/>
        </w:rPr>
        <w:t xml:space="preserve">- </w:t>
      </w:r>
      <w:r>
        <w:t>не наблюдается. Ниже представлен рамановский спектр паргасита из лейкократовой разновидности пород с корундом (рис.</w:t>
      </w:r>
      <w:r w:rsidR="00B12834">
        <w:t xml:space="preserve"> 39</w:t>
      </w:r>
      <w:r>
        <w:t xml:space="preserve">). По результатам сравнения с базой данных программы </w:t>
      </w:r>
      <w:r>
        <w:rPr>
          <w:lang w:val="en-US"/>
        </w:rPr>
        <w:t>CrystalSleuth</w:t>
      </w:r>
      <w:r w:rsidRPr="00AF69F9">
        <w:t xml:space="preserve">, </w:t>
      </w:r>
      <w:r>
        <w:t>спектр соответствует паргаситу.</w:t>
      </w:r>
    </w:p>
    <w:p w:rsidR="00807900" w:rsidRDefault="00807900" w:rsidP="004534F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543250" cy="2781300"/>
            <wp:effectExtent l="19050" t="0" r="0" b="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445" cy="2787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900" w:rsidRDefault="00807900" w:rsidP="004534F7">
      <w:pPr>
        <w:spacing w:line="360" w:lineRule="auto"/>
        <w:jc w:val="center"/>
      </w:pPr>
      <w:r>
        <w:t xml:space="preserve">Рис. </w:t>
      </w:r>
      <w:r w:rsidR="00B12834">
        <w:t xml:space="preserve">39. </w:t>
      </w:r>
      <w:r>
        <w:t>Рамановский спектр паргасита</w:t>
      </w:r>
    </w:p>
    <w:p w:rsidR="001451F5" w:rsidRDefault="001451F5" w:rsidP="004534F7">
      <w:pPr>
        <w:spacing w:line="360" w:lineRule="auto"/>
        <w:jc w:val="center"/>
      </w:pPr>
    </w:p>
    <w:p w:rsidR="00E65F1A" w:rsidRDefault="00E65F1A" w:rsidP="00B56B12">
      <w:pPr>
        <w:spacing w:line="360" w:lineRule="auto"/>
        <w:ind w:firstLine="708"/>
        <w:jc w:val="both"/>
      </w:pPr>
      <w:r>
        <w:t>Помимо паргасита, в пород</w:t>
      </w:r>
      <w:r w:rsidR="008E51A7">
        <w:t>ах</w:t>
      </w:r>
      <w:r>
        <w:t xml:space="preserve"> с корундом присутствует другой, гораздо менее широко представленный</w:t>
      </w:r>
      <w:r w:rsidR="007F2EBF">
        <w:t>,</w:t>
      </w:r>
      <w:r>
        <w:t xml:space="preserve"> </w:t>
      </w:r>
      <w:r w:rsidR="0044215C">
        <w:t xml:space="preserve">ромбический </w:t>
      </w:r>
      <w:r>
        <w:t xml:space="preserve">амфибол. </w:t>
      </w:r>
      <w:r w:rsidR="005501C4">
        <w:t xml:space="preserve">По данным рамановской спектрометрии, его спектр соответствует феррожедриту. Путем электронно-зондового анализа было выяснено, что это </w:t>
      </w:r>
      <w:r w:rsidR="005501C4">
        <w:rPr>
          <w:lang w:val="en-US"/>
        </w:rPr>
        <w:t>Na</w:t>
      </w:r>
      <w:r w:rsidR="005501C4" w:rsidRPr="005501C4">
        <w:t>-</w:t>
      </w:r>
      <w:r w:rsidR="005501C4">
        <w:t xml:space="preserve">феррожедрит. </w:t>
      </w:r>
    </w:p>
    <w:p w:rsidR="005501C4" w:rsidRDefault="005501C4" w:rsidP="00C05A8E">
      <w:pPr>
        <w:spacing w:line="360" w:lineRule="auto"/>
        <w:jc w:val="both"/>
      </w:pPr>
      <w:r>
        <w:t xml:space="preserve">Кристаллохимическая формула </w:t>
      </w:r>
      <w:r>
        <w:rPr>
          <w:lang w:val="en-US"/>
        </w:rPr>
        <w:t>Na</w:t>
      </w:r>
      <w:r w:rsidRPr="005501C4">
        <w:t>-</w:t>
      </w:r>
      <w:r>
        <w:t>феррожедрита:</w:t>
      </w:r>
    </w:p>
    <w:p w:rsidR="005501C4" w:rsidRPr="00837D82" w:rsidRDefault="005501C4" w:rsidP="00C05A8E">
      <w:pPr>
        <w:spacing w:line="360" w:lineRule="auto"/>
        <w:jc w:val="both"/>
        <w:rPr>
          <w:vertAlign w:val="subscript"/>
        </w:rPr>
      </w:pPr>
      <w:r w:rsidRPr="00837D82">
        <w:t>(</w:t>
      </w:r>
      <w:r w:rsidRPr="005501C4">
        <w:rPr>
          <w:lang w:val="en-US"/>
        </w:rPr>
        <w:t>Na</w:t>
      </w:r>
      <w:r w:rsidRPr="00837D82">
        <w:rPr>
          <w:vertAlign w:val="subscript"/>
        </w:rPr>
        <w:t>0,82</w:t>
      </w:r>
      <w:r w:rsidRPr="00837D82">
        <w:t>)(</w:t>
      </w:r>
      <w:r w:rsidRPr="005501C4">
        <w:rPr>
          <w:lang w:val="en-US"/>
        </w:rPr>
        <w:t>Fe</w:t>
      </w:r>
      <w:r w:rsidRPr="00837D82">
        <w:rPr>
          <w:vertAlign w:val="subscript"/>
        </w:rPr>
        <w:t>2</w:t>
      </w:r>
      <w:r w:rsidR="008B4714" w:rsidRPr="00837D82">
        <w:rPr>
          <w:vertAlign w:val="subscript"/>
        </w:rPr>
        <w:t>,1</w:t>
      </w:r>
      <w:r w:rsidR="004534F7" w:rsidRPr="00837D82">
        <w:rPr>
          <w:vertAlign w:val="subscript"/>
        </w:rPr>
        <w:t>3</w:t>
      </w:r>
      <w:r w:rsidRPr="00837D82">
        <w:rPr>
          <w:vertAlign w:val="superscript"/>
        </w:rPr>
        <w:t>2+</w:t>
      </w:r>
      <w:r w:rsidRPr="00837D82">
        <w:t>)(</w:t>
      </w:r>
      <w:r w:rsidR="008B4714">
        <w:rPr>
          <w:lang w:val="en-US"/>
        </w:rPr>
        <w:t>Mg</w:t>
      </w:r>
      <w:r w:rsidRPr="00837D82">
        <w:rPr>
          <w:vertAlign w:val="subscript"/>
        </w:rPr>
        <w:t>3</w:t>
      </w:r>
      <w:r w:rsidR="008B4714" w:rsidRPr="00837D82">
        <w:rPr>
          <w:vertAlign w:val="subscript"/>
        </w:rPr>
        <w:t>,2</w:t>
      </w:r>
      <w:r w:rsidR="004534F7" w:rsidRPr="00837D82">
        <w:rPr>
          <w:vertAlign w:val="subscript"/>
        </w:rPr>
        <w:t>6</w:t>
      </w:r>
      <w:r w:rsidR="008B4714" w:rsidRPr="00837D82">
        <w:t>,</w:t>
      </w:r>
      <w:r w:rsidRPr="008B4714">
        <w:rPr>
          <w:lang w:val="en-US"/>
        </w:rPr>
        <w:t>Al</w:t>
      </w:r>
      <w:r w:rsidR="004534F7" w:rsidRPr="00837D82">
        <w:rPr>
          <w:vertAlign w:val="subscript"/>
        </w:rPr>
        <w:t>1</w:t>
      </w:r>
      <w:r w:rsidRPr="00837D82">
        <w:rPr>
          <w:vertAlign w:val="subscript"/>
        </w:rPr>
        <w:t>,4</w:t>
      </w:r>
      <w:r w:rsidR="004534F7" w:rsidRPr="00837D82">
        <w:rPr>
          <w:vertAlign w:val="subscript"/>
        </w:rPr>
        <w:t>6</w:t>
      </w:r>
      <w:r w:rsidR="008B4714" w:rsidRPr="00837D82">
        <w:t>,</w:t>
      </w:r>
      <w:r w:rsidR="008B4714">
        <w:rPr>
          <w:lang w:val="en-US"/>
        </w:rPr>
        <w:t>Ca</w:t>
      </w:r>
      <w:r w:rsidR="008B4714" w:rsidRPr="00837D82">
        <w:rPr>
          <w:vertAlign w:val="subscript"/>
        </w:rPr>
        <w:t>0,06</w:t>
      </w:r>
      <w:r w:rsidR="008B4714" w:rsidRPr="00837D82">
        <w:t>,</w:t>
      </w:r>
      <w:r w:rsidR="008B4714">
        <w:rPr>
          <w:lang w:val="en-US"/>
        </w:rPr>
        <w:t>Ti</w:t>
      </w:r>
      <w:r w:rsidR="008B4714" w:rsidRPr="00837D82">
        <w:rPr>
          <w:vertAlign w:val="subscript"/>
        </w:rPr>
        <w:t>0,05</w:t>
      </w:r>
      <w:r w:rsidR="008B4714" w:rsidRPr="00837D82">
        <w:t>,</w:t>
      </w:r>
      <w:r w:rsidR="008B4714">
        <w:rPr>
          <w:lang w:val="en-US"/>
        </w:rPr>
        <w:t>Cr</w:t>
      </w:r>
      <w:r w:rsidR="008B4714" w:rsidRPr="00837D82">
        <w:rPr>
          <w:vertAlign w:val="subscript"/>
        </w:rPr>
        <w:t>0,0</w:t>
      </w:r>
      <w:r w:rsidR="004534F7" w:rsidRPr="00837D82">
        <w:rPr>
          <w:vertAlign w:val="subscript"/>
        </w:rPr>
        <w:t>3</w:t>
      </w:r>
      <w:r w:rsidRPr="00837D82">
        <w:t>)</w:t>
      </w:r>
      <w:r w:rsidR="004534F7" w:rsidRPr="00837D82">
        <w:rPr>
          <w:vertAlign w:val="subscript"/>
        </w:rPr>
        <w:t>4</w:t>
      </w:r>
      <w:r w:rsidR="008B4714" w:rsidRPr="00837D82">
        <w:rPr>
          <w:vertAlign w:val="subscript"/>
        </w:rPr>
        <w:t>,8</w:t>
      </w:r>
      <w:r w:rsidR="004534F7" w:rsidRPr="00837D82">
        <w:rPr>
          <w:vertAlign w:val="subscript"/>
        </w:rPr>
        <w:t>6</w:t>
      </w:r>
      <w:r w:rsidRPr="00837D82">
        <w:t>(</w:t>
      </w:r>
      <w:r w:rsidRPr="005501C4">
        <w:rPr>
          <w:lang w:val="en-US"/>
        </w:rPr>
        <w:t>Al</w:t>
      </w:r>
      <w:r w:rsidR="004534F7" w:rsidRPr="00837D82">
        <w:rPr>
          <w:vertAlign w:val="subscript"/>
        </w:rPr>
        <w:t>2</w:t>
      </w:r>
      <w:r w:rsidRPr="00837D82">
        <w:rPr>
          <w:vertAlign w:val="subscript"/>
        </w:rPr>
        <w:t>,</w:t>
      </w:r>
      <w:r w:rsidR="004534F7" w:rsidRPr="00837D82">
        <w:rPr>
          <w:vertAlign w:val="subscript"/>
        </w:rPr>
        <w:t>40</w:t>
      </w:r>
      <w:r w:rsidRPr="005501C4">
        <w:rPr>
          <w:lang w:val="en-US"/>
        </w:rPr>
        <w:t>Si</w:t>
      </w:r>
      <w:r w:rsidRPr="00837D82">
        <w:rPr>
          <w:vertAlign w:val="subscript"/>
        </w:rPr>
        <w:t>5,6</w:t>
      </w:r>
      <w:r w:rsidR="004534F7" w:rsidRPr="00837D82">
        <w:rPr>
          <w:vertAlign w:val="subscript"/>
        </w:rPr>
        <w:t>0</w:t>
      </w:r>
      <w:r w:rsidRPr="005501C4">
        <w:rPr>
          <w:lang w:val="en-US"/>
        </w:rPr>
        <w:t>O</w:t>
      </w:r>
      <w:r w:rsidRPr="00837D82">
        <w:rPr>
          <w:vertAlign w:val="subscript"/>
        </w:rPr>
        <w:t>22</w:t>
      </w:r>
      <w:r w:rsidRPr="00837D82">
        <w:t>)(</w:t>
      </w:r>
      <w:r w:rsidRPr="005501C4">
        <w:rPr>
          <w:lang w:val="en-US"/>
        </w:rPr>
        <w:t>OH</w:t>
      </w:r>
      <w:r w:rsidRPr="00837D82">
        <w:t>)</w:t>
      </w:r>
      <w:r w:rsidRPr="00837D82">
        <w:rPr>
          <w:vertAlign w:val="subscript"/>
        </w:rPr>
        <w:t>2</w:t>
      </w:r>
    </w:p>
    <w:p w:rsidR="006D494A" w:rsidRPr="006D494A" w:rsidRDefault="006D494A" w:rsidP="00B56B12">
      <w:pPr>
        <w:spacing w:line="360" w:lineRule="auto"/>
        <w:ind w:firstLine="708"/>
        <w:jc w:val="both"/>
      </w:pPr>
      <w:r w:rsidRPr="00483403">
        <w:lastRenderedPageBreak/>
        <w:t>Расч</w:t>
      </w:r>
      <w:r w:rsidR="00424DF7">
        <w:t>ё</w:t>
      </w:r>
      <w:r w:rsidRPr="00483403">
        <w:t>т</w:t>
      </w:r>
      <w:r>
        <w:t xml:space="preserve"> кристаллохимических формул </w:t>
      </w:r>
      <w:r>
        <w:rPr>
          <w:lang w:val="en-US"/>
        </w:rPr>
        <w:t>Na</w:t>
      </w:r>
      <w:r w:rsidRPr="005501C4">
        <w:t>-</w:t>
      </w:r>
      <w:r>
        <w:t xml:space="preserve">феррожедрита производился по зарядам (на 46 зарядов), при этом использовались данные </w:t>
      </w:r>
      <w:r w:rsidR="004534F7">
        <w:t>8</w:t>
      </w:r>
      <w:r>
        <w:t xml:space="preserve"> </w:t>
      </w:r>
      <w:r w:rsidR="00932C4E">
        <w:t xml:space="preserve">микрозондовых </w:t>
      </w:r>
      <w:r>
        <w:t>анализов</w:t>
      </w:r>
      <w:r w:rsidR="00932C4E">
        <w:t>.</w:t>
      </w:r>
      <w:r>
        <w:t xml:space="preserve"> Путем анализа диаграммы </w:t>
      </w:r>
      <w:r>
        <w:rPr>
          <w:lang w:val="en-US"/>
        </w:rPr>
        <w:t>Al</w:t>
      </w:r>
      <w:r w:rsidRPr="006D494A">
        <w:t>-</w:t>
      </w:r>
      <w:r>
        <w:rPr>
          <w:lang w:val="en-US"/>
        </w:rPr>
        <w:t>Si</w:t>
      </w:r>
      <w:r w:rsidRPr="006D494A">
        <w:t xml:space="preserve"> </w:t>
      </w:r>
      <w:r>
        <w:t>(рис.</w:t>
      </w:r>
      <w:r w:rsidR="00B12834">
        <w:t xml:space="preserve"> 40</w:t>
      </w:r>
      <w:r>
        <w:t xml:space="preserve">) была установлена обратная корреляция между содержаниями этих элементов в минерале. </w:t>
      </w:r>
    </w:p>
    <w:p w:rsidR="008B4714" w:rsidRDefault="008E51A7" w:rsidP="004534F7">
      <w:pPr>
        <w:spacing w:line="360" w:lineRule="auto"/>
        <w:jc w:val="center"/>
      </w:pPr>
      <w:r w:rsidRPr="008E51A7">
        <w:rPr>
          <w:noProof/>
        </w:rPr>
        <w:drawing>
          <wp:inline distT="0" distB="0" distL="0" distR="0">
            <wp:extent cx="4857750" cy="2781300"/>
            <wp:effectExtent l="19050" t="0" r="19050" b="0"/>
            <wp:docPr id="6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6D494A" w:rsidRDefault="006D494A" w:rsidP="00823FC3">
      <w:pPr>
        <w:spacing w:line="360" w:lineRule="auto"/>
        <w:jc w:val="center"/>
      </w:pPr>
      <w:r>
        <w:t>Рис.</w:t>
      </w:r>
      <w:r w:rsidRPr="006D494A">
        <w:t xml:space="preserve"> </w:t>
      </w:r>
      <w:r w:rsidR="00B12834">
        <w:t xml:space="preserve">40. </w:t>
      </w:r>
      <w:r>
        <w:t xml:space="preserve">Зависимость между содержаниями </w:t>
      </w:r>
      <w:r>
        <w:rPr>
          <w:lang w:val="en-US"/>
        </w:rPr>
        <w:t>Al</w:t>
      </w:r>
      <w:r w:rsidRPr="00007E41">
        <w:t xml:space="preserve"> </w:t>
      </w:r>
      <w:r>
        <w:t xml:space="preserve">и </w:t>
      </w:r>
      <w:r>
        <w:rPr>
          <w:lang w:val="en-US"/>
        </w:rPr>
        <w:t>Si</w:t>
      </w:r>
      <w:r>
        <w:t xml:space="preserve"> в </w:t>
      </w:r>
      <w:r>
        <w:rPr>
          <w:lang w:val="en-US"/>
        </w:rPr>
        <w:t>Na</w:t>
      </w:r>
      <w:r w:rsidRPr="005501C4">
        <w:t>-</w:t>
      </w:r>
      <w:r>
        <w:t>феррожедрите.</w:t>
      </w:r>
    </w:p>
    <w:p w:rsidR="001451F5" w:rsidRPr="006D494A" w:rsidRDefault="001451F5" w:rsidP="00823FC3">
      <w:pPr>
        <w:spacing w:line="360" w:lineRule="auto"/>
        <w:jc w:val="center"/>
      </w:pPr>
    </w:p>
    <w:p w:rsidR="008B4714" w:rsidRPr="00E65F1A" w:rsidRDefault="008B4714" w:rsidP="00424DF7">
      <w:pPr>
        <w:spacing w:line="360" w:lineRule="auto"/>
        <w:ind w:firstLine="708"/>
        <w:jc w:val="both"/>
      </w:pPr>
      <w:r>
        <w:t xml:space="preserve">Путем анализа рамановских спектров и данных электронно-зондового микроанализа было установлено, что вхождение </w:t>
      </w:r>
      <w:r>
        <w:rPr>
          <w:lang w:val="en-US"/>
        </w:rPr>
        <w:t>Cl</w:t>
      </w:r>
      <w:r w:rsidRPr="00E65F1A">
        <w:t xml:space="preserve"> </w:t>
      </w:r>
      <w:r>
        <w:t xml:space="preserve">или </w:t>
      </w:r>
      <w:r>
        <w:rPr>
          <w:lang w:val="en-US"/>
        </w:rPr>
        <w:t>F</w:t>
      </w:r>
      <w:r w:rsidRPr="00E65F1A">
        <w:t xml:space="preserve"> </w:t>
      </w:r>
      <w:r>
        <w:t xml:space="preserve">в позицию групп </w:t>
      </w:r>
      <w:r w:rsidRPr="00E65F1A">
        <w:t>(</w:t>
      </w:r>
      <w:r>
        <w:rPr>
          <w:lang w:val="en-US"/>
        </w:rPr>
        <w:t>OH</w:t>
      </w:r>
      <w:r w:rsidRPr="00E65F1A">
        <w:t>)</w:t>
      </w:r>
      <w:r w:rsidRPr="00E65F1A">
        <w:rPr>
          <w:vertAlign w:val="superscript"/>
        </w:rPr>
        <w:t xml:space="preserve">- </w:t>
      </w:r>
      <w:r>
        <w:t>не наблюдается.</w:t>
      </w:r>
      <w:r w:rsidRPr="008B4714">
        <w:t xml:space="preserve"> </w:t>
      </w:r>
      <w:r>
        <w:t>Ниже представлен рамановский спектр паргасита из лейкократовой разновидности пород с корундом (рис.</w:t>
      </w:r>
      <w:r w:rsidR="00B12834">
        <w:t xml:space="preserve"> 41</w:t>
      </w:r>
      <w:r>
        <w:t xml:space="preserve">). По результатам сравнения с базой данных программы </w:t>
      </w:r>
      <w:r>
        <w:rPr>
          <w:lang w:val="en-US"/>
        </w:rPr>
        <w:t>CrystalSleuth</w:t>
      </w:r>
      <w:r w:rsidRPr="00AF69F9">
        <w:t xml:space="preserve">, </w:t>
      </w:r>
      <w:r>
        <w:t>спектр соответствует жедриту.</w:t>
      </w:r>
    </w:p>
    <w:p w:rsidR="00BA4251" w:rsidRDefault="008971EE" w:rsidP="004534F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367279" cy="2723268"/>
            <wp:effectExtent l="19050" t="0" r="0" b="0"/>
            <wp:docPr id="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57" cy="272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EE" w:rsidRDefault="008971EE" w:rsidP="004534F7">
      <w:pPr>
        <w:spacing w:line="360" w:lineRule="auto"/>
        <w:jc w:val="center"/>
      </w:pPr>
      <w:r>
        <w:t xml:space="preserve">Рис. </w:t>
      </w:r>
      <w:r w:rsidR="00B12834">
        <w:t xml:space="preserve">41. </w:t>
      </w:r>
      <w:r>
        <w:t>Рамановский спектр жедрита</w:t>
      </w:r>
    </w:p>
    <w:p w:rsidR="0044215C" w:rsidRDefault="0044215C" w:rsidP="004534F7">
      <w:pPr>
        <w:spacing w:line="360" w:lineRule="auto"/>
        <w:jc w:val="center"/>
      </w:pPr>
    </w:p>
    <w:p w:rsidR="0044215C" w:rsidRDefault="0044215C" w:rsidP="00424DF7">
      <w:pPr>
        <w:spacing w:line="360" w:lineRule="auto"/>
        <w:ind w:firstLine="708"/>
        <w:jc w:val="both"/>
      </w:pPr>
      <w:r>
        <w:lastRenderedPageBreak/>
        <w:t xml:space="preserve">Биотит. Интерпретацию химического состава биотита зачастую осложняет </w:t>
      </w:r>
      <w:r w:rsidR="00246BD2">
        <w:t>широко</w:t>
      </w:r>
      <w:r>
        <w:t xml:space="preserve"> </w:t>
      </w:r>
      <w:proofErr w:type="gramStart"/>
      <w:r>
        <w:t>проявлен</w:t>
      </w:r>
      <w:r w:rsidR="00246BD2">
        <w:t>ная</w:t>
      </w:r>
      <w:proofErr w:type="gramEnd"/>
      <w:r w:rsidR="00246BD2">
        <w:t xml:space="preserve"> его хлоритизация. По возможности вклад этой компоненты </w:t>
      </w:r>
      <w:r w:rsidR="00924FB6">
        <w:t>минимизировался</w:t>
      </w:r>
      <w:r w:rsidR="00246BD2">
        <w:t>. Средняя формула биотита представлена ниже:</w:t>
      </w:r>
    </w:p>
    <w:p w:rsidR="00246BD2" w:rsidRPr="00246BD2" w:rsidRDefault="00246BD2" w:rsidP="0044215C">
      <w:pPr>
        <w:spacing w:line="360" w:lineRule="auto"/>
        <w:jc w:val="both"/>
        <w:rPr>
          <w:lang w:val="en-US"/>
        </w:rPr>
      </w:pPr>
      <w:r w:rsidRPr="00246BD2">
        <w:rPr>
          <w:lang w:val="en-US"/>
        </w:rPr>
        <w:t>(</w:t>
      </w:r>
      <w:r>
        <w:rPr>
          <w:lang w:val="en-US"/>
        </w:rPr>
        <w:t>K</w:t>
      </w:r>
      <w:r w:rsidRPr="00246BD2">
        <w:rPr>
          <w:vertAlign w:val="subscript"/>
          <w:lang w:val="en-US"/>
        </w:rPr>
        <w:t>0</w:t>
      </w:r>
      <w:proofErr w:type="gramStart"/>
      <w:r w:rsidRPr="00246BD2">
        <w:rPr>
          <w:vertAlign w:val="subscript"/>
          <w:lang w:val="en-US"/>
        </w:rPr>
        <w:t>,68</w:t>
      </w:r>
      <w:r>
        <w:rPr>
          <w:lang w:val="en-US"/>
        </w:rPr>
        <w:t>,Na</w:t>
      </w:r>
      <w:r w:rsidRPr="00246BD2">
        <w:rPr>
          <w:vertAlign w:val="subscript"/>
          <w:lang w:val="en-US"/>
        </w:rPr>
        <w:t>0,05</w:t>
      </w:r>
      <w:proofErr w:type="gramEnd"/>
      <w:r>
        <w:rPr>
          <w:lang w:val="en-US"/>
        </w:rPr>
        <w:t>)(Mg</w:t>
      </w:r>
      <w:r w:rsidRPr="00246BD2">
        <w:rPr>
          <w:vertAlign w:val="subscript"/>
          <w:lang w:val="en-US"/>
        </w:rPr>
        <w:t>1</w:t>
      </w:r>
      <w:proofErr w:type="gramStart"/>
      <w:r w:rsidRPr="00246BD2">
        <w:rPr>
          <w:vertAlign w:val="subscript"/>
          <w:lang w:val="en-US"/>
        </w:rPr>
        <w:t>,68</w:t>
      </w:r>
      <w:r>
        <w:rPr>
          <w:lang w:val="en-US"/>
        </w:rPr>
        <w:t>,Fe</w:t>
      </w:r>
      <w:r w:rsidRPr="00246BD2">
        <w:rPr>
          <w:vertAlign w:val="subscript"/>
          <w:lang w:val="en-US"/>
        </w:rPr>
        <w:t>0,57</w:t>
      </w:r>
      <w:r>
        <w:rPr>
          <w:lang w:val="en-US"/>
        </w:rPr>
        <w:t>,Ti</w:t>
      </w:r>
      <w:r w:rsidRPr="00246BD2">
        <w:rPr>
          <w:vertAlign w:val="subscript"/>
          <w:lang w:val="en-US"/>
        </w:rPr>
        <w:t>0,07</w:t>
      </w:r>
      <w:r>
        <w:rPr>
          <w:lang w:val="en-US"/>
        </w:rPr>
        <w:t>,Cr</w:t>
      </w:r>
      <w:r w:rsidRPr="00246BD2">
        <w:rPr>
          <w:vertAlign w:val="subscript"/>
          <w:lang w:val="en-US"/>
        </w:rPr>
        <w:t>0,01</w:t>
      </w:r>
      <w:proofErr w:type="gramEnd"/>
      <w:r>
        <w:rPr>
          <w:lang w:val="en-US"/>
        </w:rPr>
        <w:t>)(Al</w:t>
      </w:r>
      <w:r w:rsidRPr="00246BD2">
        <w:rPr>
          <w:vertAlign w:val="subscript"/>
          <w:lang w:val="en-US"/>
        </w:rPr>
        <w:t>1</w:t>
      </w:r>
      <w:proofErr w:type="gramStart"/>
      <w:r w:rsidRPr="00246BD2">
        <w:rPr>
          <w:vertAlign w:val="subscript"/>
          <w:lang w:val="en-US"/>
        </w:rPr>
        <w:t>,57</w:t>
      </w:r>
      <w:r>
        <w:rPr>
          <w:lang w:val="en-US"/>
        </w:rPr>
        <w:t>Si</w:t>
      </w:r>
      <w:r w:rsidRPr="00246BD2">
        <w:rPr>
          <w:vertAlign w:val="subscript"/>
          <w:lang w:val="en-US"/>
        </w:rPr>
        <w:t>2,37</w:t>
      </w:r>
      <w:r>
        <w:rPr>
          <w:lang w:val="en-US"/>
        </w:rPr>
        <w:t>O</w:t>
      </w:r>
      <w:r w:rsidRPr="00246BD2">
        <w:rPr>
          <w:vertAlign w:val="subscript"/>
          <w:lang w:val="en-US"/>
        </w:rPr>
        <w:t>10</w:t>
      </w:r>
      <w:proofErr w:type="gramEnd"/>
      <w:r>
        <w:rPr>
          <w:lang w:val="en-US"/>
        </w:rPr>
        <w:t>)(OH</w:t>
      </w:r>
      <w:proofErr w:type="gramStart"/>
      <w:r>
        <w:rPr>
          <w:lang w:val="en-US"/>
        </w:rPr>
        <w:t>)</w:t>
      </w:r>
      <w:r w:rsidRPr="00246BD2">
        <w:rPr>
          <w:vertAlign w:val="subscript"/>
          <w:lang w:val="en-US"/>
        </w:rPr>
        <w:t>2</w:t>
      </w:r>
      <w:proofErr w:type="gramEnd"/>
    </w:p>
    <w:p w:rsidR="00246BD2" w:rsidRDefault="00246BD2" w:rsidP="00424DF7">
      <w:pPr>
        <w:spacing w:line="360" w:lineRule="auto"/>
        <w:ind w:firstLine="708"/>
        <w:jc w:val="both"/>
      </w:pPr>
      <w:r>
        <w:t>Расч</w:t>
      </w:r>
      <w:r w:rsidR="00424DF7">
        <w:t>ё</w:t>
      </w:r>
      <w:r>
        <w:t>т кристаллохимических формул биотита производился на 7 катионов</w:t>
      </w:r>
      <w:r w:rsidR="00932C4E">
        <w:t>, при расч</w:t>
      </w:r>
      <w:r w:rsidR="00424DF7">
        <w:t>ё</w:t>
      </w:r>
      <w:r w:rsidR="00932C4E">
        <w:t>тах использован 21 микрозондовый анализ.</w:t>
      </w:r>
    </w:p>
    <w:p w:rsidR="00932C4E" w:rsidRPr="000B65B9" w:rsidRDefault="00932C4E" w:rsidP="00424DF7">
      <w:pPr>
        <w:spacing w:line="360" w:lineRule="auto"/>
        <w:ind w:firstLine="708"/>
        <w:jc w:val="both"/>
      </w:pPr>
      <w:r>
        <w:t xml:space="preserve">Состав биотита весьма непостоянен, наблюдаются вариации по содержаниям </w:t>
      </w:r>
      <w:r>
        <w:rPr>
          <w:lang w:val="en-US"/>
        </w:rPr>
        <w:t>Si</w:t>
      </w:r>
      <w:r w:rsidRPr="00932C4E">
        <w:t xml:space="preserve">, </w:t>
      </w:r>
      <w:r>
        <w:rPr>
          <w:lang w:val="en-US"/>
        </w:rPr>
        <w:t>Al</w:t>
      </w:r>
      <w:r w:rsidRPr="00932C4E">
        <w:t xml:space="preserve">, </w:t>
      </w:r>
      <w:r>
        <w:rPr>
          <w:lang w:val="en-US"/>
        </w:rPr>
        <w:t>Mg</w:t>
      </w:r>
      <w:r w:rsidRPr="00932C4E">
        <w:t xml:space="preserve">, </w:t>
      </w:r>
      <w:r>
        <w:rPr>
          <w:lang w:val="en-US"/>
        </w:rPr>
        <w:t>Fe</w:t>
      </w:r>
      <w:r w:rsidRPr="00932C4E">
        <w:t xml:space="preserve">, </w:t>
      </w:r>
      <w:r>
        <w:rPr>
          <w:lang w:val="en-US"/>
        </w:rPr>
        <w:t>Na</w:t>
      </w:r>
      <w:r w:rsidRPr="00932C4E">
        <w:t xml:space="preserve">, </w:t>
      </w:r>
      <w:r>
        <w:rPr>
          <w:lang w:val="en-US"/>
        </w:rPr>
        <w:t>K</w:t>
      </w:r>
      <w:r w:rsidRPr="00932C4E">
        <w:t>.</w:t>
      </w:r>
    </w:p>
    <w:p w:rsidR="00932C4E" w:rsidRDefault="00932C4E" w:rsidP="00424DF7">
      <w:pPr>
        <w:spacing w:line="360" w:lineRule="auto"/>
        <w:ind w:firstLine="708"/>
        <w:jc w:val="both"/>
      </w:pPr>
      <w:r>
        <w:t xml:space="preserve">Гранат. Состав граната из корундовых пород </w:t>
      </w:r>
      <w:r w:rsidR="00006EC2">
        <w:t>относительно</w:t>
      </w:r>
      <w:r>
        <w:t xml:space="preserve"> постоянен и выражается формулой:</w:t>
      </w:r>
    </w:p>
    <w:p w:rsidR="00932C4E" w:rsidRPr="000B65B9" w:rsidRDefault="00006EC2" w:rsidP="0044215C">
      <w:pPr>
        <w:spacing w:line="360" w:lineRule="auto"/>
        <w:jc w:val="both"/>
        <w:rPr>
          <w:lang w:val="en-US"/>
        </w:rPr>
      </w:pPr>
      <w:r>
        <w:rPr>
          <w:lang w:val="en-US"/>
        </w:rPr>
        <w:t>(Fe</w:t>
      </w:r>
      <w:r w:rsidRPr="00006EC2">
        <w:rPr>
          <w:vertAlign w:val="subscript"/>
          <w:lang w:val="en-US"/>
        </w:rPr>
        <w:t>1,</w:t>
      </w:r>
      <w:r w:rsidRPr="004C06D3">
        <w:rPr>
          <w:vertAlign w:val="subscript"/>
          <w:lang w:val="en-US"/>
        </w:rPr>
        <w:t>79</w:t>
      </w:r>
      <w:r w:rsidR="004C06D3" w:rsidRPr="004C06D3">
        <w:rPr>
          <w:lang w:val="en-US"/>
        </w:rPr>
        <w:t>,</w:t>
      </w:r>
      <w:r w:rsidRPr="004C06D3">
        <w:rPr>
          <w:lang w:val="en-US"/>
        </w:rPr>
        <w:t>Mg0</w:t>
      </w:r>
      <w:r w:rsidRPr="00006EC2">
        <w:rPr>
          <w:vertAlign w:val="subscript"/>
          <w:lang w:val="en-US"/>
        </w:rPr>
        <w:t>,93</w:t>
      </w:r>
      <w:r w:rsidR="004C06D3" w:rsidRPr="004C06D3">
        <w:rPr>
          <w:lang w:val="en-US"/>
        </w:rPr>
        <w:t>,</w:t>
      </w:r>
      <w:r>
        <w:rPr>
          <w:lang w:val="en-US"/>
        </w:rPr>
        <w:t>Ca</w:t>
      </w:r>
      <w:r w:rsidRPr="00006EC2">
        <w:rPr>
          <w:vertAlign w:val="subscript"/>
          <w:lang w:val="en-US"/>
        </w:rPr>
        <w:t>0,31</w:t>
      </w:r>
      <w:r w:rsidR="004C06D3" w:rsidRPr="004C06D3">
        <w:rPr>
          <w:lang w:val="en-US"/>
        </w:rPr>
        <w:t>,</w:t>
      </w:r>
      <w:r>
        <w:rPr>
          <w:lang w:val="en-US"/>
        </w:rPr>
        <w:t>Mn</w:t>
      </w:r>
      <w:r w:rsidRPr="00006EC2">
        <w:rPr>
          <w:vertAlign w:val="subscript"/>
          <w:lang w:val="en-US"/>
        </w:rPr>
        <w:t>0,02</w:t>
      </w:r>
      <w:r>
        <w:rPr>
          <w:lang w:val="en-US"/>
        </w:rPr>
        <w:t>)</w:t>
      </w:r>
      <w:r w:rsidRPr="00006EC2">
        <w:rPr>
          <w:vertAlign w:val="subscript"/>
          <w:lang w:val="en-US"/>
        </w:rPr>
        <w:t>3,04</w:t>
      </w:r>
      <w:r>
        <w:rPr>
          <w:lang w:val="en-US"/>
        </w:rPr>
        <w:t>Al</w:t>
      </w:r>
      <w:r w:rsidRPr="00006EC2">
        <w:rPr>
          <w:vertAlign w:val="subscript"/>
          <w:lang w:val="en-US"/>
        </w:rPr>
        <w:t>0,99</w:t>
      </w:r>
      <w:r>
        <w:rPr>
          <w:lang w:val="en-US"/>
        </w:rPr>
        <w:t>(Si</w:t>
      </w:r>
      <w:r w:rsidRPr="00006EC2">
        <w:rPr>
          <w:vertAlign w:val="subscript"/>
          <w:lang w:val="en-US"/>
        </w:rPr>
        <w:t>3,96</w:t>
      </w:r>
      <w:r>
        <w:rPr>
          <w:lang w:val="en-US"/>
        </w:rPr>
        <w:t>O</w:t>
      </w:r>
      <w:r w:rsidRPr="00006EC2">
        <w:rPr>
          <w:vertAlign w:val="subscript"/>
          <w:lang w:val="en-US"/>
        </w:rPr>
        <w:t>12</w:t>
      </w:r>
      <w:r>
        <w:rPr>
          <w:lang w:val="en-US"/>
        </w:rPr>
        <w:t>)</w:t>
      </w:r>
    </w:p>
    <w:p w:rsidR="00006EC2" w:rsidRDefault="00006EC2" w:rsidP="00424DF7">
      <w:pPr>
        <w:spacing w:line="360" w:lineRule="auto"/>
        <w:ind w:firstLine="708"/>
        <w:jc w:val="both"/>
      </w:pPr>
      <w:r>
        <w:t>Расч</w:t>
      </w:r>
      <w:r w:rsidR="00424DF7">
        <w:t>ё</w:t>
      </w:r>
      <w:r>
        <w:t>т кристаллохимических формул граната производился на 8 катионов, использовались данные 55 анализов состава. Постоянный недостаток кремнезема в тетраэдре, вероятно, связан с общей недосыщенностью пород кремнез</w:t>
      </w:r>
      <w:r w:rsidR="00424DF7">
        <w:t>ё</w:t>
      </w:r>
      <w:r>
        <w:t>мом. По данным микрозондового анализа, в гранате наблюдается зональность химического состава от центра – к краю зерна.</w:t>
      </w:r>
      <w:r w:rsidR="001F6321">
        <w:t xml:space="preserve"> Она выражается в ощутимом росте железистости, связанном с понижением температур при росте граната</w:t>
      </w:r>
      <w:r w:rsidR="00B12834">
        <w:t xml:space="preserve"> (рис 42)</w:t>
      </w:r>
      <w:r w:rsidR="001F6321">
        <w:t>.</w:t>
      </w:r>
    </w:p>
    <w:p w:rsidR="00006EC2" w:rsidRDefault="00006EC2" w:rsidP="00006EC2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495675" cy="2650427"/>
            <wp:effectExtent l="19050" t="0" r="9525" b="0"/>
            <wp:docPr id="28" name="Рисунок 1" descr="C:\Users\Катя\Documents\Магистратура\Корундовые породы\Микрозонд\гранат зональ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Микрозонд\гранат зональность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134" cy="264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C2" w:rsidRDefault="00006EC2" w:rsidP="00006EC2">
      <w:pPr>
        <w:spacing w:line="360" w:lineRule="auto"/>
        <w:jc w:val="center"/>
      </w:pPr>
      <w:r>
        <w:t xml:space="preserve">Рис. </w:t>
      </w:r>
      <w:r w:rsidR="00B12834">
        <w:t xml:space="preserve">42. </w:t>
      </w:r>
      <w:r>
        <w:t>Зональность в зерне граната</w:t>
      </w:r>
    </w:p>
    <w:p w:rsidR="006838B6" w:rsidRDefault="006838B6" w:rsidP="00006EC2">
      <w:pPr>
        <w:spacing w:line="360" w:lineRule="auto"/>
        <w:jc w:val="center"/>
      </w:pPr>
    </w:p>
    <w:p w:rsidR="006838B6" w:rsidRDefault="006838B6" w:rsidP="006838B6">
      <w:pPr>
        <w:spacing w:line="360" w:lineRule="auto"/>
        <w:jc w:val="both"/>
      </w:pPr>
      <w:r>
        <w:t>В ксеноморфном (дугообразном) гранате</w:t>
      </w:r>
      <w:r w:rsidR="00B56B12">
        <w:t xml:space="preserve"> </w:t>
      </w:r>
      <w:r>
        <w:t xml:space="preserve">ярко выражено изменение химического состава от внутренней области </w:t>
      </w:r>
      <w:proofErr w:type="gramStart"/>
      <w:r>
        <w:t>к</w:t>
      </w:r>
      <w:proofErr w:type="gramEnd"/>
      <w:r>
        <w:t xml:space="preserve"> внешней: падение содержания кремнез</w:t>
      </w:r>
      <w:r w:rsidR="00424DF7">
        <w:t>ё</w:t>
      </w:r>
      <w:r>
        <w:t>ма, рост глиноз</w:t>
      </w:r>
      <w:r w:rsidR="00424DF7">
        <w:t>ё</w:t>
      </w:r>
      <w:r>
        <w:t>мистости.</w:t>
      </w:r>
      <w:r w:rsidR="00B56B12">
        <w:t xml:space="preserve"> В идиоморфном гранате такие закономерности не выражены.</w:t>
      </w:r>
    </w:p>
    <w:p w:rsidR="001F6321" w:rsidRDefault="001F6321" w:rsidP="001F6321">
      <w:pPr>
        <w:spacing w:line="360" w:lineRule="auto"/>
        <w:jc w:val="both"/>
      </w:pPr>
      <w:r>
        <w:t xml:space="preserve">Ставролит. </w:t>
      </w:r>
      <w:r w:rsidR="00877BC9">
        <w:t>Его состав также сильно варьирует, несмотря на чистоту ставролита от вторичных изменений. Кристаллохимическая формула ставролита:</w:t>
      </w:r>
    </w:p>
    <w:p w:rsidR="00877BC9" w:rsidRPr="000B65B9" w:rsidRDefault="00877BC9" w:rsidP="001F6321">
      <w:pPr>
        <w:spacing w:line="360" w:lineRule="auto"/>
        <w:jc w:val="both"/>
      </w:pPr>
      <w:r w:rsidRPr="000B65B9">
        <w:lastRenderedPageBreak/>
        <w:t>(</w:t>
      </w:r>
      <w:r>
        <w:rPr>
          <w:lang w:val="en-US"/>
        </w:rPr>
        <w:t>Fe</w:t>
      </w:r>
      <w:r w:rsidRPr="000B65B9">
        <w:rPr>
          <w:vertAlign w:val="subscript"/>
        </w:rPr>
        <w:t>1,49</w:t>
      </w:r>
      <w:r w:rsidRPr="000B65B9">
        <w:t>,</w:t>
      </w:r>
      <w:r>
        <w:rPr>
          <w:lang w:val="en-US"/>
        </w:rPr>
        <w:t>Mg</w:t>
      </w:r>
      <w:r w:rsidRPr="000B65B9">
        <w:rPr>
          <w:vertAlign w:val="subscript"/>
        </w:rPr>
        <w:t>0,73</w:t>
      </w:r>
      <w:r w:rsidRPr="000B65B9">
        <w:t>,</w:t>
      </w:r>
      <w:r>
        <w:rPr>
          <w:lang w:val="en-US"/>
        </w:rPr>
        <w:t>Ti</w:t>
      </w:r>
      <w:r w:rsidRPr="000B65B9">
        <w:rPr>
          <w:vertAlign w:val="subscript"/>
        </w:rPr>
        <w:t>0,08</w:t>
      </w:r>
      <w:r>
        <w:rPr>
          <w:lang w:val="en-US"/>
        </w:rPr>
        <w:t>Zn</w:t>
      </w:r>
      <w:r w:rsidRPr="000B65B9">
        <w:rPr>
          <w:vertAlign w:val="subscript"/>
        </w:rPr>
        <w:t>0,02</w:t>
      </w:r>
      <w:r w:rsidRPr="000B65B9">
        <w:t>)</w:t>
      </w:r>
      <w:r w:rsidRPr="000B65B9">
        <w:rPr>
          <w:vertAlign w:val="subscript"/>
        </w:rPr>
        <w:t>2,33</w:t>
      </w:r>
      <w:r w:rsidRPr="000B65B9">
        <w:t>(</w:t>
      </w:r>
      <w:r>
        <w:rPr>
          <w:lang w:val="en-US"/>
        </w:rPr>
        <w:t>Al</w:t>
      </w:r>
      <w:r w:rsidRPr="000B65B9">
        <w:rPr>
          <w:vertAlign w:val="subscript"/>
        </w:rPr>
        <w:t>8,94</w:t>
      </w:r>
      <w:r w:rsidRPr="000B65B9">
        <w:t>,</w:t>
      </w:r>
      <w:r>
        <w:rPr>
          <w:lang w:val="en-US"/>
        </w:rPr>
        <w:t>Cr</w:t>
      </w:r>
      <w:r w:rsidRPr="000B65B9">
        <w:rPr>
          <w:vertAlign w:val="subscript"/>
        </w:rPr>
        <w:t>0,03</w:t>
      </w:r>
      <w:r w:rsidRPr="000B65B9">
        <w:t>)</w:t>
      </w:r>
      <w:r w:rsidRPr="000B65B9">
        <w:rPr>
          <w:vertAlign w:val="subscript"/>
        </w:rPr>
        <w:t>0,97</w:t>
      </w:r>
      <w:r>
        <w:rPr>
          <w:lang w:val="en-US"/>
        </w:rPr>
        <w:t>Si</w:t>
      </w:r>
      <w:r w:rsidRPr="000B65B9">
        <w:rPr>
          <w:vertAlign w:val="subscript"/>
        </w:rPr>
        <w:t>3,69</w:t>
      </w:r>
      <w:r>
        <w:rPr>
          <w:lang w:val="en-US"/>
        </w:rPr>
        <w:t>O</w:t>
      </w:r>
      <w:r w:rsidRPr="000B65B9">
        <w:rPr>
          <w:vertAlign w:val="subscript"/>
        </w:rPr>
        <w:t>23</w:t>
      </w:r>
      <w:r w:rsidRPr="000B65B9">
        <w:t>(</w:t>
      </w:r>
      <w:r>
        <w:rPr>
          <w:lang w:val="en-US"/>
        </w:rPr>
        <w:t>OH</w:t>
      </w:r>
      <w:r w:rsidRPr="000B65B9">
        <w:t>)</w:t>
      </w:r>
    </w:p>
    <w:p w:rsidR="00877BC9" w:rsidRPr="00877BC9" w:rsidRDefault="00877BC9" w:rsidP="001F6321">
      <w:pPr>
        <w:spacing w:line="360" w:lineRule="auto"/>
        <w:jc w:val="both"/>
      </w:pPr>
      <w:r>
        <w:t xml:space="preserve">Данная формула рассчитана на 15 катионов по результатам 14 анализов состава минерала. Непостоянство химического состава выражается в вариациях содержаний </w:t>
      </w:r>
      <w:r>
        <w:rPr>
          <w:lang w:val="en-US"/>
        </w:rPr>
        <w:t>Si</w:t>
      </w:r>
      <w:r w:rsidRPr="00877BC9">
        <w:t xml:space="preserve">, </w:t>
      </w:r>
      <w:r>
        <w:rPr>
          <w:lang w:val="en-US"/>
        </w:rPr>
        <w:t>Al</w:t>
      </w:r>
      <w:r w:rsidRPr="00877BC9">
        <w:t xml:space="preserve">, </w:t>
      </w:r>
      <w:r>
        <w:rPr>
          <w:lang w:val="en-US"/>
        </w:rPr>
        <w:t>Fe</w:t>
      </w:r>
      <w:r w:rsidRPr="00877BC9">
        <w:t xml:space="preserve">. </w:t>
      </w:r>
      <w:r>
        <w:t xml:space="preserve">Недостаток кремнезема в тетраэдре может быть связан с общей недосыщенностью кремнеземом, как и в случае граната, либо с изоморфным вхождением </w:t>
      </w:r>
      <w:r w:rsidR="005A14D5">
        <w:t>некоторого</w:t>
      </w:r>
      <w:r>
        <w:t xml:space="preserve"> катиона.</w:t>
      </w:r>
    </w:p>
    <w:p w:rsidR="00006EC2" w:rsidRPr="00877BC9" w:rsidRDefault="005A14D5" w:rsidP="0044215C">
      <w:pPr>
        <w:spacing w:line="360" w:lineRule="auto"/>
        <w:jc w:val="both"/>
      </w:pPr>
      <w:r>
        <w:t>В одном из крупных зерен ставролита, по которому развиваются корунд</w:t>
      </w:r>
      <w:r w:rsidR="00424DF7">
        <w:t xml:space="preserve"> – </w:t>
      </w:r>
      <w:r>
        <w:t>жедрит</w:t>
      </w:r>
      <w:r w:rsidR="00424DF7">
        <w:t xml:space="preserve"> </w:t>
      </w:r>
      <w:r>
        <w:t>-</w:t>
      </w:r>
      <w:r w:rsidR="00424DF7">
        <w:t xml:space="preserve"> </w:t>
      </w:r>
      <w:proofErr w:type="gramStart"/>
      <w:r>
        <w:t>плагиоклазовые</w:t>
      </w:r>
      <w:proofErr w:type="gramEnd"/>
      <w:r>
        <w:t xml:space="preserve"> симплектиты, была прослежена зональность химического состава. От центра к краю наблюдается рост железистости и глиноз</w:t>
      </w:r>
      <w:r w:rsidR="00424DF7">
        <w:t>ё</w:t>
      </w:r>
      <w:r>
        <w:t xml:space="preserve">мистости, снижается содержание </w:t>
      </w:r>
      <w:r>
        <w:rPr>
          <w:lang w:val="en-US"/>
        </w:rPr>
        <w:t>Si</w:t>
      </w:r>
      <w:r w:rsidRPr="005A14D5">
        <w:t xml:space="preserve">, </w:t>
      </w:r>
      <w:r>
        <w:t xml:space="preserve">примесь </w:t>
      </w:r>
      <w:r>
        <w:rPr>
          <w:lang w:val="en-US"/>
        </w:rPr>
        <w:t>Zn</w:t>
      </w:r>
      <w:r w:rsidRPr="005A14D5">
        <w:t xml:space="preserve"> </w:t>
      </w:r>
      <w:r>
        <w:t>постепенно исчезает. Ниже приведен рамановский спектр ставролита</w:t>
      </w:r>
      <w:r w:rsidR="00B12834">
        <w:t xml:space="preserve"> (рис. 43)</w:t>
      </w:r>
      <w:r>
        <w:t>:</w:t>
      </w:r>
    </w:p>
    <w:p w:rsidR="00AB42F1" w:rsidRDefault="00AB42F1" w:rsidP="004534F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000500" cy="2522927"/>
            <wp:effectExtent l="19050" t="0" r="0" b="0"/>
            <wp:docPr id="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733" cy="2526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2F1" w:rsidRDefault="0030626D" w:rsidP="004534F7">
      <w:pPr>
        <w:spacing w:line="360" w:lineRule="auto"/>
        <w:jc w:val="center"/>
      </w:pPr>
      <w:r>
        <w:t xml:space="preserve">Рис. </w:t>
      </w:r>
      <w:r w:rsidR="00B12834">
        <w:t xml:space="preserve">43. </w:t>
      </w:r>
      <w:r w:rsidR="00AB42F1">
        <w:t>Рамановский спектр ставролита</w:t>
      </w:r>
    </w:p>
    <w:p w:rsidR="00823FC3" w:rsidRDefault="00823FC3" w:rsidP="004534F7">
      <w:pPr>
        <w:spacing w:line="360" w:lineRule="auto"/>
        <w:jc w:val="center"/>
      </w:pPr>
    </w:p>
    <w:p w:rsidR="00533DBF" w:rsidRDefault="00533DBF" w:rsidP="00533DBF">
      <w:pPr>
        <w:spacing w:line="360" w:lineRule="auto"/>
        <w:jc w:val="both"/>
      </w:pPr>
      <w:r>
        <w:t>Корунд. В н</w:t>
      </w:r>
      <w:r w:rsidR="00424DF7">
        <w:t>ё</w:t>
      </w:r>
      <w:r>
        <w:t xml:space="preserve">м при помощи электронно-зондового микроанализа установлена примесь </w:t>
      </w:r>
      <w:r>
        <w:rPr>
          <w:lang w:val="en-US"/>
        </w:rPr>
        <w:t>Fe</w:t>
      </w:r>
      <w:r w:rsidRPr="00533DBF">
        <w:t xml:space="preserve"> </w:t>
      </w:r>
      <w:r>
        <w:t xml:space="preserve">и </w:t>
      </w:r>
      <w:r>
        <w:rPr>
          <w:lang w:val="en-US"/>
        </w:rPr>
        <w:t>Cr</w:t>
      </w:r>
      <w:r w:rsidRPr="00533DBF">
        <w:t xml:space="preserve">. </w:t>
      </w:r>
      <w:r>
        <w:t>Рамановская спектрометрия позволила идентифицировать минеральные включения парагонита и диаспора в корунде (помимо ранее установленных включений плагиоклаза, биотита, граната, рутила)</w:t>
      </w:r>
      <w:r w:rsidR="000778DE">
        <w:t xml:space="preserve"> (рис.</w:t>
      </w:r>
      <w:r w:rsidR="00B12834">
        <w:t xml:space="preserve"> 44 и 45</w:t>
      </w:r>
      <w:r w:rsidR="000778DE">
        <w:t>)</w:t>
      </w:r>
      <w:r>
        <w:t xml:space="preserve">. </w:t>
      </w:r>
    </w:p>
    <w:p w:rsidR="00823FC3" w:rsidRPr="00533DBF" w:rsidRDefault="00823FC3" w:rsidP="00533DBF">
      <w:pPr>
        <w:spacing w:line="360" w:lineRule="auto"/>
        <w:jc w:val="both"/>
      </w:pPr>
    </w:p>
    <w:p w:rsidR="005E5B6F" w:rsidRDefault="005E5B6F" w:rsidP="004534F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086051" cy="2657475"/>
            <wp:effectExtent l="19050" t="0" r="0" b="0"/>
            <wp:docPr id="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337" cy="2663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5B6F" w:rsidRDefault="005E5B6F" w:rsidP="004534F7">
      <w:pPr>
        <w:spacing w:line="360" w:lineRule="auto"/>
        <w:jc w:val="center"/>
      </w:pPr>
      <w:r>
        <w:t xml:space="preserve">Рис. </w:t>
      </w:r>
      <w:r w:rsidR="00B12834">
        <w:t xml:space="preserve">44. </w:t>
      </w:r>
      <w:r>
        <w:t>Рамановский спектр парагонита</w:t>
      </w:r>
    </w:p>
    <w:p w:rsidR="00C52936" w:rsidRDefault="00C52936" w:rsidP="004534F7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203573" cy="2676525"/>
            <wp:effectExtent l="19050" t="0" r="6477" b="0"/>
            <wp:docPr id="4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687" cy="268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2936" w:rsidRDefault="00C52936" w:rsidP="00B12834">
      <w:pPr>
        <w:spacing w:line="360" w:lineRule="auto"/>
        <w:jc w:val="center"/>
      </w:pPr>
      <w:r>
        <w:t xml:space="preserve">Рис. </w:t>
      </w:r>
      <w:r w:rsidR="00B12834">
        <w:t xml:space="preserve">45. </w:t>
      </w:r>
      <w:r>
        <w:t xml:space="preserve">Рамановский спектр </w:t>
      </w:r>
      <w:r w:rsidR="00577D1B">
        <w:t>диаспора</w:t>
      </w:r>
    </w:p>
    <w:p w:rsidR="000778DE" w:rsidRDefault="000778DE" w:rsidP="00C05A8E">
      <w:pPr>
        <w:spacing w:line="360" w:lineRule="auto"/>
        <w:jc w:val="both"/>
      </w:pPr>
      <w:r>
        <w:t>Ильменит. Кристаллохимическая формула, рассчитанная на 2 катиона с использованием 10 анализов</w:t>
      </w:r>
      <w:r w:rsidR="006957CF">
        <w:t xml:space="preserve"> состава:</w:t>
      </w:r>
    </w:p>
    <w:p w:rsidR="006957CF" w:rsidRPr="000B65B9" w:rsidRDefault="006957CF" w:rsidP="00C05A8E">
      <w:pPr>
        <w:spacing w:line="360" w:lineRule="auto"/>
        <w:jc w:val="both"/>
        <w:rPr>
          <w:vertAlign w:val="subscript"/>
        </w:rPr>
      </w:pPr>
      <w:r>
        <w:t>(</w:t>
      </w:r>
      <w:r>
        <w:rPr>
          <w:lang w:val="en-US"/>
        </w:rPr>
        <w:t>Fe</w:t>
      </w:r>
      <w:r w:rsidRPr="006957CF">
        <w:rPr>
          <w:vertAlign w:val="subscript"/>
        </w:rPr>
        <w:t>0,96</w:t>
      </w:r>
      <w:r>
        <w:rPr>
          <w:lang w:val="en-US"/>
        </w:rPr>
        <w:t>Mg</w:t>
      </w:r>
      <w:r w:rsidRPr="006957CF">
        <w:rPr>
          <w:vertAlign w:val="subscript"/>
        </w:rPr>
        <w:t>0,03</w:t>
      </w:r>
      <w:r>
        <w:rPr>
          <w:lang w:val="en-US"/>
        </w:rPr>
        <w:t>Mn</w:t>
      </w:r>
      <w:r w:rsidRPr="006957CF">
        <w:rPr>
          <w:vertAlign w:val="subscript"/>
        </w:rPr>
        <w:t>0,01</w:t>
      </w:r>
      <w:r w:rsidRPr="006957CF">
        <w:t>)</w:t>
      </w:r>
      <w:r>
        <w:rPr>
          <w:lang w:val="en-US"/>
        </w:rPr>
        <w:t>Ti</w:t>
      </w:r>
      <w:r w:rsidRPr="000B65B9">
        <w:rPr>
          <w:vertAlign w:val="subscript"/>
        </w:rPr>
        <w:t>1,00</w:t>
      </w:r>
      <w:r>
        <w:rPr>
          <w:lang w:val="en-US"/>
        </w:rPr>
        <w:t>O</w:t>
      </w:r>
      <w:r w:rsidRPr="000B65B9">
        <w:rPr>
          <w:vertAlign w:val="subscript"/>
        </w:rPr>
        <w:t>3</w:t>
      </w:r>
    </w:p>
    <w:p w:rsidR="006957CF" w:rsidRPr="006957CF" w:rsidRDefault="006957CF" w:rsidP="00C05A8E">
      <w:pPr>
        <w:spacing w:line="360" w:lineRule="auto"/>
        <w:jc w:val="both"/>
      </w:pPr>
      <w:r>
        <w:t>Присутствие марганца наблюдается не во всех анализах.</w:t>
      </w:r>
    </w:p>
    <w:p w:rsidR="000778DE" w:rsidRDefault="000778DE" w:rsidP="000778DE">
      <w:pPr>
        <w:spacing w:line="360" w:lineRule="auto"/>
        <w:jc w:val="both"/>
      </w:pPr>
      <w:r>
        <w:t>Апатит. По данным рамановской спектрометрии и электронно-зондового микроанализа, он представляет собой фторапатит. Иногда наблюдается незначительная примесь хлора.</w:t>
      </w:r>
    </w:p>
    <w:p w:rsidR="00C05A8E" w:rsidRDefault="00C05A8E" w:rsidP="00C05A8E">
      <w:pPr>
        <w:spacing w:line="360" w:lineRule="auto"/>
        <w:jc w:val="both"/>
      </w:pPr>
      <w:r>
        <w:t>Томсонит</w:t>
      </w:r>
      <w:r w:rsidR="006961AA">
        <w:t xml:space="preserve"> в породах с корундом</w:t>
      </w:r>
      <w:r w:rsidR="006961AA" w:rsidRPr="006961AA">
        <w:t xml:space="preserve"> </w:t>
      </w:r>
      <w:r w:rsidR="006961AA">
        <w:t>образует удлиненные прозрачные бесцветные кристаллы размером до 15 мм</w:t>
      </w:r>
      <w:r w:rsidR="00007E41">
        <w:t xml:space="preserve"> (рис.</w:t>
      </w:r>
      <w:r w:rsidR="00B12834">
        <w:t xml:space="preserve"> 46</w:t>
      </w:r>
      <w:r w:rsidR="00007E41">
        <w:t>)</w:t>
      </w:r>
      <w:r w:rsidR="006961AA">
        <w:t>. Этот минерал для корундовых пород необычен, встречен был только в одном образце и ранее не был описан для Хитоострова.</w:t>
      </w:r>
    </w:p>
    <w:p w:rsidR="00C05A8E" w:rsidRDefault="00C05A8E" w:rsidP="00C05A8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798601" cy="2847975"/>
            <wp:effectExtent l="19050" t="0" r="0" b="0"/>
            <wp:docPr id="21" name="Рисунок 3" descr="C:\Users\Катя\Documents\Магистратура\Корундовые породы\Фото минералов\норм\томсони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ocuments\Магистратура\Корундовые породы\Фото минералов\норм\томсонит 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608" cy="284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A8E" w:rsidRPr="00007E41" w:rsidRDefault="00C05A8E" w:rsidP="00C05A8E">
      <w:pPr>
        <w:spacing w:line="360" w:lineRule="auto"/>
        <w:jc w:val="center"/>
      </w:pPr>
      <w:r>
        <w:t>Рис.</w:t>
      </w:r>
      <w:r w:rsidR="00B12834">
        <w:t xml:space="preserve"> 46</w:t>
      </w:r>
      <w:r>
        <w:t xml:space="preserve">. Кристаллы </w:t>
      </w:r>
      <w:r w:rsidR="00007E41">
        <w:t xml:space="preserve">томсонита – </w:t>
      </w:r>
      <w:r w:rsidR="00007E41">
        <w:rPr>
          <w:lang w:val="en-US"/>
        </w:rPr>
        <w:t>Ca</w:t>
      </w:r>
      <w:r w:rsidR="00007E41">
        <w:t>. Длина кристаллов – до 15 мм.</w:t>
      </w:r>
    </w:p>
    <w:p w:rsidR="00C05A8E" w:rsidRDefault="00C05A8E" w:rsidP="00823FC3">
      <w:pPr>
        <w:spacing w:line="360" w:lineRule="auto"/>
        <w:ind w:firstLine="708"/>
        <w:jc w:val="both"/>
      </w:pPr>
      <w:r>
        <w:t>Для точного установления минерального вида был</w:t>
      </w:r>
      <w:r w:rsidR="00B12834">
        <w:t>и</w:t>
      </w:r>
      <w:r>
        <w:t xml:space="preserve"> произведен</w:t>
      </w:r>
      <w:r w:rsidR="00B12834">
        <w:t>ы</w:t>
      </w:r>
      <w:r>
        <w:t xml:space="preserve"> рентгенофазовый анализ порошковой пробы из </w:t>
      </w:r>
      <w:r w:rsidR="006961AA">
        <w:t xml:space="preserve">его </w:t>
      </w:r>
      <w:r>
        <w:t>кристаллов</w:t>
      </w:r>
      <w:r w:rsidR="00B12834">
        <w:t xml:space="preserve"> и рамановская спектрометрия</w:t>
      </w:r>
      <w:r>
        <w:t xml:space="preserve">. Полученная рентгенограмма соответствует томсониту – </w:t>
      </w:r>
      <w:r>
        <w:rPr>
          <w:lang w:val="en-US"/>
        </w:rPr>
        <w:t>Ca</w:t>
      </w:r>
      <w:r w:rsidR="00007E41">
        <w:t xml:space="preserve"> (рис.</w:t>
      </w:r>
      <w:r w:rsidR="00B12834">
        <w:t xml:space="preserve"> 47</w:t>
      </w:r>
      <w:r>
        <w:t>).</w:t>
      </w:r>
      <w:r w:rsidR="00B12834">
        <w:t xml:space="preserve"> Тот же результат дает рамановская спектрометрия (рис. 48).</w:t>
      </w:r>
      <w:r w:rsidRPr="005D07E7">
        <w:t xml:space="preserve"> </w:t>
      </w:r>
      <w:r>
        <w:t xml:space="preserve">В пределах Карело-Кольского региона томсонит </w:t>
      </w:r>
      <w:proofErr w:type="gramStart"/>
      <w:r>
        <w:t>известен</w:t>
      </w:r>
      <w:proofErr w:type="gramEnd"/>
      <w:r>
        <w:t xml:space="preserve"> в породах Хибин, Ковдора, Ловозера и Африканды. По данным исследователей, изучавших минералы группы томсонита в Хибинском массиве, томсонит является позднегидротермальным образованием щелочных пород, температура его формирования оценивается примерно в 150</w:t>
      </w:r>
      <w:proofErr w:type="gramStart"/>
      <w:r>
        <w:t>°С</w:t>
      </w:r>
      <w:proofErr w:type="gramEnd"/>
      <w:r>
        <w:t xml:space="preserve"> </w:t>
      </w:r>
      <w:r w:rsidR="00007E41">
        <w:t>(Пеков и др., 2001)</w:t>
      </w:r>
      <w:r>
        <w:t>. Таким образом, томсонит – один из самых поздних минералов, развивавшийся в породах с корундом на этапе подъема к поверхности</w:t>
      </w:r>
      <w:r w:rsidR="00FE463D">
        <w:t>, т.е. в гипергенных условиях или близких к таковым</w:t>
      </w:r>
      <w:r>
        <w:t xml:space="preserve">. </w:t>
      </w:r>
    </w:p>
    <w:p w:rsidR="00C05A8E" w:rsidRDefault="00C05A8E" w:rsidP="006961AA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940425" cy="2664792"/>
            <wp:effectExtent l="19050" t="0" r="3175" b="0"/>
            <wp:docPr id="24" name="Рисунок 4" descr="C:\Users\Катя\Documents\Магистратура\Корундовые породы\РФА\khi-010-6\томсо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ocuments\Магистратура\Корундовые породы\РФА\khi-010-6\томсонит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A8E" w:rsidRDefault="00007E41" w:rsidP="006961AA">
      <w:pPr>
        <w:spacing w:line="360" w:lineRule="auto"/>
        <w:jc w:val="center"/>
      </w:pPr>
      <w:r>
        <w:t xml:space="preserve">Рис. </w:t>
      </w:r>
      <w:r w:rsidR="00B12834">
        <w:t>47</w:t>
      </w:r>
      <w:r w:rsidR="00C05A8E">
        <w:t>. Рентгенограмма порошковой пробы из цеолита корундовых пород</w:t>
      </w:r>
    </w:p>
    <w:p w:rsidR="0060336C" w:rsidRPr="0060336C" w:rsidRDefault="006961AA" w:rsidP="00823FC3">
      <w:pPr>
        <w:spacing w:line="360" w:lineRule="auto"/>
        <w:ind w:firstLine="708"/>
        <w:jc w:val="both"/>
        <w:rPr>
          <w:color w:val="000000"/>
        </w:rPr>
      </w:pPr>
      <w:r>
        <w:lastRenderedPageBreak/>
        <w:t xml:space="preserve">Ниже приведена таблица сравнения изученной пробы с карточкой из базы </w:t>
      </w:r>
      <w:r>
        <w:rPr>
          <w:lang w:val="en-US"/>
        </w:rPr>
        <w:t>PDXL</w:t>
      </w:r>
      <w:r w:rsidRPr="006961AA">
        <w:t>2</w:t>
      </w:r>
      <w:r w:rsidR="00B12834">
        <w:t xml:space="preserve"> (табл.1)</w:t>
      </w:r>
      <w:r w:rsidRPr="006961AA">
        <w:t xml:space="preserve">. </w:t>
      </w:r>
      <w:r>
        <w:t>Цветом выделены пики, которые оказались «раздвоены», т.е. два пика на несколько различающихся 2-</w:t>
      </w:r>
      <w:r>
        <w:rPr>
          <w:color w:val="000000"/>
        </w:rPr>
        <w:t>Ɵ в исследованной пробе соответствуют одному и тому же пику в карточке. Поскольку</w:t>
      </w:r>
      <w:r w:rsidR="0060336C">
        <w:rPr>
          <w:color w:val="000000"/>
        </w:rPr>
        <w:t xml:space="preserve"> э</w:t>
      </w:r>
      <w:r>
        <w:rPr>
          <w:color w:val="000000"/>
        </w:rPr>
        <w:t>то «раздвоение» пиков наблю</w:t>
      </w:r>
      <w:r w:rsidR="0060336C">
        <w:rPr>
          <w:color w:val="000000"/>
        </w:rPr>
        <w:t xml:space="preserve">дается в определенном диапазоне </w:t>
      </w:r>
      <w:r w:rsidR="0060336C">
        <w:t>2-</w:t>
      </w:r>
      <w:r w:rsidR="0060336C">
        <w:rPr>
          <w:color w:val="000000"/>
        </w:rPr>
        <w:t>Ɵ от 30 до 40º, оно</w:t>
      </w:r>
      <w:r w:rsidR="0060336C" w:rsidRPr="0060336C">
        <w:rPr>
          <w:color w:val="000000"/>
        </w:rPr>
        <w:t xml:space="preserve"> говорит о колебании межплоскостных расстояний.</w:t>
      </w:r>
      <w:r w:rsidR="0060336C">
        <w:rPr>
          <w:color w:val="000000"/>
        </w:rPr>
        <w:t xml:space="preserve"> Причиной этих колебаний является изоморфизм с неполным замещением позиции. Наиболее характерным для томсонита является замещение кальция стронцием.</w:t>
      </w:r>
    </w:p>
    <w:tbl>
      <w:tblPr>
        <w:tblW w:w="7800" w:type="dxa"/>
        <w:jc w:val="center"/>
        <w:tblInd w:w="93" w:type="dxa"/>
        <w:tblLook w:val="04A0"/>
      </w:tblPr>
      <w:tblGrid>
        <w:gridCol w:w="960"/>
        <w:gridCol w:w="1020"/>
        <w:gridCol w:w="1020"/>
        <w:gridCol w:w="960"/>
        <w:gridCol w:w="960"/>
        <w:gridCol w:w="960"/>
        <w:gridCol w:w="960"/>
        <w:gridCol w:w="960"/>
      </w:tblGrid>
      <w:tr w:rsidR="006961AA" w:rsidRPr="006961AA" w:rsidTr="006961AA">
        <w:trPr>
          <w:trHeight w:val="330"/>
          <w:jc w:val="center"/>
        </w:trPr>
        <w:tc>
          <w:tcPr>
            <w:tcW w:w="39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Проба KHI-010 (6)</w:t>
            </w:r>
          </w:p>
        </w:tc>
        <w:tc>
          <w:tcPr>
            <w:tcW w:w="3840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Карточка №01-074-7801</w:t>
            </w:r>
          </w:p>
        </w:tc>
      </w:tr>
      <w:tr w:rsidR="006961AA" w:rsidRPr="006961AA" w:rsidTr="006961AA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2-</w:t>
            </w:r>
            <w:r>
              <w:rPr>
                <w:color w:val="000000"/>
              </w:rPr>
              <w:t>Ɵ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d(Å)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hkl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2-</w:t>
            </w:r>
            <w:r>
              <w:rPr>
                <w:color w:val="000000"/>
              </w:rPr>
              <w:t xml:space="preserve"> Ɵ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d(Å)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961AA" w:rsidRPr="006961AA" w:rsidRDefault="006961AA" w:rsidP="006961AA">
            <w:pPr>
              <w:jc w:val="both"/>
              <w:rPr>
                <w:color w:val="000000"/>
              </w:rPr>
            </w:pPr>
            <w:r w:rsidRPr="006961AA">
              <w:rPr>
                <w:color w:val="000000"/>
              </w:rPr>
              <w:t>hkl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9,64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9,16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(0,1,1)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9,56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(0,1,1)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13,49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6,56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(0,0,2)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6,609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(0,0,2)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13,61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6,50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6,544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15,03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5,89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(1,0,2)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(1,0,2)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16,50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5,37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(1,1,2)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16,48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5,376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(1,1,2)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19,11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4,64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19,24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4,61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(2,2,0)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(2,2,0)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20,33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4,37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4,376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21,42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4,14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(0,3,1)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21,51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4,127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(0,3,1)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21,56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4,12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(1,1,3)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22,34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3,977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(1,1,3)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22,55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3,94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(3,1,1)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3,949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(3,1,1)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23,52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23,47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3,787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25,47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3,49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(1,3,2)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25,42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3,501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(1,3,2)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27,32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3,26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27,23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3,272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27,99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3,19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(1,0,4)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27,82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3,204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(1,0,4)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28,13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3,17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28,07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3,176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29,04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3,07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(3,3,0)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28,96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(3,3,0)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30,32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30,47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30,58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(2,4,0)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(2,4,0)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(2,4,0)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2,919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(2,4,0)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31,35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2,85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86,2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(1,4,2)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31,31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2,855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86,2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(1,4,2)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32,02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(2,3,3)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32,03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(2,3,3)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32,12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(2,3,3)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32,03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(2,3,3)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33,57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33,48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2,675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34,85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2,57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(5,1,0)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34,93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2,567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(5,1,0)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35,04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2,56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(0,5,1)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35,04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2,559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(0,5,1)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37,06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2,42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36,76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2,443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37,68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37,66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39,05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38,69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(4,0,4)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39,41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39,49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39,53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39,49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lastRenderedPageBreak/>
              <w:t>40,08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40,24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40,32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40,24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2,239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41,44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(4,2,4)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41,18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(4,2,4)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41,57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(0,6,0)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41,49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(0,6,0)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42,63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(2,5,3)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42,59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2,121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(2,5,3)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43,40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(2,0,6)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43,88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(2,6,0)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43,84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(2,6,0)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44,78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44,76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2,023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45,62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45,33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(5,3,3)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46,01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45,93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46,45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(5,2,4)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46,64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(5,4,2)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(5,4,2)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46,84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(3,1,6)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46,7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1,943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(3,1,6)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48,39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48,3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(3,2,6)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48,73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(6,3,2)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48,64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(6,3,2)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49,34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49,05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(5,3,4)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49,97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(1,5,5)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49,53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(1,5,5)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50,37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(6,4,0)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50,27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15,1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(6,4,0)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50,78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(4,1,6)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50,38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(4,1,6)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51,33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(1,7,2)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51,37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(1,7,2)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52,24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(6,4,2)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52,27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(6,4,2)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52,80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(7,2,2)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52,73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(7,2,2)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53,32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53,46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(3,7,0)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53,41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1,714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(3,7,0)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54,67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(5,0,6)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54,39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(5,0,6)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54,98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55,29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(7,3,2)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(7,3,2)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55,71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(0,0,8)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55,58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(0,0,8)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56,41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(0,8,0)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(0,8,0)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56,75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(7,0,4)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(7,0,4)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57,12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(7,1,4)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57,05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(7,1,4)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58,11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(4,4,6)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57,78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(4,4,6)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58,67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(7,2,4)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58,4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(7,2,4)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59,64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(6,0,6)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59,59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(6,0,6)</w:t>
            </w:r>
          </w:p>
        </w:tc>
      </w:tr>
      <w:tr w:rsidR="006961AA" w:rsidRPr="006961AA" w:rsidTr="006961AA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60,00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(3,0,8)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59,8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1,545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jc w:val="right"/>
              <w:rPr>
                <w:color w:val="000000"/>
              </w:rPr>
            </w:pPr>
            <w:r w:rsidRPr="006961AA">
              <w:rPr>
                <w:color w:val="000000"/>
              </w:rPr>
              <w:t>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961AA" w:rsidRPr="006961AA" w:rsidRDefault="006961AA" w:rsidP="006961AA">
            <w:pPr>
              <w:rPr>
                <w:color w:val="000000"/>
              </w:rPr>
            </w:pPr>
            <w:r w:rsidRPr="006961AA">
              <w:rPr>
                <w:color w:val="000000"/>
              </w:rPr>
              <w:t>(3,0,8)</w:t>
            </w:r>
          </w:p>
        </w:tc>
      </w:tr>
    </w:tbl>
    <w:p w:rsidR="006961AA" w:rsidRDefault="00007E41" w:rsidP="006961AA">
      <w:pPr>
        <w:spacing w:line="360" w:lineRule="auto"/>
        <w:jc w:val="center"/>
      </w:pPr>
      <w:r>
        <w:t>Табл.</w:t>
      </w:r>
      <w:r w:rsidR="00B12834">
        <w:t xml:space="preserve"> 2</w:t>
      </w:r>
      <w:r>
        <w:t xml:space="preserve">. </w:t>
      </w:r>
      <w:r>
        <w:rPr>
          <w:rFonts w:eastAsia="Calibri"/>
          <w:color w:val="000000"/>
        </w:rPr>
        <w:t xml:space="preserve">Результат сравнения рентгенограммы изучаемой пробы </w:t>
      </w:r>
      <w:r w:rsidRPr="00E30F90">
        <w:t>с рентгенограмм</w:t>
      </w:r>
      <w:r>
        <w:t xml:space="preserve">ой томсонита – </w:t>
      </w:r>
      <w:r>
        <w:rPr>
          <w:lang w:val="en-US"/>
        </w:rPr>
        <w:t>Ca</w:t>
      </w:r>
      <w:r w:rsidRPr="00007E41">
        <w:t xml:space="preserve"> </w:t>
      </w:r>
      <w:r w:rsidRPr="00E30F90">
        <w:t xml:space="preserve">в картотеке </w:t>
      </w:r>
      <w:r w:rsidRPr="00E30F90">
        <w:rPr>
          <w:lang w:val="en-US"/>
        </w:rPr>
        <w:t>PDXL</w:t>
      </w:r>
      <w:r w:rsidRPr="00E30F90">
        <w:t>2</w:t>
      </w:r>
      <w:r>
        <w:t>.</w:t>
      </w:r>
    </w:p>
    <w:p w:rsidR="0042714D" w:rsidRDefault="0042714D" w:rsidP="006961AA">
      <w:pPr>
        <w:spacing w:line="360" w:lineRule="auto"/>
        <w:jc w:val="center"/>
      </w:pPr>
    </w:p>
    <w:p w:rsidR="0042714D" w:rsidRDefault="00235646" w:rsidP="006961AA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562475" cy="2697207"/>
            <wp:effectExtent l="19050" t="0" r="9525" b="0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775" cy="2705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714D" w:rsidRPr="00B12834" w:rsidRDefault="0042714D" w:rsidP="006961AA">
      <w:pPr>
        <w:spacing w:line="360" w:lineRule="auto"/>
        <w:jc w:val="center"/>
      </w:pPr>
      <w:r>
        <w:t xml:space="preserve">Рис. </w:t>
      </w:r>
      <w:r w:rsidR="00B12834">
        <w:t xml:space="preserve">48. </w:t>
      </w:r>
      <w:r>
        <w:t>Рамановский спектр томсонита</w:t>
      </w:r>
      <w:r w:rsidR="00052601">
        <w:t>-</w:t>
      </w:r>
      <w:proofErr w:type="gramStart"/>
      <w:r w:rsidR="00052601">
        <w:rPr>
          <w:lang w:val="en-US"/>
        </w:rPr>
        <w:t>Ca</w:t>
      </w:r>
      <w:proofErr w:type="gramEnd"/>
      <w:r w:rsidR="00B12834">
        <w:t>.</w:t>
      </w:r>
    </w:p>
    <w:p w:rsidR="00C05A8E" w:rsidRDefault="00C05A8E" w:rsidP="000B65B9">
      <w:pPr>
        <w:spacing w:line="360" w:lineRule="auto"/>
        <w:jc w:val="center"/>
      </w:pPr>
    </w:p>
    <w:p w:rsidR="00E77707" w:rsidRPr="00E77707" w:rsidRDefault="00E77707" w:rsidP="00424DF7">
      <w:pPr>
        <w:spacing w:line="360" w:lineRule="auto"/>
        <w:ind w:firstLine="708"/>
        <w:jc w:val="both"/>
      </w:pPr>
      <w:r>
        <w:t xml:space="preserve">Все составы главных породообразующих, а также второстепенных минералов были </w:t>
      </w:r>
      <w:r w:rsidR="00F602CE">
        <w:t xml:space="preserve">для наглядности </w:t>
      </w:r>
      <w:r>
        <w:t xml:space="preserve">помещены на </w:t>
      </w:r>
      <w:r w:rsidR="00F602CE">
        <w:t xml:space="preserve">общий </w:t>
      </w:r>
      <w:r>
        <w:t xml:space="preserve">треугольник </w:t>
      </w:r>
      <w:r>
        <w:rPr>
          <w:lang w:val="en-US"/>
        </w:rPr>
        <w:t>Si</w:t>
      </w:r>
      <w:r w:rsidRPr="00E77707">
        <w:t>-</w:t>
      </w:r>
      <w:r>
        <w:rPr>
          <w:lang w:val="en-US"/>
        </w:rPr>
        <w:t>Al</w:t>
      </w:r>
      <w:r w:rsidRPr="00E77707">
        <w:t>-</w:t>
      </w:r>
      <w:r>
        <w:rPr>
          <w:lang w:val="en-US"/>
        </w:rPr>
        <w:t>Mg</w:t>
      </w:r>
      <w:r w:rsidRPr="00E77707">
        <w:t>.</w:t>
      </w:r>
      <w:r w:rsidR="001B015E">
        <w:t xml:space="preserve"> </w:t>
      </w:r>
    </w:p>
    <w:p w:rsidR="00E77707" w:rsidRDefault="00E77707" w:rsidP="00E77707">
      <w:pPr>
        <w:spacing w:line="36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67075" cy="2891836"/>
            <wp:effectExtent l="19050" t="0" r="9525" b="0"/>
            <wp:docPr id="34" name="Рисунок 1" descr="C:\Users\Катя\Documents\Магистратура\Корундовые породы\Микрозонд\треуг_док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Микрозонд\треуг_доклад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766" cy="2893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2CE" w:rsidRPr="008D03CC" w:rsidRDefault="00F602CE" w:rsidP="00E77707">
      <w:pPr>
        <w:spacing w:line="360" w:lineRule="auto"/>
        <w:jc w:val="center"/>
      </w:pPr>
      <w:r>
        <w:t xml:space="preserve">Рис. 49. Составы минералов корундсодержащих пород на диаграмме </w:t>
      </w:r>
      <w:r>
        <w:rPr>
          <w:lang w:val="en-US"/>
        </w:rPr>
        <w:t>Si</w:t>
      </w:r>
      <w:r w:rsidRPr="00F602CE">
        <w:t>-</w:t>
      </w:r>
      <w:r>
        <w:rPr>
          <w:lang w:val="en-US"/>
        </w:rPr>
        <w:t>Al</w:t>
      </w:r>
      <w:r w:rsidRPr="00F602CE">
        <w:t>-</w:t>
      </w:r>
      <w:r>
        <w:rPr>
          <w:lang w:val="en-US"/>
        </w:rPr>
        <w:t>Mg</w:t>
      </w:r>
      <w:r w:rsidRPr="00F602CE">
        <w:t>.</w:t>
      </w:r>
    </w:p>
    <w:p w:rsidR="00F602CE" w:rsidRPr="008D03CC" w:rsidRDefault="00F602CE" w:rsidP="00E77707">
      <w:pPr>
        <w:spacing w:line="360" w:lineRule="auto"/>
        <w:jc w:val="center"/>
      </w:pPr>
    </w:p>
    <w:p w:rsidR="000B65B9" w:rsidRPr="00F755BF" w:rsidRDefault="000B65B9" w:rsidP="000B65B9">
      <w:pPr>
        <w:spacing w:line="360" w:lineRule="auto"/>
        <w:jc w:val="center"/>
        <w:rPr>
          <w:sz w:val="28"/>
        </w:rPr>
      </w:pPr>
      <w:r w:rsidRPr="00F755BF">
        <w:rPr>
          <w:sz w:val="28"/>
        </w:rPr>
        <w:t xml:space="preserve">4.2. Петрология корундсодержащих </w:t>
      </w:r>
      <w:r w:rsidR="00B12834" w:rsidRPr="00F755BF">
        <w:rPr>
          <w:sz w:val="28"/>
        </w:rPr>
        <w:t>пород</w:t>
      </w:r>
    </w:p>
    <w:p w:rsidR="000B65B9" w:rsidRDefault="000B65B9" w:rsidP="00B8127C">
      <w:pPr>
        <w:spacing w:line="360" w:lineRule="auto"/>
        <w:ind w:firstLine="708"/>
        <w:jc w:val="both"/>
      </w:pPr>
      <w:r>
        <w:t xml:space="preserve">Поскольку </w:t>
      </w:r>
      <w:r w:rsidR="000A0A90">
        <w:t>специфика петрологического аспекта данной работы предполагает</w:t>
      </w:r>
      <w:r>
        <w:t xml:space="preserve"> </w:t>
      </w:r>
      <w:r w:rsidR="000A0A90">
        <w:t xml:space="preserve">именно </w:t>
      </w:r>
      <w:r>
        <w:t xml:space="preserve">установление </w:t>
      </w:r>
      <w:r w:rsidR="00823FC3">
        <w:rPr>
          <w:lang w:val="en-US"/>
        </w:rPr>
        <w:t>PT</w:t>
      </w:r>
      <w:r w:rsidR="00823FC3" w:rsidRPr="00823FC3">
        <w:t xml:space="preserve"> </w:t>
      </w:r>
      <w:r>
        <w:t>-</w:t>
      </w:r>
      <w:r w:rsidR="00823FC3" w:rsidRPr="00823FC3">
        <w:t xml:space="preserve"> </w:t>
      </w:r>
      <w:r>
        <w:t>параметров образования пород с корундом, были использованы разнообразные методы классической термобарометрии и метод мультиравновесной термобарометрии (</w:t>
      </w:r>
      <w:r>
        <w:rPr>
          <w:lang w:val="en-US"/>
        </w:rPr>
        <w:t>TWQ</w:t>
      </w:r>
      <w:r w:rsidRPr="000B65B9">
        <w:t xml:space="preserve">). </w:t>
      </w:r>
      <w:proofErr w:type="gramStart"/>
      <w:r>
        <w:t>Последний</w:t>
      </w:r>
      <w:proofErr w:type="gramEnd"/>
      <w:r>
        <w:t xml:space="preserve"> также является критерием равновесности минеральной ассоциации, наблюдающейся в корундсодержащих метасоматитах.</w:t>
      </w:r>
    </w:p>
    <w:p w:rsidR="00A954E9" w:rsidRDefault="00A954E9" w:rsidP="00B8127C">
      <w:pPr>
        <w:spacing w:line="360" w:lineRule="auto"/>
        <w:ind w:firstLine="708"/>
        <w:jc w:val="both"/>
      </w:pPr>
      <w:r>
        <w:lastRenderedPageBreak/>
        <w:t xml:space="preserve">Из разнообразных использованных методов </w:t>
      </w:r>
      <w:proofErr w:type="gramStart"/>
      <w:r w:rsidR="00BE6F21">
        <w:t>классической</w:t>
      </w:r>
      <w:proofErr w:type="gramEnd"/>
      <w:r w:rsidR="00BE6F21">
        <w:t xml:space="preserve"> </w:t>
      </w:r>
      <w:r>
        <w:t>термобарометрии результативным было применение биотит</w:t>
      </w:r>
      <w:r w:rsidR="00BE6F21">
        <w:t xml:space="preserve"> </w:t>
      </w:r>
      <w:r>
        <w:t>-</w:t>
      </w:r>
      <w:r w:rsidR="00BE6F21">
        <w:t xml:space="preserve"> </w:t>
      </w:r>
      <w:r>
        <w:t>амфиболового, гранат</w:t>
      </w:r>
      <w:r w:rsidR="00BE6F21">
        <w:t xml:space="preserve"> </w:t>
      </w:r>
      <w:r>
        <w:t>-</w:t>
      </w:r>
      <w:r w:rsidR="00BE6F21">
        <w:t xml:space="preserve"> </w:t>
      </w:r>
      <w:r>
        <w:t>амф</w:t>
      </w:r>
      <w:r w:rsidR="004A4874">
        <w:t>и</w:t>
      </w:r>
      <w:r>
        <w:t>болового и гранат</w:t>
      </w:r>
      <w:r w:rsidR="00BE6F21">
        <w:t xml:space="preserve"> </w:t>
      </w:r>
      <w:r>
        <w:t>-</w:t>
      </w:r>
      <w:r w:rsidR="00BE6F21">
        <w:t xml:space="preserve"> </w:t>
      </w:r>
      <w:r>
        <w:t>биотитового геотермометров</w:t>
      </w:r>
      <w:r w:rsidR="00BE6F21">
        <w:t xml:space="preserve"> (Перчук, 1970),</w:t>
      </w:r>
      <w:r w:rsidR="003D7BD1">
        <w:t xml:space="preserve"> </w:t>
      </w:r>
      <w:r w:rsidR="00BE6F21">
        <w:t xml:space="preserve">а также геотермометра, основанного на анализе титанистости и магнезиальности биотита (Henry et al., </w:t>
      </w:r>
      <w:r w:rsidR="00BE6F21" w:rsidRPr="00BE6F21">
        <w:t>2005</w:t>
      </w:r>
      <w:r w:rsidR="00BE6F21">
        <w:t>)</w:t>
      </w:r>
      <w:r w:rsidR="003D7BD1">
        <w:t xml:space="preserve"> и амфиболового геобарометра (</w:t>
      </w:r>
      <w:r w:rsidR="003D7BD1">
        <w:rPr>
          <w:lang w:val="en-US"/>
        </w:rPr>
        <w:t>Schmidt</w:t>
      </w:r>
      <w:r w:rsidR="003D7BD1" w:rsidRPr="003D7BD1">
        <w:t>., 1992)</w:t>
      </w:r>
      <w:r w:rsidR="00BE6F21">
        <w:t>.</w:t>
      </w:r>
      <w:r w:rsidR="001B015E">
        <w:t xml:space="preserve"> При этом использовались характеристики составов минералов, помещенные в Приложении 3.</w:t>
      </w:r>
    </w:p>
    <w:p w:rsidR="00B8127C" w:rsidRPr="000B65B9" w:rsidRDefault="00BE6F21" w:rsidP="00B8127C">
      <w:pPr>
        <w:spacing w:line="360" w:lineRule="auto"/>
        <w:jc w:val="both"/>
      </w:pPr>
      <w:r>
        <w:t xml:space="preserve">Температурный диапазон, получаемый в результате применения </w:t>
      </w:r>
      <w:proofErr w:type="gramStart"/>
      <w:r>
        <w:t>биотит-амфиболового</w:t>
      </w:r>
      <w:proofErr w:type="gramEnd"/>
      <w:r>
        <w:t xml:space="preserve"> геотермометра: 520-600°</w:t>
      </w:r>
      <w:r w:rsidR="00424DF7">
        <w:rPr>
          <w:lang w:val="en-US"/>
        </w:rPr>
        <w:t>C</w:t>
      </w:r>
      <w:r>
        <w:t>, в результате применения гранат-амфиболового геотермометра: 600-750°</w:t>
      </w:r>
      <w:r w:rsidR="00424DF7">
        <w:rPr>
          <w:lang w:val="en-US"/>
        </w:rPr>
        <w:t>C</w:t>
      </w:r>
      <w:r w:rsidR="00744E11">
        <w:t>, в результате применения гранат-биотитового геотермометра: 550-650°</w:t>
      </w:r>
      <w:r w:rsidR="00424DF7">
        <w:rPr>
          <w:lang w:val="en-US"/>
        </w:rPr>
        <w:t>C</w:t>
      </w:r>
      <w:r w:rsidR="00744E11">
        <w:t xml:space="preserve">. </w:t>
      </w:r>
      <w:r w:rsidR="00B8127C">
        <w:t>Вероятно, такой широкий разброс получаемых значений является первым указанием на неравновесность минеральн</w:t>
      </w:r>
      <w:r w:rsidR="00424DF7">
        <w:t>ой</w:t>
      </w:r>
      <w:r w:rsidR="00B8127C">
        <w:t xml:space="preserve"> ассоциаци</w:t>
      </w:r>
      <w:r w:rsidR="00424DF7">
        <w:t>и</w:t>
      </w:r>
      <w:r w:rsidR="00B8127C">
        <w:t xml:space="preserve"> в корундсодержащих метасоматитах. </w:t>
      </w:r>
    </w:p>
    <w:p w:rsidR="00BE6F21" w:rsidRDefault="00744E11" w:rsidP="00B8127C">
      <w:pPr>
        <w:spacing w:line="360" w:lineRule="auto"/>
        <w:ind w:firstLine="708"/>
        <w:jc w:val="both"/>
      </w:pPr>
      <w:r>
        <w:t>Применение геотермометра, основанного на анализе титанистости и магнезиальности биотита, дало следующий результат: для наиболее лейкократовой породы диапазон температур составляет 660-715°</w:t>
      </w:r>
      <w:r w:rsidR="00424DF7">
        <w:rPr>
          <w:lang w:val="en-US"/>
        </w:rPr>
        <w:t>C</w:t>
      </w:r>
      <w:r>
        <w:t>, для наиболее меланократовой породы он составляет 560-630°</w:t>
      </w:r>
      <w:r w:rsidR="00424DF7">
        <w:rPr>
          <w:lang w:val="en-US"/>
        </w:rPr>
        <w:t>C</w:t>
      </w:r>
      <w:r>
        <w:t>.</w:t>
      </w:r>
      <w:r w:rsidR="00B8127C">
        <w:t xml:space="preserve"> </w:t>
      </w:r>
    </w:p>
    <w:p w:rsidR="003D7BD1" w:rsidRDefault="003D7BD1" w:rsidP="00B8127C">
      <w:pPr>
        <w:spacing w:line="360" w:lineRule="auto"/>
        <w:ind w:firstLine="708"/>
        <w:jc w:val="both"/>
      </w:pPr>
      <w:r>
        <w:t>Исходя из представленных выше оценок температур образования корундсодержащих пород, а также из уже имеющихся в литературных данных (Серебряков, 2004), температуры, на которые необходимо опираться при дальнейших оценках методом мультиравновесной термобарометрии, находятся в диапазоне 600-700</w:t>
      </w:r>
      <w:proofErr w:type="gramStart"/>
      <w:r>
        <w:t>°С</w:t>
      </w:r>
      <w:proofErr w:type="gramEnd"/>
      <w:r>
        <w:t>, возможно, этот диапазон несколько шире.</w:t>
      </w:r>
    </w:p>
    <w:p w:rsidR="00B8127C" w:rsidRDefault="003D7BD1" w:rsidP="00B8127C">
      <w:pPr>
        <w:spacing w:line="360" w:lineRule="auto"/>
        <w:ind w:firstLine="708"/>
        <w:jc w:val="both"/>
      </w:pPr>
      <w:r>
        <w:t xml:space="preserve">Применение амфиболового геобарометра дало несколько завышенные давления </w:t>
      </w:r>
      <w:r w:rsidR="00BB0BA4">
        <w:t xml:space="preserve"> - </w:t>
      </w:r>
      <w:r>
        <w:t xml:space="preserve">от 11 до 13 кбар, что можно связать с </w:t>
      </w:r>
      <w:proofErr w:type="gramStart"/>
      <w:r>
        <w:t>повышенной</w:t>
      </w:r>
      <w:proofErr w:type="gramEnd"/>
      <w:r>
        <w:t xml:space="preserve"> глиноз</w:t>
      </w:r>
      <w:r w:rsidR="00B236B0">
        <w:t>ё</w:t>
      </w:r>
      <w:r>
        <w:t>мистостью амфибола корундсодержащих пород, однако на этот результат</w:t>
      </w:r>
      <w:r w:rsidR="00BB0BA4">
        <w:t xml:space="preserve"> также</w:t>
      </w:r>
      <w:r>
        <w:t xml:space="preserve"> возможно опираться </w:t>
      </w:r>
      <w:r w:rsidR="00BB0BA4">
        <w:t>в дальнейшем.</w:t>
      </w:r>
    </w:p>
    <w:p w:rsidR="00B8127C" w:rsidRDefault="00B8127C" w:rsidP="00B8127C">
      <w:pPr>
        <w:spacing w:line="360" w:lineRule="auto"/>
        <w:ind w:firstLine="708"/>
        <w:jc w:val="both"/>
      </w:pPr>
      <w:r>
        <w:t>Для оценок температуры и давления при формировании корундовых метасоматитов проявления Хитоостров</w:t>
      </w:r>
      <w:r w:rsidR="003B0204">
        <w:t xml:space="preserve"> методом мультиравновесной термобарометрии</w:t>
      </w:r>
      <w:r>
        <w:t xml:space="preserve"> использовал</w:t>
      </w:r>
      <w:r w:rsidR="003F35ED">
        <w:t xml:space="preserve">ась программа </w:t>
      </w:r>
      <w:r>
        <w:rPr>
          <w:lang w:val="en-US"/>
        </w:rPr>
        <w:t>TWQ</w:t>
      </w:r>
      <w:r w:rsidR="003F35ED">
        <w:t xml:space="preserve"> </w:t>
      </w:r>
      <w:r w:rsidR="003F35ED" w:rsidRPr="003F35ED">
        <w:t>(</w:t>
      </w:r>
      <w:r w:rsidR="003F35ED">
        <w:rPr>
          <w:lang w:val="en-US"/>
        </w:rPr>
        <w:t>Berman</w:t>
      </w:r>
      <w:r w:rsidR="003F35ED" w:rsidRPr="003F35ED">
        <w:t xml:space="preserve">,1991) </w:t>
      </w:r>
      <w:r w:rsidR="003F35ED">
        <w:t>с базой данных Бермана, 1992 г.</w:t>
      </w:r>
      <w:r w:rsidR="00AE23E0">
        <w:t xml:space="preserve"> (</w:t>
      </w:r>
      <w:r w:rsidR="00AE23E0">
        <w:rPr>
          <w:lang w:val="en-US"/>
        </w:rPr>
        <w:t>Berman</w:t>
      </w:r>
      <w:r w:rsidR="00AE23E0" w:rsidRPr="00AE23E0">
        <w:t>, 1988)</w:t>
      </w:r>
      <w:r w:rsidR="003F35ED">
        <w:t xml:space="preserve">; использовались также дополнительные программы </w:t>
      </w:r>
      <w:r w:rsidR="003F35ED">
        <w:rPr>
          <w:lang w:val="en-US"/>
        </w:rPr>
        <w:t>TWQ</w:t>
      </w:r>
      <w:r w:rsidR="003F35ED" w:rsidRPr="003F35ED">
        <w:t>-</w:t>
      </w:r>
      <w:r w:rsidR="003F35ED">
        <w:rPr>
          <w:lang w:val="en-US"/>
        </w:rPr>
        <w:t>Comb</w:t>
      </w:r>
      <w:r w:rsidR="003F35ED" w:rsidRPr="003F35ED">
        <w:t xml:space="preserve"> </w:t>
      </w:r>
      <w:r w:rsidR="003F35ED">
        <w:t xml:space="preserve">и </w:t>
      </w:r>
      <w:r w:rsidR="003F35ED">
        <w:rPr>
          <w:lang w:val="en-US"/>
        </w:rPr>
        <w:t>TWQ</w:t>
      </w:r>
      <w:r w:rsidR="003F35ED" w:rsidRPr="003F35ED">
        <w:t>-</w:t>
      </w:r>
      <w:r w:rsidR="003F35ED">
        <w:rPr>
          <w:lang w:val="en-US"/>
        </w:rPr>
        <w:t>View</w:t>
      </w:r>
      <w:r w:rsidR="003F35ED" w:rsidRPr="003F35ED">
        <w:t xml:space="preserve"> </w:t>
      </w:r>
      <w:r w:rsidR="003F35ED">
        <w:t xml:space="preserve">Д. В. Доливо-Добровольского. </w:t>
      </w:r>
    </w:p>
    <w:p w:rsidR="001B49C8" w:rsidRDefault="001B49C8" w:rsidP="00B8127C">
      <w:pPr>
        <w:spacing w:line="360" w:lineRule="auto"/>
        <w:ind w:firstLine="708"/>
        <w:jc w:val="both"/>
      </w:pPr>
      <w:r>
        <w:t>В связи со спецификой корундсодержащих пород для получения информативного результата возникла необходимость соблюсти следующие условия: выбрать все 6 предлагающихся миналов амфибола (как железистые, так и магнезиальные); не брать в уч</w:t>
      </w:r>
      <w:r w:rsidR="00B236B0">
        <w:t>ё</w:t>
      </w:r>
      <w:r>
        <w:t>т титановые минералы – ильменит и рутил; не брать в уч</w:t>
      </w:r>
      <w:r w:rsidR="00B236B0">
        <w:t>ё</w:t>
      </w:r>
      <w:r>
        <w:t xml:space="preserve">т </w:t>
      </w:r>
      <w:r w:rsidR="00F755BF">
        <w:t xml:space="preserve">ставролит и </w:t>
      </w:r>
      <w:r>
        <w:t xml:space="preserve">корунд. При использовании корунда попытка анализа </w:t>
      </w:r>
      <w:r w:rsidR="00B236B0">
        <w:rPr>
          <w:lang w:val="en-US"/>
        </w:rPr>
        <w:t>PT</w:t>
      </w:r>
      <w:r>
        <w:t xml:space="preserve">-параметров </w:t>
      </w:r>
      <w:r>
        <w:lastRenderedPageBreak/>
        <w:t>оказалась неудачной либо в силу неравновесности корунда с окружающими минералами, либо, что вероятнее, в силу особенностей используемой базы данных.</w:t>
      </w:r>
      <w:r w:rsidR="00F755BF">
        <w:t xml:space="preserve"> Таким образом, решающее значение при анализе РТ - условий имели составы следующих минералов: амфибол, гранат, биотит, плагиоклаз.</w:t>
      </w:r>
    </w:p>
    <w:p w:rsidR="00F755BF" w:rsidRDefault="00F755BF" w:rsidP="00B8127C">
      <w:pPr>
        <w:spacing w:line="360" w:lineRule="auto"/>
        <w:ind w:firstLine="708"/>
        <w:jc w:val="both"/>
      </w:pPr>
      <w:r>
        <w:t xml:space="preserve">Использование миналов биотита зачастую ухудшало качество получаемых построений и увеличивало погрешность в установлении РТ – параметров. Однако по возможности биотит не </w:t>
      </w:r>
      <w:r w:rsidR="00AA567F">
        <w:t>исключался</w:t>
      </w:r>
      <w:r>
        <w:t xml:space="preserve"> из расч</w:t>
      </w:r>
      <w:r w:rsidR="00B236B0">
        <w:t>ё</w:t>
      </w:r>
      <w:r>
        <w:t>тов.</w:t>
      </w:r>
    </w:p>
    <w:p w:rsidR="00F755BF" w:rsidRDefault="00F755BF" w:rsidP="00B8127C">
      <w:pPr>
        <w:spacing w:line="360" w:lineRule="auto"/>
        <w:ind w:firstLine="708"/>
        <w:jc w:val="both"/>
      </w:pPr>
      <w:r>
        <w:t>Суммируя результаты проведенн</w:t>
      </w:r>
      <w:r w:rsidR="000A0A90">
        <w:t>ого термобарометрического исследования</w:t>
      </w:r>
      <w:r>
        <w:t xml:space="preserve">, полученный диапазон температур формирования корундсодержащих пород – от </w:t>
      </w:r>
      <w:r w:rsidR="000A0A90">
        <w:t>550</w:t>
      </w:r>
      <w:r w:rsidR="000322D3">
        <w:t xml:space="preserve"> до 85</w:t>
      </w:r>
      <w:r w:rsidR="00AA567F">
        <w:t>0°</w:t>
      </w:r>
      <w:r w:rsidR="00AA567F">
        <w:rPr>
          <w:lang w:val="en-US"/>
        </w:rPr>
        <w:t>C</w:t>
      </w:r>
      <w:r w:rsidR="00AA567F">
        <w:t xml:space="preserve">, а диапазон давлений – от </w:t>
      </w:r>
      <w:r w:rsidR="000A0A90">
        <w:t>7,5</w:t>
      </w:r>
      <w:r w:rsidR="00AA567F">
        <w:t xml:space="preserve"> до 12</w:t>
      </w:r>
      <w:r w:rsidR="00905DB5">
        <w:t>,5</w:t>
      </w:r>
      <w:r w:rsidR="00AA567F">
        <w:t xml:space="preserve"> кбар</w:t>
      </w:r>
      <w:r w:rsidR="00905DB5">
        <w:t xml:space="preserve"> и даже выше</w:t>
      </w:r>
      <w:r w:rsidR="00AA567F">
        <w:t xml:space="preserve">. </w:t>
      </w:r>
    </w:p>
    <w:p w:rsidR="00837451" w:rsidRDefault="00837451" w:rsidP="00B8127C">
      <w:pPr>
        <w:spacing w:line="360" w:lineRule="auto"/>
        <w:ind w:firstLine="708"/>
        <w:jc w:val="both"/>
      </w:pPr>
      <w:r>
        <w:t xml:space="preserve">Полученные температурные диапазоны в целом стыкуются с данными </w:t>
      </w:r>
      <w:proofErr w:type="gramStart"/>
      <w:r>
        <w:t>классической</w:t>
      </w:r>
      <w:proofErr w:type="gramEnd"/>
      <w:r>
        <w:t xml:space="preserve"> термобарометрии и литературными данными. Давления, однако, оказываются значительно выше, нежели те, что приведены в литературных данных – от 6 до 8 кбар (Серебряков, 2004).</w:t>
      </w:r>
    </w:p>
    <w:p w:rsidR="00837D82" w:rsidRDefault="00837D82" w:rsidP="00837D82">
      <w:pPr>
        <w:spacing w:line="360" w:lineRule="auto"/>
        <w:ind w:firstLine="708"/>
        <w:jc w:val="both"/>
      </w:pPr>
      <w:r>
        <w:t xml:space="preserve">Ниже представлено одно из </w:t>
      </w:r>
      <w:r w:rsidR="002867C8">
        <w:t xml:space="preserve">сравнительно </w:t>
      </w:r>
      <w:r>
        <w:t>удачных построений, а также его параметры и использовавшиеся реакции.</w:t>
      </w:r>
      <w:r w:rsidR="001B015E">
        <w:t xml:space="preserve"> Использованные для данного построения составы минералов помещены в Приложении 1 и выделены жирным шрифтом.</w:t>
      </w:r>
    </w:p>
    <w:p w:rsidR="00837D82" w:rsidRDefault="00376EE8" w:rsidP="00837D82">
      <w:r>
        <w:pict>
          <v:group id="_x0000_s1026" editas="canvas" style="width:468.55pt;height:326.45pt;mso-position-horizontal-relative:char;mso-position-vertical-relative:line" coordsize="9371,6529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9371;height:6529" o:preferrelative="f">
              <v:fill o:detectmouseclick="t"/>
              <v:path o:extrusionok="t" o:connecttype="none"/>
              <o:lock v:ext="edit" text="t"/>
            </v:shape>
            <v:group id="_x0000_s1028" style="position:absolute;width:9371;height:6529" coordsize="9371,6529">
              <v:rect id="_x0000_s1029" style="position:absolute;width:9371;height:6521" stroked="f"/>
              <v:rect id="_x0000_s1030" style="position:absolute;left:89;top:67;width:8991;height:146" stroked="f"/>
              <v:rect id="_x0000_s1031" style="position:absolute;left:4384;top:67;width:109;height:276;mso-wrap-style:none" filled="f" stroked="f">
                <v:textbox style="mso-next-textbox:#_x0000_s1031;mso-fit-shape-to-text:t" inset="0,0,0,0">
                  <w:txbxContent>
                    <w:p w:rsidR="002C38F7" w:rsidRPr="000B0E61" w:rsidRDefault="002C38F7" w:rsidP="00837D82"/>
                  </w:txbxContent>
                </v:textbox>
              </v:rect>
              <v:rect id="_x0000_s1032" style="position:absolute;left:593;top:280;width:8499;height:5715" filled="f" strokeweight=".55pt"/>
              <v:rect id="_x0000_s1033" style="position:absolute;left:4104;top:6253;width:1909;height:276;mso-wrap-style:none" filled="f" stroked="f">
                <v:textbox style="mso-next-textbox:#_x0000_s1033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Температура</w:t>
                      </w: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 xml:space="preserve"> (°C)</w:t>
                      </w:r>
                    </w:p>
                  </w:txbxContent>
                </v:textbox>
              </v:rect>
              <v:rect id="_x0000_s1034" style="position:absolute;left:8852;top:6051;width:481;height:276;mso-wrap-style:none" filled="f" stroked="f">
                <v:textbox style="mso-next-textbox:#_x0000_s1034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1100</w:t>
                      </w:r>
                    </w:p>
                  </w:txbxContent>
                </v:textbox>
              </v:rect>
              <v:rect id="_x0000_s1035" style="position:absolute;left:7789;top:6051;width:481;height:276;mso-wrap-style:none" filled="f" stroked="f">
                <v:textbox style="mso-next-textbox:#_x0000_s1035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1000</w:t>
                      </w:r>
                    </w:p>
                  </w:txbxContent>
                </v:textbox>
              </v:rect>
              <v:rect id="_x0000_s1036" style="position:absolute;left:6777;top:6051;width:361;height:276;mso-wrap-style:none" filled="f" stroked="f">
                <v:textbox style="mso-next-textbox:#_x0000_s1036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900</w:t>
                      </w:r>
                    </w:p>
                  </w:txbxContent>
                </v:textbox>
              </v:rect>
              <v:rect id="_x0000_s1037" style="position:absolute;left:5715;top:6051;width:361;height:276;mso-wrap-style:none" filled="f" stroked="f">
                <v:textbox style="mso-next-textbox:#_x0000_s1037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800</w:t>
                      </w:r>
                    </w:p>
                  </w:txbxContent>
                </v:textbox>
              </v:rect>
              <v:rect id="_x0000_s1038" style="position:absolute;left:4652;top:6051;width:361;height:276;mso-wrap-style:none" filled="f" stroked="f">
                <v:textbox style="mso-next-textbox:#_x0000_s1038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700</w:t>
                      </w:r>
                    </w:p>
                  </w:txbxContent>
                </v:textbox>
              </v:rect>
              <v:rect id="_x0000_s1039" style="position:absolute;left:3590;top:6051;width:361;height:276;mso-wrap-style:none" filled="f" stroked="f">
                <v:textbox style="mso-next-textbox:#_x0000_s1039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600</w:t>
                      </w:r>
                    </w:p>
                  </w:txbxContent>
                </v:textbox>
              </v:rect>
              <v:rect id="_x0000_s1040" style="position:absolute;left:2527;top:6051;width:361;height:276;mso-wrap-style:none" filled="f" stroked="f">
                <v:textbox style="mso-next-textbox:#_x0000_s1040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500</w:t>
                      </w:r>
                    </w:p>
                  </w:txbxContent>
                </v:textbox>
              </v:rect>
              <v:rect id="_x0000_s1041" style="position:absolute;left:1465;top:6051;width:361;height:276;mso-wrap-style:none" filled="f" stroked="f">
                <v:textbox style="mso-next-textbox:#_x0000_s1041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400</w:t>
                      </w:r>
                    </w:p>
                  </w:txbxContent>
                </v:textbox>
              </v:rect>
              <v:rect id="_x0000_s1042" style="position:absolute;left:403;top:6051;width:421;height:276;mso-wrap-style:none" filled="f" stroked="f">
                <v:textbox style="mso-next-textbox:#_x0000_s1042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</w:t>
                      </w: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300</w:t>
                      </w:r>
                    </w:p>
                  </w:txbxContent>
                </v:textbox>
              </v:rect>
              <v:line id="_x0000_s1043" style="position:absolute" from="593,5995" to="9092,5996" strokeweight=".55pt"/>
              <v:line id="_x0000_s1044" style="position:absolute" from="9092,6007" to="9093,6051" strokeweight=".55pt"/>
              <v:line id="_x0000_s1045" style="position:absolute" from="8029,6007" to="8030,6051" strokeweight=".55pt"/>
              <v:line id="_x0000_s1046" style="position:absolute" from="6967,6007" to="6968,6051" strokeweight=".55pt"/>
              <v:line id="_x0000_s1047" style="position:absolute" from="5905,6007" to="5906,6051" strokeweight=".55pt"/>
              <v:line id="_x0000_s1048" style="position:absolute" from="4842,6007" to="4843,6051" strokeweight=".55pt"/>
              <v:line id="_x0000_s1049" style="position:absolute" from="3780,6007" to="3781,6051" strokeweight=".55pt"/>
              <v:line id="_x0000_s1050" style="position:absolute" from="2717,6007" to="2718,6051" strokeweight=".55pt"/>
              <v:line id="_x0000_s1051" style="position:absolute" from="1655,6007" to="1656,6051" strokeweight=".55pt"/>
              <v:line id="_x0000_s1052" style="position:absolute" from="593,6007" to="594,6051" strokeweight=".55pt"/>
              <v:line id="_x0000_s1053" style="position:absolute" from="9092,5984" to="9093,5985" strokecolor="gray" strokeweight=".55pt"/>
              <v:line id="_x0000_s1054" style="position:absolute" from="8029,5984" to="8030,5985" strokecolor="gray" strokeweight=".55pt"/>
              <v:line id="_x0000_s1055" style="position:absolute" from="6967,5984" to="6968,5985" strokecolor="gray" strokeweight=".55pt"/>
              <v:line id="_x0000_s1056" style="position:absolute" from="5905,5984" to="5906,5985" strokecolor="gray" strokeweight=".55pt"/>
              <v:line id="_x0000_s1057" style="position:absolute" from="4842,5984" to="4843,5985" strokecolor="gray" strokeweight=".55pt"/>
              <v:line id="_x0000_s1058" style="position:absolute" from="3780,5984" to="3781,5985" strokecolor="gray" strokeweight=".55pt"/>
              <v:line id="_x0000_s1059" style="position:absolute" from="2717,5984" to="2718,5985" strokecolor="gray" strokeweight=".55pt"/>
              <v:line id="_x0000_s1060" style="position:absolute" from="1655,5984" to="1656,5985" strokecolor="gray" strokeweight=".55pt"/>
              <v:line id="_x0000_s1061" style="position:absolute" from="593,5984" to="594,5985" strokecolor="gray" strokeweight=".55pt"/>
              <v:line id="_x0000_s1062" style="position:absolute" from="8242,6007" to="8243,6029" strokeweight=".55pt"/>
              <v:line id="_x0000_s1063" style="position:absolute" from="8454,6007" to="8455,6029" strokeweight=".55pt"/>
              <v:line id="_x0000_s1064" style="position:absolute" from="8667,6007" to="8668,6029" strokeweight=".55pt"/>
              <v:line id="_x0000_s1065" style="position:absolute" from="8879,6007" to="8880,6029" strokeweight=".55pt"/>
              <v:line id="_x0000_s1066" style="position:absolute" from="7179,6007" to="7180,6029" strokeweight=".55pt"/>
              <v:line id="_x0000_s1067" style="position:absolute" from="7392,6007" to="7393,6029" strokeweight=".55pt"/>
              <v:line id="_x0000_s1068" style="position:absolute" from="7604,6007" to="7605,6029" strokeweight=".55pt"/>
              <v:line id="_x0000_s1069" style="position:absolute" from="7817,6007" to="7818,6029" strokeweight=".55pt"/>
              <v:line id="_x0000_s1070" style="position:absolute" from="6117,6007" to="6118,6029" strokeweight=".55pt"/>
              <v:line id="_x0000_s1071" style="position:absolute" from="6329,6007" to="6330,6029" strokeweight=".55pt"/>
              <v:line id="_x0000_s1072" style="position:absolute" from="6542,6007" to="6543,6029" strokeweight=".55pt"/>
              <v:line id="_x0000_s1073" style="position:absolute" from="6754,6007" to="6755,6029" strokeweight=".55pt"/>
              <v:line id="_x0000_s1074" style="position:absolute" from="5055,6007" to="5056,6029" strokeweight=".55pt"/>
              <v:line id="_x0000_s1075" style="position:absolute" from="5267,6007" to="5268,6029" strokeweight=".55pt"/>
              <v:line id="_x0000_s1076" style="position:absolute" from="5480,6007" to="5481,6029" strokeweight=".55pt"/>
              <v:line id="_x0000_s1077" style="position:absolute" from="5692,6007" to="5693,6029" strokeweight=".55pt"/>
              <v:line id="_x0000_s1078" style="position:absolute" from="3992,6007" to="3993,6029" strokeweight=".55pt"/>
              <v:line id="_x0000_s1079" style="position:absolute" from="4205,6007" to="4206,6029" strokeweight=".55pt"/>
              <v:line id="_x0000_s1080" style="position:absolute" from="4417,6007" to="4418,6029" strokeweight=".55pt"/>
              <v:line id="_x0000_s1081" style="position:absolute" from="4630,6007" to="4631,6029" strokeweight=".55pt"/>
              <v:line id="_x0000_s1082" style="position:absolute" from="2930,6007" to="2931,6029" strokeweight=".55pt"/>
              <v:line id="_x0000_s1083" style="position:absolute" from="3142,6007" to="3143,6029" strokeweight=".55pt"/>
              <v:line id="_x0000_s1084" style="position:absolute" from="3355,6007" to="3356,6029" strokeweight=".55pt"/>
              <v:line id="_x0000_s1085" style="position:absolute" from="3567,6007" to="3568,6029" strokeweight=".55pt"/>
              <v:line id="_x0000_s1086" style="position:absolute" from="1868,6007" to="1869,6029" strokeweight=".55pt"/>
              <v:line id="_x0000_s1087" style="position:absolute" from="2080,6007" to="2081,6029" strokeweight=".55pt"/>
              <v:line id="_x0000_s1088" style="position:absolute" from="2292,6007" to="2293,6029" strokeweight=".55pt"/>
              <v:line id="_x0000_s1089" style="position:absolute" from="2505,6007" to="2506,6029" strokeweight=".55pt"/>
              <v:line id="_x0000_s1090" style="position:absolute" from="805,6007" to="806,6029" strokeweight=".55pt"/>
              <v:line id="_x0000_s1091" style="position:absolute" from="1018,6007" to="1019,6029" strokeweight=".55pt"/>
              <v:line id="_x0000_s1092" style="position:absolute" from="1230,6007" to="1231,6029" strokeweight=".55pt"/>
              <v:line id="_x0000_s1093" style="position:absolute" from="1443,6007" to="1444,6029" strokeweight=".55pt"/>
              <v:rect id="_x0000_s1094" style="position:absolute;left:-512;top:3073;width:1771;height:567;rotation:270;mso-wrap-style:none" filled="f" stroked="f">
                <v:textbox style="layout-flow:vertical;mso-layout-flow-alt:bottom-to-top;mso-next-textbox:#_x0000_s1094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Давление</w:t>
                      </w:r>
                      <w:r>
                        <w:rPr>
                          <w:b/>
                          <w:color w:val="000000"/>
                          <w:lang w:val="en-US"/>
                        </w:rPr>
                        <w:t xml:space="preserve"> (</w:t>
                      </w:r>
                      <w:r>
                        <w:rPr>
                          <w:b/>
                          <w:color w:val="000000"/>
                        </w:rPr>
                        <w:t>кбар</w:t>
                      </w: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  <v:rect id="_x0000_s1095" style="position:absolute;left:257;top:179;width:241;height:276;mso-wrap-style:none" filled="f" stroked="f">
                <v:textbox style="mso-next-textbox:#_x0000_s1095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12</w:t>
                      </w:r>
                    </w:p>
                  </w:txbxContent>
                </v:textbox>
              </v:rect>
              <v:rect id="_x0000_s1096" style="position:absolute;left:257;top:749;width:241;height:276;mso-wrap-style:none" filled="f" stroked="f">
                <v:textbox style="mso-next-textbox:#_x0000_s1096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11</w:t>
                      </w:r>
                    </w:p>
                  </w:txbxContent>
                </v:textbox>
              </v:rect>
              <v:rect id="_x0000_s1097" style="position:absolute;left:257;top:1320;width:241;height:276;mso-wrap-style:none" filled="f" stroked="f">
                <v:textbox style="mso-next-textbox:#_x0000_s1097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  <v:rect id="_x0000_s1098" style="position:absolute;left:358;top:1890;width:121;height:276;mso-wrap-style:none" filled="f" stroked="f">
                <v:textbox style="mso-next-textbox:#_x0000_s1098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9</w:t>
                      </w:r>
                    </w:p>
                  </w:txbxContent>
                </v:textbox>
              </v:rect>
              <v:rect id="_x0000_s1099" style="position:absolute;left:358;top:2461;width:121;height:276;mso-wrap-style:none" filled="f" stroked="f">
                <v:textbox style="mso-next-textbox:#_x0000_s1099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8</w:t>
                      </w:r>
                    </w:p>
                  </w:txbxContent>
                </v:textbox>
              </v:rect>
              <v:rect id="_x0000_s1100" style="position:absolute;left:358;top:3031;width:121;height:276;mso-wrap-style:none" filled="f" stroked="f">
                <v:textbox style="mso-next-textbox:#_x0000_s1100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7</w:t>
                      </w:r>
                    </w:p>
                  </w:txbxContent>
                </v:textbox>
              </v:rect>
              <v:rect id="_x0000_s1101" style="position:absolute;left:358;top:3613;width:121;height:276;mso-wrap-style:none" filled="f" stroked="f">
                <v:textbox style="mso-next-textbox:#_x0000_s1101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  <v:rect id="_x0000_s1102" style="position:absolute;left:358;top:4183;width:121;height:276;mso-wrap-style:none" filled="f" stroked="f">
                <v:textbox style="mso-next-textbox:#_x0000_s1102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  <v:rect id="_x0000_s1103" style="position:absolute;left:358;top:4754;width:121;height:276;mso-wrap-style:none" filled="f" stroked="f">
                <v:textbox style="mso-next-textbox:#_x0000_s1103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  <v:rect id="_x0000_s1104" style="position:absolute;left:358;top:5324;width:121;height:276;mso-wrap-style:none" filled="f" stroked="f">
                <v:textbox style="mso-next-textbox:#_x0000_s1104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  <v:rect id="_x0000_s1105" style="position:absolute;left:358;top:5895;width:121;height:276;mso-wrap-style:none" filled="f" stroked="f">
                <v:textbox style="mso-next-textbox:#_x0000_s1105;mso-fit-shape-to-text:t" inset="0,0,0,0">
                  <w:txbxContent>
                    <w:p w:rsidR="002C38F7" w:rsidRPr="000B0E61" w:rsidRDefault="002C38F7" w:rsidP="00837D82">
                      <w:pPr>
                        <w:rPr>
                          <w:b/>
                        </w:rPr>
                      </w:pPr>
                      <w:r w:rsidRPr="000B0E61">
                        <w:rPr>
                          <w:b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  <v:line id="_x0000_s1106" style="position:absolute" from="593,280" to="594,5995" strokeweight=".55pt"/>
              <v:line id="_x0000_s1107" style="position:absolute;flip:x" from="537,280" to="582,281" strokeweight=".55pt"/>
              <v:line id="_x0000_s1108" style="position:absolute;flip:x" from="537,850" to="582,851" strokeweight=".55pt"/>
              <v:line id="_x0000_s1109" style="position:absolute;flip:x" from="537,1421" to="582,1422" strokeweight=".55pt"/>
              <v:line id="_x0000_s1110" style="position:absolute;flip:x" from="537,1991" to="582,1992" strokeweight=".55pt"/>
              <v:line id="_x0000_s1111" style="position:absolute;flip:x" from="537,2561" to="582,2562" strokeweight=".55pt"/>
              <v:line id="_x0000_s1112" style="position:absolute;flip:x" from="537,3132" to="582,3133" strokeweight=".55pt"/>
              <v:line id="_x0000_s1113" style="position:absolute;flip:x" from="537,3714" to="582,3715" strokeweight=".55pt"/>
              <v:line id="_x0000_s1114" style="position:absolute;flip:x" from="537,4284" to="582,4285" strokeweight=".55pt"/>
              <v:line id="_x0000_s1115" style="position:absolute;flip:x" from="537,4854" to="582,4855" strokeweight=".55pt"/>
              <v:line id="_x0000_s1116" style="position:absolute;flip:x" from="537,5425" to="582,5426" strokeweight=".55pt"/>
              <v:line id="_x0000_s1117" style="position:absolute;flip:x" from="537,5995" to="582,5996" strokeweight=".55pt"/>
              <v:line id="_x0000_s1118" style="position:absolute" from="604,280" to="605,281" strokecolor="gray" strokeweight=".55pt"/>
              <v:line id="_x0000_s1119" style="position:absolute" from="604,850" to="605,851" strokecolor="gray" strokeweight=".55pt"/>
              <v:line id="_x0000_s1120" style="position:absolute" from="604,1421" to="605,1422" strokecolor="gray" strokeweight=".55pt"/>
              <v:line id="_x0000_s1121" style="position:absolute" from="604,1991" to="605,1992" strokecolor="gray" strokeweight=".55pt"/>
              <v:line id="_x0000_s1122" style="position:absolute" from="604,2561" to="605,2562" strokecolor="gray" strokeweight=".55pt"/>
              <v:line id="_x0000_s1123" style="position:absolute" from="604,3132" to="605,3133" strokecolor="gray" strokeweight=".55pt"/>
              <v:line id="_x0000_s1124" style="position:absolute" from="604,3714" to="605,3715" strokecolor="gray" strokeweight=".55pt"/>
              <v:line id="_x0000_s1125" style="position:absolute" from="604,4284" to="605,4285" strokecolor="gray" strokeweight=".55pt"/>
              <v:line id="_x0000_s1126" style="position:absolute" from="604,4854" to="605,4855" strokecolor="gray" strokeweight=".55pt"/>
              <v:line id="_x0000_s1127" style="position:absolute" from="604,5425" to="605,5426" strokecolor="gray" strokeweight=".55pt"/>
              <v:line id="_x0000_s1128" style="position:absolute" from="604,5995" to="605,5996" strokecolor="gray" strokeweight=".55pt"/>
              <v:line id="_x0000_s1129" style="position:absolute;flip:x" from="559,738" to="582,739" strokeweight=".55pt"/>
              <v:line id="_x0000_s1130" style="position:absolute;flip:x" from="559,626" to="582,627" strokeweight=".55pt"/>
              <v:line id="_x0000_s1131" style="position:absolute;flip:x" from="559,503" to="582,504" strokeweight=".55pt"/>
              <v:line id="_x0000_s1132" style="position:absolute;flip:x" from="559,391" to="582,392" strokeweight=".55pt"/>
              <v:line id="_x0000_s1133" style="position:absolute;flip:x" from="559,1309" to="582,1310" strokeweight=".55pt"/>
              <v:line id="_x0000_s1134" style="position:absolute;flip:x" from="559,1197" to="582,1198" strokeweight=".55pt"/>
              <v:line id="_x0000_s1135" style="position:absolute;flip:x" from="559,1074" to="582,1075" strokeweight=".55pt"/>
              <v:line id="_x0000_s1136" style="position:absolute;flip:x" from="559,962" to="582,963" strokeweight=".55pt"/>
              <v:line id="_x0000_s1137" style="position:absolute;flip:x" from="559,1879" to="582,1880" strokeweight=".55pt"/>
              <v:line id="_x0000_s1138" style="position:absolute;flip:x" from="559,1767" to="582,1768" strokeweight=".55pt"/>
              <v:line id="_x0000_s1139" style="position:absolute;flip:x" from="559,1644" to="582,1645" strokeweight=".55pt"/>
              <v:line id="_x0000_s1140" style="position:absolute;flip:x" from="559,1532" to="582,1533" strokeweight=".55pt"/>
              <v:line id="_x0000_s1141" style="position:absolute;flip:x" from="559,2450" to="582,2451" strokeweight=".55pt"/>
              <v:line id="_x0000_s1142" style="position:absolute;flip:x" from="559,2338" to="582,2339" strokeweight=".55pt"/>
              <v:line id="_x0000_s1143" style="position:absolute;flip:x" from="559,2215" to="582,2216" strokeweight=".55pt"/>
              <v:line id="_x0000_s1144" style="position:absolute;flip:x" from="559,2103" to="582,2104" strokeweight=".55pt"/>
              <v:line id="_x0000_s1145" style="position:absolute;flip:x" from="559,3020" to="582,3021" strokeweight=".55pt"/>
              <v:line id="_x0000_s1146" style="position:absolute;flip:x" from="559,2908" to="582,2909" strokeweight=".55pt"/>
              <v:line id="_x0000_s1147" style="position:absolute;flip:x" from="559,2785" to="582,2786" strokeweight=".55pt"/>
              <v:line id="_x0000_s1148" style="position:absolute;flip:x" from="559,2673" to="582,2674" strokeweight=".55pt"/>
              <v:line id="_x0000_s1149" style="position:absolute;flip:x" from="559,3602" to="582,3603" strokeweight=".55pt"/>
              <v:line id="_x0000_s1150" style="position:absolute;flip:x" from="559,3479" to="582,3480" strokeweight=".55pt"/>
              <v:line id="_x0000_s1151" style="position:absolute;flip:x" from="559,3367" to="582,3368" strokeweight=".55pt"/>
              <v:line id="_x0000_s1152" style="position:absolute;flip:x" from="559,3244" to="582,3245" strokeweight=".55pt"/>
              <v:line id="_x0000_s1153" style="position:absolute;flip:x" from="559,4172" to="582,4173" strokeweight=".55pt"/>
              <v:line id="_x0000_s1154" style="position:absolute;flip:x" from="559,4060" to="582,4061" strokeweight=".55pt"/>
              <v:line id="_x0000_s1155" style="position:absolute;flip:x" from="559,3937" to="582,3938" strokeweight=".55pt"/>
              <v:line id="_x0000_s1156" style="position:absolute;flip:x" from="559,3825" to="582,3826" strokeweight=".55pt"/>
              <v:line id="_x0000_s1157" style="position:absolute;flip:x" from="559,4743" to="582,4744" strokeweight=".55pt"/>
              <v:line id="_x0000_s1158" style="position:absolute;flip:x" from="559,4631" to="582,4632" strokeweight=".55pt"/>
              <v:line id="_x0000_s1159" style="position:absolute;flip:x" from="559,4508" to="582,4509" strokeweight=".55pt"/>
              <v:line id="_x0000_s1160" style="position:absolute;flip:x" from="559,4396" to="582,4397" strokeweight=".55pt"/>
              <v:line id="_x0000_s1161" style="position:absolute;flip:x" from="559,5313" to="582,5314" strokeweight=".55pt"/>
              <v:line id="_x0000_s1162" style="position:absolute;flip:x" from="559,5201" to="582,5202" strokeweight=".55pt"/>
              <v:line id="_x0000_s1163" style="position:absolute;flip:x" from="559,5078" to="582,5079" strokeweight=".55pt"/>
              <v:line id="_x0000_s1164" style="position:absolute;flip:x" from="559,4966" to="582,4967" strokeweight=".55pt"/>
              <v:line id="_x0000_s1165" style="position:absolute;flip:x" from="559,5884" to="582,5885" strokeweight=".55pt"/>
              <v:line id="_x0000_s1166" style="position:absolute;flip:x" from="559,5772" to="582,5773" strokeweight=".55pt"/>
              <v:line id="_x0000_s1167" style="position:absolute;flip:x" from="559,5649" to="582,5650" strokeweight=".55pt"/>
              <v:line id="_x0000_s1168" style="position:absolute;flip:x" from="559,5537" to="582,5538" strokeweight=".55pt"/>
              <v:line id="_x0000_s1169" style="position:absolute;flip:x" from="4708,280" to="4742,749" strokecolor="#ff8000" strokeweight=".55pt"/>
              <v:line id="_x0000_s1170" style="position:absolute;flip:x" from="4618,749" to="4708,1700" strokecolor="#ff8000" strokeweight=".55pt"/>
              <v:line id="_x0000_s1171" style="position:absolute;flip:x" from="4540,1700" to="4618,2651" strokecolor="#ff8000" strokeweight=".55pt"/>
              <v:line id="_x0000_s1172" style="position:absolute;flip:x" from="4507,2651" to="4540,3020" strokecolor="#ff8000" strokeweight=".55pt"/>
              <v:line id="_x0000_s1173" style="position:absolute;flip:x" from="4484,3020" to="4507,3255" strokecolor="#ff8000" strokeweight=".55pt"/>
              <v:line id="_x0000_s1174" style="position:absolute;flip:x" from="4451,3255" to="4484,3624" strokecolor="#ff8000" strokeweight=".55pt"/>
              <v:line id="_x0000_s1175" style="position:absolute;flip:x" from="4361,3624" to="4451,4575" strokecolor="#ff8000" strokeweight=".55pt"/>
              <v:line id="_x0000_s1176" style="position:absolute;flip:x" from="4283,4575" to="4361,5526" strokecolor="#ff8000" strokeweight=".55pt"/>
              <v:line id="_x0000_s1177" style="position:absolute;flip:x" from="4238,5526" to="4283,5995" strokecolor="#ff8000" strokeweight=".55pt"/>
              <v:line id="_x0000_s1178" style="position:absolute;flip:x" from="4954,280" to="5547,1130" strokecolor="#8000ff" strokeweight=".55pt"/>
              <v:line id="_x0000_s1179" style="position:absolute;flip:x" from="4283,1130" to="4954,2080" strokecolor="#8000ff" strokeweight=".55pt"/>
              <v:line id="_x0000_s1180" style="position:absolute;flip:x" from="4026,2080" to="4283,2450" strokecolor="#8000ff" strokeweight=".55pt"/>
              <v:line id="_x0000_s1181" style="position:absolute;flip:x" from="3847,2450" to="4026,2684" strokecolor="#8000ff" strokeweight=".55pt"/>
              <v:line id="_x0000_s1182" style="position:absolute;flip:x" from="3590,2684" to="3847,3054" strokecolor="#8000ff" strokeweight=".55pt"/>
              <v:line id="_x0000_s1183" style="position:absolute;flip:x" from="2896,3054" to="3590,4004" strokecolor="#8000ff" strokeweight=".55pt"/>
              <v:line id="_x0000_s1184" style="position:absolute;flip:x" from="2192,4004" to="2896,4955" strokecolor="#8000ff" strokeweight=".55pt"/>
              <v:line id="_x0000_s1185" style="position:absolute;flip:x" from="1465,4955" to="2192,5906" strokecolor="#8000ff" strokeweight=".55pt"/>
              <v:line id="_x0000_s1186" style="position:absolute;flip:x" from="1409,5906" to="1465,5995" strokecolor="#8000ff" strokeweight=".55pt"/>
              <v:line id="_x0000_s1187" style="position:absolute;flip:x" from="5010,280" to="5625,1152" strokecolor="navy" strokeweight=".55pt"/>
              <v:line id="_x0000_s1188" style="position:absolute;flip:x" from="4339,1152" to="5010,2114" strokecolor="navy" strokeweight=".55pt"/>
              <v:line id="_x0000_s1189" style="position:absolute;flip:x" from="4082,2114" to="4339,2472" strokecolor="navy" strokeweight=".55pt"/>
              <v:line id="_x0000_s1190" style="position:absolute;flip:x" from="3903,2472" to="4082,2718" strokecolor="navy" strokeweight=".55pt"/>
              <v:line id="_x0000_s1191" style="position:absolute;flip:x" from="3646,2718" to="3903,3076" strokecolor="navy" strokeweight=".55pt"/>
              <v:line id="_x0000_s1192" style="position:absolute;flip:x" from="2952,3076" to="3646,4038" strokecolor="navy" strokeweight=".55pt"/>
              <v:line id="_x0000_s1193" style="position:absolute;flip:x" from="2259,4038" to="2952,4989" strokecolor="navy" strokeweight=".55pt"/>
              <v:line id="_x0000_s1194" style="position:absolute;flip:x" from="1566,4989" to="2259,5939" strokecolor="navy" strokeweight=".55pt"/>
              <v:line id="_x0000_s1195" style="position:absolute;flip:x" from="1521,5939" to="1566,5995" strokecolor="navy" strokeweight=".55pt"/>
              <v:line id="_x0000_s1196" style="position:absolute;flip:x" from="5066,280" to="5871,1130" strokecolor="blue" strokeweight=".55pt"/>
              <v:line id="_x0000_s1197" style="position:absolute;flip:x" from="4160,1130" to="5066,2080" strokecolor="blue" strokeweight=".55pt"/>
              <v:line id="_x0000_s1198" style="position:absolute;flip:x" from="3813,2080" to="4160,2450" strokecolor="blue" strokeweight=".55pt"/>
              <v:line id="_x0000_s1199" style="position:absolute;flip:x" from="3578,2450" to="3813,2684" strokecolor="blue" strokeweight=".55pt"/>
              <v:line id="_x0000_s1200" style="position:absolute;flip:x" from="3232,2684" to="3578,3054" strokecolor="blue" strokeweight=".55pt"/>
              <v:line id="_x0000_s1201" style="position:absolute;flip:x" from="2304,3054" to="3232,4004" strokecolor="blue" strokeweight=".55pt"/>
              <v:line id="_x0000_s1202" style="position:absolute;flip:x" from="1375,4004" to="2304,4955" strokecolor="blue" strokeweight=".55pt"/>
              <v:line id="_x0000_s1203" style="position:absolute;flip:x" from="593,4955" to="1375,5738" strokecolor="blue" strokeweight=".55pt"/>
              <v:line id="_x0000_s1204" style="position:absolute;flip:x" from="5178,280" to="5983,1130" strokecolor="fuchsia" strokeweight=".55pt"/>
              <v:line id="_x0000_s1205" style="position:absolute;flip:x" from="4272,1130" to="5178,2080" strokecolor="fuchsia" strokeweight=".55pt"/>
              <v:line id="_x0000_s1206" style="position:absolute;flip:x" from="3925,2080" to="4272,2450" strokecolor="fuchsia" strokeweight=".55pt"/>
              <v:line id="_x0000_s1207" style="position:absolute;flip:x" from="3702,2450" to="3925,2684" strokecolor="fuchsia" strokeweight=".55pt"/>
              <v:line id="_x0000_s1208" style="position:absolute;flip:x" from="3355,2684" to="3702,3054" strokecolor="fuchsia" strokeweight=".55pt"/>
              <v:line id="_x0000_s1209" style="position:absolute;flip:x" from="2449,3054" to="3355,4004" strokecolor="fuchsia" strokeweight=".55pt"/>
              <v:line id="_x0000_s1210" style="position:absolute;flip:x" from="1543,4004" to="2449,4955" strokecolor="fuchsia" strokeweight=".55pt"/>
              <v:line id="_x0000_s1211" style="position:absolute;flip:x" from="637,4955" to="1543,5906" strokecolor="fuchsia" strokeweight=".55pt"/>
              <v:line id="_x0000_s1212" style="position:absolute;flip:x" from="593,5906" to="637,5962" strokecolor="fuchsia" strokeweight=".55pt"/>
              <v:line id="_x0000_s1213" style="position:absolute;flip:x y" from="7403,5839" to="7694,5995" strokecolor="maroon" strokeweight=".55pt"/>
              <v:line id="_x0000_s1214" style="position:absolute;flip:x y" from="7079,5716" to="7403,5839" strokecolor="maroon" strokeweight=".55pt"/>
              <v:line id="_x0000_s1215" style="position:absolute;flip:x y" from="6665,5649" to="7079,5716" strokecolor="maroon" strokeweight=".55pt"/>
              <v:line id="_x0000_s1216" style="position:absolute;flip:x" from="6262,5649" to="6665,5671" strokecolor="maroon" strokeweight=".55pt"/>
              <v:line id="_x0000_s1217" style="position:absolute;flip:x" from="5849,5671" to="6262,5794" strokecolor="maroon" strokeweight=".55pt"/>
              <v:line id="_x0000_s1218" style="position:absolute;flip:x" from="5491,5794" to="5849,5995" strokecolor="maroon" strokeweight=".55pt"/>
              <v:line id="_x0000_s1219" style="position:absolute;flip:x" from="4954,280" to="5569,1208" strokeweight=".55pt"/>
              <v:line id="_x0000_s1220" style="position:absolute;flip:x" from="4317,1208" to="4954,2159" strokeweight=".55pt"/>
              <v:line id="_x0000_s1221" style="position:absolute;flip:x" from="4071,2159" to="4317,2528" strokeweight=".55pt"/>
              <v:line id="_x0000_s1222" style="position:absolute;flip:x" from="3914,2528" to="4071,2763" strokeweight=".55pt"/>
              <v:line id="_x0000_s1223" style="position:absolute;flip:x" from="3668,2763" to="3914,3132" strokeweight=".55pt"/>
              <v:line id="_x0000_s1224" style="position:absolute;flip:x" from="3008,3132" to="3668,4083" strokeweight=".55pt"/>
              <v:line id="_x0000_s1225" style="position:absolute;flip:x" from="2360,4083" to="3008,5033" strokeweight=".55pt"/>
              <v:line id="_x0000_s1226" style="position:absolute;flip:x" from="1689,5033" to="2360,5995" strokeweight=".55pt"/>
              <v:line id="_x0000_s1227" style="position:absolute;flip:x" from="5334,280" to="5345,749" strokecolor="green" strokeweight=".55pt"/>
              <v:line id="_x0000_s1228" style="position:absolute;flip:x" from="5323,749" to="5334,1700" strokecolor="green" strokeweight=".55pt"/>
            </v:group>
            <v:group id="_x0000_s1229" style="position:absolute;left:593;top:280;width:8499;height:5715" coordorigin="593,280" coordsize="8499,5715">
              <v:line id="_x0000_s1230" style="position:absolute;flip:x" from="5301,1700" to="5323,2651" strokecolor="green" strokeweight=".55pt"/>
              <v:line id="_x0000_s1231" style="position:absolute;flip:x" from="5289,2651" to="5301,3020" strokecolor="green" strokeweight=".55pt"/>
              <v:line id="_x0000_s1232" style="position:absolute" from="5289,3020" to="5290,3255" strokecolor="green" strokeweight=".55pt"/>
              <v:line id="_x0000_s1233" style="position:absolute;flip:x" from="5278,3255" to="5289,3624" strokecolor="green" strokeweight=".55pt"/>
              <v:line id="_x0000_s1234" style="position:absolute;flip:x" from="5256,3624" to="5278,4575" strokecolor="green" strokeweight=".55pt"/>
              <v:line id="_x0000_s1235" style="position:absolute;flip:x" from="5234,4575" to="5256,5526" strokecolor="green" strokeweight=".55pt"/>
              <v:line id="_x0000_s1236" style="position:absolute;flip:x" from="5222,5526" to="5234,5995" strokecolor="green" strokeweight=".55pt"/>
              <v:line id="_x0000_s1237" style="position:absolute;flip:x" from="5122,280" to="5166,749" strokecolor="teal" strokeweight=".55pt"/>
              <v:line id="_x0000_s1238" style="position:absolute;flip:x" from="5032,749" to="5122,1700" strokecolor="teal" strokeweight=".55pt"/>
              <v:line id="_x0000_s1239" style="position:absolute;flip:x" from="4932,1700" to="5032,2651" strokecolor="teal" strokeweight=".55pt"/>
              <v:line id="_x0000_s1240" style="position:absolute;flip:x" from="4898,2651" to="4932,3020" strokecolor="teal" strokeweight=".55pt"/>
              <v:line id="_x0000_s1241" style="position:absolute;flip:x" from="4876,3020" to="4898,3255" strokecolor="teal" strokeweight=".55pt"/>
              <v:line id="_x0000_s1242" style="position:absolute;flip:x" from="4842,3255" to="4876,3624" strokecolor="teal" strokeweight=".55pt"/>
              <v:line id="_x0000_s1243" style="position:absolute;flip:x" from="4742,3624" to="4842,4575" strokecolor="teal" strokeweight=".55pt"/>
              <v:line id="_x0000_s1244" style="position:absolute;flip:x" from="4652,4575" to="4742,5526" strokecolor="teal" strokeweight=".55pt"/>
              <v:line id="_x0000_s1245" style="position:absolute;flip:x" from="4596,5526" to="4652,5995" strokecolor="teal" strokeweight=".55pt"/>
              <v:line id="_x0000_s1246" style="position:absolute;flip:x" from="5010,280" to="5614,1130" strokecolor="#8000ff" strokeweight=".55pt"/>
              <v:line id="_x0000_s1247" style="position:absolute;flip:x" from="4339,1130" to="5010,2092" strokecolor="#8000ff" strokeweight=".55pt"/>
              <v:line id="_x0000_s1248" style="position:absolute;flip:x" from="4082,2092" to="4339,2450" strokecolor="#8000ff" strokeweight=".55pt"/>
              <v:line id="_x0000_s1249" style="position:absolute;flip:x" from="3903,2450" to="4082,2696" strokecolor="#8000ff" strokeweight=".55pt"/>
              <v:line id="_x0000_s1250" style="position:absolute;flip:x" from="3646,2696" to="3903,3054" strokecolor="#8000ff" strokeweight=".55pt"/>
              <v:line id="_x0000_s1251" style="position:absolute;flip:x" from="2952,3054" to="3646,4016" strokecolor="#8000ff" strokeweight=".55pt"/>
              <v:line id="_x0000_s1252" style="position:absolute;flip:x" from="2259,4016" to="2952,4966" strokecolor="#8000ff" strokeweight=".55pt"/>
              <v:line id="_x0000_s1253" style="position:absolute;flip:x" from="1554,4966" to="2259,5917" strokecolor="#8000ff" strokeweight=".55pt"/>
              <v:line id="_x0000_s1254" style="position:absolute;flip:x" from="1498,5917" to="1554,5995" strokecolor="#8000ff" strokeweight=".55pt"/>
              <v:line id="_x0000_s1255" style="position:absolute;flip:x" from="4965,280" to="5714,1387" strokecolor="navy" strokeweight=".55pt"/>
              <v:line id="_x0000_s1256" style="position:absolute;flip:x" from="4328,1387" to="4965,2349" strokecolor="navy" strokeweight=".55pt"/>
              <v:line id="_x0000_s1257" style="position:absolute;flip:x" from="4071,2349" to="4328,2707" strokecolor="navy" strokeweight=".55pt"/>
              <v:line id="_x0000_s1258" style="position:absolute;flip:x" from="3914,2707" to="4071,2953" strokecolor="navy" strokeweight=".55pt"/>
              <v:line id="_x0000_s1259" style="position:absolute;flip:x" from="3657,2953" to="3914,3311" strokecolor="navy" strokeweight=".55pt"/>
              <v:line id="_x0000_s1260" style="position:absolute;flip:x" from="2997,3311" to="3657,4273" strokecolor="navy" strokeweight=".55pt"/>
              <v:line id="_x0000_s1261" style="position:absolute;flip:x" from="2337,4273" to="2997,5224" strokecolor="navy" strokeweight=".55pt"/>
              <v:line id="_x0000_s1262" style="position:absolute;flip:x" from="1789,5224" to="2337,5995" strokecolor="navy" strokeweight=".55pt"/>
              <v:line id="_x0000_s1263" style="position:absolute;flip:x" from="4495,280" to="5155,1130" strokecolor="purple" strokeweight=".55pt"/>
              <v:line id="_x0000_s1264" style="position:absolute;flip:x" from="3746,1130" to="4495,2080" strokecolor="purple" strokeweight=".55pt"/>
              <v:line id="_x0000_s1265" style="position:absolute;flip:x" from="3455,2080" to="3746,2450" strokecolor="purple" strokeweight=".55pt"/>
              <v:line id="_x0000_s1266" style="position:absolute;flip:x" from="3265,2450" to="3455,2684" strokecolor="purple" strokeweight=".55pt"/>
              <v:line id="_x0000_s1267" style="position:absolute;flip:x" from="2963,2684" to="3265,3054" strokecolor="purple" strokeweight=".55pt"/>
              <v:line id="_x0000_s1268" style="position:absolute;flip:x" from="2158,3054" to="2963,4004" strokecolor="purple" strokeweight=".55pt"/>
              <v:line id="_x0000_s1269" style="position:absolute;flip:x" from="1342,4004" to="2158,4955" strokecolor="purple" strokeweight=".55pt"/>
              <v:line id="_x0000_s1270" style="position:absolute;flip:x" from="593,4955" to="1342,5794" strokecolor="purple" strokeweight=".55pt"/>
              <v:line id="_x0000_s1271" style="position:absolute;flip:x" from="4999,280" to="5658,1242" strokecolor="yellow" strokeweight=".55pt"/>
              <v:line id="_x0000_s1272" style="position:absolute;flip:x" from="4328,1242" to="4999,2192" strokecolor="yellow" strokeweight=".55pt"/>
              <v:line id="_x0000_s1273" style="position:absolute;flip:x" from="4082,2192" to="4328,2561" strokecolor="yellow" strokeweight=".55pt"/>
              <v:line id="_x0000_s1274" style="position:absolute;flip:x" from="3903,2561" to="4082,2796" strokecolor="yellow" strokeweight=".55pt"/>
              <v:line id="_x0000_s1275" style="position:absolute;flip:x" from="3646,2796" to="3903,3165" strokecolor="yellow" strokeweight=".55pt"/>
              <v:line id="_x0000_s1276" style="position:absolute;flip:x" from="2975,3165" to="3646,4116" strokecolor="yellow" strokeweight=".55pt"/>
              <v:line id="_x0000_s1277" style="position:absolute;flip:x" from="2292,4116" to="2975,5078" strokecolor="yellow" strokeweight=".55pt"/>
              <v:line id="_x0000_s1278" style="position:absolute;flip:x" from="1622,5078" to="2292,5995" strokecolor="yellow" strokeweight=".55pt"/>
              <v:line id="_x0000_s1279" style="position:absolute;flip:x" from="5625,280" to="5759,481" strokeweight=".55pt"/>
              <v:line id="_x0000_s1280" style="position:absolute;flip:x" from="4976,481" to="5625,1432" strokeweight=".55pt"/>
              <v:line id="_x0000_s1281" style="position:absolute;flip:x" from="4328,1432" to="4976,2382" strokeweight=".55pt"/>
              <v:line id="_x0000_s1282" style="position:absolute;flip:x" from="4071,2382" to="4328,2752" strokeweight=".55pt"/>
              <v:line id="_x0000_s1283" style="position:absolute;flip:x" from="3914,2752" to="4071,2998" strokeweight=".55pt"/>
              <v:line id="_x0000_s1284" style="position:absolute;flip:x" from="3657,2998" to="3914,3356" strokeweight=".55pt"/>
              <v:line id="_x0000_s1285" style="position:absolute;flip:x" from="2997,3356" to="3657,4306" strokeweight=".55pt"/>
              <v:line id="_x0000_s1286" style="position:absolute;flip:x" from="2337,4306" to="2997,5268" strokeweight=".55pt"/>
              <v:line id="_x0000_s1287" style="position:absolute;flip:x" from="1823,5268" to="2337,5995" strokeweight=".55pt"/>
              <v:line id="_x0000_s1288" style="position:absolute;flip:x" from="4988,280" to="5591,1130" strokecolor="teal" strokeweight=".55pt"/>
              <v:line id="_x0000_s1289" style="position:absolute;flip:x" from="4305,1130" to="4988,2080" strokecolor="teal" strokeweight=".55pt"/>
              <v:line id="_x0000_s1290" style="position:absolute;flip:x" from="4037,2080" to="4305,2450" strokecolor="teal" strokeweight=".55pt"/>
              <v:line id="_x0000_s1291" style="position:absolute;flip:x" from="3869,2450" to="4037,2684" strokecolor="teal" strokeweight=".55pt"/>
              <v:line id="_x0000_s1292" style="position:absolute;flip:x" from="3601,2684" to="3869,3054" strokecolor="teal" strokeweight=".55pt"/>
              <v:line id="_x0000_s1293" style="position:absolute;flip:x" from="2908,3054" to="3601,4004" strokecolor="teal" strokeweight=".55pt"/>
              <v:line id="_x0000_s1294" style="position:absolute;flip:x" from="2203,4004" to="2908,4955" strokecolor="teal" strokeweight=".55pt"/>
              <v:line id="_x0000_s1295" style="position:absolute;flip:x" from="1487,4955" to="2203,5906" strokecolor="teal" strokeweight=".55pt"/>
              <v:line id="_x0000_s1296" style="position:absolute;flip:x" from="1420,5906" to="1487,5995" strokecolor="teal" strokeweight=".55pt"/>
              <v:line id="_x0000_s1297" style="position:absolute;flip:x" from="4585,280" to="5245,1130" strokecolor="#ff8000" strokeweight=".55pt"/>
              <v:line id="_x0000_s1298" style="position:absolute;flip:x" from="3847,1130" to="4585,2080" strokecolor="#ff8000" strokeweight=".55pt"/>
              <v:line id="_x0000_s1299" style="position:absolute;flip:x" from="3556,2080" to="3847,2450" strokecolor="#ff8000" strokeweight=".55pt"/>
              <v:line id="_x0000_s1300" style="position:absolute;flip:x" from="3366,2450" to="3556,2684" strokecolor="#ff8000" strokeweight=".55pt"/>
              <v:line id="_x0000_s1301" style="position:absolute;flip:x" from="3064,2684" to="3366,3054" strokecolor="#ff8000" strokeweight=".55pt"/>
              <v:line id="_x0000_s1302" style="position:absolute;flip:x" from="2281,3054" to="3064,4004" strokecolor="#ff8000" strokeweight=".55pt"/>
              <v:line id="_x0000_s1303" style="position:absolute;flip:x" from="1487,4004" to="2281,4955" strokecolor="#ff8000" strokeweight=".55pt"/>
              <v:line id="_x0000_s1304" style="position:absolute;flip:x" from="660,4955" to="1487,5906" strokecolor="#ff8000" strokeweight=".55pt"/>
              <v:line id="_x0000_s1305" style="position:absolute;flip:x" from="593,5906" to="660,5995" strokecolor="#ff8000" strokeweight=".55pt"/>
              <v:line id="_x0000_s1306" style="position:absolute;flip:x" from="5010,280" to="5603,1130" strokecolor="olive" strokeweight=".55pt"/>
              <v:line id="_x0000_s1307" style="position:absolute;flip:x" from="4328,1130" to="5010,2080" strokecolor="olive" strokeweight=".55pt"/>
              <v:line id="_x0000_s1308" style="position:absolute;flip:x" from="4059,2080" to="4328,2450" strokecolor="olive" strokeweight=".55pt"/>
              <v:line id="_x0000_s1309" style="position:absolute;flip:x" from="3892,2450" to="4059,2684" strokecolor="olive" strokeweight=".55pt"/>
              <v:line id="_x0000_s1310" style="position:absolute;flip:x" from="3623,2684" to="3892,3054" strokecolor="olive" strokeweight=".55pt"/>
              <v:line id="_x0000_s1311" style="position:absolute;flip:x" from="2941,3054" to="3623,4004" strokecolor="olive" strokeweight=".55pt"/>
              <v:line id="_x0000_s1312" style="position:absolute;flip:x" from="2237,4004" to="2941,4955" strokecolor="olive" strokeweight=".55pt"/>
              <v:line id="_x0000_s1313" style="position:absolute;flip:x" from="1532,4955" to="2237,5906" strokecolor="olive" strokeweight=".55pt"/>
              <v:line id="_x0000_s1314" style="position:absolute;flip:x" from="1465,5906" to="1532,5995" strokecolor="olive" strokeweight=".55pt"/>
              <v:line id="_x0000_s1315" style="position:absolute;flip:x" from="5636,280" to="5837,582" strokecolor="maroon" strokeweight=".55pt"/>
              <v:line id="_x0000_s1316" style="position:absolute;flip:x" from="4976,582" to="5636,1532" strokecolor="maroon" strokeweight=".55pt"/>
              <v:line id="_x0000_s1317" style="position:absolute;flip:x" from="4328,1532" to="4976,2483" strokecolor="maroon" strokeweight=".55pt"/>
              <v:line id="_x0000_s1318" style="position:absolute;flip:x" from="4071,2483" to="4328,2852" strokecolor="maroon" strokeweight=".55pt"/>
              <v:line id="_x0000_s1319" style="position:absolute;flip:x" from="3914,2852" to="4071,3087" strokecolor="maroon" strokeweight=".55pt"/>
              <v:line id="_x0000_s1320" style="position:absolute;flip:x" from="3657,3087" to="3914,3456" strokecolor="maroon" strokeweight=".55pt"/>
              <v:line id="_x0000_s1321" style="position:absolute;flip:x" from="3008,3456" to="3657,4407" strokecolor="maroon" strokeweight=".55pt"/>
              <v:line id="_x0000_s1322" style="position:absolute;flip:x" from="2348,4407" to="3008,5358" strokecolor="maroon" strokeweight=".55pt"/>
              <v:line id="_x0000_s1323" style="position:absolute;flip:x" from="1912,5358" to="2348,5995" strokecolor="maroon" strokeweight=".55pt"/>
              <v:line id="_x0000_s1324" style="position:absolute;flip:x" from="4428,280" to="5323,1130" strokecolor="lime" strokeweight=".55pt"/>
              <v:line id="_x0000_s1325" style="position:absolute;flip:x" from="3400,1130" to="4428,2080" strokecolor="lime" strokeweight=".55pt"/>
              <v:line id="_x0000_s1326" style="position:absolute;flip:x" from="2997,2080" to="3400,2450" strokecolor="lime" strokeweight=".55pt"/>
              <v:line id="_x0000_s1327" style="position:absolute;flip:x" from="2729,2450" to="2997,2684" strokecolor="lime" strokeweight=".55pt"/>
              <v:line id="_x0000_s1328" style="position:absolute;flip:x" from="2315,2684" to="2729,3054" strokecolor="lime" strokeweight=".55pt"/>
              <v:line id="_x0000_s1329" style="position:absolute;flip:x" from="1197,3054" to="2315,4004" strokecolor="lime" strokeweight=".55pt"/>
              <v:line id="_x0000_s1330" style="position:absolute;flip:x" from="593,4004" to="1197,4508" strokecolor="lime" strokeweight=".55pt"/>
              <v:line id="_x0000_s1331" style="position:absolute;flip:x" from="5301,280" to="6151,1219" strokecolor="yellow" strokeweight=".55pt"/>
              <v:line id="_x0000_s1332" style="position:absolute;flip:x" from="4428,1219" to="5301,2170" strokecolor="yellow" strokeweight=".55pt"/>
              <v:line id="_x0000_s1333" style="position:absolute;flip:x" from="4104,2170" to="4428,2539" strokecolor="yellow" strokeweight=".55pt"/>
              <v:line id="_x0000_s1334" style="position:absolute;flip:x" from="3880,2539" to="4104,2785" strokecolor="yellow" strokeweight=".55pt"/>
              <v:line id="_x0000_s1335" style="position:absolute;flip:x" from="3556,2785" to="3880,3143" strokecolor="yellow" strokeweight=".55pt"/>
              <v:line id="_x0000_s1336" style="position:absolute;flip:x" from="2706,3143" to="3556,4105" strokecolor="yellow" strokeweight=".55pt"/>
              <v:line id="_x0000_s1337" style="position:absolute;flip:x" from="1856,4105" to="2706,5056" strokecolor="yellow" strokeweight=".55pt"/>
              <v:line id="_x0000_s1338" style="position:absolute;flip:x" from="1018,5056" to="1856,5995" strokecolor="yellow" strokeweight=".55pt"/>
              <v:line id="_x0000_s1339" style="position:absolute;flip:x" from="4842,280" to="5692,1130" strokecolor="red" strokeweight=".55pt"/>
              <v:line id="_x0000_s1340" style="position:absolute;flip:x" from="3880,1130" to="4842,2080" strokecolor="red" strokeweight=".55pt"/>
              <v:line id="_x0000_s1341" style="position:absolute;flip:x" from="3511,2080" to="3880,2450" strokecolor="red" strokeweight=".55pt"/>
              <v:line id="_x0000_s1342" style="position:absolute;flip:x" from="3265,2450" to="3511,2684" strokecolor="red" strokeweight=".55pt"/>
              <v:line id="_x0000_s1343" style="position:absolute;flip:x" from="2896,2684" to="3265,3054" strokecolor="red" strokeweight=".55pt"/>
              <v:line id="_x0000_s1344" style="position:absolute;flip:x" from="1912,3054" to="2896,4004" strokecolor="red" strokeweight=".55pt"/>
              <v:line id="_x0000_s1345" style="position:absolute;flip:x" from="917,4004" to="1912,4955" strokecolor="red" strokeweight=".55pt"/>
              <v:line id="_x0000_s1346" style="position:absolute;flip:x" from="593,4955" to="917,5268" strokecolor="red" strokeweight=".55pt"/>
              <v:line id="_x0000_s1347" style="position:absolute;flip:x" from="4551,280" to="5446,1130" strokecolor="blue" strokeweight=".55pt"/>
              <v:line id="_x0000_s1348" style="position:absolute;flip:x" from="3545,1130" to="4551,2080" strokecolor="blue" strokeweight=".55pt"/>
              <v:line id="_x0000_s1349" style="position:absolute;flip:x" from="3154,2080" to="3545,2450" strokecolor="blue" strokeweight=".55pt"/>
              <v:line id="_x0000_s1350" style="position:absolute;flip:x" from="2885,2450" to="3154,2684" strokecolor="blue" strokeweight=".55pt"/>
              <v:line id="_x0000_s1351" style="position:absolute;flip:x" from="2483,2684" to="2885,3054" strokecolor="blue" strokeweight=".55pt"/>
              <v:line id="_x0000_s1352" style="position:absolute;flip:x" from="1420,3054" to="2483,4004" strokecolor="blue" strokeweight=".55pt"/>
              <v:line id="_x0000_s1353" style="position:absolute;flip:x" from="593,4004" to="1420,4731" strokecolor="blue" strokeweight=".55pt"/>
              <v:line id="_x0000_s1354" style="position:absolute;flip:x" from="4965,280" to="5793,1130" strokecolor="#ff8000" strokeweight=".55pt"/>
              <v:line id="_x0000_s1355" style="position:absolute;flip:x" from="4037,1130" to="4965,2080" strokecolor="#ff8000" strokeweight=".55pt"/>
              <v:line id="_x0000_s1356" style="position:absolute;flip:x" from="3668,2080" to="4037,2450" strokecolor="#ff8000" strokeweight=".55pt"/>
              <v:line id="_x0000_s1357" style="position:absolute;flip:x" from="3433,2450" to="3668,2684" strokecolor="#ff8000" strokeweight=".55pt"/>
              <v:line id="_x0000_s1358" style="position:absolute;flip:x" from="3075,2684" to="3433,3054" strokecolor="#ff8000" strokeweight=".55pt"/>
              <v:line id="_x0000_s1359" style="position:absolute;flip:x" from="2114,3054" to="3075,4004" strokecolor="#ff8000" strokeweight=".55pt"/>
              <v:line id="_x0000_s1360" style="position:absolute;flip:x" from="1152,4004" to="2114,4955" strokecolor="#ff8000" strokeweight=".55pt"/>
              <v:line id="_x0000_s1361" style="position:absolute;flip:x" from="593,4955" to="1152,5503" strokecolor="#ff8000" strokeweight=".55pt"/>
              <v:line id="_x0000_s1362" style="position:absolute;flip:x" from="5301,280" to="6262,1331" strokecolor="#8000ff" strokeweight=".55pt"/>
              <v:line id="_x0000_s1363" style="position:absolute;flip:x" from="4428,1331" to="5301,2282" strokecolor="#8000ff" strokeweight=".55pt"/>
              <v:line id="_x0000_s1364" style="position:absolute;flip:x" from="4104,2282" to="4428,2651" strokecolor="#8000ff" strokeweight=".55pt"/>
              <v:line id="_x0000_s1365" style="position:absolute;flip:x" from="3880,2651" to="4104,2886" strokecolor="#8000ff" strokeweight=".55pt"/>
              <v:line id="_x0000_s1366" style="position:absolute;flip:x" from="3556,2886" to="3880,3255" strokecolor="#8000ff" strokeweight=".55pt"/>
              <v:line id="_x0000_s1367" style="position:absolute;flip:x" from="2717,3255" to="3556,4206" strokecolor="#8000ff" strokeweight=".55pt"/>
              <v:line id="_x0000_s1368" style="position:absolute;flip:x" from="1890,4206" to="2717,5156" strokecolor="#8000ff" strokeweight=".55pt"/>
              <v:line id="_x0000_s1369" style="position:absolute;flip:x" from="1174,5156" to="1890,5995" strokecolor="#8000ff" strokeweight=".55pt"/>
              <v:line id="_x0000_s1370" style="position:absolute;flip:x" from="4943,280" to="4999,749" strokecolor="teal" strokeweight=".55pt"/>
              <v:line id="_x0000_s1371" style="position:absolute;flip:x" from="4831,749" to="4943,1700" strokecolor="teal" strokeweight=".55pt"/>
              <v:line id="_x0000_s1372" style="position:absolute;flip:x" from="4708,1700" to="4831,2651" strokecolor="teal" strokeweight=".55pt"/>
              <v:line id="_x0000_s1373" style="position:absolute;flip:x" from="4663,2651" to="4708,3020" strokecolor="teal" strokeweight=".55pt"/>
              <v:line id="_x0000_s1374" style="position:absolute;flip:x" from="4630,3020" to="4663,3255" strokecolor="teal" strokeweight=".55pt"/>
              <v:line id="_x0000_s1375" style="position:absolute;flip:x" from="4585,3255" to="4630,3624" strokecolor="teal" strokeweight=".55pt"/>
              <v:line id="_x0000_s1376" style="position:absolute;flip:x" from="4473,3624" to="4585,4575" strokecolor="teal" strokeweight=".55pt"/>
              <v:line id="_x0000_s1377" style="position:absolute;flip:x" from="4350,4575" to="4473,5526" strokecolor="teal" strokeweight=".55pt"/>
              <v:line id="_x0000_s1378" style="position:absolute;flip:x" from="4294,5526" to="4350,5995" strokecolor="teal" strokeweight=".55pt"/>
              <v:line id="_x0000_s1379" style="position:absolute;flip:y" from="593,1174" to="1320,1253" strokecolor="#ff8000" strokeweight=".55pt"/>
              <v:line id="_x0000_s1380" style="position:absolute;flip:y" from="1320,1040" to="2729,1174" strokecolor="#ff8000" strokeweight=".55pt"/>
              <v:line id="_x0000_s1381" style="position:absolute;flip:y" from="2729,917" to="4149,1040" strokecolor="#ff8000" strokeweight=".55pt"/>
              <v:line id="_x0000_s1382" style="position:absolute;flip:y" from="4149,872" to="4853,917" strokecolor="#ff8000" strokeweight=".55pt"/>
              <v:line id="_x0000_s1383" style="position:absolute;flip:y" from="4853,839" to="5569,872" strokecolor="#ff8000" strokeweight=".55pt"/>
              <v:line id="_x0000_s1384" style="position:absolute;flip:y" from="5569,783" to="6978,839" strokecolor="#ff8000" strokeweight=".55pt"/>
              <v:line id="_x0000_s1385" style="position:absolute;flip:y" from="6978,716" to="8398,783" strokecolor="#ff8000" strokeweight=".55pt"/>
              <v:line id="_x0000_s1386" style="position:absolute;flip:y" from="8398,671" to="9092,716" strokecolor="#ff8000" strokeweight=".55pt"/>
              <v:line id="_x0000_s1387" style="position:absolute;flip:x" from="5323,280" to="5547,682" strokecolor="olive" strokeweight=".55pt"/>
              <v:line id="_x0000_s1388" style="position:absolute;flip:x" from="4797,682" to="5323,1633" strokecolor="olive" strokeweight=".55pt"/>
              <v:line id="_x0000_s1389" style="position:absolute;flip:x" from="4261,1633" to="4797,2584" strokecolor="olive" strokeweight=".55pt"/>
              <v:line id="_x0000_s1390" style="position:absolute;flip:x" from="4059,2584" to="4261,2953" strokecolor="olive" strokeweight=".55pt"/>
              <v:line id="_x0000_s1391" style="position:absolute;flip:x" from="3925,2953" to="4059,3188" strokecolor="olive" strokeweight=".55pt"/>
              <v:line id="_x0000_s1392" style="position:absolute;flip:x" from="3713,3188" to="3925,3557" strokecolor="olive" strokeweight=".55pt"/>
              <v:line id="_x0000_s1393" style="position:absolute;flip:x" from="3176,3557" to="3713,4508" strokecolor="olive" strokeweight=".55pt"/>
              <v:line id="_x0000_s1394" style="position:absolute;flip:x" from="2628,4508" to="3176,5458" strokecolor="olive" strokeweight=".55pt"/>
              <v:line id="_x0000_s1395" style="position:absolute;flip:x" from="2315,5458" to="2628,5995" strokecolor="olive" strokeweight=".55pt"/>
              <v:line id="_x0000_s1396" style="position:absolute;flip:x" from="4428,280" to="5949,1152" strokecolor="navy" strokeweight=".55pt"/>
              <v:line id="_x0000_s1397" style="position:absolute;flip:x" from="3019,1152" to="4428,1991" strokecolor="navy" strokeweight=".55pt"/>
              <v:line id="_x0000_s1398" style="position:absolute;flip:x" from="2471,1991" to="3019,2304" strokecolor="navy" strokeweight=".55pt"/>
              <v:line id="_x0000_s1399" style="position:absolute;flip:x" from="2114,2304" to="2471,2517" strokecolor="navy" strokeweight=".55pt"/>
              <v:line id="_x0000_s1400" style="position:absolute;flip:x" from="1566,2517" to="2114,2830" strokecolor="navy" strokeweight=".55pt"/>
              <v:line id="_x0000_s1401" style="position:absolute;flip:x" from="593,2830" to="1566,3389" strokecolor="navy" strokeweight=".55pt"/>
              <v:line id="_x0000_s1402" style="position:absolute;flip:x" from="5211,280" to="5424,749" strokecolor="purple" strokeweight=".55pt"/>
              <v:line id="_x0000_s1403" style="position:absolute;flip:x" from="4775,749" to="5211,1700" strokecolor="purple" strokeweight=".55pt"/>
              <v:line id="_x0000_s1404" style="position:absolute;flip:x" from="4328,1700" to="4775,2651" strokecolor="purple" strokeweight=".55pt"/>
              <v:line id="_x0000_s1405" style="position:absolute;flip:x" from="4160,2651" to="4328,3020" strokecolor="purple" strokeweight=".55pt"/>
              <v:line id="_x0000_s1406" style="position:absolute;flip:x" from="4048,3020" to="4160,3255" strokecolor="purple" strokeweight=".55pt"/>
              <v:line id="_x0000_s1407" style="position:absolute;flip:x" from="3880,3255" to="4048,3624" strokecolor="purple" strokeweight=".55pt"/>
              <v:line id="_x0000_s1408" style="position:absolute;flip:x" from="3433,3624" to="3880,4575" strokecolor="purple" strokeweight=".55pt"/>
              <v:line id="_x0000_s1409" style="position:absolute;flip:x" from="2975,4575" to="3433,5526" strokecolor="purple" strokeweight=".55pt"/>
              <v:line id="_x0000_s1410" style="position:absolute;flip:x" from="2751,5526" to="2975,5995" strokecolor="purple" strokeweight=".55pt"/>
              <v:line id="_x0000_s1411" style="position:absolute;flip:x" from="4730,280" to="5379,1130" strokecolor="gray" strokeweight=".55pt"/>
              <v:line id="_x0000_s1412" style="position:absolute;flip:x" from="3981,1130" to="4730,2080" strokecolor="gray" strokeweight=".55pt"/>
              <v:line id="_x0000_s1413" style="position:absolute;flip:x" from="3690,2080" to="3981,2450" strokecolor="gray" strokeweight=".55pt"/>
              <v:line id="_x0000_s1414" style="position:absolute;flip:x" from="3500,2450" to="3690,2684" strokecolor="gray" strokeweight=".55pt"/>
              <v:line id="_x0000_s1415" style="position:absolute;flip:x" from="3221,2684" to="3500,3054" strokecolor="gray" strokeweight=".55pt"/>
              <v:line id="_x0000_s1416" style="position:absolute;flip:x" from="2460,3054" to="3221,4004" strokecolor="gray" strokeweight=".55pt"/>
              <v:line id="_x0000_s1417" style="position:absolute;flip:x" from="1689,4004" to="2460,4955" strokecolor="gray" strokeweight=".55pt"/>
              <v:line id="_x0000_s1418" style="position:absolute;flip:x" from="906,4955" to="1689,5906" strokecolor="gray" strokeweight=".55pt"/>
              <v:line id="_x0000_s1419" style="position:absolute;flip:x" from="839,5906" to="906,5995" strokecolor="gray" strokeweight=".55pt"/>
              <v:line id="_x0000_s1420" style="position:absolute;flip:x" from="4976,280" to="5703,1353" strokecolor="lime" strokeweight=".55pt"/>
              <v:line id="_x0000_s1421" style="position:absolute;flip:x" from="4328,1353" to="4976,2304" strokecolor="lime" strokeweight=".55pt"/>
              <v:line id="_x0000_s1422" style="position:absolute;flip:x" from="4071,2304" to="4328,2673" strokecolor="lime" strokeweight=".55pt"/>
              <v:line id="_x0000_s1423" style="position:absolute;flip:x" from="3914,2673" to="4071,2908" strokecolor="lime" strokeweight=".55pt"/>
              <v:line id="_x0000_s1424" style="position:absolute;flip:x" from="3657,2908" to="3914,3277" strokecolor="lime" strokeweight=".55pt"/>
              <v:line id="_x0000_s1425" style="position:absolute;flip:x" from="2997,3277" to="3657,4228" strokecolor="lime" strokeweight=".55pt"/>
              <v:line id="_x0000_s1426" style="position:absolute;flip:x" from="2326,4228" to="2997,5179" strokecolor="lime" strokeweight=".55pt"/>
              <v:line id="_x0000_s1427" style="position:absolute;flip:x" from="1745,5179" to="2326,5995" strokecolor="lime" strokeweight=".55pt"/>
              <v:line id="_x0000_s1428" style="position:absolute;flip:x" from="4999,280" to="5603,1130" strokecolor="aqua" strokeweight=".55pt"/>
              <v:line id="_x0000_s1429" style="position:absolute;flip:x" from="4328,1130" to="4999,2080" strokecolor="aqua" strokeweight=".55pt"/>
            </v:group>
            <v:rect id="_x0000_s1430" style="position:absolute;left:4764;top:1029;width:109;height:276;mso-wrap-style:none" filled="f" stroked="f">
              <v:textbox style="mso-next-textbox:#_x0000_s1430;mso-fit-shape-to-text:t" inset="0,0,0,0">
                <w:txbxContent>
                  <w:p w:rsidR="002C38F7" w:rsidRDefault="002C38F7" w:rsidP="00837D82"/>
                </w:txbxContent>
              </v:textbox>
            </v:rect>
            <v:rect id="_x0000_s1431" style="position:absolute;left:6542;top:1780;width:313;height:212" strokecolor="white" strokeweight=".55pt"/>
            <w10:wrap type="none"/>
            <w10:anchorlock/>
          </v:group>
        </w:pict>
      </w:r>
    </w:p>
    <w:p w:rsidR="00837D82" w:rsidRDefault="00837D82" w:rsidP="00837D82">
      <w:pPr>
        <w:jc w:val="center"/>
      </w:pPr>
      <w:r>
        <w:t xml:space="preserve">Рис. 50. </w:t>
      </w:r>
      <w:r>
        <w:rPr>
          <w:lang w:val="en-US"/>
        </w:rPr>
        <w:t>P</w:t>
      </w:r>
      <w:r w:rsidRPr="00837D82">
        <w:t>-</w:t>
      </w:r>
      <w:r>
        <w:rPr>
          <w:lang w:val="en-US"/>
        </w:rPr>
        <w:t>T</w:t>
      </w:r>
      <w:r w:rsidRPr="00837D82">
        <w:t xml:space="preserve"> </w:t>
      </w:r>
      <w:r>
        <w:t>диаграмма минеральных равновесий в корундсодержащих метасоматитах</w:t>
      </w:r>
    </w:p>
    <w:p w:rsidR="00837D82" w:rsidRDefault="00837D82" w:rsidP="00837D82">
      <w:pPr>
        <w:jc w:val="center"/>
      </w:pPr>
    </w:p>
    <w:p w:rsidR="00B236B0" w:rsidRDefault="00B236B0" w:rsidP="00837D82">
      <w:pPr>
        <w:jc w:val="center"/>
      </w:pPr>
    </w:p>
    <w:p w:rsidR="00837D82" w:rsidRPr="007E00A6" w:rsidRDefault="00837D82" w:rsidP="0053271B">
      <w:pPr>
        <w:spacing w:line="360" w:lineRule="auto"/>
        <w:rPr>
          <w:b/>
        </w:rPr>
      </w:pPr>
      <w:r w:rsidRPr="007E00A6">
        <w:rPr>
          <w:b/>
        </w:rPr>
        <w:lastRenderedPageBreak/>
        <w:t>Число независимых реакций: 6</w:t>
      </w:r>
    </w:p>
    <w:p w:rsidR="00837D82" w:rsidRDefault="00837D82" w:rsidP="0053271B">
      <w:pPr>
        <w:spacing w:line="360" w:lineRule="auto"/>
      </w:pPr>
      <w:r>
        <w:t xml:space="preserve">Минальный состав минералов: </w:t>
      </w:r>
    </w:p>
    <w:p w:rsidR="00837D82" w:rsidRPr="00837D82" w:rsidRDefault="00837D82" w:rsidP="0053271B">
      <w:pPr>
        <w:rPr>
          <w:lang w:val="en-US"/>
        </w:rPr>
      </w:pPr>
      <w:r w:rsidRPr="00E10007">
        <w:rPr>
          <w:lang w:val="en-US"/>
        </w:rPr>
        <w:t>Grt</w:t>
      </w:r>
      <w:r w:rsidRPr="00837D82">
        <w:rPr>
          <w:lang w:val="en-US"/>
        </w:rPr>
        <w:t xml:space="preserve">: </w:t>
      </w:r>
      <w:r w:rsidRPr="00E10007">
        <w:rPr>
          <w:lang w:val="en-US"/>
        </w:rPr>
        <w:t>Grs</w:t>
      </w:r>
      <w:r w:rsidRPr="00837D82">
        <w:rPr>
          <w:lang w:val="en-US"/>
        </w:rPr>
        <w:t xml:space="preserve">=0.117, </w:t>
      </w:r>
      <w:r w:rsidRPr="00E10007">
        <w:rPr>
          <w:lang w:val="en-US"/>
        </w:rPr>
        <w:t>Prp</w:t>
      </w:r>
      <w:r w:rsidRPr="00837D82">
        <w:rPr>
          <w:lang w:val="en-US"/>
        </w:rPr>
        <w:t xml:space="preserve">=0.310, </w:t>
      </w:r>
      <w:r w:rsidRPr="00E10007">
        <w:rPr>
          <w:lang w:val="en-US"/>
        </w:rPr>
        <w:t>Alm</w:t>
      </w:r>
      <w:r w:rsidRPr="00837D82">
        <w:rPr>
          <w:lang w:val="en-US"/>
        </w:rPr>
        <w:t xml:space="preserve">=0.569, </w:t>
      </w:r>
      <w:r w:rsidRPr="00E10007">
        <w:rPr>
          <w:lang w:val="en-US"/>
        </w:rPr>
        <w:t>Sps</w:t>
      </w:r>
      <w:r w:rsidRPr="00837D82">
        <w:rPr>
          <w:lang w:val="en-US"/>
        </w:rPr>
        <w:t>=0.003</w:t>
      </w:r>
    </w:p>
    <w:p w:rsidR="00837D82" w:rsidRPr="00E10007" w:rsidRDefault="00837D82" w:rsidP="0053271B">
      <w:pPr>
        <w:rPr>
          <w:lang w:val="en-US"/>
        </w:rPr>
      </w:pPr>
      <w:proofErr w:type="gramStart"/>
      <w:r w:rsidRPr="00E10007">
        <w:rPr>
          <w:lang w:val="en-US"/>
        </w:rPr>
        <w:t>Bt</w:t>
      </w:r>
      <w:proofErr w:type="gramEnd"/>
      <w:r w:rsidRPr="00E10007">
        <w:rPr>
          <w:lang w:val="en-US"/>
        </w:rPr>
        <w:t>: xMg=0.607, xFe=0.220, xTi=0.019, xAl=0.152, xK=0.740, xOH=1.000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 xml:space="preserve">Amp: NaA=0.680, KA=0.038, </w:t>
      </w:r>
      <w:proofErr w:type="gramStart"/>
      <w:r w:rsidRPr="00E10007">
        <w:rPr>
          <w:lang w:val="en-US"/>
        </w:rPr>
        <w:t>vA=</w:t>
      </w:r>
      <w:proofErr w:type="gramEnd"/>
      <w:r w:rsidRPr="00E10007">
        <w:rPr>
          <w:lang w:val="en-US"/>
        </w:rPr>
        <w:t>0.281, MgM2=0.253, FeM2=0.052, AlM2=0.659, Fe3M=0.000, TiM2=0.036, CaM4=0.811, MgM4=0.023, FeM4=0.166, MnM4=0.000, MgM1=0.589, FeM1=0.404, MnM1=0.007, SiT1=0.483, AlT1=0.517, OO3=0.038, OHO3=0.962, FO3=0.000</w:t>
      </w:r>
    </w:p>
    <w:p w:rsidR="0053271B" w:rsidRPr="00605147" w:rsidRDefault="00837D82" w:rsidP="0053271B">
      <w:pPr>
        <w:spacing w:line="360" w:lineRule="auto"/>
        <w:rPr>
          <w:lang w:val="en-US"/>
        </w:rPr>
      </w:pPr>
      <w:r w:rsidRPr="00E10007">
        <w:rPr>
          <w:lang w:val="en-US"/>
        </w:rPr>
        <w:t xml:space="preserve">Pl: An=0.387, Ab=0.613, </w:t>
      </w:r>
      <w:proofErr w:type="gramStart"/>
      <w:r w:rsidRPr="00E10007">
        <w:rPr>
          <w:lang w:val="en-US"/>
        </w:rPr>
        <w:t>Or=</w:t>
      </w:r>
      <w:proofErr w:type="gramEnd"/>
      <w:r w:rsidRPr="00E10007">
        <w:rPr>
          <w:lang w:val="en-US"/>
        </w:rPr>
        <w:t>0.000</w:t>
      </w:r>
    </w:p>
    <w:p w:rsidR="00837D82" w:rsidRPr="00837D82" w:rsidRDefault="00837D82" w:rsidP="0053271B">
      <w:pPr>
        <w:spacing w:line="360" w:lineRule="auto"/>
        <w:rPr>
          <w:lang w:val="en-US"/>
        </w:rPr>
      </w:pPr>
      <w:r>
        <w:t>Реакции</w:t>
      </w:r>
      <w:r w:rsidRPr="00837D82">
        <w:rPr>
          <w:lang w:val="en-US"/>
        </w:rPr>
        <w:t>: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Phl+Alm=Ann+Prp6Ab+4Alm+8Grs+4Phl+9Ts=6Prg+3Tr+24An+4Ann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9Ts+8Grs+Ann+4Alm+6Ab=24An+Phl+3fTr+6Prg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6Ab+8Grs+4Prp+9Ts=6Prg+3Tr+24An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9Ts+4Prp+8Grs+5Ann+6Ab=24An+5Phl+3fTr+6Prg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5Ann+3Tr=3fTr+5Phl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6Ab+5Alm+8Grs+9Ts=6Prg+3fTr+Prp+24An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Ts+Alm=Prp+fTs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3Prg+4Alm=4Prp+3fPrg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30Ab+20Alm+40Grs+45Ts=30Prg+12fTr+3Tr+120An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6Ab+4Alm+8Grs+13Ts=6Prg+4fTs+3Tr+24An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9fTs+13Phl+8Grs+4Alm+6Ab=13Ann+24An+3Tr+6Prg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6Ab+4Alm+8Grs+9Ts=3fPrg+3Prg+3Tr+24An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6Ab+4Alm+4Ann+8Grs+9Ts=6fPrg+3Tr+4Phl+24An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6Ab+4Alm+8Grs+8Ts+fTs=6Prg+3fTr+24An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6Ab+4Alm+8Grs+8Phl+9fTs=6Prg+3fTr+24An+8Ann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24Ab+16Alm+32Grs+36Ts+3fPrg=27Prg+12fTr+96An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6Ab+4Alm+9Ann+8Grs+9Ts=6fPrg+3fTr+9Phl+24An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6Ab+8Grs+9Phl+4Prp+9fTs=Prg+3Tr+24An+9Ann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6Ab+8Ann+8Grs+4Prp+9Ts=6fPrg+3Tr+8Phl+24An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6Ab+8Grs+4Prp+4Ts+5fTs=6Prg+3fTr+24An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6Ab+8Grs+4Phl+4Prp+9fTs=6Prg+3fTr+24An+4Ann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24Ab+32Grs+16Prp+36Ts+15fPrg=39Prg+12fTr+96An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6Ab+13Ann+8Grs+4Prp+9Ts=6fPrg+3fTr+13Phl+24An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5Alm+3Tr=3fTr+5Prp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6Ab+8Grs+13Prp+9fTs=6Prg+3Tr+24An+9Alm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9Ts+8Grs+8Alm+6Ab=24An+4Prp+3Tr+6fPrg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6Ab+8Grs+8Prp+9fTs=6Prg+3fTr+24An+4Alm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9Ts+8Grs+13Alm+6Ab=24An+9Prp+3fTr+6fPrg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30Ab+20Alm+40Grs+24Tr+45fTs=30Prg+39fTr+120An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45Ts+12fTr+40Grs+20Alm+30Ab=120An+27Tr+30fPrg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4fTs+5Ts+8Grs+4Alm+6Ab=24An+3Tr+6fPrg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15Prg+36fTs+32Grs+16Alm+24Ab=96An+12Tr+39fPrg</w:t>
      </w:r>
    </w:p>
    <w:p w:rsidR="00837D82" w:rsidRPr="00E10007" w:rsidRDefault="00837D82" w:rsidP="0053271B">
      <w:pPr>
        <w:rPr>
          <w:lang w:val="en-US"/>
        </w:rPr>
      </w:pPr>
      <w:proofErr w:type="gramStart"/>
      <w:r w:rsidRPr="00E10007">
        <w:rPr>
          <w:lang w:val="en-US"/>
        </w:rPr>
        <w:t>fTs+</w:t>
      </w:r>
      <w:proofErr w:type="gramEnd"/>
      <w:r w:rsidRPr="00E10007">
        <w:rPr>
          <w:lang w:val="en-US"/>
        </w:rPr>
        <w:t>5Phl+8Grs+4Alm+6Ab=5Ann+24An+3Tr+6fPrg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6Ab+4Alm+8Grs+9fTs=6fPrg+3fTr+24An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30Ab+40Grs+20Prp+12Tr+45fTs=30Prg+27fTr+120An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45Ts+24fTr+20Prp+40Grs+30Ab=120An+39Tr+30fPrg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6Ab+8Grs+4Prp+Ts+8fTs=6fPrg+3Tr+24An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24Ab+32Grs+16Prp+36fTs+3Prg=27fPrg+12Tr+96An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6Ab+8Grs+Phl+4Prp+9fTs=6fPrg+3Tr+24An+Ann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6Ab+8Grs+4Prp+13fTs=6fPrg+4Ts+3fTr+24An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lastRenderedPageBreak/>
        <w:t>6Ab+8Grs+4Prp+9fTs=3fPrg+3Prg+3fTr+24An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6Ab+4Ann+8Grs+4Prp+9fTs=6fPrg+3fTr+4Phl+24An</w:t>
      </w:r>
    </w:p>
    <w:p w:rsidR="00837D82" w:rsidRPr="00E10007" w:rsidRDefault="00837D82" w:rsidP="0053271B">
      <w:pPr>
        <w:rPr>
          <w:lang w:val="en-US"/>
        </w:rPr>
      </w:pPr>
      <w:r w:rsidRPr="00E10007">
        <w:rPr>
          <w:lang w:val="en-US"/>
        </w:rPr>
        <w:t>6Ab+8Grs+5Prp+9fTs=6fPrg+3Tr+24An+Alm</w:t>
      </w:r>
    </w:p>
    <w:p w:rsidR="00837D82" w:rsidRPr="00605147" w:rsidRDefault="00837D82" w:rsidP="0053271B">
      <w:pPr>
        <w:spacing w:line="360" w:lineRule="auto"/>
        <w:rPr>
          <w:lang w:val="en-US"/>
        </w:rPr>
      </w:pPr>
      <w:r w:rsidRPr="00E10007">
        <w:rPr>
          <w:lang w:val="en-US"/>
        </w:rPr>
        <w:t>30Ab+40Grs+20Prp+45fTs=30fPrg+3fTr+12Tr+120An</w:t>
      </w:r>
    </w:p>
    <w:p w:rsidR="0053271B" w:rsidRDefault="0053271B" w:rsidP="00605147">
      <w:pPr>
        <w:spacing w:line="360" w:lineRule="auto"/>
        <w:ind w:firstLine="708"/>
        <w:jc w:val="both"/>
      </w:pPr>
      <w:r>
        <w:t xml:space="preserve">Исходя из полученных </w:t>
      </w:r>
      <w:r w:rsidR="001108DE">
        <w:t>построений, РТ – параметры образования пород</w:t>
      </w:r>
      <w:r>
        <w:t xml:space="preserve"> с корундом </w:t>
      </w:r>
      <w:r w:rsidR="001108DE">
        <w:t xml:space="preserve">соответствуют </w:t>
      </w:r>
      <w:r w:rsidR="001108DE">
        <w:rPr>
          <w:lang w:val="en-US"/>
        </w:rPr>
        <w:t>PT</w:t>
      </w:r>
      <w:r w:rsidR="001108DE" w:rsidRPr="001108DE">
        <w:t xml:space="preserve"> - </w:t>
      </w:r>
      <w:r w:rsidR="001108DE">
        <w:t>параметрам</w:t>
      </w:r>
      <w:r>
        <w:t xml:space="preserve"> биотит</w:t>
      </w:r>
      <w:r w:rsidR="00905DB5">
        <w:t xml:space="preserve"> – </w:t>
      </w:r>
      <w:r>
        <w:t>кианит</w:t>
      </w:r>
      <w:r w:rsidR="00905DB5">
        <w:t xml:space="preserve"> </w:t>
      </w:r>
      <w:r>
        <w:t>-</w:t>
      </w:r>
      <w:r w:rsidR="00905DB5">
        <w:t xml:space="preserve"> </w:t>
      </w:r>
      <w:r>
        <w:t>ортоклазовой субфации амфиболитовой фации на схеме минеральных фаций (Бушмин, Глебовицкий, 2015).</w:t>
      </w:r>
    </w:p>
    <w:p w:rsidR="0037689F" w:rsidRDefault="00605147" w:rsidP="0037689F">
      <w:pPr>
        <w:spacing w:line="360" w:lineRule="auto"/>
        <w:ind w:firstLine="708"/>
        <w:jc w:val="both"/>
      </w:pPr>
      <w:r>
        <w:t xml:space="preserve">Особо стоит отметить широкий разброс </w:t>
      </w:r>
      <w:r w:rsidR="00905DB5">
        <w:t xml:space="preserve">РТ - </w:t>
      </w:r>
      <w:r>
        <w:t>параметров</w:t>
      </w:r>
      <w:r w:rsidR="00905DB5">
        <w:t xml:space="preserve"> </w:t>
      </w:r>
      <w:r>
        <w:t xml:space="preserve">по разным построениям.  </w:t>
      </w:r>
      <w:proofErr w:type="gramStart"/>
      <w:r w:rsidR="002867C8">
        <w:t>Несомненно</w:t>
      </w:r>
      <w:r w:rsidR="00905DB5">
        <w:t>, оценки температур выше 750°</w:t>
      </w:r>
      <w:r w:rsidR="00905DB5">
        <w:rPr>
          <w:lang w:val="en-US"/>
        </w:rPr>
        <w:t>C</w:t>
      </w:r>
      <w:r w:rsidR="00905DB5">
        <w:t xml:space="preserve"> не заслуживают доверия, поскольку, согласно наблюдаемой в корундовых метасоматитах минеральной ассоциации, породы эти нельзя отнести к гранулитовой фации.</w:t>
      </w:r>
      <w:proofErr w:type="gramEnd"/>
      <w:r w:rsidR="00905DB5">
        <w:t xml:space="preserve"> Кроме того, в этих условиях биотит выходит из равновесия, и для получени</w:t>
      </w:r>
      <w:r w:rsidR="004A4874">
        <w:t>я</w:t>
      </w:r>
      <w:r w:rsidR="00905DB5">
        <w:t xml:space="preserve"> пересечений его приходится исключать из расч</w:t>
      </w:r>
      <w:r w:rsidR="00B236B0">
        <w:t>ё</w:t>
      </w:r>
      <w:r w:rsidR="00905DB5">
        <w:t>тов. По сходной причине не заслуживают доверия оценки давления свыше 12 кбар – минеральная ассоциация в породах не соответствует эклогитовой фации метаморф</w:t>
      </w:r>
      <w:r w:rsidR="001108DE">
        <w:t>и</w:t>
      </w:r>
      <w:r w:rsidR="00905DB5">
        <w:t>зма. Но даже за вычетом откровенно завышенных значений вариации РТ</w:t>
      </w:r>
      <w:r w:rsidR="001108DE">
        <w:t xml:space="preserve"> </w:t>
      </w:r>
      <w:r w:rsidR="00905DB5">
        <w:t>-</w:t>
      </w:r>
      <w:r w:rsidR="001108DE">
        <w:t xml:space="preserve"> </w:t>
      </w:r>
      <w:r w:rsidR="00905DB5">
        <w:t>параметров очень велики.</w:t>
      </w:r>
    </w:p>
    <w:p w:rsidR="001108DE" w:rsidRDefault="001108DE" w:rsidP="0037689F">
      <w:pPr>
        <w:spacing w:line="360" w:lineRule="auto"/>
        <w:ind w:firstLine="708"/>
        <w:jc w:val="both"/>
      </w:pPr>
      <w:r>
        <w:t>Эти вариации указывают на то, что полученные оценки крайне неточные; их неточность связан</w:t>
      </w:r>
      <w:r w:rsidR="00B236B0">
        <w:t>а</w:t>
      </w:r>
      <w:r>
        <w:t xml:space="preserve"> с тем, что минеральная ассоциация в породах с корундом неравновесна, то есть, даже локальное равновесие не успело установиться. Иными словами, процесс образования </w:t>
      </w:r>
      <w:proofErr w:type="gramStart"/>
      <w:r>
        <w:t>корундовых</w:t>
      </w:r>
      <w:proofErr w:type="gramEnd"/>
      <w:r>
        <w:t xml:space="preserve"> метасоматитов прош</w:t>
      </w:r>
      <w:r w:rsidR="00060674">
        <w:t>ё</w:t>
      </w:r>
      <w:r>
        <w:t>л не до конца.</w:t>
      </w:r>
    </w:p>
    <w:p w:rsidR="001108DE" w:rsidRDefault="001108DE" w:rsidP="0037689F">
      <w:pPr>
        <w:spacing w:line="360" w:lineRule="auto"/>
        <w:ind w:firstLine="708"/>
        <w:jc w:val="both"/>
      </w:pPr>
    </w:p>
    <w:p w:rsidR="00783CF2" w:rsidRPr="00F755BF" w:rsidRDefault="00783CF2" w:rsidP="0037689F">
      <w:pPr>
        <w:spacing w:line="360" w:lineRule="auto"/>
        <w:jc w:val="center"/>
        <w:rPr>
          <w:sz w:val="28"/>
        </w:rPr>
      </w:pPr>
      <w:r w:rsidRPr="00F755BF">
        <w:rPr>
          <w:sz w:val="28"/>
        </w:rPr>
        <w:t>4.3. Геохимия изотопов благородных газов</w:t>
      </w:r>
    </w:p>
    <w:p w:rsidR="002867C8" w:rsidRDefault="00783CF2" w:rsidP="00783CF2">
      <w:pPr>
        <w:spacing w:line="360" w:lineRule="auto"/>
        <w:ind w:firstLine="708"/>
        <w:jc w:val="both"/>
      </w:pPr>
      <w:r>
        <w:t>Исследование геохимии благородных газов является наиболее надежным методом для установления природы флюидов, участвующих в минералообразовании. Изотопные и элементные отношения для благородных газов в эндогенном флюиде и во флюиде со значительной долей поверхностных вод различаются не менее чем на порядок</w:t>
      </w:r>
      <w:r w:rsidR="002867C8">
        <w:t xml:space="preserve"> (Озима, Подосек, 1987)</w:t>
      </w:r>
      <w:r>
        <w:t xml:space="preserve">. </w:t>
      </w:r>
      <w:r w:rsidR="002867C8">
        <w:t xml:space="preserve">Поэтому </w:t>
      </w:r>
      <w:r w:rsidR="002867C8" w:rsidRPr="002867C8">
        <w:t>изотоп</w:t>
      </w:r>
      <w:r w:rsidR="002867C8">
        <w:t xml:space="preserve">ная </w:t>
      </w:r>
      <w:r w:rsidR="002867C8" w:rsidRPr="002867C8">
        <w:t>систем</w:t>
      </w:r>
      <w:r w:rsidR="002867C8">
        <w:t xml:space="preserve">атика гелия и аргона позволяет </w:t>
      </w:r>
      <w:r w:rsidR="002867C8" w:rsidRPr="002867C8">
        <w:t>ч</w:t>
      </w:r>
      <w:r w:rsidR="00060674">
        <w:t>ё</w:t>
      </w:r>
      <w:r w:rsidR="002867C8" w:rsidRPr="002867C8">
        <w:t>тко разделить вклад источников в систем</w:t>
      </w:r>
      <w:r w:rsidR="002867C8">
        <w:t>е</w:t>
      </w:r>
      <w:r w:rsidR="002867C8" w:rsidRPr="002867C8">
        <w:t xml:space="preserve"> атмосфера</w:t>
      </w:r>
      <w:r w:rsidR="002867C8">
        <w:t xml:space="preserve"> </w:t>
      </w:r>
      <w:r w:rsidR="002867C8" w:rsidRPr="002867C8">
        <w:t>-</w:t>
      </w:r>
      <w:r w:rsidR="002867C8">
        <w:t xml:space="preserve"> </w:t>
      </w:r>
      <w:r w:rsidR="002867C8" w:rsidRPr="002867C8">
        <w:t>мантия</w:t>
      </w:r>
      <w:r w:rsidR="002867C8">
        <w:t xml:space="preserve"> </w:t>
      </w:r>
      <w:r w:rsidR="002867C8" w:rsidRPr="002867C8">
        <w:t>- конт</w:t>
      </w:r>
      <w:r w:rsidR="002867C8">
        <w:t>инентальная</w:t>
      </w:r>
      <w:r w:rsidR="002867C8" w:rsidRPr="002867C8">
        <w:t xml:space="preserve"> кора</w:t>
      </w:r>
      <w:r w:rsidR="002867C8">
        <w:t xml:space="preserve">. Именно применение геохимии изотопов благородных газов оказывается целесообразным, когда в результате исследования геохимии других </w:t>
      </w:r>
      <w:r w:rsidR="002867C8" w:rsidRPr="002867C8">
        <w:t>стаби</w:t>
      </w:r>
      <w:r w:rsidR="002867C8">
        <w:t xml:space="preserve">льных изотопов, например, кислорода, </w:t>
      </w:r>
      <w:r w:rsidR="002867C8" w:rsidRPr="002867C8">
        <w:t>остается неопределенность</w:t>
      </w:r>
      <w:r w:rsidR="002867C8">
        <w:t xml:space="preserve"> - имело ли место </w:t>
      </w:r>
      <w:r w:rsidR="002867C8" w:rsidRPr="002867C8">
        <w:t>изотоп</w:t>
      </w:r>
      <w:r w:rsidR="002867C8">
        <w:t xml:space="preserve">ное </w:t>
      </w:r>
      <w:r w:rsidR="002867C8" w:rsidRPr="002867C8">
        <w:t xml:space="preserve">фракционирование или смешение </w:t>
      </w:r>
      <w:r w:rsidR="002867C8">
        <w:t xml:space="preserve">флюида </w:t>
      </w:r>
      <w:r w:rsidR="002867C8" w:rsidRPr="002867C8">
        <w:t>двух разных резервуаров</w:t>
      </w:r>
      <w:r w:rsidR="002867C8">
        <w:t>.</w:t>
      </w:r>
    </w:p>
    <w:p w:rsidR="009600E7" w:rsidRDefault="00783CF2" w:rsidP="00783CF2">
      <w:pPr>
        <w:spacing w:line="360" w:lineRule="auto"/>
        <w:ind w:firstLine="708"/>
        <w:jc w:val="both"/>
      </w:pPr>
      <w:r>
        <w:t xml:space="preserve"> </w:t>
      </w:r>
      <w:r w:rsidR="00F8645D">
        <w:t>Был исследован</w:t>
      </w:r>
      <w:r>
        <w:t xml:space="preserve"> изотопн</w:t>
      </w:r>
      <w:r w:rsidR="00F8645D">
        <w:t>ый</w:t>
      </w:r>
      <w:r>
        <w:t xml:space="preserve"> состав благородных газов в образцах корундсодержащих пород, вмещающих гнейсов и амфиболизированных габброидов, а такж</w:t>
      </w:r>
      <w:r w:rsidR="00F8645D">
        <w:t>е в образце гнейсов из весьма удаленной от Хитоострова точки в районе пос. Чупа</w:t>
      </w:r>
      <w:r w:rsidR="009600E7">
        <w:t xml:space="preserve"> (отбор образцов осуществлен П.Я. Азимовым)</w:t>
      </w:r>
      <w:r w:rsidR="00F8645D">
        <w:t xml:space="preserve">. Результаты анализа представлены в </w:t>
      </w:r>
      <w:r w:rsidR="00F602CE" w:rsidRPr="00F602CE">
        <w:lastRenderedPageBreak/>
        <w:t>(</w:t>
      </w:r>
      <w:r w:rsidR="00F8645D" w:rsidRPr="00F602CE">
        <w:t xml:space="preserve">табл. </w:t>
      </w:r>
      <w:r w:rsidR="00F602CE" w:rsidRPr="00F602CE">
        <w:t>3</w:t>
      </w:r>
      <w:r w:rsidR="00E9742B" w:rsidRPr="00F602CE">
        <w:t xml:space="preserve">, </w:t>
      </w:r>
      <w:r w:rsidR="00F602CE" w:rsidRPr="00F602CE">
        <w:t>4)</w:t>
      </w:r>
      <w:r w:rsidR="00F8645D" w:rsidRPr="00F602CE">
        <w:t>.</w:t>
      </w:r>
      <w:r w:rsidR="00F8645D">
        <w:t xml:space="preserve">  </w:t>
      </w:r>
      <w:r w:rsidR="009600E7" w:rsidRPr="00A23F27">
        <w:t>В качестве значений изотопного состава кислорода</w:t>
      </w:r>
      <w:r w:rsidR="009600E7">
        <w:t xml:space="preserve"> </w:t>
      </w:r>
      <w:r w:rsidR="009600E7" w:rsidRPr="00A23F27">
        <w:t xml:space="preserve">приводятся величины, </w:t>
      </w:r>
      <w:r w:rsidR="009600E7">
        <w:t xml:space="preserve">которые были </w:t>
      </w:r>
      <w:r w:rsidR="009600E7" w:rsidRPr="00A23F27">
        <w:t>ранее определ</w:t>
      </w:r>
      <w:r w:rsidR="009600E7">
        <w:t>е</w:t>
      </w:r>
      <w:r w:rsidR="009600E7" w:rsidRPr="00A23F27">
        <w:t>н</w:t>
      </w:r>
      <w:r w:rsidR="009600E7">
        <w:t>ы</w:t>
      </w:r>
      <w:r w:rsidR="009600E7" w:rsidRPr="00A23F27">
        <w:t xml:space="preserve"> дл</w:t>
      </w:r>
      <w:r w:rsidR="009600E7">
        <w:t>я этих пород (</w:t>
      </w:r>
      <w:r w:rsidR="009600E7">
        <w:rPr>
          <w:lang w:val="en-US"/>
        </w:rPr>
        <w:t>Bindeman</w:t>
      </w:r>
      <w:r w:rsidR="009600E7" w:rsidRPr="009600E7">
        <w:t xml:space="preserve">, </w:t>
      </w:r>
      <w:r w:rsidR="009600E7">
        <w:rPr>
          <w:lang w:val="en-US"/>
        </w:rPr>
        <w:t>Serebryakov</w:t>
      </w:r>
      <w:r w:rsidR="009600E7" w:rsidRPr="009600E7">
        <w:t>, 2011)</w:t>
      </w:r>
      <w:r w:rsidR="009600E7">
        <w:t xml:space="preserve">. </w:t>
      </w:r>
    </w:p>
    <w:p w:rsidR="003B5DDC" w:rsidRDefault="003B5DDC" w:rsidP="00783CF2">
      <w:pPr>
        <w:spacing w:line="360" w:lineRule="auto"/>
        <w:ind w:firstLine="708"/>
        <w:jc w:val="both"/>
      </w:pPr>
    </w:p>
    <w:p w:rsidR="00E9742B" w:rsidRDefault="00E9742B" w:rsidP="0042179D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715965" cy="402907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548" cy="4032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742B" w:rsidRDefault="00E9742B" w:rsidP="00B12834">
      <w:pPr>
        <w:spacing w:line="360" w:lineRule="auto"/>
        <w:jc w:val="center"/>
      </w:pPr>
      <w:r>
        <w:t>Табл.</w:t>
      </w:r>
      <w:r w:rsidR="00B12834">
        <w:t xml:space="preserve"> 3.</w:t>
      </w:r>
      <w:r>
        <w:t xml:space="preserve"> Результаты измерения изотопного состава аргона</w:t>
      </w:r>
    </w:p>
    <w:p w:rsidR="0042179D" w:rsidRDefault="0042179D" w:rsidP="00B12834">
      <w:pPr>
        <w:spacing w:line="360" w:lineRule="auto"/>
        <w:jc w:val="center"/>
      </w:pPr>
    </w:p>
    <w:p w:rsidR="00900E3C" w:rsidRDefault="00900E3C" w:rsidP="00900E3C">
      <w:pPr>
        <w:spacing w:line="360" w:lineRule="auto"/>
        <w:ind w:firstLine="540"/>
        <w:jc w:val="both"/>
      </w:pPr>
      <w:r>
        <w:t>Д</w:t>
      </w:r>
      <w:r w:rsidRPr="00A23F27">
        <w:t xml:space="preserve">ля изотопа </w:t>
      </w:r>
      <w:r w:rsidRPr="00A23F27">
        <w:rPr>
          <w:vertAlign w:val="superscript"/>
        </w:rPr>
        <w:t>3</w:t>
      </w:r>
      <w:r w:rsidRPr="00A23F27">
        <w:rPr>
          <w:lang w:val="en-US"/>
        </w:rPr>
        <w:t>He</w:t>
      </w:r>
      <w:r w:rsidRPr="00A23F27">
        <w:t xml:space="preserve"> </w:t>
      </w:r>
      <w:r>
        <w:t>во всех образцах, за исключением корундсодержащих метасоматитов, которые отобраны из выработки со свежей поверхностью, был оцен</w:t>
      </w:r>
      <w:r w:rsidR="00060674">
        <w:t>ё</w:t>
      </w:r>
      <w:r>
        <w:t>н</w:t>
      </w:r>
      <w:r w:rsidRPr="00A23F27">
        <w:t xml:space="preserve"> возможн</w:t>
      </w:r>
      <w:r>
        <w:t>ый вклад</w:t>
      </w:r>
      <w:r w:rsidRPr="00A23F27">
        <w:t xml:space="preserve"> космогенной компоненты. Учиты</w:t>
      </w:r>
      <w:r w:rsidR="00D43C76">
        <w:t xml:space="preserve">вались </w:t>
      </w:r>
      <w:r w:rsidRPr="00A23F27">
        <w:t>темп</w:t>
      </w:r>
      <w:r>
        <w:t>ы</w:t>
      </w:r>
      <w:r w:rsidRPr="00A23F27">
        <w:t xml:space="preserve"> </w:t>
      </w:r>
      <w:r>
        <w:t>генерации космогенного гелия (</w:t>
      </w:r>
      <w:r w:rsidRPr="007A50F0">
        <w:rPr>
          <w:color w:val="000000"/>
          <w:lang w:val="en-US"/>
        </w:rPr>
        <w:t>Niedermann</w:t>
      </w:r>
      <w:r>
        <w:rPr>
          <w:color w:val="000000"/>
        </w:rPr>
        <w:t>, 2002)</w:t>
      </w:r>
      <w:r>
        <w:t xml:space="preserve"> </w:t>
      </w:r>
      <w:r w:rsidR="00D43C76">
        <w:t xml:space="preserve"> и</w:t>
      </w:r>
      <w:r>
        <w:t xml:space="preserve"> </w:t>
      </w:r>
      <w:r w:rsidR="00D43C76">
        <w:t xml:space="preserve">время </w:t>
      </w:r>
      <w:r w:rsidRPr="00A23F27">
        <w:t>экспозиции ледникового рельефа северной Карелии</w:t>
      </w:r>
      <w:r>
        <w:t>, составляющее</w:t>
      </w:r>
      <w:r w:rsidRPr="00A23F27">
        <w:t xml:space="preserve"> около 20 тыс</w:t>
      </w:r>
      <w:r w:rsidR="00BB1319" w:rsidRPr="00A23F27">
        <w:t>. л</w:t>
      </w:r>
      <w:r w:rsidRPr="00A23F27">
        <w:t>ет</w:t>
      </w:r>
      <w:r>
        <w:t xml:space="preserve"> (</w:t>
      </w:r>
      <w:r w:rsidRPr="00A23F27">
        <w:t>реально</w:t>
      </w:r>
      <w:r>
        <w:t>е</w:t>
      </w:r>
      <w:r w:rsidRPr="00A23F27">
        <w:t xml:space="preserve"> время экспозиции поверхности п</w:t>
      </w:r>
      <w:r>
        <w:t>римерно</w:t>
      </w:r>
      <w:r w:rsidRPr="00A23F27">
        <w:t xml:space="preserve"> в два раза мен</w:t>
      </w:r>
      <w:r>
        <w:t>ьше</w:t>
      </w:r>
      <w:r w:rsidRPr="00A23F27">
        <w:t xml:space="preserve"> </w:t>
      </w:r>
      <w:r w:rsidR="00BB0BA4">
        <w:t>– снежный покров экранирует породы от космических лучей</w:t>
      </w:r>
      <w:r w:rsidRPr="00A23F27">
        <w:t>)</w:t>
      </w:r>
      <w:r w:rsidR="00D43C76">
        <w:t>. М</w:t>
      </w:r>
      <w:r w:rsidRPr="00A23F27">
        <w:t xml:space="preserve">аксимально возможное количество космогенного </w:t>
      </w:r>
      <w:r w:rsidRPr="00A23F27">
        <w:rPr>
          <w:vertAlign w:val="superscript"/>
        </w:rPr>
        <w:t>3</w:t>
      </w:r>
      <w:r w:rsidRPr="00A23F27">
        <w:rPr>
          <w:lang w:val="en-US"/>
        </w:rPr>
        <w:t>He</w:t>
      </w:r>
      <w:r w:rsidRPr="00A23F27">
        <w:t xml:space="preserve"> </w:t>
      </w:r>
      <w:r w:rsidR="00D43C76">
        <w:t>составляет менее</w:t>
      </w:r>
      <w:r w:rsidRPr="00A23F27">
        <w:t xml:space="preserve"> 1*10</w:t>
      </w:r>
      <w:r w:rsidRPr="00A23F27">
        <w:rPr>
          <w:vertAlign w:val="superscript"/>
        </w:rPr>
        <w:t>-13</w:t>
      </w:r>
      <w:r w:rsidRPr="00A23F27">
        <w:t xml:space="preserve"> см3/г. </w:t>
      </w:r>
      <w:r>
        <w:t>Этому соответствует</w:t>
      </w:r>
      <w:r w:rsidRPr="00A23F27">
        <w:t xml:space="preserve"> </w:t>
      </w:r>
      <w:r>
        <w:t xml:space="preserve">мало заметное </w:t>
      </w:r>
      <w:r w:rsidRPr="00A23F27">
        <w:t xml:space="preserve">изменение отношения </w:t>
      </w:r>
      <w:r w:rsidRPr="00A23F27">
        <w:rPr>
          <w:vertAlign w:val="superscript"/>
        </w:rPr>
        <w:t>3</w:t>
      </w:r>
      <w:r w:rsidRPr="00A23F27">
        <w:rPr>
          <w:lang w:val="en-US"/>
        </w:rPr>
        <w:t>He</w:t>
      </w:r>
      <w:r w:rsidRPr="00A23F27">
        <w:t>/</w:t>
      </w:r>
      <w:r w:rsidRPr="00A23F27">
        <w:rPr>
          <w:vertAlign w:val="superscript"/>
        </w:rPr>
        <w:t>4</w:t>
      </w:r>
      <w:r w:rsidRPr="00A23F27">
        <w:rPr>
          <w:lang w:val="en-US"/>
        </w:rPr>
        <w:t>He</w:t>
      </w:r>
      <w:r w:rsidRPr="00A23F27">
        <w:t xml:space="preserve">. </w:t>
      </w:r>
    </w:p>
    <w:p w:rsidR="00E9742B" w:rsidRDefault="00E9742B" w:rsidP="0042179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901312" cy="3898640"/>
            <wp:effectExtent l="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988" cy="3901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742B" w:rsidRDefault="00E9742B" w:rsidP="00B12834">
      <w:pPr>
        <w:spacing w:line="360" w:lineRule="auto"/>
        <w:jc w:val="center"/>
      </w:pPr>
      <w:r>
        <w:t xml:space="preserve">Табл. </w:t>
      </w:r>
      <w:r w:rsidR="00B12834">
        <w:t xml:space="preserve">4. </w:t>
      </w:r>
      <w:r>
        <w:t>Результаты измерения изотопного состава гелия и неона.</w:t>
      </w:r>
    </w:p>
    <w:p w:rsidR="0042179D" w:rsidRPr="009600E7" w:rsidRDefault="0042179D" w:rsidP="00B12834">
      <w:pPr>
        <w:spacing w:line="360" w:lineRule="auto"/>
        <w:jc w:val="center"/>
      </w:pPr>
    </w:p>
    <w:p w:rsidR="00783CF2" w:rsidRDefault="00F8645D" w:rsidP="00783CF2">
      <w:pPr>
        <w:spacing w:line="360" w:lineRule="auto"/>
        <w:ind w:firstLine="708"/>
        <w:jc w:val="both"/>
      </w:pPr>
      <w:r>
        <w:t>Было установлено следующее:</w:t>
      </w:r>
    </w:p>
    <w:p w:rsidR="00F8645D" w:rsidRPr="00F8645D" w:rsidRDefault="00F8645D" w:rsidP="00F8645D">
      <w:pPr>
        <w:spacing w:line="360" w:lineRule="auto"/>
        <w:ind w:firstLine="708"/>
        <w:jc w:val="both"/>
      </w:pPr>
      <w:r w:rsidRPr="00F8645D">
        <w:rPr>
          <w:bCs/>
        </w:rPr>
        <w:t xml:space="preserve">1) Изотопные параметры по благородным газам не отличаются в породах с «нормальным» и «аномально-легким» изотопным составом кислорода; </w:t>
      </w:r>
    </w:p>
    <w:p w:rsidR="00F8645D" w:rsidRPr="00F8645D" w:rsidRDefault="00F8645D" w:rsidP="00F8645D">
      <w:pPr>
        <w:spacing w:line="360" w:lineRule="auto"/>
        <w:ind w:firstLine="708"/>
        <w:jc w:val="both"/>
      </w:pPr>
      <w:r w:rsidRPr="00F8645D">
        <w:rPr>
          <w:bCs/>
        </w:rPr>
        <w:t xml:space="preserve">2) Значения </w:t>
      </w:r>
      <w:r w:rsidRPr="00F8645D">
        <w:rPr>
          <w:bCs/>
          <w:vertAlign w:val="superscript"/>
        </w:rPr>
        <w:t>40</w:t>
      </w:r>
      <w:r w:rsidRPr="00F8645D">
        <w:rPr>
          <w:bCs/>
        </w:rPr>
        <w:t>Ar/</w:t>
      </w:r>
      <w:r w:rsidRPr="00F8645D">
        <w:rPr>
          <w:bCs/>
          <w:vertAlign w:val="superscript"/>
        </w:rPr>
        <w:t>36</w:t>
      </w:r>
      <w:r w:rsidRPr="00F8645D">
        <w:rPr>
          <w:bCs/>
        </w:rPr>
        <w:t xml:space="preserve">Ar составляют от 4500 до 8150, что соответствует формально рассчитанному количеству аргона атмосферного генезиса от 6.5 до 3.5%, </w:t>
      </w:r>
    </w:p>
    <w:p w:rsidR="00F8645D" w:rsidRPr="00F8645D" w:rsidRDefault="00F8645D" w:rsidP="00F8645D">
      <w:pPr>
        <w:spacing w:line="360" w:lineRule="auto"/>
        <w:ind w:firstLine="708"/>
        <w:jc w:val="both"/>
      </w:pPr>
      <w:r w:rsidRPr="00F8645D">
        <w:rPr>
          <w:bCs/>
        </w:rPr>
        <w:t xml:space="preserve">3) Элементные отношения </w:t>
      </w:r>
      <w:r w:rsidRPr="00F8645D">
        <w:rPr>
          <w:bCs/>
          <w:vertAlign w:val="superscript"/>
        </w:rPr>
        <w:t>4</w:t>
      </w:r>
      <w:r w:rsidRPr="00F8645D">
        <w:rPr>
          <w:bCs/>
          <w:lang w:val="en-US"/>
        </w:rPr>
        <w:t>He</w:t>
      </w:r>
      <w:r w:rsidRPr="00F8645D">
        <w:rPr>
          <w:bCs/>
        </w:rPr>
        <w:t>/</w:t>
      </w:r>
      <w:r w:rsidRPr="00F8645D">
        <w:rPr>
          <w:bCs/>
          <w:vertAlign w:val="superscript"/>
        </w:rPr>
        <w:t>20</w:t>
      </w:r>
      <w:r w:rsidRPr="00F8645D">
        <w:rPr>
          <w:bCs/>
          <w:lang w:val="en-US"/>
        </w:rPr>
        <w:t>Ne</w:t>
      </w:r>
      <w:r w:rsidRPr="00F8645D">
        <w:rPr>
          <w:bCs/>
        </w:rPr>
        <w:t xml:space="preserve"> и </w:t>
      </w:r>
      <w:r w:rsidRPr="00F8645D">
        <w:rPr>
          <w:bCs/>
          <w:vertAlign w:val="superscript"/>
        </w:rPr>
        <w:t>4</w:t>
      </w:r>
      <w:r w:rsidRPr="00F8645D">
        <w:rPr>
          <w:bCs/>
          <w:lang w:val="en-US"/>
        </w:rPr>
        <w:t>He</w:t>
      </w:r>
      <w:r w:rsidRPr="00F8645D">
        <w:rPr>
          <w:bCs/>
        </w:rPr>
        <w:t>/</w:t>
      </w:r>
      <w:r w:rsidRPr="00F8645D">
        <w:rPr>
          <w:bCs/>
          <w:vertAlign w:val="superscript"/>
        </w:rPr>
        <w:t>40</w:t>
      </w:r>
      <w:r w:rsidRPr="00F8645D">
        <w:rPr>
          <w:bCs/>
          <w:lang w:val="en-US"/>
        </w:rPr>
        <w:t>Ar</w:t>
      </w:r>
      <w:r w:rsidRPr="00F8645D">
        <w:rPr>
          <w:bCs/>
        </w:rPr>
        <w:t xml:space="preserve"> в изученных образцах почти на два порядка величины выше, чем в поверхностных водах.</w:t>
      </w:r>
    </w:p>
    <w:p w:rsidR="00F8645D" w:rsidRPr="00F8645D" w:rsidRDefault="00F8645D" w:rsidP="00F8645D">
      <w:pPr>
        <w:spacing w:line="360" w:lineRule="auto"/>
        <w:ind w:firstLine="708"/>
        <w:jc w:val="both"/>
      </w:pPr>
      <w:r w:rsidRPr="00F8645D">
        <w:rPr>
          <w:bCs/>
        </w:rPr>
        <w:t>3) Отношение</w:t>
      </w:r>
      <w:r w:rsidRPr="00F8645D">
        <w:rPr>
          <w:bCs/>
          <w:vertAlign w:val="superscript"/>
        </w:rPr>
        <w:t xml:space="preserve"> 3</w:t>
      </w:r>
      <w:r w:rsidRPr="00F8645D">
        <w:rPr>
          <w:bCs/>
          <w:lang w:val="en-US"/>
        </w:rPr>
        <w:t>He</w:t>
      </w:r>
      <w:r w:rsidRPr="00F8645D">
        <w:rPr>
          <w:bCs/>
        </w:rPr>
        <w:t>/</w:t>
      </w:r>
      <w:r w:rsidRPr="00F8645D">
        <w:rPr>
          <w:bCs/>
          <w:vertAlign w:val="superscript"/>
        </w:rPr>
        <w:t>4</w:t>
      </w:r>
      <w:r w:rsidRPr="00F8645D">
        <w:rPr>
          <w:bCs/>
          <w:lang w:val="en-US"/>
        </w:rPr>
        <w:t>He</w:t>
      </w:r>
      <w:r w:rsidRPr="00F8645D">
        <w:rPr>
          <w:bCs/>
        </w:rPr>
        <w:t xml:space="preserve"> – от 4*10</w:t>
      </w:r>
      <w:r w:rsidRPr="00F8645D">
        <w:rPr>
          <w:bCs/>
          <w:vertAlign w:val="superscript"/>
        </w:rPr>
        <w:t>-8</w:t>
      </w:r>
      <w:r w:rsidRPr="00F8645D">
        <w:rPr>
          <w:bCs/>
        </w:rPr>
        <w:t xml:space="preserve"> до 1,6*10</w:t>
      </w:r>
      <w:r w:rsidRPr="00F8645D">
        <w:rPr>
          <w:bCs/>
          <w:vertAlign w:val="superscript"/>
        </w:rPr>
        <w:t xml:space="preserve">-7 </w:t>
      </w:r>
      <w:r w:rsidRPr="00F8645D">
        <w:rPr>
          <w:bCs/>
        </w:rPr>
        <w:t xml:space="preserve">, что как минимум на порядок ниже атмосферного значения; </w:t>
      </w:r>
    </w:p>
    <w:p w:rsidR="00F8645D" w:rsidRPr="00F8645D" w:rsidRDefault="00F8645D" w:rsidP="00F8645D">
      <w:pPr>
        <w:spacing w:line="360" w:lineRule="auto"/>
        <w:ind w:firstLine="708"/>
        <w:jc w:val="both"/>
      </w:pPr>
      <w:r w:rsidRPr="00F8645D">
        <w:rPr>
          <w:bCs/>
        </w:rPr>
        <w:t xml:space="preserve">4) Величина отношения </w:t>
      </w:r>
      <w:r w:rsidRPr="00F8645D">
        <w:rPr>
          <w:bCs/>
          <w:vertAlign w:val="superscript"/>
        </w:rPr>
        <w:t>3</w:t>
      </w:r>
      <w:r w:rsidRPr="00F8645D">
        <w:rPr>
          <w:bCs/>
          <w:lang w:val="en-US"/>
        </w:rPr>
        <w:t>He</w:t>
      </w:r>
      <w:r w:rsidRPr="00F8645D">
        <w:rPr>
          <w:bCs/>
        </w:rPr>
        <w:t>/</w:t>
      </w:r>
      <w:r w:rsidRPr="00F8645D">
        <w:rPr>
          <w:bCs/>
          <w:vertAlign w:val="superscript"/>
        </w:rPr>
        <w:t>4</w:t>
      </w:r>
      <w:r w:rsidRPr="00F8645D">
        <w:rPr>
          <w:bCs/>
          <w:lang w:val="en-US"/>
        </w:rPr>
        <w:t>He</w:t>
      </w:r>
      <w:r w:rsidRPr="00F8645D">
        <w:rPr>
          <w:bCs/>
        </w:rPr>
        <w:t xml:space="preserve"> в метасоматитах с аномально из</w:t>
      </w:r>
      <w:r w:rsidR="009600E7">
        <w:rPr>
          <w:bCs/>
        </w:rPr>
        <w:t>о</w:t>
      </w:r>
      <w:r w:rsidRPr="00F8645D">
        <w:rPr>
          <w:bCs/>
        </w:rPr>
        <w:t>топно-легким кислородом максимальна: (0,8-1,6)*10</w:t>
      </w:r>
      <w:r w:rsidRPr="00F8645D">
        <w:rPr>
          <w:bCs/>
          <w:vertAlign w:val="superscript"/>
        </w:rPr>
        <w:t xml:space="preserve">-7 </w:t>
      </w:r>
      <w:r w:rsidRPr="00F8645D">
        <w:rPr>
          <w:bCs/>
        </w:rPr>
        <w:t>, что значимо выше среднего для коры – 5*10</w:t>
      </w:r>
      <w:r w:rsidRPr="00F8645D">
        <w:rPr>
          <w:bCs/>
          <w:vertAlign w:val="superscript"/>
        </w:rPr>
        <w:t>-8</w:t>
      </w:r>
      <w:r>
        <w:rPr>
          <w:bCs/>
        </w:rPr>
        <w:t>.</w:t>
      </w:r>
    </w:p>
    <w:p w:rsidR="009600E7" w:rsidRDefault="00060674" w:rsidP="009600E7">
      <w:pPr>
        <w:spacing w:line="360" w:lineRule="auto"/>
        <w:ind w:firstLine="708"/>
        <w:jc w:val="both"/>
        <w:rPr>
          <w:iCs/>
          <w:color w:val="000000"/>
        </w:rPr>
      </w:pPr>
      <w:r>
        <w:rPr>
          <w:iCs/>
          <w:color w:val="000000"/>
        </w:rPr>
        <w:t>В том</w:t>
      </w:r>
      <w:r w:rsidR="000F09AA">
        <w:rPr>
          <w:iCs/>
          <w:color w:val="000000"/>
        </w:rPr>
        <w:t xml:space="preserve">, что атмосферная компонента во флюиде, приведшем к образованию пород с корундом, отсутствует, легко убедиться </w:t>
      </w:r>
      <w:r>
        <w:rPr>
          <w:iCs/>
          <w:color w:val="000000"/>
        </w:rPr>
        <w:t>при помощи</w:t>
      </w:r>
      <w:r w:rsidR="000F09AA">
        <w:rPr>
          <w:iCs/>
          <w:color w:val="000000"/>
        </w:rPr>
        <w:t xml:space="preserve"> построения линий смешения метеорных вод с метаморфическим флюидом.</w:t>
      </w:r>
    </w:p>
    <w:p w:rsidR="000F09AA" w:rsidRDefault="000F09AA" w:rsidP="000F09AA">
      <w:pPr>
        <w:spacing w:line="360" w:lineRule="auto"/>
        <w:ind w:firstLine="540"/>
        <w:jc w:val="both"/>
        <w:rPr>
          <w:rStyle w:val="af"/>
          <w:i w:val="0"/>
          <w:color w:val="000000"/>
        </w:rPr>
      </w:pPr>
      <w:r>
        <w:rPr>
          <w:iCs/>
          <w:color w:val="000000"/>
        </w:rPr>
        <w:t xml:space="preserve">Построение линий смешения было осуществлено </w:t>
      </w:r>
      <w:r>
        <w:rPr>
          <w:rStyle w:val="af"/>
          <w:i w:val="0"/>
          <w:color w:val="000000"/>
        </w:rPr>
        <w:t>по известным уравнениям</w:t>
      </w:r>
      <w:r w:rsidR="00474F6C">
        <w:rPr>
          <w:rStyle w:val="af"/>
          <w:i w:val="0"/>
          <w:color w:val="000000"/>
        </w:rPr>
        <w:t xml:space="preserve"> (Фор, 1998)</w:t>
      </w:r>
      <w:r>
        <w:rPr>
          <w:rStyle w:val="af"/>
          <w:i w:val="0"/>
          <w:color w:val="000000"/>
        </w:rPr>
        <w:t>:</w:t>
      </w:r>
    </w:p>
    <w:p w:rsidR="000F09AA" w:rsidRPr="00B665D9" w:rsidRDefault="000F09AA" w:rsidP="000F09AA">
      <w:pPr>
        <w:spacing w:line="360" w:lineRule="auto"/>
        <w:ind w:firstLine="540"/>
        <w:rPr>
          <w:rStyle w:val="af"/>
          <w:i w:val="0"/>
          <w:color w:val="000000"/>
          <w:sz w:val="28"/>
          <w:szCs w:val="28"/>
          <w:lang w:val="pt-BR"/>
        </w:rPr>
      </w:pPr>
      <w:r w:rsidRPr="00010BE1">
        <w:rPr>
          <w:rStyle w:val="af"/>
          <w:i w:val="0"/>
          <w:color w:val="000000"/>
          <w:sz w:val="28"/>
          <w:szCs w:val="28"/>
        </w:rPr>
        <w:t xml:space="preserve">         </w:t>
      </w:r>
      <w:r w:rsidRPr="00B665D9">
        <w:rPr>
          <w:rStyle w:val="af"/>
          <w:i w:val="0"/>
          <w:color w:val="000000"/>
          <w:sz w:val="28"/>
          <w:szCs w:val="28"/>
        </w:rPr>
        <w:t>δ</w:t>
      </w:r>
      <w:r w:rsidRPr="00B665D9">
        <w:rPr>
          <w:rStyle w:val="af"/>
          <w:i w:val="0"/>
          <w:color w:val="000000"/>
          <w:sz w:val="28"/>
          <w:szCs w:val="28"/>
          <w:vertAlign w:val="superscript"/>
          <w:lang w:val="pt-BR"/>
        </w:rPr>
        <w:t>18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 xml:space="preserve">O(m) = </w:t>
      </w:r>
      <w:r w:rsidRPr="00B665D9">
        <w:rPr>
          <w:rStyle w:val="af"/>
          <w:i w:val="0"/>
          <w:color w:val="000000"/>
          <w:sz w:val="28"/>
          <w:szCs w:val="28"/>
        </w:rPr>
        <w:t>δ</w:t>
      </w:r>
      <w:r w:rsidRPr="00B665D9">
        <w:rPr>
          <w:rStyle w:val="af"/>
          <w:i w:val="0"/>
          <w:color w:val="000000"/>
          <w:sz w:val="28"/>
          <w:szCs w:val="28"/>
          <w:vertAlign w:val="superscript"/>
          <w:lang w:val="pt-BR"/>
        </w:rPr>
        <w:t>18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 xml:space="preserve">O(w) * f  +  </w:t>
      </w:r>
      <w:r w:rsidRPr="00B665D9">
        <w:rPr>
          <w:rStyle w:val="af"/>
          <w:i w:val="0"/>
          <w:color w:val="000000"/>
          <w:sz w:val="28"/>
          <w:szCs w:val="28"/>
        </w:rPr>
        <w:t>δ</w:t>
      </w:r>
      <w:r w:rsidRPr="00B665D9">
        <w:rPr>
          <w:rStyle w:val="af"/>
          <w:i w:val="0"/>
          <w:color w:val="000000"/>
          <w:sz w:val="28"/>
          <w:szCs w:val="28"/>
          <w:vertAlign w:val="superscript"/>
          <w:lang w:val="pt-BR"/>
        </w:rPr>
        <w:t>18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>O</w:t>
      </w:r>
      <w:r>
        <w:rPr>
          <w:rStyle w:val="af"/>
          <w:i w:val="0"/>
          <w:color w:val="000000"/>
          <w:sz w:val="28"/>
          <w:szCs w:val="28"/>
          <w:lang w:val="pt-BR"/>
        </w:rPr>
        <w:t>(e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>f</w:t>
      </w:r>
      <w:r>
        <w:rPr>
          <w:rStyle w:val="af"/>
          <w:i w:val="0"/>
          <w:color w:val="000000"/>
          <w:sz w:val="28"/>
          <w:szCs w:val="28"/>
          <w:lang w:val="pt-BR"/>
        </w:rPr>
        <w:t>)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 xml:space="preserve"> * (1 – f)      </w:t>
      </w:r>
      <w:r>
        <w:rPr>
          <w:rStyle w:val="af"/>
          <w:i w:val="0"/>
          <w:color w:val="000000"/>
          <w:sz w:val="28"/>
          <w:szCs w:val="28"/>
          <w:lang w:val="pt-BR"/>
        </w:rPr>
        <w:t xml:space="preserve">                               </w:t>
      </w:r>
      <w:r w:rsidRPr="00B665D9">
        <w:rPr>
          <w:rStyle w:val="af"/>
          <w:i w:val="0"/>
          <w:color w:val="000000"/>
          <w:sz w:val="28"/>
          <w:szCs w:val="28"/>
          <w:lang w:val="pt-BR"/>
        </w:rPr>
        <w:t>(1)</w:t>
      </w:r>
    </w:p>
    <w:p w:rsidR="000F09AA" w:rsidRDefault="000F09AA" w:rsidP="000F09AA">
      <w:pPr>
        <w:spacing w:line="360" w:lineRule="auto"/>
        <w:jc w:val="both"/>
        <w:rPr>
          <w:rStyle w:val="af"/>
          <w:i w:val="0"/>
          <w:color w:val="000000"/>
        </w:rPr>
      </w:pPr>
      <w:r>
        <w:rPr>
          <w:rStyle w:val="af"/>
          <w:i w:val="0"/>
          <w:color w:val="000000"/>
        </w:rPr>
        <w:lastRenderedPageBreak/>
        <w:t>а для  изотопного состава аргона и гелия:</w:t>
      </w:r>
    </w:p>
    <w:p w:rsidR="000F09AA" w:rsidRDefault="000F09AA" w:rsidP="000F09AA">
      <w:pPr>
        <w:jc w:val="both"/>
        <w:rPr>
          <w:rStyle w:val="af"/>
          <w:i w:val="0"/>
          <w:color w:val="000000"/>
          <w:sz w:val="28"/>
          <w:szCs w:val="28"/>
          <w:lang w:val="pt-BR"/>
        </w:rPr>
      </w:pPr>
      <w:r w:rsidRPr="007E00A6">
        <w:rPr>
          <w:rStyle w:val="af"/>
          <w:i w:val="0"/>
          <w:color w:val="000000"/>
          <w:sz w:val="28"/>
          <w:szCs w:val="28"/>
        </w:rPr>
        <w:t xml:space="preserve">                                            </w:t>
      </w:r>
      <w:r w:rsidR="00724062">
        <w:rPr>
          <w:rStyle w:val="af"/>
          <w:i w:val="0"/>
          <w:color w:val="000000"/>
          <w:sz w:val="28"/>
          <w:szCs w:val="28"/>
          <w:lang w:val="pt-BR"/>
        </w:rPr>
        <w:t>R(w)*C(w)*f + R(e)*C(e</w:t>
      </w:r>
      <w:r w:rsidRPr="000170D6">
        <w:rPr>
          <w:rStyle w:val="af"/>
          <w:i w:val="0"/>
          <w:color w:val="000000"/>
          <w:sz w:val="28"/>
          <w:szCs w:val="28"/>
          <w:lang w:val="pt-BR"/>
        </w:rPr>
        <w:t>)*(1</w:t>
      </w:r>
      <w:r>
        <w:rPr>
          <w:rStyle w:val="af"/>
          <w:i w:val="0"/>
          <w:color w:val="000000"/>
          <w:sz w:val="28"/>
          <w:szCs w:val="28"/>
          <w:lang w:val="pt-BR"/>
        </w:rPr>
        <w:t xml:space="preserve"> </w:t>
      </w:r>
      <w:r w:rsidRPr="000170D6">
        <w:rPr>
          <w:rStyle w:val="af"/>
          <w:i w:val="0"/>
          <w:color w:val="000000"/>
          <w:sz w:val="28"/>
          <w:szCs w:val="28"/>
          <w:lang w:val="pt-BR"/>
        </w:rPr>
        <w:t>-</w:t>
      </w:r>
      <w:r>
        <w:rPr>
          <w:rStyle w:val="af"/>
          <w:i w:val="0"/>
          <w:color w:val="000000"/>
          <w:sz w:val="28"/>
          <w:szCs w:val="28"/>
          <w:lang w:val="pt-BR"/>
        </w:rPr>
        <w:t xml:space="preserve"> </w:t>
      </w:r>
      <w:r w:rsidRPr="000170D6">
        <w:rPr>
          <w:rStyle w:val="af"/>
          <w:i w:val="0"/>
          <w:color w:val="000000"/>
          <w:sz w:val="28"/>
          <w:szCs w:val="28"/>
          <w:lang w:val="pt-BR"/>
        </w:rPr>
        <w:t>f)</w:t>
      </w:r>
    </w:p>
    <w:p w:rsidR="000F09AA" w:rsidRPr="00BF55EF" w:rsidRDefault="000F09AA" w:rsidP="000F09AA">
      <w:pPr>
        <w:jc w:val="both"/>
        <w:rPr>
          <w:rStyle w:val="af"/>
          <w:i w:val="0"/>
          <w:color w:val="000000"/>
          <w:sz w:val="28"/>
          <w:szCs w:val="28"/>
          <w:lang w:val="pt-BR"/>
        </w:rPr>
      </w:pPr>
      <w:r>
        <w:rPr>
          <w:rStyle w:val="af"/>
          <w:i w:val="0"/>
          <w:color w:val="000000"/>
          <w:sz w:val="28"/>
          <w:szCs w:val="28"/>
          <w:lang w:val="pt-BR"/>
        </w:rPr>
        <w:t xml:space="preserve">                 R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(</w:t>
      </w:r>
      <w:r>
        <w:rPr>
          <w:rStyle w:val="af"/>
          <w:i w:val="0"/>
          <w:color w:val="000000"/>
          <w:sz w:val="28"/>
          <w:szCs w:val="28"/>
          <w:lang w:val="pt-BR"/>
        </w:rPr>
        <w:t>m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)  =      ˗˗˗˗˗˗˗˗˗˗˗˗˗˗˗˗˗˗˗˗˗˗˗˗˗˗˗˗˗˗˗˗˗˗˗˗˗˗˗˗˗˗˗˗˗˗˗˗˗˗˗˗˗˗                 (2)</w:t>
      </w:r>
    </w:p>
    <w:p w:rsidR="000F09AA" w:rsidRPr="00BF55EF" w:rsidRDefault="000F09AA" w:rsidP="000F09AA">
      <w:pPr>
        <w:jc w:val="both"/>
        <w:rPr>
          <w:rStyle w:val="af"/>
          <w:i w:val="0"/>
          <w:color w:val="000000"/>
          <w:sz w:val="28"/>
          <w:szCs w:val="28"/>
          <w:lang w:val="pt-BR"/>
        </w:rPr>
      </w:pPr>
      <w:r w:rsidRPr="00BF55EF">
        <w:rPr>
          <w:rStyle w:val="af"/>
          <w:i w:val="0"/>
          <w:color w:val="000000"/>
          <w:sz w:val="28"/>
          <w:szCs w:val="28"/>
          <w:lang w:val="pt-BR"/>
        </w:rPr>
        <w:t xml:space="preserve">                                                    </w:t>
      </w:r>
      <w:r>
        <w:rPr>
          <w:rStyle w:val="af"/>
          <w:i w:val="0"/>
          <w:color w:val="000000"/>
          <w:sz w:val="28"/>
          <w:szCs w:val="28"/>
          <w:lang w:val="pt-BR"/>
        </w:rPr>
        <w:t>C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(</w:t>
      </w:r>
      <w:r>
        <w:rPr>
          <w:rStyle w:val="af"/>
          <w:i w:val="0"/>
          <w:color w:val="000000"/>
          <w:sz w:val="28"/>
          <w:szCs w:val="28"/>
          <w:lang w:val="pt-BR"/>
        </w:rPr>
        <w:t>w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)*</w:t>
      </w:r>
      <w:r>
        <w:rPr>
          <w:rStyle w:val="af"/>
          <w:i w:val="0"/>
          <w:color w:val="000000"/>
          <w:sz w:val="28"/>
          <w:szCs w:val="28"/>
          <w:lang w:val="pt-BR"/>
        </w:rPr>
        <w:t>f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 xml:space="preserve"> + </w:t>
      </w:r>
      <w:r>
        <w:rPr>
          <w:rStyle w:val="af"/>
          <w:i w:val="0"/>
          <w:color w:val="000000"/>
          <w:sz w:val="28"/>
          <w:szCs w:val="28"/>
          <w:lang w:val="pt-BR"/>
        </w:rPr>
        <w:t>C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(</w:t>
      </w:r>
      <w:r w:rsidR="00724062">
        <w:rPr>
          <w:rStyle w:val="af"/>
          <w:i w:val="0"/>
          <w:color w:val="000000"/>
          <w:sz w:val="28"/>
          <w:szCs w:val="28"/>
          <w:lang w:val="pt-BR"/>
        </w:rPr>
        <w:t>e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 xml:space="preserve">)*(1 – </w:t>
      </w:r>
      <w:r>
        <w:rPr>
          <w:rStyle w:val="af"/>
          <w:i w:val="0"/>
          <w:color w:val="000000"/>
          <w:sz w:val="28"/>
          <w:szCs w:val="28"/>
          <w:lang w:val="pt-BR"/>
        </w:rPr>
        <w:t>f</w:t>
      </w:r>
      <w:r w:rsidRPr="00BF55EF">
        <w:rPr>
          <w:rStyle w:val="af"/>
          <w:i w:val="0"/>
          <w:color w:val="000000"/>
          <w:sz w:val="28"/>
          <w:szCs w:val="28"/>
          <w:lang w:val="pt-BR"/>
        </w:rPr>
        <w:t>)</w:t>
      </w:r>
    </w:p>
    <w:p w:rsidR="000F09AA" w:rsidRPr="00BF55EF" w:rsidRDefault="000F09AA" w:rsidP="000F09AA">
      <w:pPr>
        <w:spacing w:line="360" w:lineRule="auto"/>
        <w:jc w:val="both"/>
        <w:rPr>
          <w:rStyle w:val="af"/>
          <w:i w:val="0"/>
          <w:color w:val="000000"/>
          <w:lang w:val="pt-BR"/>
        </w:rPr>
      </w:pPr>
      <w:r>
        <w:rPr>
          <w:rStyle w:val="af"/>
          <w:i w:val="0"/>
          <w:color w:val="000000"/>
        </w:rPr>
        <w:t>Где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индексы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в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скобках</w:t>
      </w:r>
      <w:r w:rsidRPr="00BF55EF">
        <w:rPr>
          <w:rStyle w:val="af"/>
          <w:i w:val="0"/>
          <w:color w:val="000000"/>
          <w:lang w:val="pt-BR"/>
        </w:rPr>
        <w:t xml:space="preserve">: (m)- </w:t>
      </w:r>
      <w:r>
        <w:rPr>
          <w:rStyle w:val="af"/>
          <w:i w:val="0"/>
          <w:color w:val="000000"/>
        </w:rPr>
        <w:t>смешение</w:t>
      </w:r>
      <w:r w:rsidRPr="00BF55EF">
        <w:rPr>
          <w:rStyle w:val="af"/>
          <w:i w:val="0"/>
          <w:color w:val="000000"/>
          <w:lang w:val="pt-BR"/>
        </w:rPr>
        <w:t xml:space="preserve">; (w)- </w:t>
      </w:r>
      <w:r>
        <w:rPr>
          <w:rStyle w:val="af"/>
          <w:i w:val="0"/>
          <w:color w:val="000000"/>
        </w:rPr>
        <w:t>поверхностная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вода</w:t>
      </w:r>
      <w:r w:rsidR="00724062">
        <w:rPr>
          <w:rStyle w:val="af"/>
          <w:i w:val="0"/>
          <w:color w:val="000000"/>
          <w:lang w:val="pt-BR"/>
        </w:rPr>
        <w:t>; (e</w:t>
      </w:r>
      <w:r w:rsidRPr="00BF55EF">
        <w:rPr>
          <w:rStyle w:val="af"/>
          <w:i w:val="0"/>
          <w:color w:val="000000"/>
          <w:lang w:val="pt-BR"/>
        </w:rPr>
        <w:t xml:space="preserve">)- </w:t>
      </w:r>
      <w:r>
        <w:rPr>
          <w:rStyle w:val="af"/>
          <w:i w:val="0"/>
          <w:color w:val="000000"/>
        </w:rPr>
        <w:t>эндогенный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флюид</w:t>
      </w:r>
      <w:r w:rsidRPr="00BF55EF">
        <w:rPr>
          <w:rStyle w:val="af"/>
          <w:i w:val="0"/>
          <w:color w:val="000000"/>
          <w:lang w:val="pt-BR"/>
        </w:rPr>
        <w:t xml:space="preserve">; R- </w:t>
      </w:r>
      <w:r>
        <w:rPr>
          <w:rStyle w:val="af"/>
          <w:i w:val="0"/>
          <w:color w:val="000000"/>
        </w:rPr>
        <w:t>изотопное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отношение</w:t>
      </w:r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гелия</w:t>
      </w:r>
      <w:r w:rsidRPr="00BF55EF">
        <w:rPr>
          <w:rStyle w:val="af"/>
          <w:i w:val="0"/>
          <w:color w:val="000000"/>
          <w:lang w:val="pt-BR"/>
        </w:rPr>
        <w:t xml:space="preserve">, </w:t>
      </w:r>
      <w:r>
        <w:rPr>
          <w:rStyle w:val="af"/>
          <w:i w:val="0"/>
          <w:color w:val="000000"/>
        </w:rPr>
        <w:t>аргона</w:t>
      </w:r>
      <w:r w:rsidRPr="00BF55EF">
        <w:rPr>
          <w:rStyle w:val="af"/>
          <w:i w:val="0"/>
          <w:color w:val="000000"/>
          <w:lang w:val="pt-BR"/>
        </w:rPr>
        <w:t xml:space="preserve">; </w:t>
      </w:r>
      <w:proofErr w:type="gramStart"/>
      <w:r>
        <w:rPr>
          <w:rStyle w:val="af"/>
          <w:i w:val="0"/>
          <w:color w:val="000000"/>
        </w:rPr>
        <w:t>С</w:t>
      </w:r>
      <w:proofErr w:type="gramEnd"/>
      <w:r w:rsidRPr="00BF55EF">
        <w:rPr>
          <w:rStyle w:val="af"/>
          <w:i w:val="0"/>
          <w:color w:val="000000"/>
          <w:lang w:val="pt-BR"/>
        </w:rPr>
        <w:t xml:space="preserve">- </w:t>
      </w:r>
      <w:proofErr w:type="gramStart"/>
      <w:r>
        <w:rPr>
          <w:rStyle w:val="af"/>
          <w:i w:val="0"/>
          <w:color w:val="000000"/>
        </w:rPr>
        <w:t>концентрация</w:t>
      </w:r>
      <w:proofErr w:type="gramEnd"/>
      <w:r w:rsidRPr="00BF55EF">
        <w:rPr>
          <w:rStyle w:val="af"/>
          <w:i w:val="0"/>
          <w:color w:val="000000"/>
          <w:lang w:val="pt-BR"/>
        </w:rPr>
        <w:t xml:space="preserve"> </w:t>
      </w:r>
      <w:r>
        <w:rPr>
          <w:rStyle w:val="af"/>
          <w:i w:val="0"/>
          <w:color w:val="000000"/>
        </w:rPr>
        <w:t>гелия</w:t>
      </w:r>
      <w:r w:rsidRPr="00BF55EF">
        <w:rPr>
          <w:rStyle w:val="af"/>
          <w:i w:val="0"/>
          <w:color w:val="000000"/>
          <w:lang w:val="pt-BR"/>
        </w:rPr>
        <w:t xml:space="preserve">, </w:t>
      </w:r>
      <w:r>
        <w:rPr>
          <w:rStyle w:val="af"/>
          <w:i w:val="0"/>
          <w:color w:val="000000"/>
        </w:rPr>
        <w:t>аргона</w:t>
      </w:r>
      <w:r w:rsidRPr="00BF55EF">
        <w:rPr>
          <w:rStyle w:val="af"/>
          <w:i w:val="0"/>
          <w:color w:val="000000"/>
          <w:lang w:val="pt-BR"/>
        </w:rPr>
        <w:t>.</w:t>
      </w:r>
    </w:p>
    <w:p w:rsidR="00474F6C" w:rsidRDefault="00474F6C" w:rsidP="00676086">
      <w:pPr>
        <w:spacing w:line="360" w:lineRule="auto"/>
        <w:ind w:firstLine="708"/>
        <w:jc w:val="both"/>
        <w:rPr>
          <w:iCs/>
          <w:color w:val="000000"/>
        </w:rPr>
      </w:pPr>
      <w:r w:rsidRPr="00474F6C">
        <w:rPr>
          <w:iCs/>
          <w:color w:val="000000"/>
        </w:rPr>
        <w:t>Расч</w:t>
      </w:r>
      <w:r w:rsidR="00060674">
        <w:rPr>
          <w:iCs/>
          <w:color w:val="000000"/>
        </w:rPr>
        <w:t>ё</w:t>
      </w:r>
      <w:r w:rsidRPr="00474F6C">
        <w:rPr>
          <w:iCs/>
          <w:color w:val="000000"/>
        </w:rPr>
        <w:t>т осуществлен по модели</w:t>
      </w:r>
      <w:r>
        <w:rPr>
          <w:iCs/>
          <w:color w:val="000000"/>
        </w:rPr>
        <w:t xml:space="preserve"> двухкомпонентного смешения: ра</w:t>
      </w:r>
      <w:r w:rsidRPr="00474F6C">
        <w:rPr>
          <w:iCs/>
          <w:color w:val="000000"/>
        </w:rPr>
        <w:t>зличный изотопный состав и различная концентрация компонентов в двух конечных членах</w:t>
      </w:r>
      <w:r>
        <w:rPr>
          <w:iCs/>
          <w:color w:val="000000"/>
        </w:rPr>
        <w:t>.</w:t>
      </w:r>
      <w:r w:rsidRPr="00474F6C">
        <w:rPr>
          <w:iCs/>
          <w:color w:val="000000"/>
        </w:rPr>
        <w:t xml:space="preserve"> Линия смешения является прямой в частном случае равенства концентрации компонентов в конечных членах. </w:t>
      </w:r>
    </w:p>
    <w:p w:rsidR="00676086" w:rsidRDefault="00676086" w:rsidP="00676086">
      <w:pPr>
        <w:spacing w:line="360" w:lineRule="auto"/>
        <w:jc w:val="both"/>
      </w:pPr>
      <w:r>
        <w:t>Расч</w:t>
      </w:r>
      <w:r w:rsidR="00060674">
        <w:t>ё</w:t>
      </w:r>
      <w:r>
        <w:t xml:space="preserve">т линии смешения производился с использованием данных по содержаниям благородных газов в воде (Озима, Подосек, 1987) и в метаморфическом флюиде (Лохов, Левский, 1995). </w:t>
      </w:r>
    </w:p>
    <w:p w:rsidR="00676086" w:rsidRDefault="00676086" w:rsidP="00060674">
      <w:pPr>
        <w:spacing w:line="360" w:lineRule="auto"/>
        <w:ind w:firstLine="708"/>
        <w:jc w:val="both"/>
      </w:pPr>
      <w:r>
        <w:t>В чистой воде при 0</w:t>
      </w:r>
      <w:proofErr w:type="gramStart"/>
      <w:r>
        <w:t>°С</w:t>
      </w:r>
      <w:proofErr w:type="gramEnd"/>
      <w:r>
        <w:t xml:space="preserve"> концентрация </w:t>
      </w:r>
      <w:r w:rsidRPr="00395E7E">
        <w:rPr>
          <w:vertAlign w:val="superscript"/>
        </w:rPr>
        <w:t>40</w:t>
      </w:r>
      <w:r>
        <w:rPr>
          <w:lang w:val="en-US"/>
        </w:rPr>
        <w:t>Ar</w:t>
      </w:r>
      <w:r w:rsidRPr="00395E7E">
        <w:t xml:space="preserve"> </w:t>
      </w:r>
      <w:r>
        <w:t>составляет 4,98×10</w:t>
      </w:r>
      <w:r w:rsidRPr="00395E7E">
        <w:rPr>
          <w:vertAlign w:val="superscript"/>
        </w:rPr>
        <w:t>-</w:t>
      </w:r>
      <w:r>
        <w:rPr>
          <w:vertAlign w:val="superscript"/>
        </w:rPr>
        <w:t xml:space="preserve">4 </w:t>
      </w:r>
      <w:r>
        <w:t>см</w:t>
      </w:r>
      <w:r w:rsidRPr="00395E7E">
        <w:rPr>
          <w:vertAlign w:val="superscript"/>
        </w:rPr>
        <w:t>3</w:t>
      </w:r>
      <w:r>
        <w:t>/г., что соответствует  4,98×10</w:t>
      </w:r>
      <w:r w:rsidRPr="00395E7E">
        <w:rPr>
          <w:vertAlign w:val="superscript"/>
        </w:rPr>
        <w:t>-</w:t>
      </w:r>
      <w:r>
        <w:rPr>
          <w:vertAlign w:val="superscript"/>
        </w:rPr>
        <w:t>4</w:t>
      </w:r>
      <w:r>
        <w:t>*18=8,96×10</w:t>
      </w:r>
      <w:r w:rsidRPr="00395E7E">
        <w:rPr>
          <w:vertAlign w:val="superscript"/>
        </w:rPr>
        <w:t>-</w:t>
      </w:r>
      <w:r>
        <w:rPr>
          <w:vertAlign w:val="superscript"/>
        </w:rPr>
        <w:t>3</w:t>
      </w:r>
      <w:r w:rsidRPr="00395E7E">
        <w:t xml:space="preserve"> </w:t>
      </w:r>
      <w:r>
        <w:t>см</w:t>
      </w:r>
      <w:r w:rsidRPr="00395E7E">
        <w:rPr>
          <w:vertAlign w:val="superscript"/>
        </w:rPr>
        <w:t>3</w:t>
      </w:r>
      <w:r>
        <w:t>/моль воды.</w:t>
      </w:r>
    </w:p>
    <w:p w:rsidR="00676086" w:rsidRDefault="00676086" w:rsidP="00060674">
      <w:pPr>
        <w:spacing w:line="360" w:lineRule="auto"/>
        <w:ind w:firstLine="708"/>
        <w:jc w:val="both"/>
      </w:pPr>
      <w:r>
        <w:t xml:space="preserve">Концентрация </w:t>
      </w:r>
      <w:r w:rsidRPr="00A51A39">
        <w:rPr>
          <w:vertAlign w:val="superscript"/>
        </w:rPr>
        <w:t>36</w:t>
      </w:r>
      <w:r>
        <w:rPr>
          <w:lang w:val="en-US"/>
        </w:rPr>
        <w:t>Ar</w:t>
      </w:r>
      <w:r w:rsidRPr="00A51A39">
        <w:t xml:space="preserve"> </w:t>
      </w:r>
      <w:r>
        <w:t>составляет:</w:t>
      </w:r>
      <w:r w:rsidRPr="00A51A39">
        <w:t xml:space="preserve"> </w:t>
      </w:r>
      <w:r>
        <w:t>8,96×10</w:t>
      </w:r>
      <w:r w:rsidRPr="00395E7E">
        <w:rPr>
          <w:vertAlign w:val="superscript"/>
        </w:rPr>
        <w:t>-</w:t>
      </w:r>
      <w:r>
        <w:rPr>
          <w:vertAlign w:val="superscript"/>
        </w:rPr>
        <w:t>3</w:t>
      </w:r>
      <w:r>
        <w:t>/296=3,03×10</w:t>
      </w:r>
      <w:r w:rsidRPr="00395E7E">
        <w:rPr>
          <w:vertAlign w:val="superscript"/>
        </w:rPr>
        <w:t>-</w:t>
      </w:r>
      <w:r>
        <w:rPr>
          <w:vertAlign w:val="superscript"/>
        </w:rPr>
        <w:t>5</w:t>
      </w:r>
      <w:r w:rsidRPr="00A51A39">
        <w:t xml:space="preserve"> </w:t>
      </w:r>
      <w:r>
        <w:t>см</w:t>
      </w:r>
      <w:r w:rsidRPr="00395E7E">
        <w:rPr>
          <w:vertAlign w:val="superscript"/>
        </w:rPr>
        <w:t>3</w:t>
      </w:r>
      <w:r>
        <w:t>/моль воды.</w:t>
      </w:r>
    </w:p>
    <w:p w:rsidR="00676086" w:rsidRDefault="00676086" w:rsidP="00060674">
      <w:pPr>
        <w:spacing w:line="360" w:lineRule="auto"/>
        <w:ind w:firstLine="708"/>
        <w:jc w:val="both"/>
      </w:pPr>
      <w:r>
        <w:t xml:space="preserve">Для флюидов в метаморфических горных породах коры характерны значения отношения </w:t>
      </w:r>
      <w:r>
        <w:rPr>
          <w:lang w:val="en-US"/>
        </w:rPr>
        <w:t>C</w:t>
      </w:r>
      <w:r>
        <w:t>/</w:t>
      </w:r>
      <w:r w:rsidRPr="00D4445C">
        <w:rPr>
          <w:vertAlign w:val="superscript"/>
        </w:rPr>
        <w:t>36</w:t>
      </w:r>
      <w:r>
        <w:rPr>
          <w:lang w:val="en-US"/>
        </w:rPr>
        <w:t>Ar</w:t>
      </w:r>
      <w:r w:rsidRPr="00D4445C">
        <w:t xml:space="preserve"> </w:t>
      </w:r>
      <w:r>
        <w:t>= 10</w:t>
      </w:r>
      <w:r>
        <w:rPr>
          <w:vertAlign w:val="superscript"/>
        </w:rPr>
        <w:t xml:space="preserve">10 </w:t>
      </w:r>
      <w:r>
        <w:t>с точностью до порядка величины.</w:t>
      </w:r>
    </w:p>
    <w:p w:rsidR="00676086" w:rsidRDefault="00676086" w:rsidP="00060674">
      <w:pPr>
        <w:spacing w:line="360" w:lineRule="auto"/>
        <w:ind w:firstLine="708"/>
        <w:jc w:val="both"/>
      </w:pPr>
      <w:r>
        <w:t xml:space="preserve">Примем для метаморфических пород </w:t>
      </w:r>
      <w:r>
        <w:rPr>
          <w:lang w:val="en-US"/>
        </w:rPr>
        <w:t>X</w:t>
      </w:r>
      <w:r w:rsidRPr="00D4445C">
        <w:t>(</w:t>
      </w:r>
      <w:r>
        <w:rPr>
          <w:lang w:val="en-US"/>
        </w:rPr>
        <w:t>CO</w:t>
      </w:r>
      <w:r w:rsidRPr="00D4445C">
        <w:rPr>
          <w:vertAlign w:val="subscript"/>
        </w:rPr>
        <w:t>2</w:t>
      </w:r>
      <w:r w:rsidRPr="00D4445C">
        <w:t>)=0,1.</w:t>
      </w:r>
      <w:r w:rsidR="009A39CF">
        <w:t xml:space="preserve"> </w:t>
      </w:r>
      <w:r>
        <w:t>Тогда</w:t>
      </w:r>
      <w:r w:rsidRPr="00BE48B2">
        <w:rPr>
          <w:lang w:val="pt-BR"/>
        </w:rPr>
        <w:t xml:space="preserve"> H</w:t>
      </w:r>
      <w:r w:rsidRPr="00BE48B2">
        <w:rPr>
          <w:vertAlign w:val="subscript"/>
          <w:lang w:val="pt-BR"/>
        </w:rPr>
        <w:t>2</w:t>
      </w:r>
      <w:r w:rsidRPr="00BE48B2">
        <w:rPr>
          <w:lang w:val="pt-BR"/>
        </w:rPr>
        <w:t>O/</w:t>
      </w:r>
      <w:r w:rsidRPr="00BE48B2">
        <w:rPr>
          <w:vertAlign w:val="superscript"/>
          <w:lang w:val="pt-BR"/>
        </w:rPr>
        <w:t>36</w:t>
      </w:r>
      <w:r w:rsidRPr="00BE48B2">
        <w:rPr>
          <w:lang w:val="pt-BR"/>
        </w:rPr>
        <w:t>Ar=10</w:t>
      </w:r>
      <w:r w:rsidRPr="00BE48B2">
        <w:rPr>
          <w:vertAlign w:val="superscript"/>
          <w:lang w:val="pt-BR"/>
        </w:rPr>
        <w:t>11</w:t>
      </w:r>
      <w:r w:rsidRPr="00BE48B2">
        <w:rPr>
          <w:lang w:val="pt-BR"/>
        </w:rPr>
        <w:t xml:space="preserve">, </w:t>
      </w:r>
      <w:r>
        <w:t>соответственно</w:t>
      </w:r>
      <w:r w:rsidRPr="00BE48B2">
        <w:rPr>
          <w:lang w:val="pt-BR"/>
        </w:rPr>
        <w:t xml:space="preserve"> </w:t>
      </w:r>
      <w:r w:rsidRPr="00BE48B2">
        <w:rPr>
          <w:vertAlign w:val="superscript"/>
          <w:lang w:val="pt-BR"/>
        </w:rPr>
        <w:t>36</w:t>
      </w:r>
      <w:r w:rsidRPr="00BE48B2">
        <w:rPr>
          <w:lang w:val="pt-BR"/>
        </w:rPr>
        <w:t>Ar/ H</w:t>
      </w:r>
      <w:r w:rsidRPr="00BE48B2">
        <w:rPr>
          <w:vertAlign w:val="subscript"/>
          <w:lang w:val="pt-BR"/>
        </w:rPr>
        <w:t>2</w:t>
      </w:r>
      <w:r w:rsidRPr="00BE48B2">
        <w:rPr>
          <w:lang w:val="pt-BR"/>
        </w:rPr>
        <w:t>O=10</w:t>
      </w:r>
      <w:r w:rsidRPr="00BE48B2">
        <w:rPr>
          <w:vertAlign w:val="superscript"/>
          <w:lang w:val="pt-BR"/>
        </w:rPr>
        <w:t>-11</w:t>
      </w:r>
      <w:r w:rsidRPr="00BE48B2">
        <w:rPr>
          <w:lang w:val="pt-BR"/>
        </w:rPr>
        <w:t xml:space="preserve">. </w:t>
      </w:r>
      <w:r>
        <w:t xml:space="preserve">Отсюда следует, что концентрация </w:t>
      </w:r>
      <w:r w:rsidRPr="00D4445C">
        <w:rPr>
          <w:vertAlign w:val="superscript"/>
        </w:rPr>
        <w:t>36</w:t>
      </w:r>
      <w:r>
        <w:rPr>
          <w:lang w:val="en-US"/>
        </w:rPr>
        <w:t>Ar</w:t>
      </w:r>
      <w:r>
        <w:t xml:space="preserve"> составляет 1×10</w:t>
      </w:r>
      <w:r w:rsidRPr="00D4445C">
        <w:rPr>
          <w:vertAlign w:val="superscript"/>
        </w:rPr>
        <w:t>-11</w:t>
      </w:r>
      <w:r>
        <w:t>см</w:t>
      </w:r>
      <w:r w:rsidRPr="00D4445C">
        <w:rPr>
          <w:vertAlign w:val="superscript"/>
        </w:rPr>
        <w:t>3</w:t>
      </w:r>
      <w:r>
        <w:t>/см</w:t>
      </w:r>
      <w:r w:rsidRPr="00D4445C">
        <w:rPr>
          <w:vertAlign w:val="superscript"/>
        </w:rPr>
        <w:t>3</w:t>
      </w:r>
      <w:r>
        <w:t xml:space="preserve"> воды, что соответствует 10</w:t>
      </w:r>
      <w:r w:rsidRPr="00D4445C">
        <w:rPr>
          <w:vertAlign w:val="superscript"/>
        </w:rPr>
        <w:t>-11</w:t>
      </w:r>
      <w:r>
        <w:t>×22400=2,24×10</w:t>
      </w:r>
      <w:r w:rsidRPr="00395E7E">
        <w:rPr>
          <w:vertAlign w:val="superscript"/>
        </w:rPr>
        <w:t>-</w:t>
      </w:r>
      <w:r>
        <w:rPr>
          <w:vertAlign w:val="superscript"/>
        </w:rPr>
        <w:t xml:space="preserve">7 </w:t>
      </w:r>
      <w:r>
        <w:t>см</w:t>
      </w:r>
      <w:r w:rsidRPr="00E4499A">
        <w:rPr>
          <w:vertAlign w:val="superscript"/>
        </w:rPr>
        <w:t>3</w:t>
      </w:r>
      <w:r>
        <w:t>/моль воды.</w:t>
      </w:r>
    </w:p>
    <w:p w:rsidR="00676086" w:rsidRDefault="00676086" w:rsidP="00060674">
      <w:pPr>
        <w:spacing w:line="360" w:lineRule="auto"/>
        <w:ind w:firstLine="360"/>
        <w:jc w:val="both"/>
      </w:pPr>
      <w:r>
        <w:t xml:space="preserve">Таким образом, для построения линии смешения получены следующие концентрации </w:t>
      </w:r>
      <w:r w:rsidRPr="00A51A39">
        <w:rPr>
          <w:vertAlign w:val="superscript"/>
        </w:rPr>
        <w:t>36</w:t>
      </w:r>
      <w:r>
        <w:rPr>
          <w:lang w:val="en-US"/>
        </w:rPr>
        <w:t>Ar</w:t>
      </w:r>
      <w:r>
        <w:t xml:space="preserve">: </w:t>
      </w:r>
    </w:p>
    <w:p w:rsidR="00676086" w:rsidRDefault="00676086" w:rsidP="00676086">
      <w:pPr>
        <w:pStyle w:val="a6"/>
        <w:numPr>
          <w:ilvl w:val="0"/>
          <w:numId w:val="12"/>
        </w:numPr>
        <w:spacing w:line="360" w:lineRule="auto"/>
        <w:jc w:val="both"/>
      </w:pPr>
      <w:r>
        <w:t>Поверхностные воды: 3,03×10</w:t>
      </w:r>
      <w:r w:rsidRPr="00395E7E">
        <w:rPr>
          <w:vertAlign w:val="superscript"/>
        </w:rPr>
        <w:t>-</w:t>
      </w:r>
      <w:r>
        <w:rPr>
          <w:vertAlign w:val="superscript"/>
        </w:rPr>
        <w:t>5</w:t>
      </w:r>
      <w:r w:rsidRPr="00A51A39">
        <w:t xml:space="preserve"> </w:t>
      </w:r>
      <w:r>
        <w:t>см</w:t>
      </w:r>
      <w:r w:rsidRPr="00395E7E">
        <w:rPr>
          <w:vertAlign w:val="superscript"/>
        </w:rPr>
        <w:t>3</w:t>
      </w:r>
      <w:r>
        <w:t>/моль воды;</w:t>
      </w:r>
    </w:p>
    <w:p w:rsidR="00676086" w:rsidRDefault="00676086" w:rsidP="00676086">
      <w:pPr>
        <w:pStyle w:val="a6"/>
        <w:numPr>
          <w:ilvl w:val="0"/>
          <w:numId w:val="12"/>
        </w:numPr>
        <w:spacing w:line="360" w:lineRule="auto"/>
        <w:jc w:val="both"/>
      </w:pPr>
      <w:r>
        <w:t>Метаморфический флюид: 2,2×10</w:t>
      </w:r>
      <w:r w:rsidRPr="00395E7E">
        <w:rPr>
          <w:vertAlign w:val="superscript"/>
        </w:rPr>
        <w:t>-</w:t>
      </w:r>
      <w:r>
        <w:rPr>
          <w:vertAlign w:val="superscript"/>
        </w:rPr>
        <w:t xml:space="preserve">7 </w:t>
      </w:r>
      <w:r>
        <w:t>см</w:t>
      </w:r>
      <w:r w:rsidRPr="00E4499A">
        <w:rPr>
          <w:vertAlign w:val="superscript"/>
        </w:rPr>
        <w:t>3</w:t>
      </w:r>
      <w:r>
        <w:t>/моль воды.</w:t>
      </w:r>
    </w:p>
    <w:p w:rsidR="00676086" w:rsidRDefault="00676086" w:rsidP="00060674">
      <w:pPr>
        <w:spacing w:line="360" w:lineRule="auto"/>
        <w:ind w:firstLine="360"/>
        <w:jc w:val="both"/>
      </w:pPr>
      <w:r>
        <w:t>Предполагая возможным прогрев флюида при поступлении его на большие глубины, необходимо построение дополнительных линий смешения для различных температур. Расч</w:t>
      </w:r>
      <w:r w:rsidR="00060674">
        <w:t>ё</w:t>
      </w:r>
      <w:r>
        <w:t xml:space="preserve">т концентраций </w:t>
      </w:r>
      <w:r>
        <w:rPr>
          <w:lang w:val="en-US"/>
        </w:rPr>
        <w:t>Ar</w:t>
      </w:r>
      <w:r>
        <w:t xml:space="preserve"> для повышенных температур производился по методике, описанной в</w:t>
      </w:r>
      <w:r w:rsidRPr="0002063F">
        <w:t xml:space="preserve"> </w:t>
      </w:r>
      <w:r w:rsidR="00060674">
        <w:t>(</w:t>
      </w:r>
      <w:r>
        <w:t>Озима, Подосек, 1987</w:t>
      </w:r>
      <w:r w:rsidR="00060674">
        <w:t>)</w:t>
      </w:r>
      <w:r>
        <w:t xml:space="preserve">. </w:t>
      </w:r>
    </w:p>
    <w:p w:rsidR="00676086" w:rsidRDefault="00676086" w:rsidP="00676086">
      <w:pPr>
        <w:spacing w:line="360" w:lineRule="auto"/>
        <w:jc w:val="both"/>
      </w:pPr>
      <w:r>
        <w:t>Для 100</w:t>
      </w:r>
      <w:proofErr w:type="gramStart"/>
      <w:r>
        <w:t>°С</w:t>
      </w:r>
      <w:proofErr w:type="gramEnd"/>
      <w:r>
        <w:t>:</w:t>
      </w:r>
    </w:p>
    <w:p w:rsidR="00676086" w:rsidRDefault="00676086" w:rsidP="00676086">
      <w:pPr>
        <w:spacing w:line="360" w:lineRule="auto"/>
        <w:jc w:val="both"/>
      </w:pPr>
      <w:r>
        <w:t>β</w:t>
      </w:r>
      <w:r w:rsidRPr="00F90E1B">
        <w:t>=EXP(-55,6578+82,0262*0,268096515+22,5929*LN(3,73))</w:t>
      </w:r>
      <w:r>
        <w:t>;</w:t>
      </w:r>
    </w:p>
    <w:p w:rsidR="00676086" w:rsidRDefault="00676086" w:rsidP="00676086">
      <w:pPr>
        <w:spacing w:line="360" w:lineRule="auto"/>
        <w:jc w:val="both"/>
      </w:pPr>
      <w:r>
        <w:t>Для 200</w:t>
      </w:r>
      <w:proofErr w:type="gramStart"/>
      <w:r>
        <w:t>°С</w:t>
      </w:r>
      <w:proofErr w:type="gramEnd"/>
      <w:r>
        <w:t>:</w:t>
      </w:r>
    </w:p>
    <w:p w:rsidR="00676086" w:rsidRDefault="00676086" w:rsidP="00676086">
      <w:pPr>
        <w:spacing w:line="360" w:lineRule="auto"/>
        <w:jc w:val="both"/>
      </w:pPr>
      <w:r>
        <w:t>β</w:t>
      </w:r>
      <w:r w:rsidRPr="00F90E1B">
        <w:t>=EXP(-55,6578+82,0262*0,21141649+22,5929*LN(4,73))</w:t>
      </w:r>
      <w:r>
        <w:t>;</w:t>
      </w:r>
    </w:p>
    <w:p w:rsidR="00676086" w:rsidRDefault="00676086" w:rsidP="00676086">
      <w:pPr>
        <w:spacing w:line="360" w:lineRule="auto"/>
        <w:jc w:val="both"/>
      </w:pPr>
      <w:r>
        <w:t>Для 300</w:t>
      </w:r>
      <w:proofErr w:type="gramStart"/>
      <w:r>
        <w:t>°С</w:t>
      </w:r>
      <w:proofErr w:type="gramEnd"/>
      <w:r>
        <w:t>:</w:t>
      </w:r>
    </w:p>
    <w:p w:rsidR="00676086" w:rsidRDefault="00676086" w:rsidP="00676086">
      <w:pPr>
        <w:spacing w:line="360" w:lineRule="auto"/>
        <w:jc w:val="both"/>
      </w:pPr>
      <w:r>
        <w:t>β</w:t>
      </w:r>
      <w:r w:rsidRPr="00F90E1B">
        <w:t>=EXP(-55,6578+82,0262*0,17452007+22,5929*LN(5,73))</w:t>
      </w:r>
      <w:r>
        <w:t>.</w:t>
      </w:r>
    </w:p>
    <w:p w:rsidR="009A39CF" w:rsidRDefault="009A39CF" w:rsidP="00676086">
      <w:pPr>
        <w:spacing w:line="360" w:lineRule="auto"/>
        <w:jc w:val="both"/>
      </w:pPr>
      <w:r>
        <w:lastRenderedPageBreak/>
        <w:t>Для критической точки воды (</w:t>
      </w:r>
      <w:r w:rsidR="009071C9">
        <w:t>374°С):</w:t>
      </w:r>
    </w:p>
    <w:p w:rsidR="009071C9" w:rsidRPr="0002063F" w:rsidRDefault="009071C9" w:rsidP="00676086">
      <w:pPr>
        <w:spacing w:line="360" w:lineRule="auto"/>
        <w:jc w:val="both"/>
      </w:pPr>
      <w:r>
        <w:t>β</w:t>
      </w:r>
      <w:r w:rsidRPr="009071C9">
        <w:t>=EXP(-55,6578+82,0262*0,15455951+22,5929*LN(6,47))</w:t>
      </w:r>
    </w:p>
    <w:p w:rsidR="00676086" w:rsidRDefault="00676086" w:rsidP="00060674">
      <w:pPr>
        <w:spacing w:line="360" w:lineRule="auto"/>
        <w:ind w:firstLine="708"/>
        <w:jc w:val="both"/>
      </w:pPr>
      <w:r>
        <w:t xml:space="preserve">Расчет линии смешения для гелия производился с использованием данных из аналогичных литературных источников. </w:t>
      </w:r>
    </w:p>
    <w:p w:rsidR="00676086" w:rsidRPr="001C1AA0" w:rsidRDefault="00676086" w:rsidP="00060674">
      <w:pPr>
        <w:spacing w:line="360" w:lineRule="auto"/>
        <w:ind w:firstLine="708"/>
        <w:jc w:val="both"/>
      </w:pPr>
      <w:r>
        <w:t>В чистой воде при 0</w:t>
      </w:r>
      <w:proofErr w:type="gramStart"/>
      <w:r>
        <w:t>°С</w:t>
      </w:r>
      <w:proofErr w:type="gramEnd"/>
      <w:r>
        <w:t xml:space="preserve">  </w:t>
      </w:r>
      <w:r w:rsidRPr="001C1AA0">
        <w:rPr>
          <w:vertAlign w:val="superscript"/>
        </w:rPr>
        <w:t>3</w:t>
      </w:r>
      <w:r w:rsidRPr="00BE48B2">
        <w:rPr>
          <w:lang w:val="pt-BR"/>
        </w:rPr>
        <w:t>H</w:t>
      </w:r>
      <w:r>
        <w:rPr>
          <w:lang w:val="pt-BR"/>
        </w:rPr>
        <w:t>e</w:t>
      </w:r>
      <w:r w:rsidRPr="00BE48B2">
        <w:rPr>
          <w:lang w:val="pt-BR"/>
        </w:rPr>
        <w:t>/</w:t>
      </w:r>
      <w:r>
        <w:rPr>
          <w:vertAlign w:val="superscript"/>
          <w:lang w:val="pt-BR"/>
        </w:rPr>
        <w:t>4</w:t>
      </w:r>
      <w:r>
        <w:rPr>
          <w:lang w:val="pt-BR"/>
        </w:rPr>
        <w:t>He=1,41</w:t>
      </w:r>
      <w:r>
        <w:t>×10</w:t>
      </w:r>
      <w:r w:rsidRPr="00395E7E">
        <w:rPr>
          <w:vertAlign w:val="superscript"/>
        </w:rPr>
        <w:t>-</w:t>
      </w:r>
      <w:r w:rsidRPr="001C1AA0">
        <w:rPr>
          <w:vertAlign w:val="superscript"/>
        </w:rPr>
        <w:t>6</w:t>
      </w:r>
      <w:r>
        <w:t>, С</w:t>
      </w:r>
      <w:r w:rsidRPr="0041346C">
        <w:t>(</w:t>
      </w:r>
      <w:r w:rsidRPr="0041346C">
        <w:rPr>
          <w:vertAlign w:val="superscript"/>
        </w:rPr>
        <w:t>4</w:t>
      </w:r>
      <w:r>
        <w:rPr>
          <w:lang w:val="en-US"/>
        </w:rPr>
        <w:t>He</w:t>
      </w:r>
      <w:r w:rsidRPr="0041346C">
        <w:t>)=</w:t>
      </w:r>
      <w:r>
        <w:t>4</w:t>
      </w:r>
      <w:r w:rsidRPr="0041346C">
        <w:t>,9</w:t>
      </w:r>
      <w:r>
        <w:t>×10</w:t>
      </w:r>
      <w:r w:rsidRPr="00395E7E">
        <w:rPr>
          <w:vertAlign w:val="superscript"/>
        </w:rPr>
        <w:t>-</w:t>
      </w:r>
      <w:r w:rsidRPr="00EC6F0B">
        <w:rPr>
          <w:vertAlign w:val="superscript"/>
        </w:rPr>
        <w:t>8</w:t>
      </w:r>
      <w:r>
        <w:t>см</w:t>
      </w:r>
      <w:r w:rsidRPr="0041346C">
        <w:rPr>
          <w:vertAlign w:val="superscript"/>
        </w:rPr>
        <w:t>3</w:t>
      </w:r>
      <w:r>
        <w:t>/г.</w:t>
      </w:r>
      <w:r w:rsidR="00060674">
        <w:t xml:space="preserve"> </w:t>
      </w:r>
      <w:r>
        <w:t xml:space="preserve">Соответственно, концентрация </w:t>
      </w:r>
      <w:r>
        <w:rPr>
          <w:vertAlign w:val="superscript"/>
        </w:rPr>
        <w:t>3</w:t>
      </w:r>
      <w:r>
        <w:rPr>
          <w:lang w:val="en-US"/>
        </w:rPr>
        <w:t>He</w:t>
      </w:r>
      <w:r w:rsidRPr="00395E7E">
        <w:t xml:space="preserve"> </w:t>
      </w:r>
      <w:r>
        <w:t>в поверхностной воде составляет:</w:t>
      </w:r>
    </w:p>
    <w:p w:rsidR="00676086" w:rsidRPr="0041346C" w:rsidRDefault="00676086" w:rsidP="00676086">
      <w:pPr>
        <w:spacing w:line="360" w:lineRule="auto"/>
        <w:jc w:val="both"/>
      </w:pPr>
      <w:r>
        <w:t>4,9×10</w:t>
      </w:r>
      <w:r w:rsidRPr="00395E7E">
        <w:rPr>
          <w:vertAlign w:val="superscript"/>
        </w:rPr>
        <w:t>-</w:t>
      </w:r>
      <w:r w:rsidRPr="001C1AA0">
        <w:rPr>
          <w:vertAlign w:val="superscript"/>
        </w:rPr>
        <w:t>8</w:t>
      </w:r>
      <w:r>
        <w:t>*18</w:t>
      </w:r>
      <w:r w:rsidRPr="001C1AA0">
        <w:t>*1,41</w:t>
      </w:r>
      <w:r>
        <w:t>×10</w:t>
      </w:r>
      <w:r w:rsidRPr="00395E7E">
        <w:rPr>
          <w:vertAlign w:val="superscript"/>
        </w:rPr>
        <w:t>-</w:t>
      </w:r>
      <w:r w:rsidRPr="001C1AA0">
        <w:rPr>
          <w:vertAlign w:val="superscript"/>
        </w:rPr>
        <w:t>6</w:t>
      </w:r>
      <w:r>
        <w:t>=</w:t>
      </w:r>
      <w:r w:rsidRPr="00B50565">
        <w:t>1,</w:t>
      </w:r>
      <w:r w:rsidRPr="001C1AA0">
        <w:t>2</w:t>
      </w:r>
      <w:r w:rsidRPr="00B50565">
        <w:t>4</w:t>
      </w:r>
      <w:r>
        <w:t>×10</w:t>
      </w:r>
      <w:r w:rsidRPr="00395E7E">
        <w:rPr>
          <w:vertAlign w:val="superscript"/>
        </w:rPr>
        <w:t>-</w:t>
      </w:r>
      <w:r w:rsidRPr="001C1AA0">
        <w:rPr>
          <w:vertAlign w:val="superscript"/>
        </w:rPr>
        <w:t xml:space="preserve">12 </w:t>
      </w:r>
      <w:r>
        <w:t>см</w:t>
      </w:r>
      <w:r w:rsidRPr="00395E7E">
        <w:rPr>
          <w:vertAlign w:val="superscript"/>
        </w:rPr>
        <w:t>3</w:t>
      </w:r>
      <w:r>
        <w:t>/моль воды.</w:t>
      </w:r>
    </w:p>
    <w:p w:rsidR="00676086" w:rsidRPr="0041346C" w:rsidRDefault="00676086" w:rsidP="00676086">
      <w:pPr>
        <w:spacing w:line="360" w:lineRule="auto"/>
        <w:jc w:val="both"/>
      </w:pPr>
      <w:r>
        <w:t>В метаморфических флюидах</w:t>
      </w:r>
      <w:r w:rsidRPr="00EC6F0B">
        <w:t xml:space="preserve"> </w:t>
      </w:r>
      <w:r w:rsidRPr="00EC6F0B">
        <w:rPr>
          <w:vertAlign w:val="superscript"/>
        </w:rPr>
        <w:t>3</w:t>
      </w:r>
      <w:r>
        <w:rPr>
          <w:lang w:val="en-US"/>
        </w:rPr>
        <w:t>He</w:t>
      </w:r>
      <w:r w:rsidRPr="00EC6F0B">
        <w:t>/</w:t>
      </w:r>
      <w:r w:rsidRPr="00EC6F0B">
        <w:rPr>
          <w:vertAlign w:val="superscript"/>
        </w:rPr>
        <w:t>4</w:t>
      </w:r>
      <w:r>
        <w:rPr>
          <w:lang w:val="en-US"/>
        </w:rPr>
        <w:t>He</w:t>
      </w:r>
      <w:r w:rsidRPr="00EC6F0B">
        <w:t>=</w:t>
      </w:r>
      <w:r>
        <w:rPr>
          <w:lang w:val="pt-BR"/>
        </w:rPr>
        <w:t>2</w:t>
      </w:r>
      <w:r>
        <w:t>×10</w:t>
      </w:r>
      <w:r w:rsidRPr="00395E7E">
        <w:rPr>
          <w:vertAlign w:val="superscript"/>
        </w:rPr>
        <w:t>-</w:t>
      </w:r>
      <w:r w:rsidRPr="00EC6F0B">
        <w:rPr>
          <w:vertAlign w:val="superscript"/>
        </w:rPr>
        <w:t>8</w:t>
      </w:r>
      <w:r>
        <w:t>.</w:t>
      </w:r>
    </w:p>
    <w:p w:rsidR="00676086" w:rsidRPr="008C202F" w:rsidRDefault="00676086" w:rsidP="00060674">
      <w:pPr>
        <w:spacing w:line="360" w:lineRule="auto"/>
        <w:ind w:firstLine="360"/>
        <w:jc w:val="both"/>
      </w:pPr>
      <w:r>
        <w:t>Расч</w:t>
      </w:r>
      <w:r w:rsidR="00060674">
        <w:t>ё</w:t>
      </w:r>
      <w:r>
        <w:t>т концентрации</w:t>
      </w:r>
      <w:r w:rsidRPr="0018724E">
        <w:t xml:space="preserve"> </w:t>
      </w:r>
      <w:r>
        <w:rPr>
          <w:vertAlign w:val="superscript"/>
        </w:rPr>
        <w:t>3</w:t>
      </w:r>
      <w:r>
        <w:rPr>
          <w:lang w:val="en-US"/>
        </w:rPr>
        <w:t>He</w:t>
      </w:r>
      <w:r>
        <w:t xml:space="preserve"> в метаморфическом флюиде</w:t>
      </w:r>
      <w:r w:rsidR="008C202F">
        <w:t xml:space="preserve"> производился с использованием величин </w:t>
      </w:r>
      <w:r w:rsidR="008C202F" w:rsidRPr="00A23F27">
        <w:rPr>
          <w:rStyle w:val="af"/>
          <w:i w:val="0"/>
          <w:color w:val="000000"/>
          <w:vertAlign w:val="superscript"/>
        </w:rPr>
        <w:t>3</w:t>
      </w:r>
      <w:r w:rsidR="008C202F" w:rsidRPr="00A23F27">
        <w:rPr>
          <w:rStyle w:val="af"/>
          <w:i w:val="0"/>
          <w:color w:val="000000"/>
          <w:lang w:val="en-US"/>
        </w:rPr>
        <w:t>He</w:t>
      </w:r>
      <w:r w:rsidR="008C202F" w:rsidRPr="00A23F27">
        <w:rPr>
          <w:rStyle w:val="af"/>
          <w:i w:val="0"/>
          <w:color w:val="000000"/>
        </w:rPr>
        <w:t>/</w:t>
      </w:r>
      <w:r w:rsidR="008C202F" w:rsidRPr="00A23F27">
        <w:rPr>
          <w:rStyle w:val="af"/>
          <w:i w:val="0"/>
          <w:color w:val="000000"/>
          <w:vertAlign w:val="superscript"/>
        </w:rPr>
        <w:t>36</w:t>
      </w:r>
      <w:r w:rsidR="008C202F" w:rsidRPr="00A23F27">
        <w:rPr>
          <w:rStyle w:val="af"/>
          <w:i w:val="0"/>
          <w:color w:val="000000"/>
          <w:lang w:val="en-US"/>
        </w:rPr>
        <w:t>Ar</w:t>
      </w:r>
      <w:r w:rsidR="008C202F">
        <w:rPr>
          <w:rStyle w:val="af"/>
          <w:i w:val="0"/>
          <w:color w:val="000000"/>
        </w:rPr>
        <w:t xml:space="preserve">, </w:t>
      </w:r>
      <w:r w:rsidR="008C202F" w:rsidRPr="00A23F27">
        <w:rPr>
          <w:rStyle w:val="af"/>
          <w:i w:val="0"/>
          <w:color w:val="000000"/>
        </w:rPr>
        <w:t>СО</w:t>
      </w:r>
      <w:proofErr w:type="gramStart"/>
      <w:r w:rsidR="008C202F" w:rsidRPr="00A23F27">
        <w:rPr>
          <w:rStyle w:val="af"/>
          <w:i w:val="0"/>
          <w:color w:val="000000"/>
          <w:vertAlign w:val="subscript"/>
        </w:rPr>
        <w:t>2</w:t>
      </w:r>
      <w:proofErr w:type="gramEnd"/>
      <w:r w:rsidR="008C202F" w:rsidRPr="00A23F27">
        <w:rPr>
          <w:rStyle w:val="af"/>
          <w:i w:val="0"/>
          <w:color w:val="000000"/>
        </w:rPr>
        <w:t>/</w:t>
      </w:r>
      <w:r w:rsidR="008C202F" w:rsidRPr="00A23F27">
        <w:rPr>
          <w:rStyle w:val="af"/>
          <w:i w:val="0"/>
          <w:color w:val="000000"/>
          <w:vertAlign w:val="superscript"/>
        </w:rPr>
        <w:t>36</w:t>
      </w:r>
      <w:r w:rsidR="008C202F" w:rsidRPr="00A23F27">
        <w:rPr>
          <w:rStyle w:val="af"/>
          <w:i w:val="0"/>
          <w:color w:val="000000"/>
          <w:lang w:val="en-US"/>
        </w:rPr>
        <w:t>Ar</w:t>
      </w:r>
      <w:r w:rsidR="008C202F">
        <w:rPr>
          <w:rStyle w:val="af"/>
          <w:i w:val="0"/>
          <w:color w:val="000000"/>
        </w:rPr>
        <w:t xml:space="preserve"> и </w:t>
      </w:r>
      <w:r w:rsidR="008C202F" w:rsidRPr="00A23F27">
        <w:rPr>
          <w:rStyle w:val="af"/>
          <w:i w:val="0"/>
          <w:color w:val="000000"/>
          <w:lang w:val="en-US"/>
        </w:rPr>
        <w:t>CO</w:t>
      </w:r>
      <w:r w:rsidR="008C202F" w:rsidRPr="00A23F27">
        <w:rPr>
          <w:rStyle w:val="af"/>
          <w:i w:val="0"/>
          <w:color w:val="000000"/>
          <w:vertAlign w:val="subscript"/>
        </w:rPr>
        <w:t>2</w:t>
      </w:r>
      <w:r w:rsidR="008C202F" w:rsidRPr="00A23F27">
        <w:rPr>
          <w:rStyle w:val="af"/>
          <w:i w:val="0"/>
          <w:color w:val="000000"/>
        </w:rPr>
        <w:t>/</w:t>
      </w:r>
      <w:r w:rsidR="008C202F" w:rsidRPr="00A23F27">
        <w:rPr>
          <w:rStyle w:val="af"/>
          <w:i w:val="0"/>
          <w:color w:val="000000"/>
          <w:lang w:val="en-US"/>
        </w:rPr>
        <w:t>H</w:t>
      </w:r>
      <w:r w:rsidR="008C202F" w:rsidRPr="00A23F27">
        <w:rPr>
          <w:rStyle w:val="af"/>
          <w:i w:val="0"/>
          <w:color w:val="000000"/>
          <w:vertAlign w:val="subscript"/>
        </w:rPr>
        <w:t>2</w:t>
      </w:r>
      <w:r w:rsidR="008C202F" w:rsidRPr="00A23F27">
        <w:rPr>
          <w:rStyle w:val="af"/>
          <w:i w:val="0"/>
          <w:color w:val="000000"/>
        </w:rPr>
        <w:t>0</w:t>
      </w:r>
      <w:r w:rsidR="008C202F">
        <w:rPr>
          <w:rStyle w:val="af"/>
          <w:i w:val="0"/>
          <w:color w:val="000000"/>
        </w:rPr>
        <w:t>.</w:t>
      </w:r>
    </w:p>
    <w:p w:rsidR="00676086" w:rsidRDefault="008C202F" w:rsidP="00060674">
      <w:pPr>
        <w:spacing w:line="360" w:lineRule="auto"/>
        <w:jc w:val="both"/>
      </w:pPr>
      <w:r>
        <w:t>Д</w:t>
      </w:r>
      <w:r w:rsidR="00676086">
        <w:t xml:space="preserve">ля построения линии смешения получены следующие концентрации </w:t>
      </w:r>
      <w:r w:rsidR="00676086" w:rsidRPr="00A51A39">
        <w:rPr>
          <w:vertAlign w:val="superscript"/>
        </w:rPr>
        <w:t>3</w:t>
      </w:r>
      <w:r w:rsidR="00676086">
        <w:rPr>
          <w:lang w:val="en-US"/>
        </w:rPr>
        <w:t>He</w:t>
      </w:r>
      <w:r w:rsidR="00676086">
        <w:t xml:space="preserve">: </w:t>
      </w:r>
    </w:p>
    <w:p w:rsidR="00676086" w:rsidRPr="00676086" w:rsidRDefault="00676086" w:rsidP="00676086">
      <w:pPr>
        <w:pStyle w:val="a6"/>
        <w:numPr>
          <w:ilvl w:val="0"/>
          <w:numId w:val="13"/>
        </w:numPr>
        <w:spacing w:line="360" w:lineRule="auto"/>
        <w:jc w:val="both"/>
      </w:pPr>
      <w:r w:rsidRPr="00676086">
        <w:t>Поверхностные воды: 1,24×10</w:t>
      </w:r>
      <w:r w:rsidRPr="00676086">
        <w:rPr>
          <w:vertAlign w:val="superscript"/>
        </w:rPr>
        <w:t xml:space="preserve">-12 </w:t>
      </w:r>
      <w:r w:rsidRPr="00676086">
        <w:t>см</w:t>
      </w:r>
      <w:r w:rsidRPr="00676086">
        <w:rPr>
          <w:vertAlign w:val="superscript"/>
        </w:rPr>
        <w:t>3</w:t>
      </w:r>
      <w:r w:rsidRPr="00676086">
        <w:t>/моль воды;</w:t>
      </w:r>
    </w:p>
    <w:p w:rsidR="00676086" w:rsidRPr="00676086" w:rsidRDefault="00676086" w:rsidP="00676086">
      <w:pPr>
        <w:pStyle w:val="a6"/>
        <w:numPr>
          <w:ilvl w:val="0"/>
          <w:numId w:val="13"/>
        </w:numPr>
        <w:spacing w:line="360" w:lineRule="auto"/>
        <w:jc w:val="both"/>
      </w:pPr>
      <w:r w:rsidRPr="00676086">
        <w:t>Метаморфический флюид: 1,344×10</w:t>
      </w:r>
      <w:r w:rsidRPr="00676086">
        <w:rPr>
          <w:vertAlign w:val="superscript"/>
        </w:rPr>
        <w:t>-</w:t>
      </w:r>
      <w:r w:rsidR="008C202F">
        <w:rPr>
          <w:vertAlign w:val="superscript"/>
        </w:rPr>
        <w:t>9</w:t>
      </w:r>
      <w:r w:rsidRPr="00676086">
        <w:rPr>
          <w:vertAlign w:val="superscript"/>
        </w:rPr>
        <w:t xml:space="preserve"> </w:t>
      </w:r>
      <w:r w:rsidRPr="00676086">
        <w:t>см</w:t>
      </w:r>
      <w:r w:rsidRPr="00676086">
        <w:rPr>
          <w:vertAlign w:val="superscript"/>
        </w:rPr>
        <w:t>3</w:t>
      </w:r>
      <w:r w:rsidRPr="00676086">
        <w:t>/моль воды.</w:t>
      </w:r>
    </w:p>
    <w:p w:rsidR="00676086" w:rsidRDefault="00676086" w:rsidP="00060674">
      <w:pPr>
        <w:spacing w:line="360" w:lineRule="auto"/>
        <w:ind w:firstLine="360"/>
        <w:jc w:val="both"/>
      </w:pPr>
      <w:r>
        <w:t>Предполагая возможным прогрев флюида при поступлении его на большие глубины, необходимо построение дополнительной линии смешения для температуры критической точки воды (374°С). Расч</w:t>
      </w:r>
      <w:r w:rsidR="00060674">
        <w:t>ё</w:t>
      </w:r>
      <w:r>
        <w:t>т производился по методике, описанной в</w:t>
      </w:r>
      <w:r w:rsidRPr="0002063F">
        <w:t xml:space="preserve"> </w:t>
      </w:r>
      <w:r>
        <w:t xml:space="preserve">Озима, Подосек, 1987. </w:t>
      </w:r>
    </w:p>
    <w:p w:rsidR="00676086" w:rsidRDefault="00676086" w:rsidP="00676086">
      <w:pPr>
        <w:spacing w:line="360" w:lineRule="auto"/>
        <w:jc w:val="both"/>
      </w:pPr>
      <w:r>
        <w:t>β=</w:t>
      </w:r>
      <w:r w:rsidRPr="00CD74E5">
        <w:t xml:space="preserve"> EXP(-34,6261+43,0285*0,15455951+14,1391*LN(6,47))</w:t>
      </w:r>
    </w:p>
    <w:p w:rsidR="00676086" w:rsidRDefault="00676086" w:rsidP="00060674">
      <w:pPr>
        <w:spacing w:line="360" w:lineRule="auto"/>
        <w:ind w:firstLine="708"/>
        <w:jc w:val="both"/>
      </w:pPr>
      <w:r>
        <w:t xml:space="preserve">Концентрации неона в воде и в метаморфическом флюиде были приравнены к соответствующим концентрациям гелия. В случае неона также необходимо построение дополнительной линии смешения для температуры критической точки воды (374°С). </w:t>
      </w:r>
    </w:p>
    <w:p w:rsidR="00676086" w:rsidRDefault="00676086" w:rsidP="00676086">
      <w:pPr>
        <w:spacing w:line="360" w:lineRule="auto"/>
        <w:jc w:val="both"/>
      </w:pPr>
      <w:r>
        <w:t>β</w:t>
      </w:r>
      <w:r w:rsidRPr="009D66AB">
        <w:t>=EXP(-39,1971+51,8013*0,15455951+15,7699*LN(6,47))</w:t>
      </w:r>
    </w:p>
    <w:p w:rsidR="009071C9" w:rsidRDefault="008C202F" w:rsidP="00060674">
      <w:pPr>
        <w:spacing w:line="360" w:lineRule="auto"/>
        <w:ind w:firstLine="708"/>
        <w:jc w:val="both"/>
      </w:pPr>
      <w:r>
        <w:rPr>
          <w:rStyle w:val="af"/>
          <w:i w:val="0"/>
          <w:color w:val="000000"/>
        </w:rPr>
        <w:t>Поскольку в</w:t>
      </w:r>
      <w:r w:rsidRPr="00A23F27">
        <w:rPr>
          <w:rStyle w:val="af"/>
          <w:i w:val="0"/>
          <w:color w:val="000000"/>
        </w:rPr>
        <w:t xml:space="preserve"> эндогенных породах коры величин</w:t>
      </w:r>
      <w:r>
        <w:rPr>
          <w:rStyle w:val="af"/>
          <w:i w:val="0"/>
          <w:color w:val="000000"/>
        </w:rPr>
        <w:t>ы</w:t>
      </w:r>
      <w:r w:rsidRPr="00A23F27">
        <w:rPr>
          <w:rStyle w:val="af"/>
          <w:i w:val="0"/>
          <w:color w:val="000000"/>
        </w:rPr>
        <w:t xml:space="preserve"> отношений</w:t>
      </w:r>
      <w:r>
        <w:rPr>
          <w:rStyle w:val="af"/>
          <w:i w:val="0"/>
          <w:color w:val="000000"/>
        </w:rPr>
        <w:t xml:space="preserve"> варьируют: </w:t>
      </w:r>
      <w:r w:rsidRPr="00A23F27">
        <w:rPr>
          <w:rStyle w:val="af"/>
          <w:i w:val="0"/>
          <w:color w:val="000000"/>
          <w:vertAlign w:val="superscript"/>
        </w:rPr>
        <w:t>3</w:t>
      </w:r>
      <w:r w:rsidRPr="00A23F27">
        <w:rPr>
          <w:rStyle w:val="af"/>
          <w:i w:val="0"/>
          <w:color w:val="000000"/>
          <w:lang w:val="en-US"/>
        </w:rPr>
        <w:t>He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36</w:t>
      </w:r>
      <w:r w:rsidRPr="00A23F27">
        <w:rPr>
          <w:rStyle w:val="af"/>
          <w:i w:val="0"/>
          <w:color w:val="000000"/>
          <w:lang w:val="en-US"/>
        </w:rPr>
        <w:t>Ar</w:t>
      </w:r>
      <w:r w:rsidRPr="00A23F27">
        <w:rPr>
          <w:rStyle w:val="af"/>
          <w:i w:val="0"/>
          <w:color w:val="000000"/>
        </w:rPr>
        <w:t xml:space="preserve"> = 0,001- 0,1</w:t>
      </w:r>
      <w:r>
        <w:rPr>
          <w:rStyle w:val="af"/>
          <w:i w:val="0"/>
          <w:color w:val="000000"/>
        </w:rPr>
        <w:t xml:space="preserve"> (Озима, Подосек, 1987)</w:t>
      </w:r>
      <w:r w:rsidRPr="00A23F27">
        <w:rPr>
          <w:rStyle w:val="af"/>
          <w:i w:val="0"/>
          <w:color w:val="000000"/>
        </w:rPr>
        <w:t>; СО</w:t>
      </w:r>
      <w:proofErr w:type="gramStart"/>
      <w:r w:rsidRPr="00A23F27">
        <w:rPr>
          <w:rStyle w:val="af"/>
          <w:i w:val="0"/>
          <w:color w:val="000000"/>
          <w:vertAlign w:val="subscript"/>
        </w:rPr>
        <w:t>2</w:t>
      </w:r>
      <w:proofErr w:type="gramEnd"/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36</w:t>
      </w:r>
      <w:r w:rsidRPr="00A23F27">
        <w:rPr>
          <w:rStyle w:val="af"/>
          <w:i w:val="0"/>
          <w:color w:val="000000"/>
          <w:lang w:val="en-US"/>
        </w:rPr>
        <w:t>Ar</w:t>
      </w:r>
      <w:r w:rsidRPr="00A23F27">
        <w:rPr>
          <w:rStyle w:val="af"/>
          <w:i w:val="0"/>
          <w:color w:val="000000"/>
        </w:rPr>
        <w:t xml:space="preserve">  =  10</w:t>
      </w:r>
      <w:r w:rsidRPr="00A23F27">
        <w:rPr>
          <w:rStyle w:val="af"/>
          <w:i w:val="0"/>
          <w:color w:val="000000"/>
          <w:vertAlign w:val="superscript"/>
        </w:rPr>
        <w:t>9</w:t>
      </w:r>
      <w:r w:rsidRPr="00A23F27">
        <w:rPr>
          <w:rStyle w:val="af"/>
          <w:i w:val="0"/>
          <w:color w:val="000000"/>
        </w:rPr>
        <w:t xml:space="preserve"> – 10</w:t>
      </w:r>
      <w:r w:rsidRPr="00A23F27">
        <w:rPr>
          <w:rStyle w:val="af"/>
          <w:i w:val="0"/>
          <w:color w:val="000000"/>
          <w:vertAlign w:val="superscript"/>
        </w:rPr>
        <w:t>10</w:t>
      </w:r>
      <w:r>
        <w:rPr>
          <w:rStyle w:val="af"/>
          <w:i w:val="0"/>
          <w:color w:val="000000"/>
        </w:rPr>
        <w:t xml:space="preserve"> (</w:t>
      </w:r>
      <w:r w:rsidRPr="00A23F27">
        <w:rPr>
          <w:bCs/>
          <w:iCs/>
          <w:lang w:val="en-US"/>
        </w:rPr>
        <w:t>Lokhov</w:t>
      </w:r>
      <w:r w:rsidRPr="008C202F">
        <w:rPr>
          <w:bCs/>
          <w:iCs/>
        </w:rPr>
        <w:t xml:space="preserve"> </w:t>
      </w:r>
      <w:r w:rsidRPr="00A23F27">
        <w:rPr>
          <w:bCs/>
          <w:iCs/>
          <w:lang w:val="en-US"/>
        </w:rPr>
        <w:t>K</w:t>
      </w:r>
      <w:r w:rsidRPr="008C202F">
        <w:rPr>
          <w:bCs/>
          <w:iCs/>
        </w:rPr>
        <w:t>.</w:t>
      </w:r>
      <w:r w:rsidRPr="00A23F27">
        <w:rPr>
          <w:bCs/>
          <w:iCs/>
          <w:lang w:val="en-US"/>
        </w:rPr>
        <w:t>I</w:t>
      </w:r>
      <w:r w:rsidRPr="008C202F">
        <w:rPr>
          <w:bCs/>
          <w:iCs/>
        </w:rPr>
        <w:t xml:space="preserve">., </w:t>
      </w:r>
      <w:r w:rsidRPr="00A23F27">
        <w:rPr>
          <w:bCs/>
          <w:iCs/>
          <w:lang w:val="en-US"/>
        </w:rPr>
        <w:t>Levsky</w:t>
      </w:r>
      <w:r w:rsidRPr="008C202F">
        <w:rPr>
          <w:bCs/>
          <w:iCs/>
        </w:rPr>
        <w:t xml:space="preserve"> </w:t>
      </w:r>
      <w:r w:rsidRPr="00A23F27">
        <w:rPr>
          <w:bCs/>
          <w:iCs/>
          <w:lang w:val="en-US"/>
        </w:rPr>
        <w:t>L</w:t>
      </w:r>
      <w:r w:rsidRPr="008C202F">
        <w:rPr>
          <w:bCs/>
          <w:iCs/>
        </w:rPr>
        <w:t>.</w:t>
      </w:r>
      <w:r w:rsidRPr="00A23F27">
        <w:rPr>
          <w:bCs/>
          <w:iCs/>
          <w:lang w:val="en-US"/>
        </w:rPr>
        <w:t>K</w:t>
      </w:r>
      <w:r w:rsidRPr="008C202F">
        <w:rPr>
          <w:bCs/>
          <w:iCs/>
        </w:rPr>
        <w:t>.</w:t>
      </w:r>
      <w:r>
        <w:rPr>
          <w:bCs/>
          <w:iCs/>
        </w:rPr>
        <w:t>, 1993, 1996</w:t>
      </w:r>
      <w:r w:rsidR="00E9742B">
        <w:rPr>
          <w:rStyle w:val="af"/>
          <w:i w:val="0"/>
          <w:color w:val="000000"/>
        </w:rPr>
        <w:t>)</w:t>
      </w:r>
      <w:r w:rsidRPr="00A23F27">
        <w:rPr>
          <w:rStyle w:val="af"/>
          <w:i w:val="0"/>
          <w:color w:val="000000"/>
        </w:rPr>
        <w:t xml:space="preserve">; </w:t>
      </w:r>
      <w:r w:rsidR="00724062">
        <w:rPr>
          <w:rStyle w:val="af"/>
          <w:i w:val="0"/>
          <w:color w:val="000000"/>
        </w:rPr>
        <w:t xml:space="preserve">а </w:t>
      </w:r>
      <w:r w:rsidRPr="00A23F27">
        <w:rPr>
          <w:rStyle w:val="af"/>
          <w:i w:val="0"/>
          <w:color w:val="000000"/>
        </w:rPr>
        <w:t>в метаморфических породах Б</w:t>
      </w:r>
      <w:r w:rsidR="00724062">
        <w:rPr>
          <w:rStyle w:val="af"/>
          <w:i w:val="0"/>
          <w:color w:val="000000"/>
        </w:rPr>
        <w:t>еломорского подвижного пояса</w:t>
      </w:r>
      <w:r w:rsidRPr="00A23F27">
        <w:rPr>
          <w:rStyle w:val="af"/>
          <w:i w:val="0"/>
          <w:color w:val="000000"/>
        </w:rPr>
        <w:t xml:space="preserve"> величина </w:t>
      </w:r>
      <w:r w:rsidRPr="00A23F27">
        <w:rPr>
          <w:rStyle w:val="af"/>
          <w:i w:val="0"/>
          <w:color w:val="000000"/>
          <w:lang w:val="en-US"/>
        </w:rPr>
        <w:t>CO</w:t>
      </w:r>
      <w:r w:rsidRPr="00A23F27">
        <w:rPr>
          <w:rStyle w:val="af"/>
          <w:i w:val="0"/>
          <w:color w:val="000000"/>
          <w:vertAlign w:val="subscript"/>
        </w:rPr>
        <w:t>2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lang w:val="en-US"/>
        </w:rPr>
        <w:t>H</w:t>
      </w:r>
      <w:r w:rsidRPr="00A23F27">
        <w:rPr>
          <w:rStyle w:val="af"/>
          <w:i w:val="0"/>
          <w:color w:val="000000"/>
          <w:vertAlign w:val="subscript"/>
        </w:rPr>
        <w:t>2</w:t>
      </w:r>
      <w:r w:rsidRPr="00A23F27">
        <w:rPr>
          <w:rStyle w:val="af"/>
          <w:i w:val="0"/>
          <w:color w:val="000000"/>
        </w:rPr>
        <w:t>0 = 0,05 - 0,15</w:t>
      </w:r>
      <w:r>
        <w:rPr>
          <w:rStyle w:val="af"/>
          <w:i w:val="0"/>
          <w:color w:val="000000"/>
        </w:rPr>
        <w:t>, то в расчетах</w:t>
      </w:r>
      <w:r w:rsidR="009071C9" w:rsidRPr="00A23F27">
        <w:rPr>
          <w:rStyle w:val="af"/>
          <w:i w:val="0"/>
          <w:color w:val="000000"/>
        </w:rPr>
        <w:t xml:space="preserve"> </w:t>
      </w:r>
      <w:r w:rsidR="00724062">
        <w:rPr>
          <w:rStyle w:val="af"/>
          <w:i w:val="0"/>
          <w:color w:val="000000"/>
        </w:rPr>
        <w:t>появляется</w:t>
      </w:r>
      <w:r w:rsidR="009071C9" w:rsidRPr="00A23F27">
        <w:rPr>
          <w:rStyle w:val="af"/>
          <w:i w:val="0"/>
          <w:color w:val="000000"/>
        </w:rPr>
        <w:t xml:space="preserve"> неопределенность, </w:t>
      </w:r>
      <w:r w:rsidR="00724062">
        <w:rPr>
          <w:rStyle w:val="af"/>
          <w:i w:val="0"/>
          <w:color w:val="000000"/>
        </w:rPr>
        <w:t>и</w:t>
      </w:r>
      <w:r w:rsidR="009071C9" w:rsidRPr="00A23F27">
        <w:rPr>
          <w:rStyle w:val="af"/>
          <w:i w:val="0"/>
          <w:color w:val="000000"/>
        </w:rPr>
        <w:t xml:space="preserve"> линии смешения рассчитаны для диапазона оценок концентрации во флюиде для аргона от </w:t>
      </w:r>
      <w:r>
        <w:rPr>
          <w:rStyle w:val="af"/>
          <w:i w:val="0"/>
          <w:color w:val="000000"/>
        </w:rPr>
        <w:t>2,2×</w:t>
      </w:r>
      <w:r w:rsidR="009071C9" w:rsidRPr="00A23F27">
        <w:rPr>
          <w:rStyle w:val="af"/>
          <w:i w:val="0"/>
          <w:color w:val="000000"/>
        </w:rPr>
        <w:t>10</w:t>
      </w:r>
      <w:r w:rsidR="009071C9" w:rsidRPr="00A23F27">
        <w:rPr>
          <w:rStyle w:val="af"/>
          <w:i w:val="0"/>
          <w:color w:val="000000"/>
          <w:vertAlign w:val="superscript"/>
        </w:rPr>
        <w:t>-7</w:t>
      </w:r>
      <w:r w:rsidR="009071C9" w:rsidRPr="00A23F27">
        <w:rPr>
          <w:rStyle w:val="af"/>
          <w:i w:val="0"/>
          <w:color w:val="000000"/>
        </w:rPr>
        <w:t xml:space="preserve"> до </w:t>
      </w:r>
      <w:r>
        <w:rPr>
          <w:rStyle w:val="af"/>
          <w:i w:val="0"/>
          <w:color w:val="000000"/>
        </w:rPr>
        <w:t>2,2×</w:t>
      </w:r>
      <w:r w:rsidR="009071C9" w:rsidRPr="00A23F27">
        <w:rPr>
          <w:rStyle w:val="af"/>
          <w:i w:val="0"/>
          <w:color w:val="000000"/>
        </w:rPr>
        <w:t>10</w:t>
      </w:r>
      <w:r w:rsidR="009071C9" w:rsidRPr="00A23F27">
        <w:rPr>
          <w:rStyle w:val="af"/>
          <w:i w:val="0"/>
          <w:color w:val="000000"/>
          <w:vertAlign w:val="superscript"/>
        </w:rPr>
        <w:t>-6</w:t>
      </w:r>
      <w:r w:rsidR="009071C9" w:rsidRPr="00A23F27">
        <w:rPr>
          <w:rStyle w:val="af"/>
          <w:i w:val="0"/>
          <w:color w:val="000000"/>
        </w:rPr>
        <w:t xml:space="preserve"> см</w:t>
      </w:r>
      <w:r w:rsidR="009071C9" w:rsidRPr="00A23F27">
        <w:rPr>
          <w:rStyle w:val="af"/>
          <w:i w:val="0"/>
          <w:color w:val="000000"/>
          <w:vertAlign w:val="superscript"/>
        </w:rPr>
        <w:t>3</w:t>
      </w:r>
      <w:r w:rsidR="009071C9" w:rsidRPr="00A23F27">
        <w:rPr>
          <w:rStyle w:val="af"/>
          <w:i w:val="0"/>
          <w:color w:val="000000"/>
        </w:rPr>
        <w:t xml:space="preserve">/мольН2О, для гелия – от </w:t>
      </w:r>
      <w:r>
        <w:rPr>
          <w:rStyle w:val="af"/>
          <w:i w:val="0"/>
          <w:color w:val="000000"/>
        </w:rPr>
        <w:t>1,3×</w:t>
      </w:r>
      <w:r w:rsidR="009071C9" w:rsidRPr="00A23F27">
        <w:rPr>
          <w:rStyle w:val="af"/>
          <w:i w:val="0"/>
          <w:color w:val="000000"/>
        </w:rPr>
        <w:t>10</w:t>
      </w:r>
      <w:r w:rsidR="009071C9" w:rsidRPr="00A23F27">
        <w:rPr>
          <w:rStyle w:val="af"/>
          <w:i w:val="0"/>
          <w:color w:val="000000"/>
          <w:vertAlign w:val="superscript"/>
        </w:rPr>
        <w:t>-9</w:t>
      </w:r>
      <w:r w:rsidR="009071C9" w:rsidRPr="00A23F27">
        <w:rPr>
          <w:rStyle w:val="af"/>
          <w:i w:val="0"/>
          <w:color w:val="000000"/>
        </w:rPr>
        <w:t xml:space="preserve"> до </w:t>
      </w:r>
      <w:r>
        <w:rPr>
          <w:rStyle w:val="af"/>
          <w:i w:val="0"/>
          <w:color w:val="000000"/>
        </w:rPr>
        <w:t>1,3×</w:t>
      </w:r>
      <w:r w:rsidR="009071C9" w:rsidRPr="00A23F27">
        <w:rPr>
          <w:rStyle w:val="af"/>
          <w:i w:val="0"/>
          <w:color w:val="000000"/>
        </w:rPr>
        <w:t>10</w:t>
      </w:r>
      <w:r w:rsidR="009071C9" w:rsidRPr="00A23F27">
        <w:rPr>
          <w:rStyle w:val="af"/>
          <w:i w:val="0"/>
          <w:color w:val="000000"/>
          <w:vertAlign w:val="superscript"/>
        </w:rPr>
        <w:t>-7</w:t>
      </w:r>
      <w:r w:rsidR="009071C9" w:rsidRPr="00A23F27">
        <w:rPr>
          <w:rStyle w:val="af"/>
          <w:i w:val="0"/>
          <w:color w:val="000000"/>
        </w:rPr>
        <w:t xml:space="preserve"> см</w:t>
      </w:r>
      <w:r w:rsidR="009071C9" w:rsidRPr="00A23F27">
        <w:rPr>
          <w:rStyle w:val="af"/>
          <w:i w:val="0"/>
          <w:color w:val="000000"/>
          <w:vertAlign w:val="superscript"/>
        </w:rPr>
        <w:t>3</w:t>
      </w:r>
      <w:r w:rsidR="009071C9" w:rsidRPr="00A23F27">
        <w:rPr>
          <w:rStyle w:val="af"/>
          <w:i w:val="0"/>
          <w:color w:val="000000"/>
        </w:rPr>
        <w:t xml:space="preserve">/мольН2О соответственно. Для талой воды </w:t>
      </w:r>
      <w:r w:rsidR="00724062">
        <w:rPr>
          <w:rStyle w:val="af"/>
          <w:i w:val="0"/>
          <w:color w:val="000000"/>
        </w:rPr>
        <w:t>величина</w:t>
      </w:r>
      <w:r w:rsidR="009071C9" w:rsidRPr="00A23F27">
        <w:rPr>
          <w:rStyle w:val="af"/>
          <w:i w:val="0"/>
          <w:color w:val="000000"/>
        </w:rPr>
        <w:t xml:space="preserve"> </w:t>
      </w:r>
      <w:r w:rsidR="00724062" w:rsidRPr="00A23F27">
        <w:rPr>
          <w:rStyle w:val="af"/>
          <w:i w:val="0"/>
          <w:color w:val="000000"/>
        </w:rPr>
        <w:t>δ</w:t>
      </w:r>
      <w:r w:rsidR="00724062" w:rsidRPr="00A23F27">
        <w:rPr>
          <w:rStyle w:val="af"/>
          <w:i w:val="0"/>
          <w:color w:val="000000"/>
          <w:vertAlign w:val="superscript"/>
        </w:rPr>
        <w:t>18</w:t>
      </w:r>
      <w:r w:rsidR="00724062" w:rsidRPr="00A23F27">
        <w:rPr>
          <w:rStyle w:val="af"/>
          <w:i w:val="0"/>
          <w:color w:val="000000"/>
          <w:lang w:val="en-US"/>
        </w:rPr>
        <w:t>O</w:t>
      </w:r>
      <w:r w:rsidR="00724062" w:rsidRPr="00A23F27">
        <w:rPr>
          <w:rStyle w:val="af"/>
          <w:i w:val="0"/>
          <w:color w:val="000000"/>
        </w:rPr>
        <w:t xml:space="preserve"> </w:t>
      </w:r>
      <w:r w:rsidR="009071C9" w:rsidRPr="00A23F27">
        <w:rPr>
          <w:rStyle w:val="af"/>
          <w:i w:val="0"/>
          <w:color w:val="000000"/>
        </w:rPr>
        <w:t xml:space="preserve">принята </w:t>
      </w:r>
      <w:r w:rsidR="00724062">
        <w:rPr>
          <w:rStyle w:val="af"/>
          <w:i w:val="0"/>
          <w:color w:val="000000"/>
        </w:rPr>
        <w:t xml:space="preserve">равной </w:t>
      </w:r>
      <w:r w:rsidR="009071C9" w:rsidRPr="00A23F27">
        <w:rPr>
          <w:rStyle w:val="af"/>
          <w:i w:val="0"/>
          <w:color w:val="000000"/>
        </w:rPr>
        <w:t>-40‰, для метаморфического флюида δ</w:t>
      </w:r>
      <w:r w:rsidR="009071C9" w:rsidRPr="00A23F27">
        <w:rPr>
          <w:rStyle w:val="af"/>
          <w:i w:val="0"/>
          <w:color w:val="000000"/>
          <w:vertAlign w:val="superscript"/>
        </w:rPr>
        <w:t>18</w:t>
      </w:r>
      <w:r w:rsidR="009071C9" w:rsidRPr="00A23F27">
        <w:rPr>
          <w:rStyle w:val="af"/>
          <w:i w:val="0"/>
          <w:color w:val="000000"/>
          <w:lang w:val="en-US"/>
        </w:rPr>
        <w:t>O</w:t>
      </w:r>
      <w:r w:rsidR="009071C9">
        <w:rPr>
          <w:rStyle w:val="af"/>
          <w:i w:val="0"/>
          <w:color w:val="000000"/>
        </w:rPr>
        <w:t xml:space="preserve"> = +7‰.</w:t>
      </w:r>
    </w:p>
    <w:p w:rsidR="009A39CF" w:rsidRDefault="009071C9" w:rsidP="00060674">
      <w:pPr>
        <w:spacing w:line="360" w:lineRule="auto"/>
        <w:ind w:firstLine="708"/>
        <w:jc w:val="both"/>
      </w:pPr>
      <w:r>
        <w:t>Пут</w:t>
      </w:r>
      <w:r w:rsidR="00060674">
        <w:t>ё</w:t>
      </w:r>
      <w:r>
        <w:t>м дополнительных построений было выяснено, что линии смешения при повышенных температурах попадают в диапазон рассчитанных линий смешения.</w:t>
      </w:r>
    </w:p>
    <w:p w:rsidR="00474F6C" w:rsidRDefault="00474F6C" w:rsidP="00474F6C">
      <w:pPr>
        <w:spacing w:line="360" w:lineRule="auto"/>
        <w:jc w:val="center"/>
        <w:rPr>
          <w:iCs/>
          <w:color w:val="000000"/>
        </w:rPr>
      </w:pPr>
      <w:r>
        <w:rPr>
          <w:iCs/>
          <w:noProof/>
          <w:color w:val="000000"/>
        </w:rPr>
        <w:lastRenderedPageBreak/>
        <w:drawing>
          <wp:inline distT="0" distB="0" distL="0" distR="0">
            <wp:extent cx="3876675" cy="3463983"/>
            <wp:effectExtent l="19050" t="0" r="0" b="0"/>
            <wp:docPr id="10" name="Рисунок 1" descr="C:\Users\Катя\Documents\Магистратура\Корундовые породы\Публикации\Вестник\Лохов Рис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Публикации\Вестник\Лохов Рис2.tif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09" cy="346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6C" w:rsidRDefault="00474F6C" w:rsidP="0042179D">
      <w:pPr>
        <w:spacing w:line="360" w:lineRule="auto"/>
        <w:jc w:val="center"/>
        <w:rPr>
          <w:iCs/>
          <w:color w:val="000000"/>
        </w:rPr>
      </w:pPr>
      <w:r>
        <w:rPr>
          <w:iCs/>
          <w:color w:val="000000"/>
        </w:rPr>
        <w:t xml:space="preserve">Рис. </w:t>
      </w:r>
      <w:r w:rsidR="0042179D">
        <w:rPr>
          <w:iCs/>
          <w:color w:val="000000"/>
        </w:rPr>
        <w:t>5</w:t>
      </w:r>
      <w:r w:rsidR="00E252F2">
        <w:rPr>
          <w:iCs/>
          <w:color w:val="000000"/>
        </w:rPr>
        <w:t>1</w:t>
      </w:r>
      <w:r w:rsidR="0042179D">
        <w:rPr>
          <w:iCs/>
          <w:color w:val="000000"/>
        </w:rPr>
        <w:t xml:space="preserve">. </w:t>
      </w:r>
      <w:r>
        <w:rPr>
          <w:iCs/>
          <w:color w:val="000000"/>
        </w:rPr>
        <w:t xml:space="preserve">Диапазон теоретически возможных линий смешения для аргона. </w:t>
      </w:r>
      <w:r w:rsidRPr="00474F6C">
        <w:rPr>
          <w:iCs/>
          <w:color w:val="000000"/>
        </w:rPr>
        <w:t xml:space="preserve">Поля составов: 1 – метаморфические породы коры, 2 – верхняя мантия, </w:t>
      </w:r>
      <w:r>
        <w:rPr>
          <w:iCs/>
          <w:color w:val="000000"/>
        </w:rPr>
        <w:t xml:space="preserve"> </w:t>
      </w:r>
      <w:r w:rsidRPr="00474F6C">
        <w:rPr>
          <w:iCs/>
          <w:color w:val="000000"/>
        </w:rPr>
        <w:t>3 – океаническая вода, 4 – ледники высоких широт.</w:t>
      </w:r>
      <w:r w:rsidR="00461E01" w:rsidRPr="00461E01">
        <w:rPr>
          <w:rStyle w:val="af"/>
          <w:rFonts w:eastAsiaTheme="majorEastAsia"/>
          <w:i w:val="0"/>
          <w:color w:val="000000"/>
        </w:rPr>
        <w:t xml:space="preserve"> </w:t>
      </w:r>
      <w:r w:rsidR="00461E01">
        <w:rPr>
          <w:rStyle w:val="af"/>
          <w:rFonts w:eastAsiaTheme="majorEastAsia"/>
          <w:i w:val="0"/>
          <w:color w:val="000000"/>
        </w:rPr>
        <w:t>(</w:t>
      </w:r>
      <w:r w:rsidR="00461E01">
        <w:rPr>
          <w:rStyle w:val="af"/>
          <w:rFonts w:eastAsiaTheme="majorEastAsia"/>
          <w:i w:val="0"/>
          <w:color w:val="000000"/>
          <w:lang w:val="en-US"/>
        </w:rPr>
        <w:t>Akimova</w:t>
      </w:r>
      <w:r w:rsidR="00461E01" w:rsidRPr="00461E01">
        <w:rPr>
          <w:rStyle w:val="af"/>
          <w:rFonts w:eastAsiaTheme="majorEastAsia"/>
          <w:i w:val="0"/>
          <w:color w:val="000000"/>
        </w:rPr>
        <w:t xml:space="preserve">, </w:t>
      </w:r>
      <w:r w:rsidR="00461E01">
        <w:rPr>
          <w:rStyle w:val="af"/>
          <w:rFonts w:eastAsiaTheme="majorEastAsia"/>
          <w:i w:val="0"/>
          <w:color w:val="000000"/>
          <w:lang w:val="en-US"/>
        </w:rPr>
        <w:t>Lokhov</w:t>
      </w:r>
      <w:r w:rsidR="00461E01" w:rsidRPr="00461E01">
        <w:rPr>
          <w:rStyle w:val="af"/>
          <w:rFonts w:eastAsiaTheme="majorEastAsia"/>
          <w:i w:val="0"/>
          <w:color w:val="000000"/>
        </w:rPr>
        <w:t>, 2015)</w:t>
      </w:r>
      <w:r w:rsidR="00461E01">
        <w:rPr>
          <w:rStyle w:val="af"/>
          <w:rFonts w:eastAsiaTheme="majorEastAsia"/>
          <w:i w:val="0"/>
          <w:color w:val="000000"/>
        </w:rPr>
        <w:t>.</w:t>
      </w:r>
    </w:p>
    <w:p w:rsidR="00474F6C" w:rsidRDefault="00474F6C" w:rsidP="00474F6C">
      <w:pPr>
        <w:spacing w:line="360" w:lineRule="auto"/>
        <w:jc w:val="center"/>
        <w:rPr>
          <w:iCs/>
          <w:color w:val="000000"/>
        </w:rPr>
      </w:pPr>
      <w:r>
        <w:rPr>
          <w:iCs/>
          <w:noProof/>
          <w:color w:val="000000"/>
        </w:rPr>
        <w:drawing>
          <wp:inline distT="0" distB="0" distL="0" distR="0">
            <wp:extent cx="4162425" cy="2722564"/>
            <wp:effectExtent l="19050" t="0" r="9525" b="0"/>
            <wp:docPr id="11" name="Рисунок 2" descr="C:\Users\Катя\Documents\Магистратура\Корундовые породы\Публикации\Вестник\Лохов Рис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Публикации\Вестник\Лохов Рис3.tif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503" cy="272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6C" w:rsidRPr="00474F6C" w:rsidRDefault="00474F6C" w:rsidP="0042179D">
      <w:pPr>
        <w:spacing w:line="360" w:lineRule="auto"/>
        <w:jc w:val="center"/>
        <w:rPr>
          <w:iCs/>
          <w:color w:val="000000"/>
        </w:rPr>
      </w:pPr>
      <w:r>
        <w:rPr>
          <w:iCs/>
          <w:color w:val="000000"/>
        </w:rPr>
        <w:t xml:space="preserve">Рис. </w:t>
      </w:r>
      <w:r w:rsidR="0042179D">
        <w:rPr>
          <w:iCs/>
          <w:color w:val="000000"/>
        </w:rPr>
        <w:t>5</w:t>
      </w:r>
      <w:r w:rsidR="00E252F2">
        <w:rPr>
          <w:iCs/>
          <w:color w:val="000000"/>
        </w:rPr>
        <w:t>2</w:t>
      </w:r>
      <w:r w:rsidR="0042179D">
        <w:rPr>
          <w:iCs/>
          <w:color w:val="000000"/>
        </w:rPr>
        <w:t xml:space="preserve">. </w:t>
      </w:r>
      <w:r>
        <w:rPr>
          <w:iCs/>
          <w:color w:val="000000"/>
        </w:rPr>
        <w:t>Диапазон теоретически возможных линий смешения для гелия. Поля составов те же.</w:t>
      </w:r>
    </w:p>
    <w:p w:rsidR="00474F6C" w:rsidRDefault="00E9742B" w:rsidP="00E9742B">
      <w:pPr>
        <w:spacing w:line="360" w:lineRule="auto"/>
        <w:ind w:firstLine="708"/>
        <w:jc w:val="both"/>
        <w:rPr>
          <w:iCs/>
          <w:color w:val="000000"/>
        </w:rPr>
      </w:pPr>
      <w:r>
        <w:rPr>
          <w:iCs/>
          <w:color w:val="000000"/>
        </w:rPr>
        <w:t>Все рассчитанные линии смешения проходят вне экспериментальных точек, что позволяет сделать вывод об отсутствии поверхностных вод во флюиде, участвовавшем в формировании флюида с изотопно-легким кислородом.</w:t>
      </w:r>
    </w:p>
    <w:p w:rsidR="00E9742B" w:rsidRPr="0001583C" w:rsidRDefault="00900E3C" w:rsidP="00E9742B">
      <w:pPr>
        <w:spacing w:line="360" w:lineRule="auto"/>
        <w:ind w:firstLine="708"/>
        <w:jc w:val="both"/>
        <w:rPr>
          <w:iCs/>
          <w:color w:val="000000"/>
        </w:rPr>
      </w:pPr>
      <w:r>
        <w:rPr>
          <w:iCs/>
          <w:color w:val="000000"/>
        </w:rPr>
        <w:t>Нуждается в объяснении также наблюдающийся в породах с аномально изотопно-легким кислородом избыток</w:t>
      </w:r>
      <w:r w:rsidR="0001583C">
        <w:rPr>
          <w:iCs/>
          <w:color w:val="000000"/>
        </w:rPr>
        <w:t xml:space="preserve"> </w:t>
      </w:r>
      <w:r w:rsidR="0001583C" w:rsidRPr="00900E3C">
        <w:rPr>
          <w:bCs/>
          <w:iCs/>
          <w:color w:val="000000"/>
          <w:vertAlign w:val="superscript"/>
        </w:rPr>
        <w:t>3</w:t>
      </w:r>
      <w:r w:rsidR="0001583C" w:rsidRPr="00900E3C">
        <w:rPr>
          <w:bCs/>
          <w:iCs/>
          <w:color w:val="000000"/>
          <w:lang w:val="en-US"/>
        </w:rPr>
        <w:t>He</w:t>
      </w:r>
      <w:r w:rsidR="0001583C">
        <w:rPr>
          <w:bCs/>
          <w:iCs/>
          <w:color w:val="000000"/>
        </w:rPr>
        <w:t xml:space="preserve">. Известны три источника избыточного </w:t>
      </w:r>
      <w:r w:rsidR="0001583C" w:rsidRPr="00900E3C">
        <w:rPr>
          <w:bCs/>
          <w:iCs/>
          <w:color w:val="000000"/>
          <w:vertAlign w:val="superscript"/>
        </w:rPr>
        <w:t>3</w:t>
      </w:r>
      <w:r w:rsidR="0001583C" w:rsidRPr="00900E3C">
        <w:rPr>
          <w:bCs/>
          <w:iCs/>
          <w:color w:val="000000"/>
          <w:lang w:val="en-US"/>
        </w:rPr>
        <w:t>He</w:t>
      </w:r>
      <w:r w:rsidR="0001583C">
        <w:rPr>
          <w:bCs/>
          <w:iCs/>
          <w:color w:val="000000"/>
        </w:rPr>
        <w:t>:</w:t>
      </w:r>
    </w:p>
    <w:p w:rsidR="00900E3C" w:rsidRPr="00900E3C" w:rsidRDefault="00900E3C" w:rsidP="0001583C">
      <w:pPr>
        <w:spacing w:line="360" w:lineRule="auto"/>
        <w:jc w:val="both"/>
        <w:rPr>
          <w:iCs/>
          <w:color w:val="000000"/>
        </w:rPr>
      </w:pPr>
      <w:r w:rsidRPr="00900E3C">
        <w:rPr>
          <w:bCs/>
          <w:iCs/>
          <w:color w:val="000000"/>
        </w:rPr>
        <w:t xml:space="preserve">1. Космогенный гелий. </w:t>
      </w:r>
      <w:r w:rsidR="0001583C">
        <w:rPr>
          <w:bCs/>
          <w:iCs/>
          <w:color w:val="000000"/>
        </w:rPr>
        <w:t xml:space="preserve">Оценка его вклада приведена выше. </w:t>
      </w:r>
    </w:p>
    <w:p w:rsidR="00900E3C" w:rsidRPr="00900E3C" w:rsidRDefault="00900E3C" w:rsidP="0001583C">
      <w:pPr>
        <w:spacing w:line="360" w:lineRule="auto"/>
        <w:jc w:val="both"/>
        <w:rPr>
          <w:iCs/>
          <w:color w:val="000000"/>
        </w:rPr>
      </w:pPr>
      <w:r w:rsidRPr="00900E3C">
        <w:rPr>
          <w:bCs/>
          <w:iCs/>
          <w:color w:val="000000"/>
        </w:rPr>
        <w:lastRenderedPageBreak/>
        <w:t xml:space="preserve">2. Нуклеогенный гелий: реакция изотопа </w:t>
      </w:r>
      <w:r w:rsidRPr="00900E3C">
        <w:rPr>
          <w:bCs/>
          <w:iCs/>
          <w:color w:val="000000"/>
          <w:vertAlign w:val="superscript"/>
        </w:rPr>
        <w:t>6</w:t>
      </w:r>
      <w:r w:rsidRPr="00900E3C">
        <w:rPr>
          <w:bCs/>
          <w:iCs/>
          <w:color w:val="000000"/>
          <w:lang w:val="en-US"/>
        </w:rPr>
        <w:t>Li</w:t>
      </w:r>
      <w:r w:rsidRPr="00900E3C">
        <w:rPr>
          <w:bCs/>
          <w:iCs/>
          <w:color w:val="000000"/>
        </w:rPr>
        <w:t xml:space="preserve"> </w:t>
      </w:r>
      <w:r w:rsidRPr="00900E3C">
        <w:rPr>
          <w:bCs/>
          <w:iCs/>
          <w:color w:val="000000"/>
          <w:lang w:val="en-US"/>
        </w:rPr>
        <w:t>c</w:t>
      </w:r>
      <w:r w:rsidR="0001583C">
        <w:rPr>
          <w:bCs/>
          <w:iCs/>
          <w:color w:val="000000"/>
        </w:rPr>
        <w:t xml:space="preserve"> тепловыми нейтронами</w:t>
      </w:r>
      <w:r w:rsidRPr="00900E3C">
        <w:rPr>
          <w:bCs/>
          <w:iCs/>
          <w:color w:val="000000"/>
        </w:rPr>
        <w:t xml:space="preserve"> </w:t>
      </w:r>
      <w:r w:rsidRPr="00900E3C">
        <w:rPr>
          <w:bCs/>
          <w:iCs/>
          <w:color w:val="000000"/>
          <w:vertAlign w:val="superscript"/>
        </w:rPr>
        <w:t>6</w:t>
      </w:r>
      <w:r w:rsidRPr="00900E3C">
        <w:rPr>
          <w:bCs/>
          <w:iCs/>
          <w:color w:val="000000"/>
          <w:lang w:val="en-US"/>
        </w:rPr>
        <w:t>Li</w:t>
      </w:r>
      <w:r w:rsidRPr="00900E3C">
        <w:rPr>
          <w:bCs/>
          <w:iCs/>
          <w:color w:val="000000"/>
        </w:rPr>
        <w:t>(</w:t>
      </w:r>
      <w:r w:rsidRPr="00900E3C">
        <w:rPr>
          <w:bCs/>
          <w:iCs/>
          <w:color w:val="000000"/>
          <w:lang w:val="en-US"/>
        </w:rPr>
        <w:t>n</w:t>
      </w:r>
      <w:r w:rsidRPr="00900E3C">
        <w:rPr>
          <w:bCs/>
          <w:iCs/>
          <w:color w:val="000000"/>
        </w:rPr>
        <w:t>,</w:t>
      </w:r>
      <w:r w:rsidRPr="00900E3C">
        <w:rPr>
          <w:bCs/>
          <w:iCs/>
          <w:color w:val="000000"/>
          <w:lang w:val="en-US"/>
        </w:rPr>
        <w:t>α</w:t>
      </w:r>
      <w:r w:rsidRPr="00900E3C">
        <w:rPr>
          <w:bCs/>
          <w:iCs/>
          <w:color w:val="000000"/>
        </w:rPr>
        <w:t>)</w:t>
      </w:r>
      <w:r w:rsidRPr="00900E3C">
        <w:rPr>
          <w:bCs/>
          <w:iCs/>
          <w:color w:val="000000"/>
          <w:vertAlign w:val="superscript"/>
        </w:rPr>
        <w:t>3</w:t>
      </w:r>
      <w:r w:rsidRPr="00900E3C">
        <w:rPr>
          <w:bCs/>
          <w:iCs/>
          <w:color w:val="000000"/>
          <w:lang w:val="en-US"/>
        </w:rPr>
        <w:t>H</w:t>
      </w:r>
      <w:r w:rsidRPr="00900E3C">
        <w:rPr>
          <w:bCs/>
          <w:iCs/>
          <w:color w:val="000000"/>
        </w:rPr>
        <w:t xml:space="preserve"> </w:t>
      </w:r>
      <w:r w:rsidRPr="00900E3C">
        <w:rPr>
          <w:bCs/>
          <w:iCs/>
          <w:color w:val="000000"/>
          <w:lang w:val="en-US"/>
        </w:rPr>
        <w:sym w:font="Wingdings" w:char="00E0"/>
      </w:r>
      <w:r w:rsidRPr="00900E3C">
        <w:rPr>
          <w:bCs/>
          <w:iCs/>
          <w:color w:val="000000"/>
        </w:rPr>
        <w:t xml:space="preserve"> </w:t>
      </w:r>
      <w:r w:rsidRPr="00900E3C">
        <w:rPr>
          <w:bCs/>
          <w:iCs/>
          <w:color w:val="000000"/>
          <w:vertAlign w:val="superscript"/>
        </w:rPr>
        <w:t>3</w:t>
      </w:r>
      <w:r w:rsidRPr="00900E3C">
        <w:rPr>
          <w:bCs/>
          <w:iCs/>
          <w:color w:val="000000"/>
          <w:lang w:val="en-US"/>
        </w:rPr>
        <w:t>He</w:t>
      </w:r>
      <w:r w:rsidRPr="00900E3C">
        <w:rPr>
          <w:bCs/>
          <w:iCs/>
          <w:color w:val="000000"/>
        </w:rPr>
        <w:t xml:space="preserve">. </w:t>
      </w:r>
      <w:r w:rsidR="00060674">
        <w:rPr>
          <w:bCs/>
          <w:iCs/>
          <w:color w:val="000000"/>
        </w:rPr>
        <w:t>С</w:t>
      </w:r>
      <w:r>
        <w:rPr>
          <w:bCs/>
          <w:iCs/>
          <w:color w:val="000000"/>
        </w:rPr>
        <w:t>ведени</w:t>
      </w:r>
      <w:r w:rsidR="00060674">
        <w:rPr>
          <w:bCs/>
          <w:iCs/>
          <w:color w:val="000000"/>
        </w:rPr>
        <w:t>я</w:t>
      </w:r>
      <w:r>
        <w:rPr>
          <w:bCs/>
          <w:iCs/>
          <w:color w:val="000000"/>
        </w:rPr>
        <w:t xml:space="preserve"> о превышении концентра</w:t>
      </w:r>
      <w:r w:rsidR="0001583C">
        <w:rPr>
          <w:bCs/>
          <w:iCs/>
          <w:color w:val="000000"/>
        </w:rPr>
        <w:t>ц</w:t>
      </w:r>
      <w:r>
        <w:rPr>
          <w:bCs/>
          <w:iCs/>
          <w:color w:val="000000"/>
        </w:rPr>
        <w:t xml:space="preserve">ии лития в корундсодержащих породах, по сравнению с </w:t>
      </w:r>
      <w:proofErr w:type="gramStart"/>
      <w:r>
        <w:rPr>
          <w:bCs/>
          <w:iCs/>
          <w:color w:val="000000"/>
        </w:rPr>
        <w:t>вмещающими</w:t>
      </w:r>
      <w:proofErr w:type="gramEnd"/>
      <w:r>
        <w:rPr>
          <w:bCs/>
          <w:iCs/>
          <w:color w:val="000000"/>
        </w:rPr>
        <w:t>, отсутствуют.</w:t>
      </w:r>
      <w:r w:rsidRPr="00900E3C">
        <w:rPr>
          <w:bCs/>
          <w:iCs/>
          <w:color w:val="000000"/>
        </w:rPr>
        <w:t xml:space="preserve"> </w:t>
      </w:r>
    </w:p>
    <w:p w:rsidR="00900E3C" w:rsidRDefault="00900E3C" w:rsidP="0001583C">
      <w:pPr>
        <w:spacing w:line="360" w:lineRule="auto"/>
        <w:jc w:val="both"/>
        <w:rPr>
          <w:bCs/>
          <w:iCs/>
          <w:color w:val="000000"/>
        </w:rPr>
      </w:pPr>
      <w:r w:rsidRPr="00900E3C">
        <w:rPr>
          <w:bCs/>
          <w:iCs/>
          <w:color w:val="000000"/>
        </w:rPr>
        <w:t>3. Мантийный гелий</w:t>
      </w:r>
      <w:r>
        <w:rPr>
          <w:bCs/>
          <w:iCs/>
          <w:color w:val="000000"/>
        </w:rPr>
        <w:t>.</w:t>
      </w:r>
      <w:r w:rsidR="0001583C">
        <w:rPr>
          <w:bCs/>
          <w:iCs/>
          <w:color w:val="000000"/>
        </w:rPr>
        <w:t xml:space="preserve"> </w:t>
      </w:r>
      <w:r w:rsidR="00060674">
        <w:rPr>
          <w:bCs/>
          <w:iCs/>
          <w:color w:val="000000"/>
        </w:rPr>
        <w:t>Вероятнее всего, н</w:t>
      </w:r>
      <w:r w:rsidR="0001583C">
        <w:rPr>
          <w:bCs/>
          <w:iCs/>
          <w:color w:val="000000"/>
        </w:rPr>
        <w:t>е соответствует реально наблюдаемой геологической среде.</w:t>
      </w:r>
    </w:p>
    <w:p w:rsidR="0001583C" w:rsidRPr="00F83ADE" w:rsidRDefault="0001583C" w:rsidP="00900E3C">
      <w:pPr>
        <w:spacing w:line="360" w:lineRule="auto"/>
        <w:ind w:firstLine="708"/>
        <w:jc w:val="both"/>
        <w:rPr>
          <w:bCs/>
          <w:iCs/>
          <w:color w:val="000000"/>
        </w:rPr>
      </w:pPr>
      <w:r>
        <w:rPr>
          <w:iCs/>
          <w:color w:val="000000"/>
        </w:rPr>
        <w:t>Поскольку вклад всех обозначенных выше источников</w:t>
      </w:r>
      <w:r w:rsidR="00060674">
        <w:rPr>
          <w:iCs/>
          <w:color w:val="000000"/>
        </w:rPr>
        <w:t>, скорее всего,</w:t>
      </w:r>
      <w:r>
        <w:rPr>
          <w:iCs/>
          <w:color w:val="000000"/>
        </w:rPr>
        <w:t xml:space="preserve"> пренебрежимо мал, необходимы дополнительные построения для выяснения причин избытка </w:t>
      </w:r>
      <w:r w:rsidRPr="00900E3C">
        <w:rPr>
          <w:bCs/>
          <w:iCs/>
          <w:color w:val="000000"/>
          <w:vertAlign w:val="superscript"/>
        </w:rPr>
        <w:t>3</w:t>
      </w:r>
      <w:r w:rsidRPr="00900E3C">
        <w:rPr>
          <w:bCs/>
          <w:iCs/>
          <w:color w:val="000000"/>
          <w:lang w:val="en-US"/>
        </w:rPr>
        <w:t>He</w:t>
      </w:r>
      <w:r>
        <w:rPr>
          <w:bCs/>
          <w:iCs/>
          <w:color w:val="000000"/>
        </w:rPr>
        <w:t xml:space="preserve">. </w:t>
      </w:r>
      <w:r w:rsidR="00C66FC1">
        <w:rPr>
          <w:bCs/>
          <w:iCs/>
          <w:color w:val="000000"/>
        </w:rPr>
        <w:t>Были</w:t>
      </w:r>
      <w:r w:rsidR="00C66FC1" w:rsidRPr="00F83ADE">
        <w:rPr>
          <w:bCs/>
          <w:iCs/>
          <w:color w:val="000000"/>
        </w:rPr>
        <w:t xml:space="preserve"> </w:t>
      </w:r>
      <w:r w:rsidR="00C66FC1">
        <w:rPr>
          <w:bCs/>
          <w:iCs/>
          <w:color w:val="000000"/>
        </w:rPr>
        <w:t>построены</w:t>
      </w:r>
      <w:r w:rsidR="00C66FC1" w:rsidRPr="00F83ADE">
        <w:rPr>
          <w:bCs/>
          <w:iCs/>
          <w:color w:val="000000"/>
        </w:rPr>
        <w:t xml:space="preserve"> </w:t>
      </w:r>
      <w:r w:rsidR="00C66FC1">
        <w:rPr>
          <w:bCs/>
          <w:iCs/>
          <w:color w:val="000000"/>
        </w:rPr>
        <w:t>графики</w:t>
      </w:r>
      <w:r w:rsidR="00C66FC1" w:rsidRPr="00F83ADE">
        <w:rPr>
          <w:bCs/>
          <w:iCs/>
          <w:color w:val="000000"/>
        </w:rPr>
        <w:t xml:space="preserve"> </w:t>
      </w:r>
      <w:r w:rsidR="00C66FC1" w:rsidRPr="00F83ADE">
        <w:rPr>
          <w:rStyle w:val="af"/>
          <w:i w:val="0"/>
          <w:color w:val="000000"/>
          <w:vertAlign w:val="superscript"/>
        </w:rPr>
        <w:t>4</w:t>
      </w:r>
      <w:r w:rsidR="00C66FC1" w:rsidRPr="00A23F27">
        <w:rPr>
          <w:rStyle w:val="af"/>
          <w:i w:val="0"/>
          <w:color w:val="000000"/>
          <w:lang w:val="en-US"/>
        </w:rPr>
        <w:t>He</w:t>
      </w:r>
      <w:r w:rsidR="00C66FC1" w:rsidRPr="00F83ADE">
        <w:rPr>
          <w:rStyle w:val="af"/>
          <w:i w:val="0"/>
          <w:color w:val="000000"/>
        </w:rPr>
        <w:t xml:space="preserve"> - </w:t>
      </w:r>
      <w:r w:rsidR="00C66FC1" w:rsidRPr="00F83ADE">
        <w:rPr>
          <w:rStyle w:val="af"/>
          <w:i w:val="0"/>
          <w:color w:val="000000"/>
          <w:vertAlign w:val="superscript"/>
        </w:rPr>
        <w:t>4</w:t>
      </w:r>
      <w:r w:rsidR="00C66FC1" w:rsidRPr="00A23F27">
        <w:rPr>
          <w:rStyle w:val="af"/>
          <w:i w:val="0"/>
          <w:color w:val="000000"/>
          <w:lang w:val="en-US"/>
        </w:rPr>
        <w:t>He</w:t>
      </w:r>
      <w:r w:rsidR="00C66FC1" w:rsidRPr="00F83ADE">
        <w:rPr>
          <w:rStyle w:val="af"/>
          <w:i w:val="0"/>
          <w:color w:val="000000"/>
        </w:rPr>
        <w:t>/</w:t>
      </w:r>
      <w:r w:rsidR="00C66FC1" w:rsidRPr="00F83ADE">
        <w:rPr>
          <w:rStyle w:val="af"/>
          <w:i w:val="0"/>
          <w:color w:val="000000"/>
          <w:vertAlign w:val="superscript"/>
        </w:rPr>
        <w:t>40</w:t>
      </w:r>
      <w:r w:rsidR="00C66FC1" w:rsidRPr="00A23F27">
        <w:rPr>
          <w:rStyle w:val="af"/>
          <w:i w:val="0"/>
          <w:color w:val="000000"/>
          <w:lang w:val="en-US"/>
        </w:rPr>
        <w:t>Ar</w:t>
      </w:r>
      <w:r w:rsidR="00C66FC1" w:rsidRPr="00F83ADE">
        <w:rPr>
          <w:rStyle w:val="af"/>
          <w:i w:val="0"/>
          <w:color w:val="000000"/>
        </w:rPr>
        <w:t xml:space="preserve"> </w:t>
      </w:r>
      <w:r w:rsidR="00C66FC1">
        <w:rPr>
          <w:rStyle w:val="af"/>
          <w:i w:val="0"/>
          <w:color w:val="000000"/>
        </w:rPr>
        <w:t>и</w:t>
      </w:r>
      <w:r w:rsidR="00C66FC1" w:rsidRPr="00F83ADE">
        <w:rPr>
          <w:rStyle w:val="af"/>
          <w:i w:val="0"/>
          <w:color w:val="000000"/>
        </w:rPr>
        <w:t xml:space="preserve"> </w:t>
      </w:r>
      <w:r w:rsidR="00C66FC1" w:rsidRPr="00F83ADE">
        <w:rPr>
          <w:rStyle w:val="af"/>
          <w:i w:val="0"/>
          <w:color w:val="000000"/>
          <w:vertAlign w:val="superscript"/>
        </w:rPr>
        <w:t>4</w:t>
      </w:r>
      <w:r w:rsidR="00C66FC1" w:rsidRPr="00A23F27">
        <w:rPr>
          <w:rStyle w:val="af"/>
          <w:i w:val="0"/>
          <w:color w:val="000000"/>
          <w:lang w:val="en-US"/>
        </w:rPr>
        <w:t>He</w:t>
      </w:r>
      <w:r w:rsidR="00C66FC1" w:rsidRPr="00F83ADE">
        <w:rPr>
          <w:rStyle w:val="af"/>
          <w:i w:val="0"/>
          <w:color w:val="000000"/>
        </w:rPr>
        <w:t xml:space="preserve"> - </w:t>
      </w:r>
      <w:r w:rsidR="00C66FC1" w:rsidRPr="00F83ADE">
        <w:rPr>
          <w:rStyle w:val="af"/>
          <w:i w:val="0"/>
          <w:color w:val="000000"/>
          <w:vertAlign w:val="superscript"/>
        </w:rPr>
        <w:t>3</w:t>
      </w:r>
      <w:r w:rsidR="00C66FC1" w:rsidRPr="00A23F27">
        <w:rPr>
          <w:rStyle w:val="af"/>
          <w:i w:val="0"/>
          <w:color w:val="000000"/>
          <w:lang w:val="en-US"/>
        </w:rPr>
        <w:t>He</w:t>
      </w:r>
      <w:r w:rsidR="00C66FC1" w:rsidRPr="00F83ADE">
        <w:rPr>
          <w:rStyle w:val="af"/>
          <w:i w:val="0"/>
          <w:color w:val="000000"/>
        </w:rPr>
        <w:t>/</w:t>
      </w:r>
      <w:r w:rsidR="00C66FC1" w:rsidRPr="00F83ADE">
        <w:rPr>
          <w:rStyle w:val="af"/>
          <w:i w:val="0"/>
          <w:color w:val="000000"/>
          <w:vertAlign w:val="superscript"/>
        </w:rPr>
        <w:t>4</w:t>
      </w:r>
      <w:r w:rsidR="00C66FC1" w:rsidRPr="00A23F27">
        <w:rPr>
          <w:rStyle w:val="af"/>
          <w:i w:val="0"/>
          <w:color w:val="000000"/>
          <w:lang w:val="en-US"/>
        </w:rPr>
        <w:t>He</w:t>
      </w:r>
    </w:p>
    <w:p w:rsidR="00C66FC1" w:rsidRDefault="00C66FC1" w:rsidP="00C66FC1">
      <w:pPr>
        <w:spacing w:line="360" w:lineRule="auto"/>
        <w:ind w:firstLine="540"/>
        <w:jc w:val="both"/>
        <w:rPr>
          <w:rStyle w:val="af"/>
          <w:i w:val="0"/>
          <w:color w:val="000000"/>
        </w:rPr>
      </w:pPr>
      <w:r>
        <w:rPr>
          <w:rStyle w:val="af"/>
          <w:i w:val="0"/>
          <w:color w:val="000000"/>
        </w:rPr>
        <w:t>У</w:t>
      </w:r>
      <w:r w:rsidRPr="00A23F27">
        <w:rPr>
          <w:rStyle w:val="af"/>
          <w:i w:val="0"/>
          <w:color w:val="000000"/>
        </w:rPr>
        <w:t xml:space="preserve">меньшение величины отношения </w:t>
      </w:r>
      <w:r w:rsidRPr="00A23F27">
        <w:rPr>
          <w:rStyle w:val="af"/>
          <w:i w:val="0"/>
          <w:color w:val="000000"/>
          <w:vertAlign w:val="superscript"/>
        </w:rPr>
        <w:t>4</w:t>
      </w:r>
      <w:r w:rsidRPr="00A23F27">
        <w:rPr>
          <w:rStyle w:val="af"/>
          <w:i w:val="0"/>
          <w:color w:val="000000"/>
          <w:lang w:val="en-US"/>
        </w:rPr>
        <w:t>He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40</w:t>
      </w:r>
      <w:r w:rsidRPr="00A23F27">
        <w:rPr>
          <w:rStyle w:val="af"/>
          <w:i w:val="0"/>
          <w:color w:val="000000"/>
          <w:lang w:val="en-US"/>
        </w:rPr>
        <w:t>Ar</w:t>
      </w:r>
      <w:r w:rsidRPr="00A23F27">
        <w:rPr>
          <w:rStyle w:val="af"/>
          <w:i w:val="0"/>
          <w:color w:val="000000"/>
        </w:rPr>
        <w:t xml:space="preserve"> происходит за счет потерь гелия из флюидной системы в проницаемой зоне. </w:t>
      </w:r>
      <w:r>
        <w:rPr>
          <w:rStyle w:val="af"/>
          <w:i w:val="0"/>
          <w:color w:val="000000"/>
        </w:rPr>
        <w:t>В</w:t>
      </w:r>
      <w:r w:rsidRPr="00A23F27">
        <w:rPr>
          <w:rStyle w:val="af"/>
          <w:i w:val="0"/>
          <w:color w:val="000000"/>
        </w:rPr>
        <w:t xml:space="preserve"> амфиболи</w:t>
      </w:r>
      <w:r>
        <w:rPr>
          <w:rStyle w:val="af"/>
          <w:i w:val="0"/>
          <w:color w:val="000000"/>
        </w:rPr>
        <w:t>те, развивающемся по</w:t>
      </w:r>
      <w:r w:rsidRPr="00A23F27">
        <w:rPr>
          <w:rStyle w:val="af"/>
          <w:i w:val="0"/>
          <w:color w:val="000000"/>
        </w:rPr>
        <w:t xml:space="preserve"> </w:t>
      </w:r>
      <w:r>
        <w:rPr>
          <w:rStyle w:val="af"/>
          <w:i w:val="0"/>
          <w:color w:val="000000"/>
        </w:rPr>
        <w:t>мета</w:t>
      </w:r>
      <w:r w:rsidRPr="00A23F27">
        <w:rPr>
          <w:rStyle w:val="af"/>
          <w:i w:val="0"/>
          <w:color w:val="000000"/>
        </w:rPr>
        <w:t xml:space="preserve">габбро </w:t>
      </w:r>
      <w:r>
        <w:rPr>
          <w:rStyle w:val="af"/>
          <w:i w:val="0"/>
          <w:color w:val="000000"/>
        </w:rPr>
        <w:t>и характеризующимся</w:t>
      </w:r>
      <w:r w:rsidRPr="00A23F27">
        <w:rPr>
          <w:rStyle w:val="af"/>
          <w:i w:val="0"/>
          <w:color w:val="000000"/>
        </w:rPr>
        <w:t xml:space="preserve"> аномально л</w:t>
      </w:r>
      <w:r w:rsidR="00060674">
        <w:rPr>
          <w:rStyle w:val="af"/>
          <w:i w:val="0"/>
          <w:color w:val="000000"/>
        </w:rPr>
        <w:t>ё</w:t>
      </w:r>
      <w:r w:rsidRPr="00A23F27">
        <w:rPr>
          <w:rStyle w:val="af"/>
          <w:i w:val="0"/>
          <w:color w:val="000000"/>
        </w:rPr>
        <w:t>гким изотопным составом кислоро</w:t>
      </w:r>
      <w:r>
        <w:rPr>
          <w:rStyle w:val="af"/>
          <w:i w:val="0"/>
          <w:color w:val="000000"/>
        </w:rPr>
        <w:t>да, на контакте с метасоматитами</w:t>
      </w:r>
      <w:r w:rsidRPr="00A23F27">
        <w:rPr>
          <w:rStyle w:val="af"/>
          <w:i w:val="0"/>
          <w:color w:val="000000"/>
        </w:rPr>
        <w:t xml:space="preserve"> величина  </w:t>
      </w:r>
      <w:r w:rsidRPr="00A23F27">
        <w:rPr>
          <w:rStyle w:val="af"/>
          <w:i w:val="0"/>
          <w:color w:val="000000"/>
          <w:vertAlign w:val="superscript"/>
        </w:rPr>
        <w:t>4</w:t>
      </w:r>
      <w:r w:rsidRPr="00A23F27">
        <w:rPr>
          <w:rStyle w:val="af"/>
          <w:i w:val="0"/>
          <w:color w:val="000000"/>
          <w:lang w:val="en-US"/>
        </w:rPr>
        <w:t>He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40</w:t>
      </w:r>
      <w:r w:rsidRPr="00A23F27">
        <w:rPr>
          <w:rStyle w:val="af"/>
          <w:i w:val="0"/>
          <w:color w:val="000000"/>
          <w:lang w:val="en-US"/>
        </w:rPr>
        <w:t>Ar</w:t>
      </w:r>
      <w:r>
        <w:rPr>
          <w:rStyle w:val="af"/>
          <w:i w:val="0"/>
          <w:color w:val="000000"/>
        </w:rPr>
        <w:t xml:space="preserve"> </w:t>
      </w:r>
      <w:r w:rsidRPr="00A23F27">
        <w:rPr>
          <w:rStyle w:val="af"/>
          <w:i w:val="0"/>
          <w:color w:val="000000"/>
        </w:rPr>
        <w:t>возрастает</w:t>
      </w:r>
      <w:r>
        <w:rPr>
          <w:rStyle w:val="af"/>
          <w:i w:val="0"/>
          <w:color w:val="000000"/>
        </w:rPr>
        <w:t>,</w:t>
      </w:r>
      <w:r w:rsidRPr="00A23F27">
        <w:rPr>
          <w:rStyle w:val="af"/>
          <w:i w:val="0"/>
          <w:color w:val="000000"/>
        </w:rPr>
        <w:t xml:space="preserve"> по сравнению с исходн</w:t>
      </w:r>
      <w:r>
        <w:rPr>
          <w:rStyle w:val="af"/>
          <w:i w:val="0"/>
          <w:color w:val="000000"/>
        </w:rPr>
        <w:t>ым</w:t>
      </w:r>
      <w:r w:rsidR="00060674">
        <w:rPr>
          <w:rStyle w:val="af"/>
          <w:i w:val="0"/>
          <w:color w:val="000000"/>
        </w:rPr>
        <w:t>,</w:t>
      </w:r>
      <w:r>
        <w:rPr>
          <w:rStyle w:val="af"/>
          <w:i w:val="0"/>
          <w:color w:val="000000"/>
        </w:rPr>
        <w:t xml:space="preserve"> не амфиболизированным метагаббро.</w:t>
      </w:r>
      <w:r w:rsidRPr="00A23F27">
        <w:rPr>
          <w:rStyle w:val="af"/>
          <w:i w:val="0"/>
          <w:color w:val="000000"/>
        </w:rPr>
        <w:t xml:space="preserve"> </w:t>
      </w:r>
      <w:r>
        <w:rPr>
          <w:rStyle w:val="af"/>
          <w:i w:val="0"/>
          <w:color w:val="000000"/>
        </w:rPr>
        <w:t>Т</w:t>
      </w:r>
      <w:r w:rsidRPr="00A23F27">
        <w:rPr>
          <w:rStyle w:val="af"/>
          <w:i w:val="0"/>
          <w:color w:val="000000"/>
        </w:rPr>
        <w:t>аким образом, зона амфиболизации является концентратором гелия, диффундировавшего из центральной</w:t>
      </w:r>
      <w:r w:rsidR="00B412A3">
        <w:rPr>
          <w:rStyle w:val="af"/>
          <w:i w:val="0"/>
          <w:color w:val="000000"/>
        </w:rPr>
        <w:t>, наиболее нагретой</w:t>
      </w:r>
      <w:r w:rsidRPr="00A23F27">
        <w:rPr>
          <w:rStyle w:val="af"/>
          <w:i w:val="0"/>
          <w:color w:val="000000"/>
        </w:rPr>
        <w:t xml:space="preserve"> части </w:t>
      </w:r>
      <w:r>
        <w:rPr>
          <w:rStyle w:val="af"/>
          <w:i w:val="0"/>
          <w:color w:val="000000"/>
        </w:rPr>
        <w:t>зоны сдвиговых деформаций</w:t>
      </w:r>
      <w:r w:rsidRPr="00A23F27">
        <w:rPr>
          <w:rStyle w:val="af"/>
          <w:i w:val="0"/>
          <w:color w:val="000000"/>
        </w:rPr>
        <w:t xml:space="preserve">. </w:t>
      </w:r>
    </w:p>
    <w:p w:rsidR="00C66FC1" w:rsidRPr="00C66FC1" w:rsidRDefault="00C66FC1" w:rsidP="00C66FC1">
      <w:pPr>
        <w:spacing w:line="360" w:lineRule="auto"/>
        <w:ind w:firstLine="540"/>
        <w:jc w:val="both"/>
        <w:rPr>
          <w:bCs/>
          <w:iCs/>
          <w:color w:val="000000"/>
        </w:rPr>
      </w:pPr>
      <w:r>
        <w:rPr>
          <w:rStyle w:val="af"/>
          <w:i w:val="0"/>
          <w:color w:val="000000"/>
        </w:rPr>
        <w:t>Кроме того,</w:t>
      </w:r>
      <w:r w:rsidRPr="00A23F27">
        <w:rPr>
          <w:rStyle w:val="af"/>
          <w:i w:val="0"/>
          <w:color w:val="000000"/>
        </w:rPr>
        <w:t xml:space="preserve"> потери гелия </w:t>
      </w:r>
      <w:r>
        <w:rPr>
          <w:rStyle w:val="af"/>
          <w:i w:val="0"/>
          <w:color w:val="000000"/>
        </w:rPr>
        <w:t>сопровождаю</w:t>
      </w:r>
      <w:r w:rsidRPr="00A23F27">
        <w:rPr>
          <w:rStyle w:val="af"/>
          <w:i w:val="0"/>
          <w:color w:val="000000"/>
        </w:rPr>
        <w:t xml:space="preserve">тся </w:t>
      </w:r>
      <w:r>
        <w:rPr>
          <w:rStyle w:val="af"/>
          <w:i w:val="0"/>
          <w:color w:val="000000"/>
        </w:rPr>
        <w:t>ростом</w:t>
      </w:r>
      <w:r w:rsidRPr="00A23F27">
        <w:rPr>
          <w:rStyle w:val="af"/>
          <w:i w:val="0"/>
          <w:color w:val="000000"/>
        </w:rPr>
        <w:t xml:space="preserve"> изотопного отношения </w:t>
      </w:r>
      <w:bookmarkStart w:id="1" w:name="OLE_LINK1"/>
      <w:r w:rsidRPr="00A23F27">
        <w:rPr>
          <w:rStyle w:val="af"/>
          <w:i w:val="0"/>
          <w:color w:val="000000"/>
          <w:vertAlign w:val="superscript"/>
        </w:rPr>
        <w:t>3</w:t>
      </w:r>
      <w:r w:rsidRPr="00A23F27">
        <w:rPr>
          <w:rStyle w:val="af"/>
          <w:i w:val="0"/>
          <w:color w:val="000000"/>
          <w:lang w:val="en-US"/>
        </w:rPr>
        <w:t>He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4</w:t>
      </w:r>
      <w:r w:rsidRPr="00A23F27">
        <w:rPr>
          <w:rStyle w:val="af"/>
          <w:i w:val="0"/>
          <w:color w:val="000000"/>
          <w:lang w:val="en-US"/>
        </w:rPr>
        <w:t>He</w:t>
      </w:r>
      <w:bookmarkEnd w:id="1"/>
      <w:r>
        <w:rPr>
          <w:rStyle w:val="af"/>
          <w:i w:val="0"/>
          <w:color w:val="000000"/>
        </w:rPr>
        <w:t xml:space="preserve"> в породах с корундом</w:t>
      </w:r>
      <w:r w:rsidRPr="00A23F27">
        <w:rPr>
          <w:rStyle w:val="af"/>
          <w:i w:val="0"/>
          <w:color w:val="000000"/>
        </w:rPr>
        <w:t>, а в зоне амфиболизации, напротив, концентрируется гелий с более низк</w:t>
      </w:r>
      <w:r>
        <w:rPr>
          <w:rStyle w:val="af"/>
          <w:i w:val="0"/>
          <w:color w:val="000000"/>
        </w:rPr>
        <w:t>ими</w:t>
      </w:r>
      <w:r w:rsidRPr="00A23F27">
        <w:rPr>
          <w:rStyle w:val="af"/>
          <w:i w:val="0"/>
          <w:color w:val="000000"/>
        </w:rPr>
        <w:t xml:space="preserve"> </w:t>
      </w:r>
      <w:r>
        <w:rPr>
          <w:rStyle w:val="af"/>
          <w:i w:val="0"/>
          <w:color w:val="000000"/>
        </w:rPr>
        <w:t>значениями</w:t>
      </w:r>
      <w:r w:rsidRPr="00A23F27">
        <w:rPr>
          <w:rStyle w:val="af"/>
          <w:i w:val="0"/>
          <w:color w:val="000000"/>
        </w:rPr>
        <w:t xml:space="preserve"> </w:t>
      </w:r>
      <w:r w:rsidRPr="00A23F27">
        <w:rPr>
          <w:rStyle w:val="af"/>
          <w:i w:val="0"/>
          <w:color w:val="000000"/>
          <w:vertAlign w:val="superscript"/>
        </w:rPr>
        <w:t>3</w:t>
      </w:r>
      <w:r w:rsidRPr="00A23F27">
        <w:rPr>
          <w:rStyle w:val="af"/>
          <w:i w:val="0"/>
          <w:color w:val="000000"/>
          <w:lang w:val="en-US"/>
        </w:rPr>
        <w:t>He</w:t>
      </w:r>
      <w:r w:rsidRPr="00A23F27">
        <w:rPr>
          <w:rStyle w:val="af"/>
          <w:i w:val="0"/>
          <w:color w:val="000000"/>
        </w:rPr>
        <w:t>/</w:t>
      </w:r>
      <w:r w:rsidRPr="00A23F27">
        <w:rPr>
          <w:rStyle w:val="af"/>
          <w:i w:val="0"/>
          <w:color w:val="000000"/>
          <w:vertAlign w:val="superscript"/>
        </w:rPr>
        <w:t>4</w:t>
      </w:r>
      <w:r w:rsidRPr="00A23F27">
        <w:rPr>
          <w:rStyle w:val="af"/>
          <w:i w:val="0"/>
          <w:color w:val="000000"/>
          <w:lang w:val="en-US"/>
        </w:rPr>
        <w:t>He</w:t>
      </w:r>
      <w:r>
        <w:rPr>
          <w:rStyle w:val="af"/>
          <w:i w:val="0"/>
          <w:color w:val="000000"/>
        </w:rPr>
        <w:t>.</w:t>
      </w:r>
      <w:r w:rsidRPr="00C66FC1">
        <w:rPr>
          <w:i/>
          <w:color w:val="000000"/>
        </w:rPr>
        <w:t xml:space="preserve"> </w:t>
      </w:r>
    </w:p>
    <w:p w:rsidR="0001583C" w:rsidRDefault="0001583C" w:rsidP="0001583C">
      <w:pPr>
        <w:spacing w:line="360" w:lineRule="auto"/>
        <w:ind w:firstLine="708"/>
        <w:jc w:val="center"/>
        <w:rPr>
          <w:iCs/>
          <w:color w:val="000000"/>
        </w:rPr>
      </w:pPr>
      <w:r>
        <w:rPr>
          <w:iCs/>
          <w:noProof/>
          <w:color w:val="000000"/>
        </w:rPr>
        <w:drawing>
          <wp:inline distT="0" distB="0" distL="0" distR="0">
            <wp:extent cx="4457700" cy="3420231"/>
            <wp:effectExtent l="19050" t="0" r="0" b="0"/>
            <wp:docPr id="14" name="Рисунок 5" descr="C:\Users\Катя\Documents\Магистратура\Корундовые породы\Публикации\Вестник\Лохов Рис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я\Documents\Магистратура\Корундовые породы\Публикации\Вестник\Лохов Рис5.tif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602" cy="342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FC1" w:rsidRDefault="00C66FC1" w:rsidP="0042179D">
      <w:pPr>
        <w:spacing w:line="360" w:lineRule="auto"/>
        <w:jc w:val="center"/>
        <w:rPr>
          <w:iCs/>
          <w:color w:val="000000"/>
        </w:rPr>
      </w:pPr>
      <w:r>
        <w:rPr>
          <w:iCs/>
          <w:color w:val="000000"/>
        </w:rPr>
        <w:t xml:space="preserve">Рис. </w:t>
      </w:r>
      <w:r w:rsidR="0042179D">
        <w:rPr>
          <w:iCs/>
          <w:color w:val="000000"/>
        </w:rPr>
        <w:t>5</w:t>
      </w:r>
      <w:r w:rsidR="00E252F2">
        <w:rPr>
          <w:iCs/>
          <w:color w:val="000000"/>
        </w:rPr>
        <w:t>3</w:t>
      </w:r>
      <w:r w:rsidR="0042179D">
        <w:rPr>
          <w:iCs/>
          <w:color w:val="000000"/>
        </w:rPr>
        <w:t xml:space="preserve">. </w:t>
      </w:r>
      <w:r>
        <w:rPr>
          <w:rStyle w:val="af"/>
          <w:rFonts w:eastAsiaTheme="majorEastAsia"/>
          <w:i w:val="0"/>
          <w:color w:val="000000"/>
        </w:rPr>
        <w:t xml:space="preserve">Зависимость отношения 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4</w:t>
      </w:r>
      <w:r>
        <w:rPr>
          <w:rStyle w:val="af"/>
          <w:rFonts w:eastAsiaTheme="majorEastAsia"/>
          <w:i w:val="0"/>
          <w:color w:val="000000"/>
          <w:lang w:val="en-US"/>
        </w:rPr>
        <w:t>He</w:t>
      </w:r>
      <w:r w:rsidRPr="0023667F">
        <w:rPr>
          <w:rStyle w:val="af"/>
          <w:rFonts w:eastAsiaTheme="majorEastAsia"/>
          <w:i w:val="0"/>
          <w:color w:val="000000"/>
        </w:rPr>
        <w:t>/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40</w:t>
      </w:r>
      <w:r>
        <w:rPr>
          <w:rStyle w:val="af"/>
          <w:rFonts w:eastAsiaTheme="majorEastAsia"/>
          <w:i w:val="0"/>
          <w:color w:val="000000"/>
          <w:lang w:val="en-US"/>
        </w:rPr>
        <w:t>Ar</w:t>
      </w:r>
      <w:r>
        <w:rPr>
          <w:rStyle w:val="af"/>
          <w:rFonts w:eastAsiaTheme="majorEastAsia"/>
          <w:i w:val="0"/>
          <w:color w:val="000000"/>
        </w:rPr>
        <w:t xml:space="preserve"> от количества 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4</w:t>
      </w:r>
      <w:r>
        <w:rPr>
          <w:rStyle w:val="af"/>
          <w:rFonts w:eastAsiaTheme="majorEastAsia"/>
          <w:i w:val="0"/>
          <w:color w:val="000000"/>
          <w:lang w:val="en-US"/>
        </w:rPr>
        <w:t>He</w:t>
      </w:r>
      <w:r w:rsidRPr="0023667F">
        <w:rPr>
          <w:rStyle w:val="af"/>
          <w:rFonts w:eastAsiaTheme="majorEastAsia"/>
          <w:i w:val="0"/>
          <w:color w:val="000000"/>
        </w:rPr>
        <w:t>.</w:t>
      </w:r>
      <w:r w:rsidR="00461E01" w:rsidRPr="00461E01">
        <w:rPr>
          <w:rStyle w:val="af"/>
          <w:rFonts w:eastAsiaTheme="majorEastAsia"/>
          <w:i w:val="0"/>
          <w:color w:val="000000"/>
        </w:rPr>
        <w:t xml:space="preserve"> </w:t>
      </w:r>
    </w:p>
    <w:p w:rsidR="0001583C" w:rsidRDefault="0001583C" w:rsidP="0001583C">
      <w:pPr>
        <w:spacing w:line="360" w:lineRule="auto"/>
        <w:ind w:firstLine="708"/>
        <w:jc w:val="center"/>
        <w:rPr>
          <w:iCs/>
          <w:color w:val="000000"/>
        </w:rPr>
      </w:pPr>
      <w:r>
        <w:rPr>
          <w:iCs/>
          <w:noProof/>
          <w:color w:val="000000"/>
        </w:rPr>
        <w:lastRenderedPageBreak/>
        <w:drawing>
          <wp:inline distT="0" distB="0" distL="0" distR="0">
            <wp:extent cx="4198751" cy="3228975"/>
            <wp:effectExtent l="19050" t="0" r="0" b="0"/>
            <wp:docPr id="15" name="Рисунок 6" descr="C:\Users\Катя\Documents\Магистратура\Корундовые породы\Публикации\Вестник\Лохов Рис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ocuments\Магистратура\Корундовые породы\Публикации\Вестник\Лохов Рис6.ti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88" cy="322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491" w:rsidRDefault="00C66FC1" w:rsidP="00461E01">
      <w:pPr>
        <w:spacing w:line="360" w:lineRule="auto"/>
        <w:jc w:val="center"/>
        <w:rPr>
          <w:rStyle w:val="af"/>
          <w:rFonts w:eastAsiaTheme="majorEastAsia"/>
          <w:i w:val="0"/>
          <w:color w:val="000000"/>
        </w:rPr>
      </w:pPr>
      <w:r>
        <w:rPr>
          <w:rStyle w:val="af"/>
          <w:rFonts w:eastAsiaTheme="majorEastAsia"/>
          <w:i w:val="0"/>
          <w:color w:val="000000"/>
        </w:rPr>
        <w:t xml:space="preserve">Рис. </w:t>
      </w:r>
      <w:r w:rsidR="0042179D">
        <w:rPr>
          <w:rStyle w:val="af"/>
          <w:rFonts w:eastAsiaTheme="majorEastAsia"/>
          <w:i w:val="0"/>
          <w:color w:val="000000"/>
        </w:rPr>
        <w:t>5</w:t>
      </w:r>
      <w:r w:rsidR="00E252F2">
        <w:rPr>
          <w:rStyle w:val="af"/>
          <w:rFonts w:eastAsiaTheme="majorEastAsia"/>
          <w:i w:val="0"/>
          <w:color w:val="000000"/>
        </w:rPr>
        <w:t>4</w:t>
      </w:r>
      <w:r w:rsidR="0042179D">
        <w:rPr>
          <w:rStyle w:val="af"/>
          <w:rFonts w:eastAsiaTheme="majorEastAsia"/>
          <w:i w:val="0"/>
          <w:color w:val="000000"/>
        </w:rPr>
        <w:t xml:space="preserve">. </w:t>
      </w:r>
      <w:r>
        <w:rPr>
          <w:rStyle w:val="af"/>
          <w:rFonts w:eastAsiaTheme="majorEastAsia"/>
          <w:i w:val="0"/>
          <w:color w:val="000000"/>
        </w:rPr>
        <w:t xml:space="preserve">Зависимость изотопного отношения 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3</w:t>
      </w:r>
      <w:r>
        <w:rPr>
          <w:rStyle w:val="af"/>
          <w:rFonts w:eastAsiaTheme="majorEastAsia"/>
          <w:i w:val="0"/>
          <w:color w:val="000000"/>
          <w:lang w:val="en-US"/>
        </w:rPr>
        <w:t>He</w:t>
      </w:r>
      <w:r w:rsidRPr="0023667F">
        <w:rPr>
          <w:rStyle w:val="af"/>
          <w:rFonts w:eastAsiaTheme="majorEastAsia"/>
          <w:i w:val="0"/>
          <w:color w:val="000000"/>
        </w:rPr>
        <w:t>/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4</w:t>
      </w:r>
      <w:r>
        <w:rPr>
          <w:rStyle w:val="af"/>
          <w:rFonts w:eastAsiaTheme="majorEastAsia"/>
          <w:i w:val="0"/>
          <w:color w:val="000000"/>
          <w:lang w:val="en-US"/>
        </w:rPr>
        <w:t>He</w:t>
      </w:r>
      <w:r w:rsidRPr="0023667F">
        <w:rPr>
          <w:rStyle w:val="af"/>
          <w:rFonts w:eastAsiaTheme="majorEastAsia"/>
          <w:i w:val="0"/>
          <w:color w:val="000000"/>
        </w:rPr>
        <w:t xml:space="preserve"> </w:t>
      </w:r>
      <w:r>
        <w:rPr>
          <w:rStyle w:val="af"/>
          <w:rFonts w:eastAsiaTheme="majorEastAsia"/>
          <w:i w:val="0"/>
          <w:color w:val="000000"/>
        </w:rPr>
        <w:t xml:space="preserve">от количества </w:t>
      </w:r>
      <w:r w:rsidRPr="0023667F">
        <w:rPr>
          <w:rStyle w:val="af"/>
          <w:rFonts w:eastAsiaTheme="majorEastAsia"/>
          <w:i w:val="0"/>
          <w:color w:val="000000"/>
          <w:vertAlign w:val="superscript"/>
        </w:rPr>
        <w:t>4</w:t>
      </w:r>
      <w:r>
        <w:rPr>
          <w:rStyle w:val="af"/>
          <w:rFonts w:eastAsiaTheme="majorEastAsia"/>
          <w:i w:val="0"/>
          <w:color w:val="000000"/>
          <w:lang w:val="en-US"/>
        </w:rPr>
        <w:t>He</w:t>
      </w:r>
      <w:r w:rsidRPr="0023667F">
        <w:rPr>
          <w:rStyle w:val="af"/>
          <w:rFonts w:eastAsiaTheme="majorEastAsia"/>
          <w:i w:val="0"/>
          <w:color w:val="000000"/>
        </w:rPr>
        <w:t>.</w:t>
      </w:r>
      <w:r w:rsidR="00461E01" w:rsidRPr="00461E01">
        <w:rPr>
          <w:rStyle w:val="af"/>
          <w:rFonts w:eastAsiaTheme="majorEastAsia"/>
          <w:i w:val="0"/>
          <w:color w:val="000000"/>
        </w:rPr>
        <w:t xml:space="preserve"> </w:t>
      </w:r>
      <w:r w:rsidR="00461E01">
        <w:rPr>
          <w:rStyle w:val="af"/>
          <w:rFonts w:eastAsiaTheme="majorEastAsia"/>
          <w:i w:val="0"/>
          <w:color w:val="000000"/>
        </w:rPr>
        <w:t>(</w:t>
      </w:r>
      <w:r w:rsidR="00461E01">
        <w:rPr>
          <w:rStyle w:val="af"/>
          <w:rFonts w:eastAsiaTheme="majorEastAsia"/>
          <w:i w:val="0"/>
          <w:color w:val="000000"/>
          <w:lang w:val="en-US"/>
        </w:rPr>
        <w:t>Akimova</w:t>
      </w:r>
      <w:r w:rsidR="00461E01" w:rsidRPr="00461E01">
        <w:rPr>
          <w:rStyle w:val="af"/>
          <w:rFonts w:eastAsiaTheme="majorEastAsia"/>
          <w:i w:val="0"/>
          <w:color w:val="000000"/>
        </w:rPr>
        <w:t xml:space="preserve">, </w:t>
      </w:r>
      <w:r w:rsidR="00461E01">
        <w:rPr>
          <w:rStyle w:val="af"/>
          <w:rFonts w:eastAsiaTheme="majorEastAsia"/>
          <w:i w:val="0"/>
          <w:color w:val="000000"/>
          <w:lang w:val="en-US"/>
        </w:rPr>
        <w:t>Lokhov</w:t>
      </w:r>
      <w:r w:rsidR="00461E01" w:rsidRPr="00461E01">
        <w:rPr>
          <w:rStyle w:val="af"/>
          <w:rFonts w:eastAsiaTheme="majorEastAsia"/>
          <w:i w:val="0"/>
          <w:color w:val="000000"/>
        </w:rPr>
        <w:t>, 2015)</w:t>
      </w:r>
      <w:r w:rsidR="00461E01">
        <w:rPr>
          <w:rStyle w:val="af"/>
          <w:rFonts w:eastAsiaTheme="majorEastAsia"/>
          <w:i w:val="0"/>
          <w:color w:val="000000"/>
        </w:rPr>
        <w:t>.</w:t>
      </w:r>
    </w:p>
    <w:p w:rsidR="003B5DDC" w:rsidRDefault="003B5DDC" w:rsidP="00461E01">
      <w:pPr>
        <w:spacing w:line="360" w:lineRule="auto"/>
        <w:jc w:val="center"/>
        <w:rPr>
          <w:rStyle w:val="af"/>
          <w:rFonts w:eastAsiaTheme="majorEastAsia"/>
          <w:i w:val="0"/>
          <w:color w:val="000000"/>
        </w:rPr>
      </w:pPr>
    </w:p>
    <w:p w:rsidR="00C66FC1" w:rsidRDefault="005F1491" w:rsidP="005F1491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iCs/>
          <w:color w:val="000000"/>
        </w:rPr>
        <w:t>Подобные эффекты наблюдаются и для изотопов неона.</w:t>
      </w:r>
      <w:r w:rsidRPr="005F1491">
        <w:rPr>
          <w:iCs/>
          <w:color w:val="000000"/>
        </w:rPr>
        <w:t xml:space="preserve"> </w:t>
      </w:r>
      <w:r>
        <w:rPr>
          <w:iCs/>
          <w:color w:val="000000"/>
        </w:rPr>
        <w:t xml:space="preserve">На графике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>
        <w:rPr>
          <w:rFonts w:eastAsia="Calibri"/>
          <w:iCs/>
          <w:color w:val="000000"/>
        </w:rPr>
        <w:t xml:space="preserve">  - </w:t>
      </w:r>
      <w:r w:rsidRPr="0049764C">
        <w:rPr>
          <w:rFonts w:eastAsia="Calibri"/>
        </w:rPr>
        <w:t>δ</w:t>
      </w:r>
      <w:r w:rsidRPr="0049764C">
        <w:rPr>
          <w:rFonts w:eastAsia="Calibri"/>
          <w:vertAlign w:val="superscript"/>
        </w:rPr>
        <w:t>18</w:t>
      </w:r>
      <w:r w:rsidRPr="0049764C">
        <w:rPr>
          <w:rFonts w:eastAsia="Calibri"/>
        </w:rPr>
        <w:t>О</w:t>
      </w:r>
      <w:r>
        <w:rPr>
          <w:rFonts w:eastAsia="Calibri"/>
          <w:iCs/>
          <w:color w:val="000000"/>
        </w:rPr>
        <w:t xml:space="preserve"> видно, что в облегч</w:t>
      </w:r>
      <w:r w:rsidR="00060674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нных по кислороду метасоматизированных гнейсах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>
        <w:rPr>
          <w:rFonts w:eastAsia="Calibri"/>
          <w:iCs/>
          <w:color w:val="000000"/>
        </w:rPr>
        <w:t xml:space="preserve"> падает, а в амфиболизированных габброидах картина обратная. На графике 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 w:rsidRPr="00105607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- 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>
        <w:rPr>
          <w:rFonts w:eastAsia="Calibri"/>
          <w:iCs/>
          <w:color w:val="000000"/>
        </w:rPr>
        <w:t xml:space="preserve"> видно, что, по сравнению с вмещающими гнейсами с нормальным изотопным составом кислорода, оба отношения повышены в габброидах, особенно в амфиболизированных, и понижены в корундсодержащих породах</w:t>
      </w:r>
      <w:r w:rsidR="00171B62">
        <w:rPr>
          <w:rFonts w:eastAsia="Calibri"/>
          <w:iCs/>
          <w:color w:val="000000"/>
        </w:rPr>
        <w:t>.</w:t>
      </w:r>
      <w:r w:rsidR="004151FF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Таким образом, во время метасоматоза во вмещающих корундовые породы гнейсах происходит потеря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>
        <w:rPr>
          <w:rFonts w:eastAsia="Calibri"/>
          <w:iCs/>
          <w:color w:val="000000"/>
        </w:rPr>
        <w:t xml:space="preserve">, что выражается в уменьшении отношений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>
        <w:rPr>
          <w:rFonts w:eastAsia="Calibri"/>
          <w:iCs/>
          <w:color w:val="000000"/>
        </w:rPr>
        <w:t xml:space="preserve">, 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 w:rsidRPr="00105607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и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>
        <w:rPr>
          <w:rFonts w:eastAsia="Calibri"/>
          <w:iCs/>
          <w:color w:val="000000"/>
        </w:rPr>
        <w:t xml:space="preserve"> и росте отношения </w:t>
      </w:r>
      <w:r w:rsidRPr="00105607">
        <w:rPr>
          <w:rFonts w:eastAsia="Calibri"/>
          <w:iCs/>
          <w:color w:val="000000"/>
          <w:vertAlign w:val="superscript"/>
        </w:rPr>
        <w:t>3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>
        <w:rPr>
          <w:rFonts w:eastAsia="Calibri"/>
          <w:iCs/>
          <w:color w:val="000000"/>
        </w:rPr>
        <w:t>. При этом во вмещающем метагаббро, частично амфиболизированном, относительно гнейсов наблюдается рост</w:t>
      </w:r>
      <w:r w:rsidRPr="00DA5255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отношений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>
        <w:rPr>
          <w:rFonts w:eastAsia="Calibri"/>
          <w:iCs/>
          <w:color w:val="000000"/>
        </w:rPr>
        <w:t xml:space="preserve">, 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 w:rsidRPr="00105607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и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>
        <w:rPr>
          <w:rFonts w:eastAsia="Calibri"/>
          <w:iCs/>
          <w:color w:val="000000"/>
        </w:rPr>
        <w:t xml:space="preserve"> при снижении отношения </w:t>
      </w:r>
      <w:r w:rsidRPr="00105607">
        <w:rPr>
          <w:rFonts w:eastAsia="Calibri"/>
          <w:iCs/>
          <w:color w:val="000000"/>
          <w:vertAlign w:val="superscript"/>
        </w:rPr>
        <w:t>3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>
        <w:rPr>
          <w:rFonts w:eastAsia="Calibri"/>
          <w:iCs/>
          <w:color w:val="000000"/>
        </w:rPr>
        <w:t>.</w:t>
      </w:r>
    </w:p>
    <w:p w:rsidR="005F1491" w:rsidRDefault="005F1491" w:rsidP="005F1491">
      <w:pPr>
        <w:spacing w:line="360" w:lineRule="auto"/>
        <w:ind w:firstLine="708"/>
        <w:jc w:val="center"/>
        <w:rPr>
          <w:iCs/>
          <w:color w:val="000000"/>
        </w:rPr>
      </w:pPr>
      <w:r>
        <w:rPr>
          <w:iCs/>
          <w:noProof/>
          <w:color w:val="000000"/>
        </w:rPr>
        <w:lastRenderedPageBreak/>
        <w:drawing>
          <wp:inline distT="0" distB="0" distL="0" distR="0">
            <wp:extent cx="4213887" cy="2752725"/>
            <wp:effectExtent l="19050" t="0" r="0" b="0"/>
            <wp:docPr id="17" name="Рисунок 7" descr="C:\Users\Катя\Documents\Магистратура\Корундовые породы\Графики фракционирования\Ne-фракц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ocuments\Магистратура\Корундовые породы\Графики фракционирования\Ne-фракц.tif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091" cy="275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491" w:rsidRPr="0001583C" w:rsidRDefault="004151FF" w:rsidP="0042179D">
      <w:pPr>
        <w:spacing w:line="360" w:lineRule="auto"/>
        <w:jc w:val="center"/>
        <w:rPr>
          <w:iCs/>
          <w:color w:val="000000"/>
        </w:rPr>
      </w:pPr>
      <w:r>
        <w:rPr>
          <w:iCs/>
          <w:color w:val="000000"/>
        </w:rPr>
        <w:t>Рис.</w:t>
      </w:r>
      <w:r w:rsidRPr="004151FF">
        <w:rPr>
          <w:iCs/>
          <w:color w:val="000000"/>
        </w:rPr>
        <w:t xml:space="preserve"> </w:t>
      </w:r>
      <w:r w:rsidR="0042179D">
        <w:rPr>
          <w:iCs/>
          <w:color w:val="000000"/>
        </w:rPr>
        <w:t>5</w:t>
      </w:r>
      <w:r w:rsidR="00E252F2">
        <w:rPr>
          <w:iCs/>
          <w:color w:val="000000"/>
        </w:rPr>
        <w:t>5</w:t>
      </w:r>
      <w:r w:rsidR="0042179D">
        <w:rPr>
          <w:iCs/>
          <w:color w:val="000000"/>
        </w:rPr>
        <w:t xml:space="preserve">. </w:t>
      </w:r>
      <w:r>
        <w:rPr>
          <w:iCs/>
          <w:color w:val="000000"/>
        </w:rPr>
        <w:t xml:space="preserve">График зависимости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>
        <w:rPr>
          <w:rFonts w:eastAsia="Calibri"/>
          <w:iCs/>
          <w:color w:val="000000"/>
        </w:rPr>
        <w:t xml:space="preserve">  от </w:t>
      </w:r>
      <w:r w:rsidRPr="0049764C">
        <w:rPr>
          <w:rFonts w:eastAsia="Calibri"/>
        </w:rPr>
        <w:t>δ</w:t>
      </w:r>
      <w:r w:rsidRPr="0049764C">
        <w:rPr>
          <w:rFonts w:eastAsia="Calibri"/>
          <w:vertAlign w:val="superscript"/>
        </w:rPr>
        <w:t>18</w:t>
      </w:r>
      <w:r w:rsidRPr="0049764C">
        <w:rPr>
          <w:rFonts w:eastAsia="Calibri"/>
        </w:rPr>
        <w:t>О</w:t>
      </w:r>
      <w:r>
        <w:rPr>
          <w:rFonts w:eastAsia="Calibri"/>
        </w:rPr>
        <w:t>. Красная стрелка показывает тренд фракционирования при метасоматическом изменении гнейсов с образованием корундсодержащих пород; зеленая – тренд фракционирования при амфиболизации метагаббро.</w:t>
      </w:r>
    </w:p>
    <w:p w:rsidR="005F1491" w:rsidRDefault="005F1491" w:rsidP="005F1491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noProof/>
          <w:color w:val="000000"/>
        </w:rPr>
        <w:drawing>
          <wp:inline distT="0" distB="0" distL="0" distR="0">
            <wp:extent cx="4062911" cy="2657475"/>
            <wp:effectExtent l="19050" t="0" r="0" b="0"/>
            <wp:docPr id="16" name="Рисунок 1" descr="C:\Users\Катя\Documents\Магистратура\Корундовые породы\Графики фракционирования\не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Графики фракционирования\неон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534" cy="266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491" w:rsidRDefault="005F1491" w:rsidP="0042179D">
      <w:pPr>
        <w:spacing w:line="360" w:lineRule="auto"/>
        <w:jc w:val="center"/>
        <w:rPr>
          <w:rStyle w:val="af"/>
          <w:rFonts w:eastAsiaTheme="majorEastAsia"/>
          <w:i w:val="0"/>
          <w:color w:val="000000"/>
        </w:rPr>
      </w:pPr>
      <w:r>
        <w:rPr>
          <w:rFonts w:eastAsia="Calibri"/>
          <w:iCs/>
          <w:color w:val="000000"/>
        </w:rPr>
        <w:t>Рис.</w:t>
      </w:r>
      <w:r w:rsidR="0042179D">
        <w:rPr>
          <w:rFonts w:eastAsia="Calibri"/>
          <w:iCs/>
          <w:color w:val="000000"/>
        </w:rPr>
        <w:t xml:space="preserve"> 5</w:t>
      </w:r>
      <w:r w:rsidR="00E252F2">
        <w:rPr>
          <w:rFonts w:eastAsia="Calibri"/>
          <w:iCs/>
          <w:color w:val="000000"/>
        </w:rPr>
        <w:t>6</w:t>
      </w:r>
      <w:r w:rsidR="0042179D">
        <w:rPr>
          <w:rFonts w:eastAsia="Calibri"/>
          <w:iCs/>
          <w:color w:val="000000"/>
        </w:rPr>
        <w:t xml:space="preserve">. </w:t>
      </w:r>
      <w:r>
        <w:rPr>
          <w:rFonts w:eastAsia="Calibri"/>
          <w:iCs/>
          <w:color w:val="000000"/>
        </w:rPr>
        <w:t>Зависимость отношения</w:t>
      </w:r>
      <w:r w:rsidR="004151FF">
        <w:rPr>
          <w:rFonts w:eastAsia="Calibri"/>
          <w:iCs/>
          <w:color w:val="000000"/>
        </w:rPr>
        <w:t xml:space="preserve"> </w:t>
      </w:r>
      <w:r w:rsidRPr="00105607">
        <w:rPr>
          <w:rFonts w:eastAsia="Calibri"/>
          <w:iCs/>
          <w:color w:val="000000"/>
          <w:vertAlign w:val="superscript"/>
        </w:rPr>
        <w:t>20</w:t>
      </w:r>
      <w:r w:rsidRPr="00105607">
        <w:rPr>
          <w:rFonts w:eastAsia="Calibri"/>
          <w:iCs/>
          <w:color w:val="000000"/>
          <w:lang w:val="en-US"/>
        </w:rPr>
        <w:t>Ne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>
        <w:rPr>
          <w:rFonts w:eastAsia="Calibri"/>
          <w:iCs/>
          <w:color w:val="000000"/>
        </w:rPr>
        <w:t xml:space="preserve"> от отношения </w:t>
      </w:r>
      <w:r w:rsidRPr="00105607">
        <w:rPr>
          <w:rFonts w:eastAsia="Calibri"/>
          <w:iCs/>
          <w:color w:val="000000"/>
          <w:vertAlign w:val="superscript"/>
        </w:rPr>
        <w:t>4</w:t>
      </w:r>
      <w:r w:rsidRPr="00105607">
        <w:rPr>
          <w:rFonts w:eastAsia="Calibri"/>
          <w:iCs/>
          <w:color w:val="000000"/>
          <w:lang w:val="en-US"/>
        </w:rPr>
        <w:t>He</w:t>
      </w:r>
      <w:r w:rsidRPr="00105607">
        <w:rPr>
          <w:rFonts w:eastAsia="Calibri"/>
          <w:iCs/>
          <w:color w:val="000000"/>
        </w:rPr>
        <w:t>/</w:t>
      </w:r>
      <w:r w:rsidRPr="00105607">
        <w:rPr>
          <w:rFonts w:eastAsia="Calibri"/>
          <w:iCs/>
          <w:color w:val="000000"/>
          <w:vertAlign w:val="superscript"/>
        </w:rPr>
        <w:t>40</w:t>
      </w:r>
      <w:r w:rsidRPr="00105607">
        <w:rPr>
          <w:rFonts w:eastAsia="Calibri"/>
          <w:iCs/>
          <w:color w:val="000000"/>
          <w:lang w:val="en-US"/>
        </w:rPr>
        <w:t>Ar</w:t>
      </w:r>
      <w:r>
        <w:rPr>
          <w:rFonts w:eastAsia="Calibri"/>
          <w:iCs/>
          <w:color w:val="000000"/>
        </w:rPr>
        <w:t xml:space="preserve">. Возле экспериментальных точек на графике указаны соответствующие </w:t>
      </w:r>
      <w:r w:rsidRPr="0049764C">
        <w:rPr>
          <w:rFonts w:eastAsia="Calibri"/>
        </w:rPr>
        <w:t>δ</w:t>
      </w:r>
      <w:r w:rsidRPr="0049764C">
        <w:rPr>
          <w:rFonts w:eastAsia="Calibri"/>
          <w:vertAlign w:val="superscript"/>
        </w:rPr>
        <w:t>18</w:t>
      </w:r>
      <w:r w:rsidRPr="0049764C">
        <w:rPr>
          <w:rFonts w:eastAsia="Calibri"/>
        </w:rPr>
        <w:t>О</w:t>
      </w:r>
      <w:r w:rsidRPr="00CF06D0">
        <w:rPr>
          <w:rFonts w:eastAsia="Calibri"/>
        </w:rPr>
        <w:t xml:space="preserve"> </w:t>
      </w:r>
      <w:proofErr w:type="gramStart"/>
      <w:r>
        <w:rPr>
          <w:rFonts w:eastAsia="Calibri"/>
        </w:rPr>
        <w:t>в</w:t>
      </w:r>
      <w:proofErr w:type="gramEnd"/>
      <w:r>
        <w:rPr>
          <w:rFonts w:eastAsia="Calibri"/>
        </w:rPr>
        <w:t xml:space="preserve"> </w:t>
      </w:r>
      <w:r w:rsidRPr="0049764C">
        <w:rPr>
          <w:rFonts w:eastAsia="Calibri"/>
        </w:rPr>
        <w:t>‰</w:t>
      </w:r>
      <w:r>
        <w:rPr>
          <w:rFonts w:eastAsia="Calibri"/>
        </w:rPr>
        <w:t xml:space="preserve">, взятые из </w:t>
      </w:r>
      <w:r>
        <w:rPr>
          <w:rFonts w:eastAsia="Calibri"/>
          <w:lang w:val="en-US"/>
        </w:rPr>
        <w:t>Bindeman</w:t>
      </w:r>
      <w:r w:rsidRPr="005F1491">
        <w:rPr>
          <w:rFonts w:eastAsia="Calibri"/>
        </w:rPr>
        <w:t xml:space="preserve">, </w:t>
      </w:r>
      <w:r>
        <w:rPr>
          <w:rFonts w:eastAsia="Calibri"/>
          <w:lang w:val="en-US"/>
        </w:rPr>
        <w:t>Serebryakov</w:t>
      </w:r>
      <w:r w:rsidRPr="005F1491">
        <w:rPr>
          <w:rFonts w:eastAsia="Calibri"/>
        </w:rPr>
        <w:t>, 2011</w:t>
      </w:r>
      <w:r w:rsidR="00461E01" w:rsidRPr="00461E01">
        <w:rPr>
          <w:rStyle w:val="af"/>
          <w:rFonts w:eastAsiaTheme="majorEastAsia"/>
          <w:i w:val="0"/>
          <w:color w:val="000000"/>
        </w:rPr>
        <w:t>.</w:t>
      </w:r>
    </w:p>
    <w:p w:rsidR="003B5DDC" w:rsidRPr="00461E01" w:rsidRDefault="003B5DDC" w:rsidP="0042179D">
      <w:pPr>
        <w:spacing w:line="360" w:lineRule="auto"/>
        <w:jc w:val="center"/>
        <w:rPr>
          <w:rFonts w:eastAsia="Calibri"/>
        </w:rPr>
      </w:pPr>
    </w:p>
    <w:p w:rsidR="0086617B" w:rsidRDefault="0086617B" w:rsidP="0086617B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iCs/>
          <w:color w:val="000000"/>
        </w:rPr>
        <w:t xml:space="preserve">Анализируя эти закономерности, можно прийти к выводу, что </w:t>
      </w:r>
      <w:r w:rsidR="00056EBB">
        <w:rPr>
          <w:rFonts w:eastAsia="Calibri"/>
          <w:iCs/>
          <w:color w:val="000000"/>
        </w:rPr>
        <w:t xml:space="preserve">наблюдается </w:t>
      </w:r>
      <w:r w:rsidRPr="00105607">
        <w:rPr>
          <w:rFonts w:eastAsia="Calibri"/>
          <w:iCs/>
          <w:color w:val="000000"/>
        </w:rPr>
        <w:t>масс</w:t>
      </w:r>
      <w:r>
        <w:rPr>
          <w:iCs/>
          <w:color w:val="000000"/>
        </w:rPr>
        <w:t xml:space="preserve"> </w:t>
      </w:r>
      <w:r w:rsidRPr="00105607">
        <w:rPr>
          <w:rFonts w:eastAsia="Calibri"/>
          <w:iCs/>
          <w:color w:val="000000"/>
        </w:rPr>
        <w:t>-</w:t>
      </w:r>
      <w:r>
        <w:rPr>
          <w:iCs/>
          <w:color w:val="000000"/>
        </w:rPr>
        <w:t xml:space="preserve"> </w:t>
      </w:r>
      <w:r w:rsidRPr="00105607">
        <w:rPr>
          <w:rFonts w:eastAsia="Calibri"/>
          <w:iCs/>
          <w:color w:val="000000"/>
        </w:rPr>
        <w:t>зависим</w:t>
      </w:r>
      <w:r w:rsidR="00056EBB">
        <w:rPr>
          <w:rFonts w:eastAsia="Calibri"/>
          <w:iCs/>
          <w:color w:val="000000"/>
        </w:rPr>
        <w:t>ое фракционирование</w:t>
      </w:r>
      <w:r w:rsidRPr="00105607">
        <w:rPr>
          <w:rFonts w:eastAsia="Calibri"/>
          <w:iCs/>
          <w:color w:val="000000"/>
        </w:rPr>
        <w:t xml:space="preserve"> стабильных изотопов в эндогенном флюиде во время метасоматизма вблизи проницаемых зон сдвиговых деформаций. </w:t>
      </w:r>
      <w:r w:rsidR="00056EBB">
        <w:rPr>
          <w:rFonts w:eastAsia="Calibri"/>
          <w:iCs/>
          <w:color w:val="000000"/>
        </w:rPr>
        <w:t>Анализ всей полученной информации позволяет предположить</w:t>
      </w:r>
      <w:r>
        <w:rPr>
          <w:rFonts w:eastAsia="Calibri"/>
          <w:iCs/>
          <w:color w:val="000000"/>
        </w:rPr>
        <w:t xml:space="preserve">, что такое фракционирование изотопов легких благородных газов, водорода и кислорода осуществлялось по </w:t>
      </w:r>
      <w:r>
        <w:rPr>
          <w:rFonts w:eastAsia="Calibri"/>
          <w:iCs/>
          <w:color w:val="000000"/>
        </w:rPr>
        <w:lastRenderedPageBreak/>
        <w:t>механизму термодиффузии (эффект Соре) в условиях поперечного температурного градиента</w:t>
      </w:r>
      <w:r w:rsidR="00724062">
        <w:rPr>
          <w:rFonts w:eastAsia="Calibri"/>
          <w:iCs/>
          <w:color w:val="000000"/>
        </w:rPr>
        <w:t xml:space="preserve"> (</w:t>
      </w:r>
      <w:r w:rsidR="00724062" w:rsidRPr="0086617B">
        <w:rPr>
          <w:rFonts w:eastAsia="Calibri"/>
          <w:iCs/>
          <w:color w:val="000000"/>
          <w:lang w:val="en-US"/>
        </w:rPr>
        <w:t>Akimova</w:t>
      </w:r>
      <w:r w:rsidR="00724062">
        <w:rPr>
          <w:rFonts w:eastAsia="Calibri"/>
          <w:iCs/>
          <w:color w:val="000000"/>
        </w:rPr>
        <w:t xml:space="preserve">, </w:t>
      </w:r>
      <w:r w:rsidR="00724062" w:rsidRPr="0086617B">
        <w:rPr>
          <w:rFonts w:eastAsia="Calibri"/>
          <w:iCs/>
          <w:color w:val="000000"/>
          <w:lang w:val="en-US"/>
        </w:rPr>
        <w:t>Lokhov</w:t>
      </w:r>
      <w:r w:rsidR="00724062">
        <w:rPr>
          <w:rFonts w:eastAsia="Calibri"/>
          <w:iCs/>
          <w:color w:val="000000"/>
        </w:rPr>
        <w:t>, 2015).</w:t>
      </w:r>
      <w:r w:rsidR="00724062" w:rsidRPr="006C0FFB">
        <w:rPr>
          <w:rFonts w:eastAsia="Calibri"/>
          <w:iCs/>
          <w:color w:val="000000"/>
        </w:rPr>
        <w:t xml:space="preserve"> </w:t>
      </w:r>
      <w:r w:rsidRPr="0086617B">
        <w:rPr>
          <w:rFonts w:eastAsia="Calibri"/>
          <w:iCs/>
          <w:color w:val="000000"/>
          <w:sz w:val="28"/>
        </w:rPr>
        <w:t xml:space="preserve"> </w:t>
      </w:r>
      <w:proofErr w:type="gramStart"/>
      <w:r w:rsidR="00B412A3">
        <w:rPr>
          <w:rFonts w:eastAsia="Calibri"/>
          <w:iCs/>
          <w:color w:val="000000"/>
        </w:rPr>
        <w:t>Суть этого эффекта состоит в том, что при наличии достаточного температурного градиента в установке для разделения изотопов – разделительной колонне, состоящей из нескольких ячеек, происходит концентрация легких изотопов в наиболее нагретой части и тяжелых – в наименее нагретой</w:t>
      </w:r>
      <w:r w:rsidR="00482D29">
        <w:rPr>
          <w:rFonts w:eastAsia="Calibri"/>
          <w:iCs/>
          <w:color w:val="000000"/>
        </w:rPr>
        <w:t xml:space="preserve"> (Бекман, 2006)</w:t>
      </w:r>
      <w:r w:rsidR="00B412A3">
        <w:rPr>
          <w:rFonts w:eastAsia="Calibri"/>
          <w:iCs/>
          <w:color w:val="000000"/>
        </w:rPr>
        <w:t>.</w:t>
      </w:r>
      <w:proofErr w:type="gramEnd"/>
      <w:r w:rsidR="00B412A3">
        <w:rPr>
          <w:rFonts w:eastAsia="Calibri"/>
          <w:iCs/>
          <w:color w:val="000000"/>
        </w:rPr>
        <w:t xml:space="preserve"> Для удаления из системы тяжелых изотопов используется насос. </w:t>
      </w:r>
      <w:r w:rsidR="000A028F">
        <w:rPr>
          <w:rFonts w:eastAsia="Calibri"/>
          <w:iCs/>
          <w:color w:val="000000"/>
        </w:rPr>
        <w:t xml:space="preserve">В результате действия такого механизма можно в промышленных условиях получить, например, сильно обогащенный </w:t>
      </w:r>
      <w:r w:rsidR="000A028F" w:rsidRPr="000A028F">
        <w:rPr>
          <w:rFonts w:eastAsia="Calibri"/>
          <w:iCs/>
          <w:color w:val="000000"/>
          <w:vertAlign w:val="superscript"/>
        </w:rPr>
        <w:t>1</w:t>
      </w:r>
      <w:r w:rsidR="003B5DDC">
        <w:rPr>
          <w:rFonts w:eastAsia="Calibri"/>
          <w:iCs/>
          <w:color w:val="000000"/>
          <w:vertAlign w:val="superscript"/>
        </w:rPr>
        <w:t>6</w:t>
      </w:r>
      <w:r w:rsidR="000A028F">
        <w:rPr>
          <w:rFonts w:eastAsia="Calibri"/>
          <w:iCs/>
          <w:color w:val="000000"/>
        </w:rPr>
        <w:t xml:space="preserve">О флюид. Вероятно, такой механизм возможен не только в промышленных условиях, но и в природе. </w:t>
      </w:r>
      <w:r w:rsidR="000A028F">
        <w:rPr>
          <w:rFonts w:eastAsia="Calibri"/>
          <w:iCs/>
          <w:color w:val="000000"/>
          <w:sz w:val="22"/>
        </w:rPr>
        <w:t>В</w:t>
      </w:r>
      <w:r>
        <w:rPr>
          <w:rFonts w:eastAsia="Calibri"/>
          <w:iCs/>
          <w:color w:val="000000"/>
        </w:rPr>
        <w:t xml:space="preserve"> случае Хитоострова наиболее нагретой частью «разделительной колонны» </w:t>
      </w:r>
      <w:r w:rsidR="000A028F">
        <w:rPr>
          <w:rFonts w:eastAsia="Calibri"/>
          <w:iCs/>
          <w:color w:val="000000"/>
        </w:rPr>
        <w:t>могла явиться</w:t>
      </w:r>
      <w:r>
        <w:rPr>
          <w:rFonts w:eastAsia="Calibri"/>
          <w:iCs/>
          <w:color w:val="000000"/>
        </w:rPr>
        <w:t xml:space="preserve"> зона сдвиговых деформаций, </w:t>
      </w:r>
      <w:r w:rsidR="000A028F">
        <w:rPr>
          <w:rFonts w:eastAsia="Calibri"/>
          <w:iCs/>
          <w:color w:val="000000"/>
        </w:rPr>
        <w:t xml:space="preserve">средой для разделения изотопов – флюид, </w:t>
      </w:r>
      <w:r>
        <w:rPr>
          <w:rFonts w:eastAsia="Calibri"/>
          <w:iCs/>
          <w:color w:val="000000"/>
        </w:rPr>
        <w:t>а флюидным насосом – амфиболизированные метагаббро, в амфиболе которых в О</w:t>
      </w:r>
      <w:proofErr w:type="gramStart"/>
      <w:r>
        <w:rPr>
          <w:rFonts w:eastAsia="Calibri"/>
          <w:iCs/>
          <w:color w:val="000000"/>
        </w:rPr>
        <w:t>Н</w:t>
      </w:r>
      <w:r w:rsidRPr="007C0B71">
        <w:rPr>
          <w:rFonts w:eastAsia="Calibri"/>
          <w:iCs/>
          <w:color w:val="000000"/>
          <w:vertAlign w:val="superscript"/>
        </w:rPr>
        <w:t>-</w:t>
      </w:r>
      <w:proofErr w:type="gramEnd"/>
      <w:r>
        <w:rPr>
          <w:rFonts w:eastAsia="Calibri"/>
          <w:iCs/>
          <w:color w:val="000000"/>
        </w:rPr>
        <w:t xml:space="preserve"> группах при амфиболизации могли концентрироваться тяжелые изотопы (</w:t>
      </w:r>
      <w:r w:rsidRPr="0086617B">
        <w:rPr>
          <w:rFonts w:eastAsia="Calibri"/>
          <w:iCs/>
          <w:color w:val="000000"/>
          <w:lang w:val="en-US"/>
        </w:rPr>
        <w:t>Akimova</w:t>
      </w:r>
      <w:r>
        <w:rPr>
          <w:rFonts w:eastAsia="Calibri"/>
          <w:iCs/>
          <w:color w:val="000000"/>
        </w:rPr>
        <w:t xml:space="preserve">, </w:t>
      </w:r>
      <w:r w:rsidRPr="0086617B">
        <w:rPr>
          <w:rFonts w:eastAsia="Calibri"/>
          <w:iCs/>
          <w:color w:val="000000"/>
          <w:lang w:val="en-US"/>
        </w:rPr>
        <w:t>Lokhov</w:t>
      </w:r>
      <w:r>
        <w:rPr>
          <w:rFonts w:eastAsia="Calibri"/>
          <w:iCs/>
          <w:color w:val="000000"/>
        </w:rPr>
        <w:t>, 2015).</w:t>
      </w:r>
      <w:r w:rsidR="006C0FFB" w:rsidRPr="006C0FFB">
        <w:rPr>
          <w:rFonts w:eastAsia="Calibri"/>
          <w:iCs/>
          <w:color w:val="000000"/>
        </w:rPr>
        <w:t xml:space="preserve"> При этом разделение изотопов осуществлялось по принципу каскада ячеек, что сделало эффекты фракционирования огромными.</w:t>
      </w:r>
    </w:p>
    <w:p w:rsidR="0086617B" w:rsidRDefault="0086617B" w:rsidP="0086617B">
      <w:pPr>
        <w:spacing w:line="360" w:lineRule="auto"/>
        <w:ind w:firstLine="708"/>
        <w:jc w:val="both"/>
      </w:pPr>
      <w:r>
        <w:rPr>
          <w:rFonts w:eastAsia="Calibri"/>
          <w:iCs/>
          <w:color w:val="000000"/>
        </w:rPr>
        <w:t xml:space="preserve">Однако, термодиффузия </w:t>
      </w:r>
      <w:r w:rsidR="00056EBB">
        <w:rPr>
          <w:rFonts w:eastAsia="Calibri"/>
          <w:iCs/>
          <w:color w:val="000000"/>
        </w:rPr>
        <w:t xml:space="preserve">как процесс </w:t>
      </w:r>
      <w:r>
        <w:rPr>
          <w:rFonts w:eastAsia="Calibri"/>
          <w:iCs/>
          <w:color w:val="000000"/>
        </w:rPr>
        <w:t>возможна только в весьма специфических условиях.</w:t>
      </w:r>
      <w:r w:rsidR="00056EBB" w:rsidRPr="00056EBB">
        <w:t xml:space="preserve"> </w:t>
      </w:r>
      <w:r w:rsidR="00056EBB">
        <w:t>Во-первых, для ее реализации необходима однородная и подвижная среда - газ, либо расплав (</w:t>
      </w:r>
      <w:r w:rsidR="00056EBB">
        <w:rPr>
          <w:lang w:val="en-US"/>
        </w:rPr>
        <w:t>Richter</w:t>
      </w:r>
      <w:r w:rsidR="00056EBB">
        <w:t xml:space="preserve"> </w:t>
      </w:r>
      <w:r w:rsidR="00056EBB">
        <w:rPr>
          <w:lang w:val="en-US"/>
        </w:rPr>
        <w:t>et</w:t>
      </w:r>
      <w:r w:rsidR="00056EBB" w:rsidRPr="00056EBB">
        <w:t xml:space="preserve"> </w:t>
      </w:r>
      <w:r w:rsidR="00056EBB">
        <w:rPr>
          <w:lang w:val="en-US"/>
        </w:rPr>
        <w:t>al</w:t>
      </w:r>
      <w:r w:rsidR="00056EBB" w:rsidRPr="00056EBB">
        <w:t>., 2009</w:t>
      </w:r>
      <w:r w:rsidR="00056EBB">
        <w:t xml:space="preserve">) Вероятно, в рассматриваемом случае такой однородной средой </w:t>
      </w:r>
      <w:r w:rsidR="003B5DDC">
        <w:t>мог являться</w:t>
      </w:r>
      <w:r w:rsidR="00056EBB">
        <w:t xml:space="preserve"> метасоматический флюид.</w:t>
      </w:r>
      <w:r w:rsidR="00056EBB" w:rsidRPr="00056EBB">
        <w:t xml:space="preserve"> </w:t>
      </w:r>
    </w:p>
    <w:p w:rsidR="004F218A" w:rsidRPr="00F83ADE" w:rsidRDefault="004F218A" w:rsidP="004D0113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Во-вторых, термодиффузия может осуществляться </w:t>
      </w:r>
      <w:r w:rsidR="004D0113">
        <w:rPr>
          <w:rFonts w:eastAsia="Calibri"/>
          <w:iCs/>
          <w:color w:val="000000"/>
        </w:rPr>
        <w:t xml:space="preserve">только </w:t>
      </w:r>
      <w:r>
        <w:rPr>
          <w:rFonts w:eastAsia="Calibri"/>
          <w:iCs/>
          <w:color w:val="000000"/>
        </w:rPr>
        <w:t xml:space="preserve">в </w:t>
      </w:r>
      <w:r w:rsidRPr="004F218A">
        <w:rPr>
          <w:rFonts w:eastAsia="Calibri"/>
          <w:iCs/>
          <w:color w:val="000000"/>
        </w:rPr>
        <w:t xml:space="preserve">условиях отсутствия адвекции и обратного смешения при поддержании </w:t>
      </w:r>
      <w:r>
        <w:rPr>
          <w:rFonts w:eastAsia="Calibri"/>
          <w:iCs/>
          <w:color w:val="000000"/>
        </w:rPr>
        <w:t xml:space="preserve">температурного </w:t>
      </w:r>
      <w:r w:rsidRPr="004F218A">
        <w:rPr>
          <w:rFonts w:eastAsia="Calibri"/>
          <w:iCs/>
          <w:color w:val="000000"/>
        </w:rPr>
        <w:t>градиента</w:t>
      </w:r>
      <w:r>
        <w:rPr>
          <w:rFonts w:eastAsia="Calibri"/>
          <w:iCs/>
          <w:color w:val="000000"/>
        </w:rPr>
        <w:t>.</w:t>
      </w:r>
      <w:r w:rsidR="004D0113">
        <w:rPr>
          <w:rFonts w:eastAsia="Calibri"/>
          <w:iCs/>
          <w:color w:val="000000"/>
        </w:rPr>
        <w:t xml:space="preserve"> Процесс адвекции при метаморфизме – весьма быстрый, </w:t>
      </w:r>
      <w:r w:rsidR="004D0113" w:rsidRPr="004D0113">
        <w:rPr>
          <w:rFonts w:eastAsia="Calibri"/>
          <w:iCs/>
          <w:color w:val="000000"/>
        </w:rPr>
        <w:t>быстрее диффузии многих компонентов</w:t>
      </w:r>
      <w:r w:rsidR="004D0113">
        <w:rPr>
          <w:rFonts w:eastAsia="Calibri"/>
          <w:iCs/>
          <w:color w:val="000000"/>
        </w:rPr>
        <w:t xml:space="preserve">, и он обнуляет эффекты термодиффузии </w:t>
      </w:r>
      <w:r w:rsidR="004D0113" w:rsidRPr="004D0113">
        <w:rPr>
          <w:rFonts w:eastAsia="Calibri"/>
          <w:iCs/>
          <w:color w:val="000000"/>
        </w:rPr>
        <w:t>(</w:t>
      </w:r>
      <w:r w:rsidR="004D0113">
        <w:rPr>
          <w:rFonts w:eastAsia="Calibri"/>
          <w:iCs/>
          <w:color w:val="000000"/>
          <w:lang w:val="en-US"/>
        </w:rPr>
        <w:t>Bindeman</w:t>
      </w:r>
      <w:r w:rsidR="004D0113" w:rsidRPr="004D0113">
        <w:rPr>
          <w:rFonts w:eastAsia="Calibri"/>
          <w:iCs/>
          <w:color w:val="000000"/>
        </w:rPr>
        <w:t xml:space="preserve"> </w:t>
      </w:r>
      <w:r w:rsidR="004D0113">
        <w:rPr>
          <w:rFonts w:eastAsia="Calibri"/>
          <w:iCs/>
          <w:color w:val="000000"/>
          <w:lang w:val="en-US"/>
        </w:rPr>
        <w:t>et</w:t>
      </w:r>
      <w:r w:rsidR="004D0113" w:rsidRPr="004D0113">
        <w:rPr>
          <w:rFonts w:eastAsia="Calibri"/>
          <w:iCs/>
          <w:color w:val="000000"/>
        </w:rPr>
        <w:t xml:space="preserve"> </w:t>
      </w:r>
      <w:r w:rsidR="004D0113">
        <w:rPr>
          <w:rFonts w:eastAsia="Calibri"/>
          <w:iCs/>
          <w:color w:val="000000"/>
          <w:lang w:val="en-US"/>
        </w:rPr>
        <w:t>al</w:t>
      </w:r>
      <w:r w:rsidR="004D0113" w:rsidRPr="004D0113">
        <w:rPr>
          <w:rFonts w:eastAsia="Calibri"/>
          <w:iCs/>
          <w:color w:val="000000"/>
        </w:rPr>
        <w:t>, 2013).</w:t>
      </w:r>
    </w:p>
    <w:p w:rsidR="004D0113" w:rsidRDefault="004D0113" w:rsidP="004D0113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То есть, по всей видимости, процесс формирования корундовых метасоматитов должен был быть достаточно быстрым, чтобы эффекты термосепарации изотопов сохранились. </w:t>
      </w:r>
      <w:r w:rsidR="00FF4D27">
        <w:rPr>
          <w:rFonts w:eastAsia="Calibri"/>
          <w:iCs/>
          <w:color w:val="000000"/>
        </w:rPr>
        <w:t>Это можно выяснить, исследовав диффузионные потери благородных газов из минералов.</w:t>
      </w:r>
    </w:p>
    <w:p w:rsidR="006C0FFB" w:rsidRDefault="006C0FFB" w:rsidP="004D0113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Для исследования диффузионных потерь благородных газов была использована существующая методика (</w:t>
      </w:r>
      <w:r>
        <w:rPr>
          <w:rFonts w:eastAsia="Calibri"/>
          <w:iCs/>
          <w:color w:val="000000"/>
          <w:lang w:val="en-US"/>
        </w:rPr>
        <w:t>Watson</w:t>
      </w:r>
      <w:r w:rsidRPr="006C0FFB">
        <w:rPr>
          <w:rFonts w:eastAsia="Calibri"/>
          <w:iCs/>
          <w:color w:val="000000"/>
        </w:rPr>
        <w:t xml:space="preserve">, </w:t>
      </w:r>
      <w:r>
        <w:rPr>
          <w:rFonts w:eastAsia="Calibri"/>
          <w:iCs/>
          <w:color w:val="000000"/>
          <w:lang w:val="en-US"/>
        </w:rPr>
        <w:t>Cherniak</w:t>
      </w:r>
      <w:r w:rsidRPr="006C0FFB">
        <w:rPr>
          <w:rFonts w:eastAsia="Calibri"/>
          <w:iCs/>
          <w:color w:val="000000"/>
        </w:rPr>
        <w:t>, 2013)</w:t>
      </w:r>
      <w:r>
        <w:rPr>
          <w:rFonts w:eastAsia="Calibri"/>
          <w:iCs/>
          <w:color w:val="000000"/>
        </w:rPr>
        <w:t>. Был выбран параболический тренд изменения температуры со временем (рис.</w:t>
      </w:r>
      <w:r w:rsidR="00BB1319">
        <w:rPr>
          <w:rFonts w:eastAsia="Calibri"/>
          <w:iCs/>
          <w:color w:val="000000"/>
        </w:rPr>
        <w:t xml:space="preserve"> 56</w:t>
      </w:r>
      <w:r>
        <w:rPr>
          <w:rFonts w:eastAsia="Calibri"/>
          <w:iCs/>
          <w:color w:val="000000"/>
        </w:rPr>
        <w:t>) как наиболее точно описывающий термальные события в условиях реальной геологической среды.</w:t>
      </w:r>
    </w:p>
    <w:p w:rsidR="00EE0776" w:rsidRPr="00EE0776" w:rsidRDefault="00EE0776" w:rsidP="004D0113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Расч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т был произведен с использованием программ </w:t>
      </w:r>
      <w:r>
        <w:rPr>
          <w:rFonts w:eastAsia="Calibri"/>
          <w:iCs/>
          <w:color w:val="000000"/>
          <w:lang w:val="en-US"/>
        </w:rPr>
        <w:t>Excel</w:t>
      </w:r>
      <w:r w:rsidRPr="00EE0776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и </w:t>
      </w:r>
      <w:r>
        <w:rPr>
          <w:rFonts w:eastAsia="Calibri"/>
          <w:iCs/>
          <w:color w:val="000000"/>
          <w:lang w:val="en-US"/>
        </w:rPr>
        <w:t>Mathematica</w:t>
      </w:r>
      <w:r w:rsidRPr="00EE0776">
        <w:rPr>
          <w:rFonts w:eastAsia="Calibri"/>
          <w:iCs/>
          <w:color w:val="000000"/>
        </w:rPr>
        <w:t xml:space="preserve"> 5.</w:t>
      </w:r>
    </w:p>
    <w:p w:rsidR="006C0FFB" w:rsidRDefault="006C0FFB" w:rsidP="004D0113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</w:p>
    <w:p w:rsidR="006C0FFB" w:rsidRDefault="006C0FFB" w:rsidP="006C0FFB">
      <w:pPr>
        <w:spacing w:line="360" w:lineRule="auto"/>
        <w:jc w:val="center"/>
        <w:rPr>
          <w:rFonts w:eastAsia="Calibri"/>
          <w:iCs/>
          <w:color w:val="000000"/>
        </w:rPr>
      </w:pPr>
      <w:r w:rsidRPr="006C0FFB">
        <w:rPr>
          <w:rFonts w:eastAsia="Calibri"/>
          <w:iCs/>
          <w:noProof/>
          <w:color w:val="000000"/>
        </w:rPr>
        <w:lastRenderedPageBreak/>
        <w:drawing>
          <wp:inline distT="0" distB="0" distL="0" distR="0">
            <wp:extent cx="2928760" cy="2441557"/>
            <wp:effectExtent l="19050" t="0" r="4940" b="0"/>
            <wp:docPr id="35" name="Рисунок 1" descr="C:\Users\Катя\Documents\Магистратура\Корундовые породы\Иллюстрации\Термальное событие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C:\Users\Катя\Documents\Магистратура\Корундовые породы\Иллюстрации\Термальное событие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60" cy="2441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0FFB" w:rsidRDefault="006C0FFB" w:rsidP="006C0FFB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Рис. </w:t>
      </w:r>
      <w:r w:rsidR="0042179D">
        <w:rPr>
          <w:rFonts w:eastAsia="Calibri"/>
          <w:iCs/>
          <w:color w:val="000000"/>
        </w:rPr>
        <w:t>5</w:t>
      </w:r>
      <w:r w:rsidR="00E252F2">
        <w:rPr>
          <w:rFonts w:eastAsia="Calibri"/>
          <w:iCs/>
          <w:color w:val="000000"/>
        </w:rPr>
        <w:t>7</w:t>
      </w:r>
      <w:r w:rsidR="0042179D">
        <w:rPr>
          <w:rFonts w:eastAsia="Calibri"/>
          <w:iCs/>
          <w:color w:val="000000"/>
        </w:rPr>
        <w:t xml:space="preserve">. </w:t>
      </w:r>
      <w:r>
        <w:rPr>
          <w:rFonts w:eastAsia="Calibri"/>
          <w:iCs/>
          <w:color w:val="000000"/>
        </w:rPr>
        <w:t>Параболический тренд изменения температуры со временем</w:t>
      </w:r>
      <w:r w:rsidR="00D320F4">
        <w:rPr>
          <w:rFonts w:eastAsia="Calibri"/>
          <w:iCs/>
          <w:color w:val="000000"/>
        </w:rPr>
        <w:t>. По (</w:t>
      </w:r>
      <w:r w:rsidR="00D320F4">
        <w:rPr>
          <w:rFonts w:eastAsia="Calibri"/>
          <w:iCs/>
          <w:color w:val="000000"/>
          <w:lang w:val="en-US"/>
        </w:rPr>
        <w:t>Watson</w:t>
      </w:r>
      <w:r w:rsidR="00D320F4" w:rsidRPr="006C0FFB">
        <w:rPr>
          <w:rFonts w:eastAsia="Calibri"/>
          <w:iCs/>
          <w:color w:val="000000"/>
        </w:rPr>
        <w:t xml:space="preserve">, </w:t>
      </w:r>
      <w:r w:rsidR="00D320F4">
        <w:rPr>
          <w:rFonts w:eastAsia="Calibri"/>
          <w:iCs/>
          <w:color w:val="000000"/>
          <w:lang w:val="en-US"/>
        </w:rPr>
        <w:t>Cherniak</w:t>
      </w:r>
      <w:r w:rsidR="00D320F4" w:rsidRPr="006C0FFB">
        <w:rPr>
          <w:rFonts w:eastAsia="Calibri"/>
          <w:iCs/>
          <w:color w:val="000000"/>
        </w:rPr>
        <w:t>, 2013)</w:t>
      </w:r>
    </w:p>
    <w:p w:rsidR="00D320F4" w:rsidRDefault="00D320F4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Для расч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>тов была использована следующая формула, приведенная в (</w:t>
      </w:r>
      <w:r>
        <w:rPr>
          <w:rFonts w:eastAsia="Calibri"/>
          <w:iCs/>
          <w:color w:val="000000"/>
          <w:lang w:val="en-US"/>
        </w:rPr>
        <w:t>Watson</w:t>
      </w:r>
      <w:r w:rsidRPr="006C0FFB">
        <w:rPr>
          <w:rFonts w:eastAsia="Calibri"/>
          <w:iCs/>
          <w:color w:val="000000"/>
        </w:rPr>
        <w:t xml:space="preserve">, </w:t>
      </w:r>
      <w:r>
        <w:rPr>
          <w:rFonts w:eastAsia="Calibri"/>
          <w:iCs/>
          <w:color w:val="000000"/>
          <w:lang w:val="en-US"/>
        </w:rPr>
        <w:t>Cherniak</w:t>
      </w:r>
      <w:r w:rsidRPr="006C0FFB">
        <w:rPr>
          <w:rFonts w:eastAsia="Calibri"/>
          <w:iCs/>
          <w:color w:val="000000"/>
        </w:rPr>
        <w:t>, 2013)</w:t>
      </w:r>
      <w:r>
        <w:rPr>
          <w:rFonts w:eastAsia="Calibri"/>
          <w:iCs/>
          <w:color w:val="000000"/>
        </w:rPr>
        <w:t>: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r w:rsidRPr="00D320F4">
        <w:rPr>
          <w:rFonts w:eastAsia="Calibri"/>
          <w:iCs/>
          <w:noProof/>
          <w:color w:val="000000"/>
        </w:rPr>
        <w:drawing>
          <wp:inline distT="0" distB="0" distL="0" distR="0">
            <wp:extent cx="3533775" cy="628650"/>
            <wp:effectExtent l="19050" t="0" r="9525" b="0"/>
            <wp:docPr id="39" name="Рисунок 2" descr="C:\Users\Катя\Documents\Магистратура\Корундовые породы\Иллюстрации\Диффузия формула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Катя\Documents\Магистратура\Корундовые породы\Иллюстрации\Диффузия формула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384" cy="62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iCs/>
          <w:color w:val="000000"/>
        </w:rPr>
        <w:t>, где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  <w:lang w:val="en-US"/>
        </w:rPr>
        <w:t>D</w:t>
      </w:r>
      <w:r w:rsidRPr="00D320F4">
        <w:rPr>
          <w:rFonts w:eastAsia="Calibri"/>
          <w:iCs/>
          <w:color w:val="000000"/>
          <w:vertAlign w:val="subscript"/>
        </w:rPr>
        <w:t>0</w:t>
      </w:r>
      <w:r w:rsidRPr="00D320F4">
        <w:rPr>
          <w:rFonts w:eastAsia="Calibri"/>
          <w:iCs/>
          <w:color w:val="000000"/>
        </w:rPr>
        <w:t>, м</w:t>
      </w:r>
      <w:r w:rsidRPr="00D320F4">
        <w:rPr>
          <w:rFonts w:eastAsia="Calibri"/>
          <w:iCs/>
          <w:color w:val="000000"/>
          <w:vertAlign w:val="superscript"/>
        </w:rPr>
        <w:t>2</w:t>
      </w:r>
      <w:r w:rsidRPr="00D320F4">
        <w:rPr>
          <w:rFonts w:eastAsia="Calibri"/>
          <w:iCs/>
          <w:color w:val="000000"/>
        </w:rPr>
        <w:t>×с</w:t>
      </w:r>
      <w:r w:rsidRPr="00D320F4">
        <w:rPr>
          <w:rFonts w:eastAsia="Calibri"/>
          <w:iCs/>
          <w:color w:val="000000"/>
          <w:vertAlign w:val="superscript"/>
        </w:rPr>
        <w:t>-1</w:t>
      </w:r>
      <w:r>
        <w:rPr>
          <w:rFonts w:eastAsia="Calibri"/>
          <w:iCs/>
          <w:color w:val="000000"/>
          <w:vertAlign w:val="superscript"/>
        </w:rPr>
        <w:t xml:space="preserve"> </w:t>
      </w:r>
      <w:r w:rsidRPr="00D320F4">
        <w:rPr>
          <w:rFonts w:eastAsia="Calibri"/>
          <w:iCs/>
          <w:color w:val="000000"/>
        </w:rPr>
        <w:t xml:space="preserve">– </w:t>
      </w:r>
      <w:r>
        <w:rPr>
          <w:rFonts w:eastAsia="Calibri"/>
          <w:iCs/>
          <w:color w:val="000000"/>
        </w:rPr>
        <w:t>коэффициент диффузии,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  <w:lang w:val="en-US"/>
        </w:rPr>
        <w:t>E</w:t>
      </w:r>
      <w:r w:rsidRPr="00D320F4">
        <w:rPr>
          <w:rFonts w:eastAsia="Calibri"/>
          <w:iCs/>
          <w:color w:val="000000"/>
          <w:vertAlign w:val="subscript"/>
          <w:lang w:val="en-US"/>
        </w:rPr>
        <w:t>a</w:t>
      </w:r>
      <w:r>
        <w:rPr>
          <w:rFonts w:eastAsia="Calibri"/>
          <w:iCs/>
          <w:color w:val="000000"/>
        </w:rPr>
        <w:t>,</w:t>
      </w:r>
      <w:r w:rsidRPr="00D320F4">
        <w:rPr>
          <w:rFonts w:eastAsia="Calibri"/>
          <w:iCs/>
          <w:color w:val="000000"/>
        </w:rPr>
        <w:t xml:space="preserve"> Дж×моль</w:t>
      </w:r>
      <w:r w:rsidRPr="00D320F4">
        <w:rPr>
          <w:rFonts w:eastAsia="Calibri"/>
          <w:iCs/>
          <w:color w:val="000000"/>
          <w:vertAlign w:val="superscript"/>
        </w:rPr>
        <w:t>-1</w:t>
      </w:r>
      <w:r>
        <w:rPr>
          <w:rFonts w:eastAsia="Calibri"/>
          <w:iCs/>
          <w:color w:val="000000"/>
          <w:vertAlign w:val="superscript"/>
        </w:rPr>
        <w:t xml:space="preserve"> </w:t>
      </w:r>
      <w:r w:rsidRPr="00D320F4">
        <w:rPr>
          <w:rFonts w:eastAsia="Calibri"/>
          <w:iCs/>
          <w:color w:val="000000"/>
        </w:rPr>
        <w:t xml:space="preserve">– </w:t>
      </w:r>
      <w:r>
        <w:rPr>
          <w:rFonts w:eastAsia="Calibri"/>
          <w:iCs/>
          <w:color w:val="000000"/>
        </w:rPr>
        <w:t>энергия активации,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  <w:lang w:val="en-US"/>
        </w:rPr>
        <w:t>T</w:t>
      </w:r>
      <w:r w:rsidRPr="00D320F4">
        <w:rPr>
          <w:rFonts w:eastAsia="Calibri"/>
          <w:iCs/>
          <w:color w:val="000000"/>
          <w:vertAlign w:val="subscript"/>
          <w:lang w:val="en-US"/>
        </w:rPr>
        <w:t>pk</w:t>
      </w:r>
      <w:r>
        <w:rPr>
          <w:rFonts w:eastAsia="Calibri"/>
          <w:iCs/>
          <w:color w:val="000000"/>
        </w:rPr>
        <w:t>,</w:t>
      </w:r>
      <w:r w:rsidRPr="00D320F4">
        <w:t xml:space="preserve"> </w:t>
      </w:r>
      <w:r w:rsidRPr="00D320F4">
        <w:rPr>
          <w:rFonts w:eastAsia="Calibri"/>
          <w:iCs/>
          <w:color w:val="000000"/>
        </w:rPr>
        <w:t>°К</w:t>
      </w:r>
      <w:r>
        <w:rPr>
          <w:rFonts w:eastAsia="Calibri"/>
          <w:iCs/>
          <w:color w:val="000000"/>
        </w:rPr>
        <w:t xml:space="preserve"> – пиковая температура термального события,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τ, сек. – длительность термального события,</w:t>
      </w:r>
    </w:p>
    <w:p w:rsidR="00D320F4" w:rsidRDefault="00D320F4" w:rsidP="00D320F4">
      <w:pPr>
        <w:spacing w:line="360" w:lineRule="auto"/>
        <w:jc w:val="both"/>
        <w:rPr>
          <w:rFonts w:eastAsia="Calibri"/>
          <w:iCs/>
          <w:color w:val="000000"/>
        </w:rPr>
      </w:pPr>
      <w:proofErr w:type="gramStart"/>
      <w:r>
        <w:rPr>
          <w:rFonts w:eastAsia="Calibri"/>
          <w:iCs/>
          <w:color w:val="000000"/>
          <w:lang w:val="en-US"/>
        </w:rPr>
        <w:t>a</w:t>
      </w:r>
      <w:proofErr w:type="gramEnd"/>
      <w:r w:rsidRPr="00D320F4">
        <w:rPr>
          <w:rFonts w:eastAsia="Calibri"/>
          <w:iCs/>
          <w:color w:val="000000"/>
        </w:rPr>
        <w:t xml:space="preserve">, </w:t>
      </w:r>
      <w:r>
        <w:rPr>
          <w:rFonts w:eastAsia="Calibri"/>
          <w:iCs/>
          <w:color w:val="000000"/>
        </w:rPr>
        <w:t>м. – радиус диффузии (радиус зерна),</w:t>
      </w:r>
    </w:p>
    <w:p w:rsidR="00D320F4" w:rsidRPr="00E428AE" w:rsidRDefault="007D1870" w:rsidP="00D320F4">
      <w:pPr>
        <w:spacing w:line="360" w:lineRule="auto"/>
        <w:jc w:val="both"/>
        <w:rPr>
          <w:rFonts w:eastAsia="Calibri"/>
          <w:iCs/>
          <w:color w:val="000000"/>
        </w:rPr>
      </w:pPr>
      <w:proofErr w:type="gramStart"/>
      <w:r>
        <w:rPr>
          <w:rFonts w:eastAsia="Calibri"/>
          <w:iCs/>
          <w:color w:val="000000"/>
          <w:lang w:val="en-US"/>
        </w:rPr>
        <w:t>log</w:t>
      </w:r>
      <w:r>
        <w:rPr>
          <w:rFonts w:eastAsia="Calibri"/>
          <w:iCs/>
          <w:color w:val="000000"/>
        </w:rPr>
        <w:t>ζ</w:t>
      </w:r>
      <w:proofErr w:type="gramEnd"/>
      <w:r w:rsidRPr="007D1870">
        <w:rPr>
          <w:rFonts w:eastAsia="Calibri"/>
          <w:iCs/>
          <w:color w:val="000000"/>
        </w:rPr>
        <w:t xml:space="preserve"> – </w:t>
      </w:r>
      <w:r>
        <w:rPr>
          <w:rFonts w:eastAsia="Calibri"/>
          <w:iCs/>
          <w:color w:val="000000"/>
        </w:rPr>
        <w:t>расч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тная величина, которая выводится из фракции потерь </w:t>
      </w:r>
      <w:r>
        <w:rPr>
          <w:rFonts w:eastAsia="Calibri"/>
          <w:iCs/>
          <w:color w:val="000000"/>
          <w:lang w:val="en-US"/>
        </w:rPr>
        <w:t>F</w:t>
      </w:r>
      <w:r w:rsidRPr="007D1870">
        <w:rPr>
          <w:rFonts w:eastAsia="Calibri"/>
          <w:iCs/>
          <w:color w:val="000000"/>
        </w:rPr>
        <w:t>.</w:t>
      </w:r>
    </w:p>
    <w:p w:rsidR="007D1870" w:rsidRPr="00E428AE" w:rsidRDefault="007D1870" w:rsidP="00D320F4">
      <w:pPr>
        <w:spacing w:line="360" w:lineRule="auto"/>
        <w:jc w:val="both"/>
        <w:rPr>
          <w:rFonts w:eastAsia="Calibri"/>
          <w:iCs/>
          <w:color w:val="000000"/>
        </w:rPr>
      </w:pPr>
    </w:p>
    <w:p w:rsidR="007D1870" w:rsidRDefault="007D1870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Фракция потерь аргона составляет до 0,5 (рис.</w:t>
      </w:r>
      <w:r w:rsidR="00BB1319">
        <w:rPr>
          <w:rFonts w:eastAsia="Calibri"/>
          <w:iCs/>
          <w:color w:val="000000"/>
        </w:rPr>
        <w:t>57</w:t>
      </w:r>
      <w:r>
        <w:rPr>
          <w:rFonts w:eastAsia="Calibri"/>
          <w:iCs/>
          <w:color w:val="000000"/>
        </w:rPr>
        <w:t xml:space="preserve">). Гелий и неон </w:t>
      </w:r>
      <w:proofErr w:type="gramStart"/>
      <w:r>
        <w:rPr>
          <w:rFonts w:eastAsia="Calibri"/>
          <w:iCs/>
          <w:color w:val="000000"/>
        </w:rPr>
        <w:t>потеряны</w:t>
      </w:r>
      <w:proofErr w:type="gramEnd"/>
      <w:r>
        <w:rPr>
          <w:rFonts w:eastAsia="Calibri"/>
          <w:iCs/>
          <w:color w:val="000000"/>
        </w:rPr>
        <w:t xml:space="preserve"> полностью.</w:t>
      </w:r>
    </w:p>
    <w:p w:rsidR="007D1870" w:rsidRPr="00542229" w:rsidRDefault="007D1870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Расч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ты были произведены для разных минералов (для биотита, амфибола, корунда, плагиоклаза). Диффузионные константы минералов - </w:t>
      </w:r>
      <w:r>
        <w:rPr>
          <w:rFonts w:eastAsia="Calibri"/>
          <w:iCs/>
          <w:color w:val="000000"/>
          <w:lang w:val="en-US"/>
        </w:rPr>
        <w:t>D</w:t>
      </w:r>
      <w:r w:rsidRPr="00D320F4">
        <w:rPr>
          <w:rFonts w:eastAsia="Calibri"/>
          <w:iCs/>
          <w:color w:val="000000"/>
          <w:vertAlign w:val="subscript"/>
        </w:rPr>
        <w:t>0</w:t>
      </w:r>
      <w:r w:rsidRPr="00D320F4">
        <w:rPr>
          <w:rFonts w:eastAsia="Calibri"/>
          <w:iCs/>
          <w:color w:val="000000"/>
        </w:rPr>
        <w:t xml:space="preserve">, </w:t>
      </w:r>
      <w:r>
        <w:rPr>
          <w:rFonts w:eastAsia="Calibri"/>
          <w:iCs/>
          <w:color w:val="000000"/>
          <w:lang w:val="en-US"/>
        </w:rPr>
        <w:t>E</w:t>
      </w:r>
      <w:r w:rsidRPr="00D320F4">
        <w:rPr>
          <w:rFonts w:eastAsia="Calibri"/>
          <w:iCs/>
          <w:color w:val="000000"/>
          <w:vertAlign w:val="subscript"/>
          <w:lang w:val="en-US"/>
        </w:rPr>
        <w:t>a</w:t>
      </w:r>
      <w:r w:rsidRPr="003B5DDC">
        <w:rPr>
          <w:rFonts w:eastAsia="Calibri"/>
          <w:iCs/>
          <w:color w:val="000000"/>
        </w:rPr>
        <w:t>,</w:t>
      </w:r>
      <w:r>
        <w:rPr>
          <w:rFonts w:eastAsia="Calibri"/>
          <w:iCs/>
          <w:color w:val="000000"/>
        </w:rPr>
        <w:t xml:space="preserve"> -</w:t>
      </w:r>
      <w:r w:rsidR="003B5DDC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 xml:space="preserve">были взяты </w:t>
      </w:r>
      <w:r w:rsidR="00252485">
        <w:rPr>
          <w:rFonts w:eastAsia="Calibri"/>
          <w:iCs/>
          <w:color w:val="000000"/>
        </w:rPr>
        <w:t>из базы данных, привед</w:t>
      </w:r>
      <w:r w:rsidR="003B5DDC">
        <w:rPr>
          <w:rFonts w:eastAsia="Calibri"/>
          <w:iCs/>
          <w:color w:val="000000"/>
        </w:rPr>
        <w:t>ё</w:t>
      </w:r>
      <w:r w:rsidR="00252485">
        <w:rPr>
          <w:rFonts w:eastAsia="Calibri"/>
          <w:iCs/>
          <w:color w:val="000000"/>
        </w:rPr>
        <w:t>нной в работе (</w:t>
      </w:r>
      <w:r w:rsidR="00252485">
        <w:rPr>
          <w:rFonts w:eastAsia="Calibri"/>
          <w:iCs/>
          <w:color w:val="000000"/>
          <w:lang w:val="en-US"/>
        </w:rPr>
        <w:t>Baxter</w:t>
      </w:r>
      <w:r w:rsidR="00252485" w:rsidRPr="00252485">
        <w:rPr>
          <w:rFonts w:eastAsia="Calibri"/>
          <w:iCs/>
          <w:color w:val="000000"/>
        </w:rPr>
        <w:t>, 2010).</w:t>
      </w:r>
      <w:r w:rsidR="00252485">
        <w:rPr>
          <w:rFonts w:eastAsia="Calibri"/>
          <w:iCs/>
          <w:color w:val="000000"/>
        </w:rPr>
        <w:t xml:space="preserve"> Также были использованы экспериментальные данные из других источников (Gourbet et al, </w:t>
      </w:r>
      <w:r w:rsidR="00252485" w:rsidRPr="00252485">
        <w:rPr>
          <w:rFonts w:eastAsia="Calibri"/>
          <w:iCs/>
          <w:color w:val="000000"/>
        </w:rPr>
        <w:t>2012</w:t>
      </w:r>
      <w:r w:rsidR="00252485">
        <w:rPr>
          <w:rFonts w:eastAsia="Calibri"/>
          <w:iCs/>
          <w:color w:val="000000"/>
        </w:rPr>
        <w:t>, Cassata, Renne, 2013</w:t>
      </w:r>
      <w:r w:rsidR="00252485" w:rsidRPr="00252485">
        <w:rPr>
          <w:rFonts w:eastAsia="Calibri"/>
          <w:iCs/>
          <w:color w:val="000000"/>
        </w:rPr>
        <w:t>)</w:t>
      </w:r>
      <w:r w:rsidR="00252485">
        <w:rPr>
          <w:rFonts w:eastAsia="Calibri"/>
          <w:iCs/>
          <w:color w:val="000000"/>
        </w:rPr>
        <w:t>.</w:t>
      </w:r>
      <w:r w:rsidR="00DD1DEC">
        <w:rPr>
          <w:rFonts w:eastAsia="Calibri"/>
          <w:iCs/>
          <w:color w:val="000000"/>
        </w:rPr>
        <w:t xml:space="preserve"> В данной работе приведены расчеты для плагиоклаза, поскольку благородные газы из него, согласно использованным экспериментальным данным, теряются быстрее всего. Из других минералов диффузионные потери происходят чуть медленнее, но в масштабах геологического времени разница в скорости диффузионных потерь из разных минералов пренебрежимо мала. В добавление к вышесказанному, как уже было </w:t>
      </w:r>
      <w:r w:rsidR="00DD1DEC">
        <w:rPr>
          <w:rFonts w:eastAsia="Calibri"/>
          <w:iCs/>
          <w:color w:val="000000"/>
        </w:rPr>
        <w:lastRenderedPageBreak/>
        <w:t xml:space="preserve">отмечено в разделе, посвященном минералогии корундсодержащих пород, плагиоклаз является наиболее широко представленным минералом </w:t>
      </w:r>
      <w:r w:rsidR="00542229">
        <w:rPr>
          <w:rFonts w:eastAsia="Calibri"/>
          <w:iCs/>
          <w:color w:val="000000"/>
        </w:rPr>
        <w:t xml:space="preserve">изучаемых горных пород, его содержание в анхимономинеральных плагиоклазитах достигает </w:t>
      </w:r>
      <w:r w:rsidR="00542229" w:rsidRPr="00542229">
        <w:rPr>
          <w:rFonts w:eastAsia="Calibri"/>
          <w:iCs/>
          <w:color w:val="000000"/>
        </w:rPr>
        <w:t xml:space="preserve">90% </w:t>
      </w:r>
      <w:r w:rsidR="00542229">
        <w:rPr>
          <w:rFonts w:eastAsia="Calibri"/>
          <w:iCs/>
          <w:color w:val="000000"/>
        </w:rPr>
        <w:t>и более.</w:t>
      </w:r>
    </w:p>
    <w:p w:rsidR="007D1870" w:rsidRDefault="007D1870" w:rsidP="007D1870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noProof/>
          <w:color w:val="000000"/>
        </w:rPr>
        <w:drawing>
          <wp:inline distT="0" distB="0" distL="0" distR="0">
            <wp:extent cx="3981450" cy="3406208"/>
            <wp:effectExtent l="19050" t="0" r="0" b="0"/>
            <wp:docPr id="47" name="Рисунок 1" descr="C:\Users\Катя\Documents\Магистратура\Корундовые породы\Иллюстрации\Потери арго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ocuments\Магистратура\Корундовые породы\Иллюстрации\Потери аргона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231" cy="340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870" w:rsidRDefault="007D1870" w:rsidP="007D1870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Рис. </w:t>
      </w:r>
      <w:r w:rsidR="0042179D">
        <w:rPr>
          <w:rFonts w:eastAsia="Calibri"/>
          <w:iCs/>
          <w:color w:val="000000"/>
        </w:rPr>
        <w:t>5</w:t>
      </w:r>
      <w:r w:rsidR="00E252F2">
        <w:rPr>
          <w:rFonts w:eastAsia="Calibri"/>
          <w:iCs/>
          <w:color w:val="000000"/>
        </w:rPr>
        <w:t>8</w:t>
      </w:r>
      <w:r w:rsidR="0042179D">
        <w:rPr>
          <w:rFonts w:eastAsia="Calibri"/>
          <w:iCs/>
          <w:color w:val="000000"/>
        </w:rPr>
        <w:t xml:space="preserve">. </w:t>
      </w:r>
      <w:r>
        <w:rPr>
          <w:rFonts w:eastAsia="Calibri"/>
          <w:iCs/>
          <w:color w:val="000000"/>
        </w:rPr>
        <w:t>Оценка фракции потерь аргона.</w:t>
      </w:r>
    </w:p>
    <w:p w:rsidR="007D1870" w:rsidRDefault="007D1870" w:rsidP="007D1870">
      <w:pPr>
        <w:spacing w:line="360" w:lineRule="auto"/>
        <w:jc w:val="center"/>
        <w:rPr>
          <w:rFonts w:eastAsia="Calibri"/>
          <w:iCs/>
          <w:color w:val="000000"/>
        </w:rPr>
      </w:pPr>
    </w:p>
    <w:p w:rsidR="007D1870" w:rsidRDefault="007D1870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Пиковая температура термального события была принята равной 700</w:t>
      </w:r>
      <w:proofErr w:type="gramStart"/>
      <w:r>
        <w:rPr>
          <w:rFonts w:eastAsia="Calibri"/>
          <w:iCs/>
          <w:color w:val="000000"/>
        </w:rPr>
        <w:t>ºС</w:t>
      </w:r>
      <w:proofErr w:type="gramEnd"/>
      <w:r>
        <w:rPr>
          <w:rFonts w:eastAsia="Calibri"/>
          <w:iCs/>
          <w:color w:val="000000"/>
        </w:rPr>
        <w:t xml:space="preserve"> с опорой на термобарометрические данные, но для оценки точности вычислений была исследована зависимость между фракцией потерь и пиковой температурой. Эту зависимость иллюстрирует график, помещенный ниже (рис.</w:t>
      </w:r>
      <w:r w:rsidR="00BB1319">
        <w:rPr>
          <w:rFonts w:eastAsia="Calibri"/>
          <w:iCs/>
          <w:color w:val="000000"/>
        </w:rPr>
        <w:t>58</w:t>
      </w:r>
      <w:r>
        <w:rPr>
          <w:rFonts w:eastAsia="Calibri"/>
          <w:iCs/>
          <w:color w:val="000000"/>
        </w:rPr>
        <w:t>)</w:t>
      </w:r>
    </w:p>
    <w:p w:rsidR="007D1870" w:rsidRDefault="007D1870" w:rsidP="007D1870">
      <w:pPr>
        <w:spacing w:line="360" w:lineRule="auto"/>
        <w:jc w:val="center"/>
        <w:rPr>
          <w:rFonts w:eastAsia="Calibri"/>
          <w:iCs/>
          <w:color w:val="000000"/>
        </w:rPr>
      </w:pPr>
      <w:r w:rsidRPr="007D1870">
        <w:rPr>
          <w:rFonts w:eastAsia="Calibri"/>
          <w:iCs/>
          <w:noProof/>
          <w:color w:val="000000"/>
        </w:rPr>
        <w:drawing>
          <wp:inline distT="0" distB="0" distL="0" distR="0">
            <wp:extent cx="4676775" cy="2724150"/>
            <wp:effectExtent l="19050" t="0" r="9525" b="0"/>
            <wp:docPr id="48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7D1870" w:rsidRDefault="007D1870" w:rsidP="007D1870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Рис. </w:t>
      </w:r>
      <w:r w:rsidR="0042179D">
        <w:rPr>
          <w:rFonts w:eastAsia="Calibri"/>
          <w:iCs/>
          <w:color w:val="000000"/>
        </w:rPr>
        <w:t xml:space="preserve">58. </w:t>
      </w:r>
      <w:r w:rsidR="00DD1DEC">
        <w:rPr>
          <w:rFonts w:eastAsia="Calibri"/>
          <w:iCs/>
          <w:color w:val="000000"/>
        </w:rPr>
        <w:t>График з</w:t>
      </w:r>
      <w:r>
        <w:rPr>
          <w:rFonts w:eastAsia="Calibri"/>
          <w:iCs/>
          <w:color w:val="000000"/>
        </w:rPr>
        <w:t>ависимост</w:t>
      </w:r>
      <w:r w:rsidR="00DD1DEC">
        <w:rPr>
          <w:rFonts w:eastAsia="Calibri"/>
          <w:iCs/>
          <w:color w:val="000000"/>
        </w:rPr>
        <w:t>и</w:t>
      </w:r>
      <w:r>
        <w:rPr>
          <w:rFonts w:eastAsia="Calibri"/>
          <w:iCs/>
          <w:color w:val="000000"/>
        </w:rPr>
        <w:t xml:space="preserve"> фракции потерь аргона в плагиоклазе от пиковой температуры термального события</w:t>
      </w:r>
    </w:p>
    <w:p w:rsidR="00DD1DEC" w:rsidRPr="00DD1DEC" w:rsidRDefault="00DD1DEC" w:rsidP="007D1870">
      <w:pPr>
        <w:spacing w:line="360" w:lineRule="auto"/>
        <w:jc w:val="center"/>
        <w:rPr>
          <w:rFonts w:eastAsia="Calibri"/>
          <w:iCs/>
          <w:color w:val="000000"/>
        </w:rPr>
      </w:pPr>
    </w:p>
    <w:p w:rsidR="00DD1DEC" w:rsidRDefault="00DD1DEC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Оценки размера зерна были произведены по результатам просмотра шлифов. Для оценки точности вычислений была исследована зависимость</w:t>
      </w:r>
      <w:r w:rsidRPr="00DD1DEC">
        <w:rPr>
          <w:rFonts w:eastAsia="Calibri"/>
          <w:iCs/>
          <w:color w:val="000000"/>
        </w:rPr>
        <w:t xml:space="preserve"> </w:t>
      </w:r>
      <w:r>
        <w:rPr>
          <w:rFonts w:eastAsia="Calibri"/>
          <w:iCs/>
          <w:color w:val="000000"/>
        </w:rPr>
        <w:t>фракции потерь аргона в плагиоклазе от радиуса диффузии (размера зерна в горной породе) (рис.</w:t>
      </w:r>
      <w:r w:rsidR="00BB1319">
        <w:rPr>
          <w:rFonts w:eastAsia="Calibri"/>
          <w:iCs/>
          <w:color w:val="000000"/>
        </w:rPr>
        <w:t>59</w:t>
      </w:r>
      <w:r>
        <w:rPr>
          <w:rFonts w:eastAsia="Calibri"/>
          <w:iCs/>
          <w:color w:val="000000"/>
        </w:rPr>
        <w:t>).</w:t>
      </w:r>
    </w:p>
    <w:p w:rsidR="00DD1DEC" w:rsidRDefault="00DD1DEC" w:rsidP="00DD1DEC">
      <w:pPr>
        <w:spacing w:line="360" w:lineRule="auto"/>
        <w:jc w:val="center"/>
        <w:rPr>
          <w:rFonts w:eastAsia="Calibri"/>
          <w:iCs/>
          <w:color w:val="000000"/>
        </w:rPr>
      </w:pPr>
      <w:r w:rsidRPr="00DD1DEC">
        <w:rPr>
          <w:rFonts w:eastAsia="Calibri"/>
          <w:iCs/>
          <w:noProof/>
          <w:color w:val="000000"/>
        </w:rPr>
        <w:drawing>
          <wp:inline distT="0" distB="0" distL="0" distR="0">
            <wp:extent cx="4461255" cy="3428787"/>
            <wp:effectExtent l="19050" t="0" r="15495" b="213"/>
            <wp:docPr id="49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DD1DEC" w:rsidRDefault="00DD1DEC" w:rsidP="00DD1DEC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Рис. </w:t>
      </w:r>
      <w:r w:rsidR="00E252F2">
        <w:rPr>
          <w:rFonts w:eastAsia="Calibri"/>
          <w:iCs/>
          <w:color w:val="000000"/>
        </w:rPr>
        <w:t>60</w:t>
      </w:r>
      <w:r w:rsidR="0042179D">
        <w:rPr>
          <w:rFonts w:eastAsia="Calibri"/>
          <w:iCs/>
          <w:color w:val="000000"/>
        </w:rPr>
        <w:t xml:space="preserve">. </w:t>
      </w:r>
      <w:r>
        <w:rPr>
          <w:rFonts w:eastAsia="Calibri"/>
          <w:iCs/>
          <w:color w:val="000000"/>
        </w:rPr>
        <w:t>График зависимости фракции потерь аргона в плагиоклазе от радиуса диффузии (размера зерна в горной породе).</w:t>
      </w:r>
    </w:p>
    <w:p w:rsidR="00DD1DEC" w:rsidRDefault="00DD1DEC" w:rsidP="00DD1DEC">
      <w:pPr>
        <w:spacing w:line="360" w:lineRule="auto"/>
        <w:jc w:val="center"/>
        <w:rPr>
          <w:rFonts w:eastAsia="Calibri"/>
          <w:iCs/>
          <w:color w:val="000000"/>
        </w:rPr>
      </w:pPr>
    </w:p>
    <w:p w:rsidR="00DD1DEC" w:rsidRDefault="00DD1DEC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С учетом всех данных и установленных закономерностей, стало возможным вычислить длительность термального события, а значит, и метасоматического процесса, приведшего к образованию пород с корундом.</w:t>
      </w:r>
    </w:p>
    <w:p w:rsidR="00542229" w:rsidRDefault="00542229" w:rsidP="003B5DDC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Ниже привед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н полученный график зависимости фракции потерь благородных газов (аргона и неона) в плагиоклазе от времени (длительности процесса). </w:t>
      </w:r>
      <w:proofErr w:type="gramStart"/>
      <w:r>
        <w:rPr>
          <w:rFonts w:eastAsia="Calibri"/>
          <w:iCs/>
          <w:color w:val="000000"/>
        </w:rPr>
        <w:t>Диффузионные потери неона достигают значения 1,00 (полная потеря неона) практически мгновенно, а для достижения наблюдаемых фракций потерь аргона при заданных температуре и размере зерна требуются первые тысячи лет.</w:t>
      </w:r>
      <w:proofErr w:type="gramEnd"/>
      <w:r>
        <w:rPr>
          <w:rFonts w:eastAsia="Calibri"/>
          <w:iCs/>
          <w:color w:val="000000"/>
        </w:rPr>
        <w:t xml:space="preserve"> Эта цифра и соответствует длительности формирования пород с корундом.</w:t>
      </w:r>
      <w:r w:rsidRPr="00542229">
        <w:t xml:space="preserve"> </w:t>
      </w:r>
      <w:r>
        <w:rPr>
          <w:rFonts w:eastAsia="Calibri"/>
          <w:iCs/>
          <w:color w:val="000000"/>
        </w:rPr>
        <w:t>Таким образом, п</w:t>
      </w:r>
      <w:r w:rsidRPr="00542229">
        <w:rPr>
          <w:rFonts w:eastAsia="Calibri"/>
          <w:iCs/>
          <w:color w:val="000000"/>
        </w:rPr>
        <w:t>олучена расчетная длительность процесса формирования пород с корундом – до первых тысяч лет</w:t>
      </w:r>
      <w:r w:rsidR="00BB1319">
        <w:rPr>
          <w:rFonts w:eastAsia="Calibri"/>
          <w:iCs/>
          <w:color w:val="000000"/>
        </w:rPr>
        <w:t xml:space="preserve"> (рис. 60)</w:t>
      </w:r>
      <w:r>
        <w:rPr>
          <w:rFonts w:eastAsia="Calibri"/>
          <w:iCs/>
          <w:color w:val="000000"/>
        </w:rPr>
        <w:t>. Реально длительность метасоматического процесса могла быть несколько больше в силу некоторых допущений при расч</w:t>
      </w:r>
      <w:r w:rsidR="003B5DDC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те. Так, </w:t>
      </w:r>
      <w:r w:rsidR="00EE0776">
        <w:rPr>
          <w:rFonts w:eastAsia="Calibri"/>
          <w:iCs/>
          <w:color w:val="000000"/>
        </w:rPr>
        <w:t>данный расч</w:t>
      </w:r>
      <w:r w:rsidR="003B5DDC">
        <w:rPr>
          <w:rFonts w:eastAsia="Calibri"/>
          <w:iCs/>
          <w:color w:val="000000"/>
        </w:rPr>
        <w:t>ё</w:t>
      </w:r>
      <w:r w:rsidR="00EE0776">
        <w:rPr>
          <w:rFonts w:eastAsia="Calibri"/>
          <w:iCs/>
          <w:color w:val="000000"/>
        </w:rPr>
        <w:t xml:space="preserve">т предполагает концентрацию благородных газов на границах зерен равной нулю; </w:t>
      </w:r>
      <w:r w:rsidR="003B5DDC">
        <w:rPr>
          <w:rFonts w:eastAsia="Calibri"/>
          <w:iCs/>
          <w:color w:val="000000"/>
        </w:rPr>
        <w:lastRenderedPageBreak/>
        <w:t xml:space="preserve">исследуется диффузия благородных газов из решетки; </w:t>
      </w:r>
      <w:r w:rsidR="00EE0776">
        <w:rPr>
          <w:rFonts w:eastAsia="Calibri"/>
          <w:iCs/>
          <w:color w:val="000000"/>
        </w:rPr>
        <w:t xml:space="preserve">не учитывается, что при метасоматозе диффузия происходит из свеженарастающих слоев зерна минерала. </w:t>
      </w:r>
    </w:p>
    <w:p w:rsidR="00DD1DEC" w:rsidRDefault="00DD1DEC" w:rsidP="007967FC">
      <w:pPr>
        <w:spacing w:line="360" w:lineRule="auto"/>
        <w:jc w:val="center"/>
        <w:rPr>
          <w:rFonts w:eastAsia="Calibri"/>
          <w:iCs/>
          <w:color w:val="000000"/>
        </w:rPr>
      </w:pPr>
      <w:r w:rsidRPr="00DD1DEC">
        <w:rPr>
          <w:rFonts w:eastAsia="Calibri"/>
          <w:iCs/>
          <w:noProof/>
          <w:color w:val="000000"/>
        </w:rPr>
        <w:drawing>
          <wp:inline distT="0" distB="0" distL="0" distR="0">
            <wp:extent cx="5067300" cy="3009900"/>
            <wp:effectExtent l="19050" t="0" r="0" b="0"/>
            <wp:docPr id="50" name="Рисунок 7" descr="C:\Users\Катя\Documents\Магистратура\Корундовые породы\Иллюстрации\f-t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Катя\Documents\Магистратура\Корундовые породы\Иллюстрации\f-t.tif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680" cy="3011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1DEC" w:rsidRPr="00DD1DEC" w:rsidRDefault="00542229" w:rsidP="00DD1DEC">
      <w:pPr>
        <w:spacing w:line="360" w:lineRule="auto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Рис. </w:t>
      </w:r>
      <w:r w:rsidR="0042179D">
        <w:rPr>
          <w:rFonts w:eastAsia="Calibri"/>
          <w:iCs/>
          <w:color w:val="000000"/>
        </w:rPr>
        <w:t>6</w:t>
      </w:r>
      <w:r w:rsidR="00E252F2">
        <w:rPr>
          <w:rFonts w:eastAsia="Calibri"/>
          <w:iCs/>
          <w:color w:val="000000"/>
        </w:rPr>
        <w:t>1</w:t>
      </w:r>
      <w:r w:rsidR="0042179D">
        <w:rPr>
          <w:rFonts w:eastAsia="Calibri"/>
          <w:iCs/>
          <w:color w:val="000000"/>
        </w:rPr>
        <w:t xml:space="preserve">. </w:t>
      </w:r>
      <w:r>
        <w:rPr>
          <w:rFonts w:eastAsia="Calibri"/>
          <w:iCs/>
          <w:color w:val="000000"/>
        </w:rPr>
        <w:t>График зависимости фракции потерь аргона и неона в плагиоклазе от времени</w:t>
      </w:r>
      <w:r w:rsidR="00EE0776">
        <w:rPr>
          <w:rFonts w:eastAsia="Calibri"/>
          <w:iCs/>
          <w:color w:val="000000"/>
        </w:rPr>
        <w:t>.</w:t>
      </w:r>
    </w:p>
    <w:p w:rsidR="00DD1DEC" w:rsidRDefault="00DD1DEC" w:rsidP="00DD1DEC">
      <w:pPr>
        <w:spacing w:line="360" w:lineRule="auto"/>
        <w:jc w:val="center"/>
        <w:rPr>
          <w:rFonts w:eastAsia="Calibri"/>
          <w:iCs/>
          <w:color w:val="000000"/>
        </w:rPr>
      </w:pPr>
    </w:p>
    <w:p w:rsidR="006C0FFB" w:rsidRDefault="00F602CE" w:rsidP="00F602CE">
      <w:pPr>
        <w:spacing w:line="360" w:lineRule="auto"/>
        <w:ind w:firstLine="708"/>
        <w:jc w:val="center"/>
        <w:rPr>
          <w:rFonts w:eastAsia="Calibri"/>
          <w:iCs/>
          <w:color w:val="000000"/>
          <w:sz w:val="32"/>
        </w:rPr>
      </w:pPr>
      <w:r w:rsidRPr="00F602CE">
        <w:rPr>
          <w:rFonts w:eastAsia="Calibri"/>
          <w:iCs/>
          <w:color w:val="000000"/>
          <w:sz w:val="32"/>
        </w:rPr>
        <w:t>Глава 5. Обсуждение результатов</w:t>
      </w:r>
    </w:p>
    <w:p w:rsidR="00E75346" w:rsidRDefault="00E75346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При помощи современных методов анализа состава и структуры вещества, таких как электронно-зондовый микроанализ, рамановская спектрометрия, рентгенофазовый анализ, был надежно диагностирован весь спектр встречающихся в корундовых породах минералов. Эти минералы можно разделить </w:t>
      </w:r>
      <w:r w:rsidR="00CD502C">
        <w:rPr>
          <w:rFonts w:eastAsia="Calibri"/>
          <w:iCs/>
          <w:color w:val="000000"/>
        </w:rPr>
        <w:t xml:space="preserve">на </w:t>
      </w:r>
      <w:r>
        <w:rPr>
          <w:rFonts w:eastAsia="Calibri"/>
          <w:iCs/>
          <w:color w:val="000000"/>
        </w:rPr>
        <w:t xml:space="preserve">две группы - первичные и вторичные. </w:t>
      </w:r>
    </w:p>
    <w:p w:rsidR="00E75346" w:rsidRDefault="00E75346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Минералы, попадающие в первую группу, распространены в разной степени широко в данных породах. Поэтому среди них удобно выделить главные породообразующие, второстепенные, а также рудные и акцессорные.</w:t>
      </w:r>
    </w:p>
    <w:p w:rsidR="00E75346" w:rsidRDefault="00E75346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Главные породоо</w:t>
      </w:r>
      <w:r w:rsidR="00CD502C">
        <w:rPr>
          <w:rFonts w:eastAsia="Calibri"/>
          <w:iCs/>
          <w:color w:val="000000"/>
        </w:rPr>
        <w:t>бразующие минералы: плагиоклаз (олигоклаз и андезин), моноклинный амфибол (паргасит), гранат, биотит.</w:t>
      </w:r>
    </w:p>
    <w:p w:rsidR="00264FEA" w:rsidRDefault="00CD502C" w:rsidP="00264FEA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Второстепенные минералы: ставролит, корунд, ром</w:t>
      </w:r>
      <w:r w:rsidR="003B5DDC">
        <w:rPr>
          <w:rFonts w:eastAsia="Calibri"/>
          <w:iCs/>
          <w:color w:val="000000"/>
        </w:rPr>
        <w:t>б</w:t>
      </w:r>
      <w:r>
        <w:rPr>
          <w:rFonts w:eastAsia="Calibri"/>
          <w:iCs/>
          <w:color w:val="000000"/>
        </w:rPr>
        <w:t xml:space="preserve">ический амфибол  </w:t>
      </w:r>
      <w:r w:rsidR="003B5DDC">
        <w:rPr>
          <w:rFonts w:eastAsia="Calibri"/>
          <w:iCs/>
          <w:color w:val="000000"/>
        </w:rPr>
        <w:t>(</w:t>
      </w:r>
      <w:r w:rsidR="00264FEA">
        <w:rPr>
          <w:rFonts w:eastAsia="Calibri"/>
          <w:iCs/>
          <w:color w:val="000000"/>
        </w:rPr>
        <w:t>натриевый феррожедрит</w:t>
      </w:r>
      <w:r w:rsidR="003B5DDC">
        <w:rPr>
          <w:rFonts w:eastAsia="Calibri"/>
          <w:iCs/>
          <w:color w:val="000000"/>
        </w:rPr>
        <w:t>)</w:t>
      </w:r>
      <w:r w:rsidR="00264FEA">
        <w:rPr>
          <w:rFonts w:eastAsia="Calibri"/>
          <w:iCs/>
          <w:color w:val="000000"/>
        </w:rPr>
        <w:t>, парагонит.</w:t>
      </w:r>
    </w:p>
    <w:p w:rsidR="00264FEA" w:rsidRDefault="00264FEA" w:rsidP="00264FEA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Рудные и акцессорные минералы: рутил, ильменит, пирит, апатит, циркон, алланит.</w:t>
      </w:r>
    </w:p>
    <w:p w:rsidR="00264FEA" w:rsidRDefault="00264FEA" w:rsidP="00264FEA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Во вторую группу попадают вторичные минералы: хлорит, плагиоклаз </w:t>
      </w:r>
      <w:r w:rsidR="003B5DDC">
        <w:rPr>
          <w:rFonts w:eastAsia="Calibri"/>
          <w:iCs/>
          <w:color w:val="000000"/>
        </w:rPr>
        <w:t>(</w:t>
      </w:r>
      <w:r>
        <w:rPr>
          <w:rFonts w:eastAsia="Calibri"/>
          <w:iCs/>
          <w:color w:val="000000"/>
        </w:rPr>
        <w:t>альбит</w:t>
      </w:r>
      <w:r w:rsidR="003B5DDC">
        <w:rPr>
          <w:rFonts w:eastAsia="Calibri"/>
          <w:iCs/>
          <w:color w:val="000000"/>
        </w:rPr>
        <w:t>)</w:t>
      </w:r>
      <w:r>
        <w:rPr>
          <w:rFonts w:eastAsia="Calibri"/>
          <w:iCs/>
          <w:color w:val="000000"/>
        </w:rPr>
        <w:t xml:space="preserve">, томсонит – </w:t>
      </w:r>
      <w:r>
        <w:rPr>
          <w:rFonts w:eastAsia="Calibri"/>
          <w:iCs/>
          <w:color w:val="000000"/>
          <w:lang w:val="en-US"/>
        </w:rPr>
        <w:t>Ca</w:t>
      </w:r>
      <w:r w:rsidRPr="00264FEA">
        <w:rPr>
          <w:rFonts w:eastAsia="Calibri"/>
          <w:iCs/>
          <w:color w:val="000000"/>
        </w:rPr>
        <w:t xml:space="preserve">, </w:t>
      </w:r>
      <w:r>
        <w:rPr>
          <w:rFonts w:eastAsia="Calibri"/>
          <w:iCs/>
          <w:color w:val="000000"/>
        </w:rPr>
        <w:t>кальцит.</w:t>
      </w:r>
    </w:p>
    <w:p w:rsidR="00264FEA" w:rsidRDefault="00264FEA" w:rsidP="00264FEA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Проведенное исследование шлифов под микроскопом говорит о том, что между минералами присутствуют реакционные взаимоотношения, выражающиеся в </w:t>
      </w:r>
      <w:r>
        <w:rPr>
          <w:rFonts w:eastAsia="Calibri"/>
          <w:iCs/>
          <w:color w:val="000000"/>
        </w:rPr>
        <w:lastRenderedPageBreak/>
        <w:t xml:space="preserve">появлении симплектитов, ксеноморфных (дугообразных) зерен граната. Согласно литературным данным, при переходе от вмещающих пород к корундовым породам наблюдаются </w:t>
      </w:r>
      <w:r w:rsidR="006838B6">
        <w:rPr>
          <w:rFonts w:eastAsia="Calibri"/>
          <w:iCs/>
          <w:color w:val="000000"/>
        </w:rPr>
        <w:t xml:space="preserve">также </w:t>
      </w:r>
      <w:r>
        <w:rPr>
          <w:rFonts w:eastAsia="Calibri"/>
          <w:iCs/>
          <w:color w:val="000000"/>
        </w:rPr>
        <w:t>псевдоморфозы</w:t>
      </w:r>
      <w:r w:rsidR="006838B6">
        <w:rPr>
          <w:rFonts w:eastAsia="Calibri"/>
          <w:iCs/>
          <w:color w:val="000000"/>
        </w:rPr>
        <w:t xml:space="preserve"> (Серебряков, 2004).</w:t>
      </w:r>
    </w:p>
    <w:p w:rsidR="006838B6" w:rsidRPr="00264FEA" w:rsidRDefault="006838B6" w:rsidP="00264FEA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Другими характерными чертами</w:t>
      </w:r>
      <w:r w:rsidR="005C37AF">
        <w:rPr>
          <w:rFonts w:eastAsia="Calibri"/>
          <w:iCs/>
          <w:color w:val="000000"/>
        </w:rPr>
        <w:t xml:space="preserve"> корундовых пород</w:t>
      </w:r>
      <w:r>
        <w:rPr>
          <w:rFonts w:eastAsia="Calibri"/>
          <w:iCs/>
          <w:color w:val="000000"/>
        </w:rPr>
        <w:t>, отмеченными при изучении шлифов, является крайне неоднородное распределение минералов и неодно</w:t>
      </w:r>
      <w:r w:rsidR="005C37AF">
        <w:rPr>
          <w:rFonts w:eastAsia="Calibri"/>
          <w:iCs/>
          <w:color w:val="000000"/>
        </w:rPr>
        <w:t>родность их химического состава (зональность от центра к краю, выявленная в гранате, ставролите, плагиоклазе).</w:t>
      </w:r>
    </w:p>
    <w:p w:rsidR="0037689F" w:rsidRDefault="00E75346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 xml:space="preserve"> </w:t>
      </w:r>
      <w:r w:rsidR="00F602CE">
        <w:rPr>
          <w:rFonts w:eastAsia="Calibri"/>
          <w:iCs/>
          <w:color w:val="000000"/>
        </w:rPr>
        <w:t>Результаты проведенных исследований</w:t>
      </w:r>
      <w:r w:rsidR="006516C1">
        <w:rPr>
          <w:rFonts w:eastAsia="Calibri"/>
          <w:iCs/>
          <w:color w:val="000000"/>
        </w:rPr>
        <w:t xml:space="preserve"> в совокупности с рассмотренными литературными данными</w:t>
      </w:r>
      <w:r w:rsidR="00F602CE">
        <w:rPr>
          <w:rFonts w:eastAsia="Calibri"/>
          <w:iCs/>
          <w:color w:val="000000"/>
        </w:rPr>
        <w:t xml:space="preserve"> позволяют судить о том,</w:t>
      </w:r>
      <w:r w:rsidR="006516C1">
        <w:rPr>
          <w:rFonts w:eastAsia="Calibri"/>
          <w:iCs/>
          <w:color w:val="000000"/>
        </w:rPr>
        <w:t xml:space="preserve"> что породы с корундом являются метасоматическими образованиями</w:t>
      </w:r>
      <w:r w:rsidR="005C37AF">
        <w:rPr>
          <w:rFonts w:eastAsia="Calibri"/>
          <w:iCs/>
          <w:color w:val="000000"/>
        </w:rPr>
        <w:t>.</w:t>
      </w:r>
    </w:p>
    <w:p w:rsidR="005C37AF" w:rsidRPr="008E6ED9" w:rsidRDefault="005C37AF" w:rsidP="00F602CE">
      <w:pPr>
        <w:spacing w:line="360" w:lineRule="auto"/>
        <w:ind w:firstLine="708"/>
        <w:jc w:val="both"/>
      </w:pPr>
      <w:proofErr w:type="gramStart"/>
      <w:r>
        <w:rPr>
          <w:rFonts w:eastAsia="Calibri"/>
          <w:iCs/>
          <w:color w:val="000000"/>
        </w:rPr>
        <w:t xml:space="preserve">Исследование РТ - параметров методами классической и мультиравновесной термобарометрии показало, что </w:t>
      </w:r>
      <w:r>
        <w:t>диапазон температур формирования корундсодержащих пород – от 550 до 750°</w:t>
      </w:r>
      <w:r>
        <w:rPr>
          <w:lang w:val="en-US"/>
        </w:rPr>
        <w:t>C</w:t>
      </w:r>
      <w:r>
        <w:t>, а диапазон давлений – от 7,5 до 12,5 кбар, причем и температура, и давление нередко оказываются завышены.</w:t>
      </w:r>
      <w:proofErr w:type="gramEnd"/>
      <w:r>
        <w:t xml:space="preserve"> Локально уравновешенные домены в корундовых породах присутствуют, но </w:t>
      </w:r>
      <w:r w:rsidR="003B5DDC">
        <w:t xml:space="preserve">далеко </w:t>
      </w:r>
      <w:r>
        <w:t xml:space="preserve">не повсеместно. Иными словами, </w:t>
      </w:r>
      <w:r w:rsidR="003B5DDC">
        <w:t>зачастую</w:t>
      </w:r>
      <w:r>
        <w:t xml:space="preserve"> даже локальное равновесие отсутствует. Поэтому наблюдается столь широкий разброс оценок </w:t>
      </w:r>
      <w:r w:rsidR="006F49CA">
        <w:rPr>
          <w:lang w:val="en-US"/>
        </w:rPr>
        <w:t>PT</w:t>
      </w:r>
      <w:r w:rsidR="006F49CA">
        <w:t xml:space="preserve"> </w:t>
      </w:r>
      <w:r>
        <w:t>-</w:t>
      </w:r>
      <w:r w:rsidR="006F49CA">
        <w:t xml:space="preserve"> </w:t>
      </w:r>
      <w:r>
        <w:t>пар</w:t>
      </w:r>
      <w:r w:rsidR="003B5DDC">
        <w:t xml:space="preserve">аметров, а удачные пересечения </w:t>
      </w:r>
      <w:r>
        <w:t xml:space="preserve"> можно получить, лишь исключив из расчета некоторые минералы</w:t>
      </w:r>
      <w:r w:rsidR="003B5DDC">
        <w:t>.</w:t>
      </w:r>
    </w:p>
    <w:p w:rsidR="006F49CA" w:rsidRPr="006F49CA" w:rsidRDefault="006F49CA" w:rsidP="006F49CA">
      <w:pPr>
        <w:spacing w:line="360" w:lineRule="auto"/>
        <w:ind w:firstLine="708"/>
        <w:jc w:val="both"/>
      </w:pPr>
      <w:r>
        <w:t>По всей видимости, корундовые метасоматиты формировались в условиях градиента температур и в особенности – давлений. Это может указывать на ведущую роль зон сдвиговых деформаций, которые явились проводником для флюида, приведшего к метасоматической переработке пород, в частности, выносу кремнезема, сделавшему возможным формирование корунда.</w:t>
      </w:r>
    </w:p>
    <w:p w:rsidR="00A31AF4" w:rsidRDefault="006F49CA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Одна из отличительных черт этого флюида -  обеднение тяж</w:t>
      </w:r>
      <w:r w:rsidR="00803B4F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лым изотопом кислорода. </w:t>
      </w:r>
      <w:r w:rsidR="007967FC">
        <w:rPr>
          <w:rFonts w:eastAsia="Calibri"/>
          <w:iCs/>
          <w:color w:val="000000"/>
        </w:rPr>
        <w:t xml:space="preserve">Такими значениями </w:t>
      </w:r>
      <w:r w:rsidR="007967FC">
        <w:rPr>
          <w:rFonts w:ascii="Calibri" w:eastAsia="Calibri" w:hAnsi="Calibri" w:cs="Calibri"/>
          <w:iCs/>
          <w:color w:val="000000"/>
        </w:rPr>
        <w:t>δ</w:t>
      </w:r>
      <w:r w:rsidR="007967FC">
        <w:rPr>
          <w:rFonts w:eastAsia="Calibri"/>
          <w:iCs/>
          <w:color w:val="000000"/>
        </w:rPr>
        <w:t>18</w:t>
      </w:r>
      <w:r w:rsidR="007967FC">
        <w:rPr>
          <w:rFonts w:eastAsia="Calibri"/>
          <w:iCs/>
          <w:color w:val="000000"/>
          <w:lang w:val="en-US"/>
        </w:rPr>
        <w:t>O</w:t>
      </w:r>
      <w:r w:rsidR="007967FC" w:rsidRPr="007967FC">
        <w:rPr>
          <w:rFonts w:eastAsia="Calibri"/>
          <w:iCs/>
          <w:color w:val="000000"/>
        </w:rPr>
        <w:t xml:space="preserve">, </w:t>
      </w:r>
      <w:r w:rsidR="007967FC">
        <w:rPr>
          <w:rFonts w:eastAsia="Calibri"/>
          <w:iCs/>
          <w:color w:val="000000"/>
        </w:rPr>
        <w:t>какие, вероятно, наблюдались в этом флюиде, характеризуются только метеорные, в частности, талые ледниковые воды. Однако к</w:t>
      </w:r>
      <w:r w:rsidR="006516C1">
        <w:rPr>
          <w:rFonts w:eastAsia="Calibri"/>
          <w:iCs/>
          <w:color w:val="000000"/>
        </w:rPr>
        <w:t xml:space="preserve">омпонента поверхностных вод во флюиде отсутствовала, о чем позволяют судить данные изотопной геохимии благородных газов. </w:t>
      </w:r>
    </w:p>
    <w:p w:rsidR="00461E01" w:rsidRDefault="007967FC" w:rsidP="00F602CE">
      <w:pPr>
        <w:spacing w:line="360" w:lineRule="auto"/>
        <w:ind w:firstLine="708"/>
        <w:jc w:val="both"/>
        <w:rPr>
          <w:rFonts w:eastAsia="Calibri"/>
          <w:iCs/>
          <w:color w:val="000000"/>
        </w:rPr>
      </w:pPr>
      <w:r>
        <w:rPr>
          <w:rFonts w:eastAsia="Calibri"/>
          <w:iCs/>
          <w:color w:val="000000"/>
        </w:rPr>
        <w:t>Таким образом, обеднение тяж</w:t>
      </w:r>
      <w:r w:rsidR="00803B4F">
        <w:rPr>
          <w:rFonts w:eastAsia="Calibri"/>
          <w:iCs/>
          <w:color w:val="000000"/>
        </w:rPr>
        <w:t>ё</w:t>
      </w:r>
      <w:r>
        <w:rPr>
          <w:rFonts w:eastAsia="Calibri"/>
          <w:iCs/>
          <w:color w:val="000000"/>
        </w:rPr>
        <w:t xml:space="preserve">лым изотопом кислорода в метасоматическом флюиде создалось в эндогенных условиях. Исходя из наблюдающихся эффектов фракционирования изотопов гелия, неона, аргона, согласующихся с ранее установленными эффектами фракционирования изотопов водорода и кислорода, разделение изотопов происходило по механизму термодиффузии (эффект Соре). Подходящей средой для такого разделения изотопов стал флюид. Путем внешней конвекции при метасоматозе флюид оказывался в холодных вмещающих породах. В </w:t>
      </w:r>
      <w:r>
        <w:rPr>
          <w:rFonts w:eastAsia="Calibri"/>
          <w:iCs/>
          <w:color w:val="000000"/>
        </w:rPr>
        <w:lastRenderedPageBreak/>
        <w:t xml:space="preserve">частности, амфиболизирующиеся габброиды </w:t>
      </w:r>
      <w:r w:rsidR="003B5DDC">
        <w:rPr>
          <w:rFonts w:eastAsia="Calibri"/>
          <w:iCs/>
          <w:color w:val="000000"/>
        </w:rPr>
        <w:t>могли стать</w:t>
      </w:r>
      <w:r>
        <w:rPr>
          <w:rFonts w:eastAsia="Calibri"/>
          <w:iCs/>
          <w:color w:val="000000"/>
        </w:rPr>
        <w:t xml:space="preserve"> аналогом «флюидного насоса»</w:t>
      </w:r>
      <w:r w:rsidR="00461E01">
        <w:rPr>
          <w:rFonts w:eastAsia="Calibri"/>
          <w:iCs/>
          <w:color w:val="000000"/>
        </w:rPr>
        <w:t xml:space="preserve"> (рис. 62)</w:t>
      </w:r>
      <w:r>
        <w:rPr>
          <w:rFonts w:eastAsia="Calibri"/>
          <w:iCs/>
          <w:color w:val="000000"/>
        </w:rPr>
        <w:t>.</w:t>
      </w:r>
      <w:r w:rsidR="00461E01">
        <w:rPr>
          <w:rFonts w:eastAsia="Calibri"/>
          <w:iCs/>
          <w:color w:val="000000"/>
        </w:rPr>
        <w:t xml:space="preserve"> </w:t>
      </w:r>
      <w:r w:rsidR="00461E01" w:rsidRPr="00712BD2">
        <w:rPr>
          <w:iCs/>
          <w:color w:val="000000"/>
        </w:rPr>
        <w:t>При этом разделение изотопов осуществлялось по принципу каскада ячеек, что сделало эфф</w:t>
      </w:r>
      <w:r w:rsidR="00461E01">
        <w:rPr>
          <w:iCs/>
          <w:color w:val="000000"/>
        </w:rPr>
        <w:t>екты фракционирования огромными.</w:t>
      </w:r>
    </w:p>
    <w:p w:rsidR="007967FC" w:rsidRDefault="00461E01" w:rsidP="00461E01">
      <w:pPr>
        <w:spacing w:line="360" w:lineRule="auto"/>
        <w:jc w:val="center"/>
        <w:rPr>
          <w:rFonts w:eastAsia="Calibri"/>
          <w:iCs/>
          <w:color w:val="000000"/>
        </w:rPr>
      </w:pPr>
      <w:r>
        <w:rPr>
          <w:rFonts w:eastAsia="Calibri"/>
          <w:iCs/>
          <w:noProof/>
          <w:color w:val="000000"/>
        </w:rPr>
        <w:drawing>
          <wp:inline distT="0" distB="0" distL="0" distR="0">
            <wp:extent cx="3676650" cy="3043584"/>
            <wp:effectExtent l="19050" t="0" r="0" b="0"/>
            <wp:docPr id="44" name="Рисунок 2" descr="C:\Users\Катя\Documents\Магистратура\Корундовые породы\Публикации\Вестник\Лохов Рис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ocuments\Магистратура\Корундовые породы\Публикации\Вестник\Лохов Рис10.ti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04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E01" w:rsidRPr="008E6ED9" w:rsidRDefault="00461E01" w:rsidP="00461E01">
      <w:pPr>
        <w:spacing w:line="360" w:lineRule="auto"/>
        <w:jc w:val="center"/>
        <w:rPr>
          <w:rStyle w:val="af"/>
          <w:rFonts w:eastAsiaTheme="majorEastAsia"/>
          <w:i w:val="0"/>
          <w:color w:val="000000"/>
        </w:rPr>
      </w:pPr>
      <w:r>
        <w:rPr>
          <w:rFonts w:eastAsia="Calibri"/>
          <w:iCs/>
          <w:color w:val="000000"/>
        </w:rPr>
        <w:t xml:space="preserve">Рис. 62. Схема флюидопроводящей области. </w:t>
      </w:r>
      <w:r>
        <w:rPr>
          <w:rStyle w:val="af"/>
          <w:rFonts w:eastAsiaTheme="majorEastAsia"/>
          <w:i w:val="0"/>
          <w:color w:val="000000"/>
        </w:rPr>
        <w:t>Условные обозначения: 1- гнейсы, 2- габбро, 3-зона амфиболизации габброидов. Стрелками показана циркуляция флюидов внешней конвекции (</w:t>
      </w:r>
      <w:r>
        <w:rPr>
          <w:rStyle w:val="af"/>
          <w:rFonts w:eastAsiaTheme="majorEastAsia"/>
          <w:i w:val="0"/>
          <w:color w:val="000000"/>
          <w:lang w:val="en-US"/>
        </w:rPr>
        <w:t>Akimova</w:t>
      </w:r>
      <w:r w:rsidRPr="008E6ED9">
        <w:rPr>
          <w:rStyle w:val="af"/>
          <w:rFonts w:eastAsiaTheme="majorEastAsia"/>
          <w:i w:val="0"/>
          <w:color w:val="000000"/>
        </w:rPr>
        <w:t xml:space="preserve">, </w:t>
      </w:r>
      <w:r>
        <w:rPr>
          <w:rStyle w:val="af"/>
          <w:rFonts w:eastAsiaTheme="majorEastAsia"/>
          <w:i w:val="0"/>
          <w:color w:val="000000"/>
          <w:lang w:val="en-US"/>
        </w:rPr>
        <w:t>Lokhov</w:t>
      </w:r>
      <w:r w:rsidRPr="008E6ED9">
        <w:rPr>
          <w:rStyle w:val="af"/>
          <w:rFonts w:eastAsiaTheme="majorEastAsia"/>
          <w:i w:val="0"/>
          <w:color w:val="000000"/>
        </w:rPr>
        <w:t>, 2015)</w:t>
      </w:r>
      <w:r>
        <w:rPr>
          <w:rStyle w:val="af"/>
          <w:rFonts w:eastAsiaTheme="majorEastAsia"/>
          <w:i w:val="0"/>
          <w:color w:val="000000"/>
        </w:rPr>
        <w:t>.</w:t>
      </w:r>
    </w:p>
    <w:p w:rsidR="00461E01" w:rsidRPr="008E6ED9" w:rsidRDefault="00461E01" w:rsidP="00461E01">
      <w:pPr>
        <w:spacing w:line="360" w:lineRule="auto"/>
        <w:jc w:val="both"/>
        <w:rPr>
          <w:rStyle w:val="af"/>
          <w:rFonts w:eastAsiaTheme="majorEastAsia"/>
          <w:i w:val="0"/>
          <w:color w:val="000000"/>
        </w:rPr>
      </w:pPr>
    </w:p>
    <w:p w:rsidR="00461E01" w:rsidRDefault="00461E01" w:rsidP="00461E01">
      <w:pPr>
        <w:spacing w:line="360" w:lineRule="auto"/>
        <w:jc w:val="both"/>
        <w:rPr>
          <w:iCs/>
          <w:color w:val="000000"/>
        </w:rPr>
      </w:pPr>
      <w:r w:rsidRPr="008E6ED9">
        <w:rPr>
          <w:rStyle w:val="af"/>
          <w:rFonts w:eastAsiaTheme="majorEastAsia"/>
          <w:i w:val="0"/>
          <w:color w:val="000000"/>
        </w:rPr>
        <w:tab/>
      </w:r>
      <w:r>
        <w:rPr>
          <w:iCs/>
          <w:color w:val="000000"/>
        </w:rPr>
        <w:t>Этот механизм имел место при метасоматозе в пределах проницаемой для флюида и прогретой зоны сдвиговых деформаций во время либо чуть позже свекофеннского метаморфизма.</w:t>
      </w:r>
    </w:p>
    <w:p w:rsidR="00461E01" w:rsidRDefault="00461E01" w:rsidP="00461E01">
      <w:pPr>
        <w:spacing w:line="360" w:lineRule="auto"/>
        <w:ind w:firstLine="708"/>
        <w:jc w:val="both"/>
        <w:rPr>
          <w:rStyle w:val="af"/>
          <w:rFonts w:eastAsiaTheme="majorEastAsia"/>
          <w:i w:val="0"/>
          <w:color w:val="000000"/>
        </w:rPr>
      </w:pPr>
      <w:r>
        <w:rPr>
          <w:rStyle w:val="af"/>
          <w:rFonts w:eastAsiaTheme="majorEastAsia"/>
          <w:i w:val="0"/>
          <w:color w:val="000000"/>
        </w:rPr>
        <w:t>Скорость этого процесса была весьма высокой, что удалось выяснить путем расч</w:t>
      </w:r>
      <w:r w:rsidR="00803B4F">
        <w:rPr>
          <w:rStyle w:val="af"/>
          <w:rFonts w:eastAsiaTheme="majorEastAsia"/>
          <w:i w:val="0"/>
          <w:color w:val="000000"/>
        </w:rPr>
        <w:t>ё</w:t>
      </w:r>
      <w:r>
        <w:rPr>
          <w:rStyle w:val="af"/>
          <w:rFonts w:eastAsiaTheme="majorEastAsia"/>
          <w:i w:val="0"/>
          <w:color w:val="000000"/>
        </w:rPr>
        <w:t>та скорости диффузии благородных газов из минералов. Расч</w:t>
      </w:r>
      <w:r w:rsidR="00803B4F">
        <w:rPr>
          <w:rStyle w:val="af"/>
          <w:rFonts w:eastAsiaTheme="majorEastAsia"/>
          <w:i w:val="0"/>
          <w:color w:val="000000"/>
        </w:rPr>
        <w:t>ё</w:t>
      </w:r>
      <w:r>
        <w:rPr>
          <w:rStyle w:val="af"/>
          <w:rFonts w:eastAsiaTheme="majorEastAsia"/>
          <w:i w:val="0"/>
          <w:color w:val="000000"/>
        </w:rPr>
        <w:t>тная длительность термального события от первых тысяч и более соответствует достаточно быстрому охлаждению.</w:t>
      </w:r>
    </w:p>
    <w:p w:rsidR="00E23D17" w:rsidRDefault="00461E01" w:rsidP="00E23D17">
      <w:pPr>
        <w:spacing w:line="360" w:lineRule="auto"/>
        <w:jc w:val="both"/>
        <w:rPr>
          <w:rStyle w:val="af"/>
          <w:rFonts w:eastAsiaTheme="majorEastAsia"/>
          <w:i w:val="0"/>
          <w:color w:val="000000"/>
        </w:rPr>
      </w:pPr>
      <w:r>
        <w:rPr>
          <w:rStyle w:val="af"/>
          <w:rFonts w:eastAsiaTheme="majorEastAsia"/>
          <w:i w:val="0"/>
          <w:color w:val="000000"/>
        </w:rPr>
        <w:tab/>
        <w:t xml:space="preserve">То, что процесс формирования пород с корундом был быстрым, </w:t>
      </w:r>
      <w:r w:rsidR="00E23D17" w:rsidRPr="00E23D17">
        <w:rPr>
          <w:rFonts w:eastAsiaTheme="majorEastAsia"/>
          <w:iCs/>
          <w:color w:val="000000"/>
        </w:rPr>
        <w:t>находит подтверждение и в петрологических данных: в породах сохранены реакционные структуры</w:t>
      </w:r>
      <w:r w:rsidR="00E23D17">
        <w:rPr>
          <w:rFonts w:eastAsiaTheme="majorEastAsia"/>
          <w:iCs/>
          <w:color w:val="000000"/>
        </w:rPr>
        <w:t>, наблюдаются</w:t>
      </w:r>
      <w:r w:rsidR="00E23D17">
        <w:rPr>
          <w:rStyle w:val="af"/>
          <w:rFonts w:eastAsiaTheme="majorEastAsia"/>
          <w:i w:val="0"/>
          <w:color w:val="000000"/>
        </w:rPr>
        <w:t xml:space="preserve"> псевдоморфозы, локальное равновесие </w:t>
      </w:r>
      <w:r w:rsidR="006D0CBB">
        <w:rPr>
          <w:rStyle w:val="af"/>
          <w:rFonts w:eastAsiaTheme="majorEastAsia"/>
          <w:i w:val="0"/>
          <w:color w:val="000000"/>
        </w:rPr>
        <w:t>практически не проявлено</w:t>
      </w:r>
      <w:r w:rsidR="00E23D17">
        <w:rPr>
          <w:rStyle w:val="af"/>
          <w:rFonts w:eastAsiaTheme="majorEastAsia"/>
          <w:i w:val="0"/>
          <w:color w:val="000000"/>
        </w:rPr>
        <w:t>. Если бы этот процесс был более медленным, в породах успело бы установиться локальное равновесие, а эффекты термодиффузии были бы ст</w:t>
      </w:r>
      <w:r w:rsidR="00803B4F">
        <w:rPr>
          <w:rStyle w:val="af"/>
          <w:rFonts w:eastAsiaTheme="majorEastAsia"/>
          <w:i w:val="0"/>
          <w:color w:val="000000"/>
        </w:rPr>
        <w:t>ё</w:t>
      </w:r>
      <w:r w:rsidR="00E23D17">
        <w:rPr>
          <w:rStyle w:val="af"/>
          <w:rFonts w:eastAsiaTheme="majorEastAsia"/>
          <w:i w:val="0"/>
          <w:color w:val="000000"/>
        </w:rPr>
        <w:t>рты.</w:t>
      </w:r>
    </w:p>
    <w:p w:rsidR="00E23D17" w:rsidRDefault="00E23D17" w:rsidP="00E23D17">
      <w:pPr>
        <w:spacing w:line="360" w:lineRule="auto"/>
        <w:jc w:val="both"/>
        <w:rPr>
          <w:rStyle w:val="af"/>
          <w:rFonts w:eastAsiaTheme="majorEastAsia"/>
          <w:i w:val="0"/>
          <w:color w:val="000000"/>
        </w:rPr>
      </w:pPr>
      <w:r>
        <w:rPr>
          <w:rStyle w:val="af"/>
          <w:rFonts w:eastAsiaTheme="majorEastAsia"/>
          <w:i w:val="0"/>
          <w:color w:val="000000"/>
        </w:rPr>
        <w:tab/>
        <w:t>Таким образом, применение современных методик позволило объяснить некоторые загадочные особенности корундовых метасоматитов и восстановить сложную картину процесса их формирования.</w:t>
      </w:r>
    </w:p>
    <w:p w:rsidR="00E23D17" w:rsidRDefault="00E23D17" w:rsidP="00E23D17">
      <w:pPr>
        <w:spacing w:line="360" w:lineRule="auto"/>
        <w:jc w:val="both"/>
        <w:rPr>
          <w:rStyle w:val="af"/>
          <w:rFonts w:eastAsiaTheme="majorEastAsia"/>
          <w:i w:val="0"/>
          <w:color w:val="000000"/>
        </w:rPr>
      </w:pPr>
    </w:p>
    <w:p w:rsidR="00E23D17" w:rsidRPr="00E23D17" w:rsidRDefault="00E23D17" w:rsidP="00E23D17">
      <w:pPr>
        <w:spacing w:line="360" w:lineRule="auto"/>
        <w:jc w:val="center"/>
        <w:rPr>
          <w:rFonts w:eastAsiaTheme="majorEastAsia"/>
          <w:iCs/>
          <w:color w:val="000000"/>
          <w:sz w:val="32"/>
        </w:rPr>
      </w:pPr>
      <w:r w:rsidRPr="00E23D17">
        <w:rPr>
          <w:rStyle w:val="af"/>
          <w:rFonts w:eastAsiaTheme="majorEastAsia"/>
          <w:i w:val="0"/>
          <w:color w:val="000000"/>
          <w:sz w:val="32"/>
        </w:rPr>
        <w:lastRenderedPageBreak/>
        <w:t>Заключение</w:t>
      </w:r>
    </w:p>
    <w:p w:rsidR="00E23D17" w:rsidRDefault="00E23D17" w:rsidP="00E23D17">
      <w:pPr>
        <w:spacing w:line="360" w:lineRule="auto"/>
        <w:ind w:firstLine="708"/>
        <w:jc w:val="both"/>
        <w:rPr>
          <w:iCs/>
          <w:color w:val="000000"/>
        </w:rPr>
      </w:pPr>
      <w:r>
        <w:rPr>
          <w:iCs/>
          <w:color w:val="000000"/>
        </w:rPr>
        <w:t>Провед</w:t>
      </w:r>
      <w:r w:rsidR="00803B4F">
        <w:rPr>
          <w:iCs/>
          <w:color w:val="000000"/>
        </w:rPr>
        <w:t>ё</w:t>
      </w:r>
      <w:r>
        <w:rPr>
          <w:iCs/>
          <w:color w:val="000000"/>
        </w:rPr>
        <w:t xml:space="preserve">нные исследования, начиная с обзора литературных данных и </w:t>
      </w:r>
      <w:r w:rsidR="00CC13F1">
        <w:rPr>
          <w:iCs/>
          <w:color w:val="000000"/>
        </w:rPr>
        <w:t>заканчивая применением расч</w:t>
      </w:r>
      <w:r w:rsidR="00803B4F">
        <w:rPr>
          <w:iCs/>
          <w:color w:val="000000"/>
        </w:rPr>
        <w:t>ё</w:t>
      </w:r>
      <w:r w:rsidR="00CC13F1">
        <w:rPr>
          <w:iCs/>
          <w:color w:val="000000"/>
        </w:rPr>
        <w:t xml:space="preserve">тных методик, </w:t>
      </w:r>
      <w:r>
        <w:rPr>
          <w:iCs/>
          <w:color w:val="000000"/>
        </w:rPr>
        <w:t xml:space="preserve">позволяют сделать следующие заключения о </w:t>
      </w:r>
      <w:r w:rsidR="00CC13F1">
        <w:rPr>
          <w:iCs/>
          <w:color w:val="000000"/>
        </w:rPr>
        <w:t xml:space="preserve">флюидном </w:t>
      </w:r>
      <w:r>
        <w:rPr>
          <w:iCs/>
          <w:color w:val="000000"/>
        </w:rPr>
        <w:t xml:space="preserve">режиме и РТ – параметрах формирования </w:t>
      </w:r>
      <w:r w:rsidR="00CC13F1">
        <w:rPr>
          <w:iCs/>
          <w:color w:val="000000"/>
        </w:rPr>
        <w:t>корундовых метасоматитов проявления Хитоостров.</w:t>
      </w:r>
    </w:p>
    <w:p w:rsidR="00461E01" w:rsidRDefault="00E23D17" w:rsidP="00461E01">
      <w:pPr>
        <w:spacing w:line="360" w:lineRule="auto"/>
        <w:jc w:val="both"/>
        <w:rPr>
          <w:iCs/>
          <w:color w:val="000000"/>
        </w:rPr>
      </w:pPr>
      <w:r>
        <w:rPr>
          <w:iCs/>
          <w:color w:val="000000"/>
        </w:rPr>
        <w:t xml:space="preserve">1. </w:t>
      </w:r>
      <w:r w:rsidRPr="00264A44">
        <w:rPr>
          <w:iCs/>
          <w:color w:val="000000"/>
        </w:rPr>
        <w:t>В образовании корундовых пород с изотопной аномалией по кислор</w:t>
      </w:r>
      <w:r>
        <w:rPr>
          <w:iCs/>
          <w:color w:val="000000"/>
        </w:rPr>
        <w:t xml:space="preserve">оду участвовал не метеорный, а исключительно эндогенный флюид. </w:t>
      </w:r>
      <w:r w:rsidR="00CC13F1">
        <w:rPr>
          <w:iCs/>
          <w:color w:val="000000"/>
        </w:rPr>
        <w:t>Этот флюид был не только обедн</w:t>
      </w:r>
      <w:r w:rsidR="00803B4F">
        <w:rPr>
          <w:iCs/>
          <w:color w:val="000000"/>
        </w:rPr>
        <w:t>ё</w:t>
      </w:r>
      <w:r w:rsidR="00CC13F1">
        <w:rPr>
          <w:iCs/>
          <w:color w:val="000000"/>
        </w:rPr>
        <w:t>н тяж</w:t>
      </w:r>
      <w:r w:rsidR="00803B4F">
        <w:rPr>
          <w:iCs/>
          <w:color w:val="000000"/>
        </w:rPr>
        <w:t>ё</w:t>
      </w:r>
      <w:r w:rsidR="00CC13F1">
        <w:rPr>
          <w:iCs/>
          <w:color w:val="000000"/>
        </w:rPr>
        <w:t>лым изотопом кислорода, но и способствовал выносу из пород кремнезема (его растворимость повышается в условиях повышенной щелочности) и росту кристаллов корунда.</w:t>
      </w:r>
    </w:p>
    <w:p w:rsidR="006D0CBB" w:rsidRDefault="00CC13F1" w:rsidP="00461E01">
      <w:pPr>
        <w:spacing w:line="360" w:lineRule="auto"/>
        <w:jc w:val="both"/>
      </w:pPr>
      <w:r>
        <w:rPr>
          <w:iCs/>
          <w:color w:val="000000"/>
        </w:rPr>
        <w:t xml:space="preserve">2. </w:t>
      </w:r>
      <w:r>
        <w:t>Диапазон температур формирования корундсодержащих пород – от 550 до 750°</w:t>
      </w:r>
      <w:r>
        <w:rPr>
          <w:lang w:val="en-US"/>
        </w:rPr>
        <w:t>C</w:t>
      </w:r>
      <w:r>
        <w:t xml:space="preserve">, а диапазон давлений – от 7,5 до 12,5 кбар. </w:t>
      </w:r>
      <w:proofErr w:type="gramStart"/>
      <w:r>
        <w:t>Корундовые метасомат</w:t>
      </w:r>
      <w:r w:rsidR="006D0CBB">
        <w:t xml:space="preserve">иты формировались весьма быстро, вероятно, </w:t>
      </w:r>
      <w:r>
        <w:t>в условиях градиента температур и давлений,</w:t>
      </w:r>
      <w:r w:rsidR="006D0CBB">
        <w:t xml:space="preserve"> и минеральная ассоциация, наблюдаемая в них, неравновесна.</w:t>
      </w:r>
      <w:proofErr w:type="gramEnd"/>
    </w:p>
    <w:p w:rsidR="00CC13F1" w:rsidRDefault="00CC13F1" w:rsidP="00461E01">
      <w:pPr>
        <w:spacing w:line="360" w:lineRule="auto"/>
        <w:jc w:val="both"/>
      </w:pPr>
      <w:r>
        <w:tab/>
        <w:t>Таким образом, защищаемые положения обоснованы. Полученную модель в дальнейшем можно распространить и на другие проявления корунда в Северной Карелии.</w:t>
      </w:r>
      <w:r w:rsidR="00315E8D">
        <w:t xml:space="preserve"> Также возможно объяснение аномалии изотопного состава кислорода в различных геологических объектах Мира.</w:t>
      </w:r>
    </w:p>
    <w:p w:rsidR="008B4CAF" w:rsidRDefault="008B4CAF" w:rsidP="00461E01">
      <w:pPr>
        <w:spacing w:line="360" w:lineRule="auto"/>
        <w:jc w:val="both"/>
      </w:pPr>
    </w:p>
    <w:p w:rsidR="00CC13F1" w:rsidRPr="00461E01" w:rsidRDefault="00CC13F1" w:rsidP="00461E01">
      <w:pPr>
        <w:spacing w:line="360" w:lineRule="auto"/>
        <w:jc w:val="both"/>
        <w:rPr>
          <w:rFonts w:eastAsia="Calibri"/>
          <w:iCs/>
          <w:color w:val="000000"/>
        </w:rPr>
      </w:pPr>
    </w:p>
    <w:p w:rsidR="00F343C0" w:rsidRPr="00DD1DEC" w:rsidRDefault="00F343C0" w:rsidP="00891208">
      <w:pPr>
        <w:spacing w:line="360" w:lineRule="auto"/>
        <w:jc w:val="center"/>
        <w:rPr>
          <w:sz w:val="32"/>
        </w:rPr>
      </w:pPr>
      <w:r w:rsidRPr="00DD1DEC">
        <w:rPr>
          <w:sz w:val="32"/>
        </w:rPr>
        <w:t>Список литературы</w:t>
      </w:r>
    </w:p>
    <w:p w:rsidR="00036CED" w:rsidRDefault="00036CED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 w:rsidRPr="00036CED">
        <w:rPr>
          <w:iCs/>
        </w:rPr>
        <w:t xml:space="preserve">1. </w:t>
      </w:r>
      <w:r w:rsidRPr="00E77191">
        <w:rPr>
          <w:iCs/>
        </w:rPr>
        <w:t>Бакшеев</w:t>
      </w:r>
      <w:r>
        <w:rPr>
          <w:iCs/>
        </w:rPr>
        <w:t xml:space="preserve"> И.А., Устинов В.И., Долгова О.С., Балицкий В.С., Екименкова И.А. </w:t>
      </w:r>
      <w:r w:rsidRPr="00E77191">
        <w:rPr>
          <w:iCs/>
        </w:rPr>
        <w:t>Изотопный состав кислорода – показатель генезиса корунда // Вестник отделения наук о Земле РАН, 1(24), 2006.</w:t>
      </w:r>
    </w:p>
    <w:p w:rsidR="00482D29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rFonts w:eastAsia="Calibri"/>
          <w:lang w:eastAsia="en-US"/>
        </w:rPr>
        <w:t>2. Бекман И.Н. Радиоактивность и радиация. Курс лекций.</w:t>
      </w:r>
      <w:r w:rsidRPr="002D695E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// </w:t>
      </w:r>
      <w:r w:rsidRPr="00AF5BFC">
        <w:rPr>
          <w:rFonts w:eastAsia="Calibri"/>
          <w:lang w:eastAsia="en-US"/>
        </w:rPr>
        <w:t>http://profbeckman.narod.ru/RR0.htm</w:t>
      </w:r>
      <w:r>
        <w:rPr>
          <w:rFonts w:eastAsia="Calibri"/>
          <w:lang w:eastAsia="en-US"/>
        </w:rPr>
        <w:t>. Москва, 2006.</w:t>
      </w:r>
    </w:p>
    <w:p w:rsidR="00036CED" w:rsidRDefault="00482D29" w:rsidP="00036CED">
      <w:pPr>
        <w:spacing w:line="360" w:lineRule="auto"/>
        <w:jc w:val="both"/>
      </w:pPr>
      <w:r>
        <w:t>3</w:t>
      </w:r>
      <w:r w:rsidR="00036CED" w:rsidRPr="00036CED">
        <w:t xml:space="preserve">. </w:t>
      </w:r>
      <w:r w:rsidR="00036CED" w:rsidRPr="00773DFB">
        <w:t>Бибикова</w:t>
      </w:r>
      <w:r w:rsidR="00036CED">
        <w:t xml:space="preserve"> Е.В., Шельд Т., Богданова С.В., Другова Г.М., Лобач-Жученко С.Б.</w:t>
      </w:r>
      <w:r w:rsidR="00036CED" w:rsidRPr="00773DFB">
        <w:t xml:space="preserve"> Геохронология беломорид</w:t>
      </w:r>
      <w:r w:rsidR="00036CED">
        <w:t xml:space="preserve">: интерпретация многостадийной геологической истории // Геохимия. </w:t>
      </w:r>
      <w:r w:rsidR="00036CED" w:rsidRPr="00773DFB">
        <w:t>1993</w:t>
      </w:r>
      <w:r w:rsidR="00036CED">
        <w:t>. №10.  С. 1393-1411.</w:t>
      </w:r>
    </w:p>
    <w:p w:rsidR="00036CED" w:rsidRPr="00D45DD2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rFonts w:eastAsia="Times-Bold"/>
          <w:bCs/>
          <w:lang w:eastAsia="en-US"/>
        </w:rPr>
      </w:pPr>
      <w:r>
        <w:t>4</w:t>
      </w:r>
      <w:r w:rsidR="00036CED" w:rsidRPr="00036CED">
        <w:t xml:space="preserve">. </w:t>
      </w:r>
      <w:r w:rsidR="00036CED" w:rsidRPr="00773DFB">
        <w:t>Бибикова</w:t>
      </w:r>
      <w:r w:rsidR="00036CED">
        <w:t xml:space="preserve"> Е.В., </w:t>
      </w:r>
      <w:r w:rsidR="00036CED" w:rsidRPr="00D45DD2">
        <w:rPr>
          <w:rFonts w:eastAsia="Times-Bold"/>
          <w:bCs/>
          <w:lang w:eastAsia="en-US"/>
        </w:rPr>
        <w:t>Борисова Е. Ю., Другова Г. М.</w:t>
      </w:r>
      <w:r w:rsidR="00036CED">
        <w:rPr>
          <w:rFonts w:eastAsia="Times-Bold"/>
          <w:bCs/>
          <w:lang w:eastAsia="en-US"/>
        </w:rPr>
        <w:t>,</w:t>
      </w:r>
      <w:r w:rsidR="00036CED" w:rsidRPr="00D45DD2">
        <w:rPr>
          <w:rFonts w:eastAsia="Times-Bold"/>
          <w:bCs/>
          <w:lang w:eastAsia="en-US"/>
        </w:rPr>
        <w:t xml:space="preserve"> Макаров В. А.  Метаморфическая </w:t>
      </w:r>
      <w:r w:rsidR="00036CED">
        <w:rPr>
          <w:rFonts w:eastAsia="Times-Bold"/>
          <w:bCs/>
          <w:lang w:eastAsia="en-US"/>
        </w:rPr>
        <w:t xml:space="preserve">история и возраст глиноземистых гнейсов </w:t>
      </w:r>
      <w:r w:rsidR="00036CED" w:rsidRPr="00D45DD2">
        <w:rPr>
          <w:rFonts w:eastAsia="Times-Bold"/>
          <w:bCs/>
          <w:lang w:eastAsia="en-US"/>
        </w:rPr>
        <w:t xml:space="preserve"> </w:t>
      </w:r>
      <w:r w:rsidR="00036CED">
        <w:rPr>
          <w:rFonts w:eastAsia="Times-Bold"/>
          <w:bCs/>
          <w:lang w:eastAsia="en-US"/>
        </w:rPr>
        <w:t>Беломорского пояса Балтийского щита</w:t>
      </w:r>
      <w:r w:rsidR="00036CED" w:rsidRPr="00D45DD2">
        <w:t xml:space="preserve"> </w:t>
      </w:r>
      <w:r w:rsidR="00036CED">
        <w:t xml:space="preserve">// Геохимия. </w:t>
      </w:r>
      <w:r w:rsidR="00036CED" w:rsidRPr="00D45DD2">
        <w:rPr>
          <w:lang w:eastAsia="en-US"/>
        </w:rPr>
        <w:t xml:space="preserve">1997. </w:t>
      </w:r>
      <w:r w:rsidR="00036CED">
        <w:rPr>
          <w:lang w:eastAsia="en-US"/>
        </w:rPr>
        <w:t>№</w:t>
      </w:r>
      <w:r w:rsidR="00036CED" w:rsidRPr="00D45DD2">
        <w:rPr>
          <w:lang w:eastAsia="en-US"/>
        </w:rPr>
        <w:t xml:space="preserve">9. </w:t>
      </w:r>
      <w:r w:rsidR="00036CED">
        <w:rPr>
          <w:lang w:eastAsia="en-US"/>
        </w:rPr>
        <w:t>С</w:t>
      </w:r>
      <w:r w:rsidR="00036CED" w:rsidRPr="00D45DD2">
        <w:rPr>
          <w:lang w:eastAsia="en-US"/>
        </w:rPr>
        <w:t>. 883–893.</w:t>
      </w:r>
    </w:p>
    <w:p w:rsidR="00036CED" w:rsidRDefault="00482D29" w:rsidP="00036CED">
      <w:pPr>
        <w:spacing w:line="360" w:lineRule="auto"/>
        <w:jc w:val="both"/>
        <w:rPr>
          <w:lang w:eastAsia="en-US"/>
        </w:rPr>
      </w:pPr>
      <w:r>
        <w:lastRenderedPageBreak/>
        <w:t>5</w:t>
      </w:r>
      <w:r w:rsidR="00036CED" w:rsidRPr="00036CED">
        <w:t xml:space="preserve">. </w:t>
      </w:r>
      <w:r w:rsidR="00036CED" w:rsidRPr="00773DFB">
        <w:t>Бибикова</w:t>
      </w:r>
      <w:r w:rsidR="00036CED">
        <w:t xml:space="preserve"> Е.В., Клаессон С., Глебовицкий В.А., Седова И.С., Ручьев А.М. Изотопное датирование Беломорского пояса Балтийского щита // Геохимия</w:t>
      </w:r>
      <w:r w:rsidR="00036CED" w:rsidRPr="0095602B">
        <w:t xml:space="preserve">. </w:t>
      </w:r>
      <w:r w:rsidR="00036CED" w:rsidRPr="0095602B">
        <w:rPr>
          <w:lang w:eastAsia="en-US"/>
        </w:rPr>
        <w:t>2001.</w:t>
      </w:r>
      <w:r w:rsidR="00036CED">
        <w:rPr>
          <w:rFonts w:ascii="Times-Pandre-Light" w:hAnsi="Times-Pandre-Light" w:cs="Times-Pandre-Light"/>
          <w:sz w:val="20"/>
          <w:szCs w:val="20"/>
          <w:lang w:eastAsia="en-US"/>
        </w:rPr>
        <w:t xml:space="preserve">  </w:t>
      </w:r>
      <w:r w:rsidR="00036CED">
        <w:rPr>
          <w:lang w:eastAsia="en-US"/>
        </w:rPr>
        <w:t>№</w:t>
      </w:r>
      <w:r w:rsidR="00036CED" w:rsidRPr="0095602B">
        <w:rPr>
          <w:lang w:eastAsia="en-US"/>
        </w:rPr>
        <w:t xml:space="preserve">10. </w:t>
      </w:r>
      <w:r w:rsidR="00036CED">
        <w:rPr>
          <w:lang w:eastAsia="en-US"/>
        </w:rPr>
        <w:t>С</w:t>
      </w:r>
      <w:r w:rsidR="00036CED" w:rsidRPr="0095602B">
        <w:rPr>
          <w:lang w:eastAsia="en-US"/>
        </w:rPr>
        <w:t>. 1023–1026.</w:t>
      </w:r>
    </w:p>
    <w:p w:rsidR="00036CED" w:rsidRPr="00E94914" w:rsidRDefault="00482D29" w:rsidP="00036CED">
      <w:pPr>
        <w:spacing w:line="360" w:lineRule="auto"/>
        <w:jc w:val="both"/>
      </w:pPr>
      <w:r>
        <w:t>6</w:t>
      </w:r>
      <w:r w:rsidR="00036CED" w:rsidRPr="00036CED">
        <w:t xml:space="preserve">. </w:t>
      </w:r>
      <w:r w:rsidR="00036CED" w:rsidRPr="00773DFB">
        <w:t>Бибикова</w:t>
      </w:r>
      <w:r w:rsidR="00036CED">
        <w:t xml:space="preserve"> Е.В., Богданова С.В., Глебовицкий В.А., Клайссон С., Шельд Т. Этапы эволюции Беломорского подвижного пояса по данным </w:t>
      </w:r>
      <w:r w:rsidR="00036CED">
        <w:rPr>
          <w:lang w:val="en-US"/>
        </w:rPr>
        <w:t>U</w:t>
      </w:r>
      <w:r w:rsidR="00036CED" w:rsidRPr="0095602B">
        <w:t>-</w:t>
      </w:r>
      <w:r w:rsidR="00036CED">
        <w:rPr>
          <w:lang w:val="en-US"/>
        </w:rPr>
        <w:t>Pb</w:t>
      </w:r>
      <w:r w:rsidR="00036CED">
        <w:t xml:space="preserve"> цирконовой геохронологии (</w:t>
      </w:r>
      <w:proofErr w:type="gramStart"/>
      <w:r w:rsidR="00036CED">
        <w:t>ионный</w:t>
      </w:r>
      <w:proofErr w:type="gramEnd"/>
      <w:r w:rsidR="00036CED">
        <w:t xml:space="preserve"> микрозонд </w:t>
      </w:r>
      <w:r w:rsidR="00036CED">
        <w:rPr>
          <w:lang w:val="en-US"/>
        </w:rPr>
        <w:t>Nordsim</w:t>
      </w:r>
      <w:r w:rsidR="00036CED" w:rsidRPr="0095602B">
        <w:t xml:space="preserve">) </w:t>
      </w:r>
      <w:r w:rsidR="00036CED">
        <w:t>// Петрология. 2004. Том 12. №3. С. 227-244.</w:t>
      </w:r>
    </w:p>
    <w:p w:rsidR="00036CED" w:rsidRP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7</w:t>
      </w:r>
      <w:r w:rsidR="00036CED" w:rsidRPr="00036CED">
        <w:rPr>
          <w:rFonts w:eastAsia="Calibri"/>
          <w:lang w:eastAsia="en-US"/>
        </w:rPr>
        <w:t xml:space="preserve">. </w:t>
      </w:r>
      <w:r w:rsidR="00036CED" w:rsidRPr="00B27A7E">
        <w:rPr>
          <w:rFonts w:eastAsia="Calibri"/>
          <w:lang w:eastAsia="en-US"/>
        </w:rPr>
        <w:t xml:space="preserve">Бурцева М.В., Рипп Г.С., Посохов В.Ф., Мурзинцева А.Е. </w:t>
      </w:r>
      <w:r w:rsidR="00036CED" w:rsidRPr="00B27A7E">
        <w:rPr>
          <w:rFonts w:eastAsia="Calibri"/>
          <w:lang w:eastAsia="en-US"/>
        </w:rPr>
        <w:br/>
        <w:t>Н</w:t>
      </w:r>
      <w:r w:rsidR="00036CED">
        <w:rPr>
          <w:rFonts w:eastAsia="Calibri"/>
          <w:lang w:eastAsia="en-US"/>
        </w:rPr>
        <w:t>ефриты</w:t>
      </w:r>
      <w:r w:rsidR="00036CED" w:rsidRPr="00B27A7E">
        <w:rPr>
          <w:rFonts w:eastAsia="Calibri"/>
          <w:lang w:eastAsia="en-US"/>
        </w:rPr>
        <w:t xml:space="preserve"> В</w:t>
      </w:r>
      <w:r w:rsidR="00036CED">
        <w:rPr>
          <w:rFonts w:eastAsia="Calibri"/>
          <w:lang w:eastAsia="en-US"/>
        </w:rPr>
        <w:t>осточной</w:t>
      </w:r>
      <w:r w:rsidR="00036CED" w:rsidRPr="00B27A7E">
        <w:rPr>
          <w:rFonts w:eastAsia="Calibri"/>
          <w:lang w:eastAsia="en-US"/>
        </w:rPr>
        <w:t xml:space="preserve"> С</w:t>
      </w:r>
      <w:r w:rsidR="00036CED">
        <w:rPr>
          <w:rFonts w:eastAsia="Calibri"/>
          <w:lang w:eastAsia="en-US"/>
        </w:rPr>
        <w:t>ибири</w:t>
      </w:r>
      <w:r w:rsidR="00036CED" w:rsidRPr="00B27A7E">
        <w:rPr>
          <w:rFonts w:eastAsia="Calibri"/>
          <w:lang w:eastAsia="en-US"/>
        </w:rPr>
        <w:t xml:space="preserve">: </w:t>
      </w:r>
      <w:r w:rsidR="00036CED">
        <w:rPr>
          <w:rFonts w:eastAsia="Calibri"/>
          <w:lang w:eastAsia="en-US"/>
        </w:rPr>
        <w:t>геохимические особенности</w:t>
      </w:r>
      <w:r w:rsidR="00036CED" w:rsidRPr="00B27A7E">
        <w:rPr>
          <w:rFonts w:eastAsia="Calibri"/>
          <w:lang w:eastAsia="en-US"/>
        </w:rPr>
        <w:t xml:space="preserve"> </w:t>
      </w:r>
      <w:r w:rsidR="00036CED">
        <w:rPr>
          <w:rFonts w:eastAsia="Calibri"/>
          <w:lang w:eastAsia="en-US"/>
        </w:rPr>
        <w:t>и проблемы генезиса</w:t>
      </w:r>
      <w:r w:rsidR="00036CED" w:rsidRPr="00B27A7E">
        <w:rPr>
          <w:rFonts w:eastAsia="Calibri"/>
          <w:lang w:eastAsia="en-US"/>
        </w:rPr>
        <w:t xml:space="preserve"> // Геология и геофизика. 2015. Т. 56. № 3. С. 516-527.</w:t>
      </w:r>
    </w:p>
    <w:p w:rsidR="001D446A" w:rsidRPr="00E77191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iCs/>
        </w:rPr>
        <w:t>8</w:t>
      </w:r>
      <w:r w:rsidR="00036CED" w:rsidRPr="00036CED">
        <w:rPr>
          <w:iCs/>
        </w:rPr>
        <w:t xml:space="preserve">. </w:t>
      </w:r>
      <w:r w:rsidR="00036CED">
        <w:rPr>
          <w:iCs/>
        </w:rPr>
        <w:t>Бушева Н.Л. Генетические особенности месторождения корунда в Северной Карелии // Известия вузов. Геология и разведка. Москва. 1983.</w:t>
      </w:r>
    </w:p>
    <w:p w:rsidR="00036CED" w:rsidRPr="00A23F27" w:rsidRDefault="001D446A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iCs/>
        </w:rPr>
        <w:t>9</w:t>
      </w:r>
      <w:r w:rsidR="00036CED" w:rsidRPr="00036CED">
        <w:rPr>
          <w:iCs/>
        </w:rPr>
        <w:t xml:space="preserve">. </w:t>
      </w:r>
      <w:r w:rsidR="00036CED" w:rsidRPr="00A23F27">
        <w:rPr>
          <w:iCs/>
        </w:rPr>
        <w:t>Высоцкий С.В., Игнатьев А.В., Яковенко В.В., Карабцов А.А. Аномально л</w:t>
      </w:r>
      <w:r w:rsidR="00803B4F">
        <w:rPr>
          <w:iCs/>
        </w:rPr>
        <w:t>ё</w:t>
      </w:r>
      <w:r w:rsidR="00036CED" w:rsidRPr="00A23F27">
        <w:rPr>
          <w:iCs/>
        </w:rPr>
        <w:t>гкий изотопный состав кислорода минералов корундоносных образований северной Карелии. // Доклады Академии Наук, 2008, т. 423, №1, с. 85-88.</w:t>
      </w:r>
    </w:p>
    <w:p w:rsidR="00036CED" w:rsidRDefault="001D446A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iCs/>
        </w:rPr>
        <w:t>10</w:t>
      </w:r>
      <w:r w:rsidR="00482D29">
        <w:rPr>
          <w:iCs/>
        </w:rPr>
        <w:t xml:space="preserve">. </w:t>
      </w:r>
      <w:r w:rsidR="00036CED" w:rsidRPr="00A23F27">
        <w:rPr>
          <w:iCs/>
        </w:rPr>
        <w:t xml:space="preserve">Высоцкий С.В., Игнатьев А.В., Левицкий В.И., Будницкий С.Ю., Веливецкая Т.А. Новые данные по стабильным изотопам минералов корундоносных образований северной </w:t>
      </w:r>
      <w:r w:rsidR="00036CED" w:rsidRPr="00A60208">
        <w:rPr>
          <w:iCs/>
        </w:rPr>
        <w:t>Карелии (Россия). // Доклады Академии Наук, 2011, т. 439, №1, с. 95-98.</w:t>
      </w:r>
    </w:p>
    <w:p w:rsidR="00036CED" w:rsidRPr="00A60208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iCs/>
        </w:rPr>
        <w:t>1</w:t>
      </w:r>
      <w:r w:rsidR="001D446A">
        <w:rPr>
          <w:iCs/>
        </w:rPr>
        <w:t>1</w:t>
      </w:r>
      <w:r>
        <w:rPr>
          <w:iCs/>
        </w:rPr>
        <w:t xml:space="preserve">. </w:t>
      </w:r>
      <w:r w:rsidR="00036CED" w:rsidRPr="00A23F27">
        <w:rPr>
          <w:iCs/>
        </w:rPr>
        <w:t xml:space="preserve">Высоцкий С.В., Игнатьев А.В., Левицкий В.И., </w:t>
      </w:r>
      <w:r w:rsidR="00036CED">
        <w:rPr>
          <w:iCs/>
        </w:rPr>
        <w:t>Нечаев В.П.,</w:t>
      </w:r>
      <w:r w:rsidR="00036CED" w:rsidRPr="00A23F27">
        <w:rPr>
          <w:iCs/>
        </w:rPr>
        <w:t xml:space="preserve"> Веливецкая Т.А.</w:t>
      </w:r>
      <w:r w:rsidR="00036CED">
        <w:rPr>
          <w:iCs/>
        </w:rPr>
        <w:t>, Яковенко В.В. Геохимия стабильных изотопов кислорода и водорода корундоносных пород и минералов Северной Карелии как индикатор необычных условий их формирования // Геохимия. 2014. №9. С. 843-853.</w:t>
      </w:r>
    </w:p>
    <w:p w:rsidR="00036CED" w:rsidRDefault="00482D29" w:rsidP="00036CED">
      <w:pPr>
        <w:spacing w:line="360" w:lineRule="auto"/>
        <w:jc w:val="both"/>
      </w:pPr>
      <w:r>
        <w:t>1</w:t>
      </w:r>
      <w:r w:rsidR="001D446A">
        <w:t>2</w:t>
      </w:r>
      <w:r>
        <w:t xml:space="preserve">. </w:t>
      </w:r>
      <w:r w:rsidR="00036CED">
        <w:t>Глебовицкий В.А., Миллер Ю.В., Другова Г.М., Милькевич Р.И., Вревский А.Б. Структура и метаморфизм Беломорско - Лапландской коллизионной зоны // Геотектоника. 1996. №1. С. 63-75.</w:t>
      </w:r>
    </w:p>
    <w:p w:rsidR="00036CED" w:rsidRDefault="00482D29" w:rsidP="00036CED">
      <w:pPr>
        <w:spacing w:line="360" w:lineRule="auto"/>
        <w:jc w:val="both"/>
      </w:pPr>
      <w:r>
        <w:t>1</w:t>
      </w:r>
      <w:r w:rsidR="001D446A">
        <w:t>3</w:t>
      </w:r>
      <w:r>
        <w:t xml:space="preserve">. </w:t>
      </w:r>
      <w:r w:rsidR="00036CED">
        <w:t xml:space="preserve">Гродницкий Л.Л. Закономерности размещения свекофеннских диафторитов в Беломорском подвижном поясе // </w:t>
      </w:r>
      <w:r w:rsidR="00036CED" w:rsidRPr="00936AD6">
        <w:rPr>
          <w:iCs/>
          <w:lang w:eastAsia="en-US"/>
        </w:rPr>
        <w:t>Геология и по</w:t>
      </w:r>
      <w:r w:rsidR="00036CED">
        <w:rPr>
          <w:iCs/>
          <w:lang w:eastAsia="en-US"/>
        </w:rPr>
        <w:t>лезные ископаемые Карелии. Вып.1</w:t>
      </w:r>
      <w:r w:rsidR="00036CED" w:rsidRPr="00936AD6">
        <w:rPr>
          <w:iCs/>
          <w:lang w:eastAsia="en-US"/>
        </w:rPr>
        <w:t>. Петрозаводск</w:t>
      </w:r>
      <w:r w:rsidR="00036CED">
        <w:rPr>
          <w:iCs/>
          <w:lang w:eastAsia="en-US"/>
        </w:rPr>
        <w:t>. 1998.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>1</w:t>
      </w:r>
      <w:r w:rsidR="001D446A">
        <w:rPr>
          <w:iCs/>
          <w:lang w:eastAsia="en-US"/>
        </w:rPr>
        <w:t>4</w:t>
      </w:r>
      <w:r>
        <w:rPr>
          <w:iCs/>
          <w:lang w:eastAsia="en-US"/>
        </w:rPr>
        <w:t xml:space="preserve">. </w:t>
      </w:r>
      <w:r w:rsidR="00036CED">
        <w:rPr>
          <w:iCs/>
          <w:lang w:eastAsia="en-US"/>
        </w:rPr>
        <w:t>Другова Г.М. Особенности раннедокембрийского метаморфизма в Беломорском складчатом поясе (Балтийский щит) // ЗВМО. 1996. №2. С.24-37.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>1</w:t>
      </w:r>
      <w:r w:rsidR="001D446A">
        <w:rPr>
          <w:iCs/>
          <w:lang w:eastAsia="en-US"/>
        </w:rPr>
        <w:t>5</w:t>
      </w:r>
      <w:r>
        <w:rPr>
          <w:iCs/>
          <w:lang w:eastAsia="en-US"/>
        </w:rPr>
        <w:t xml:space="preserve">. </w:t>
      </w:r>
      <w:r w:rsidR="00036CED">
        <w:rPr>
          <w:iCs/>
          <w:lang w:eastAsia="en-US"/>
        </w:rPr>
        <w:t>Другова Г.М. Главные этапы эволюции Чупинской толщи Беломорского складчатого пояса // ЗВМО. 1999. №3. С. 49-57.</w:t>
      </w:r>
    </w:p>
    <w:p w:rsidR="00036CED" w:rsidRPr="00E94914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1</w:t>
      </w:r>
      <w:r w:rsidR="001D446A">
        <w:rPr>
          <w:rFonts w:eastAsia="Calibri"/>
          <w:lang w:eastAsia="en-US"/>
        </w:rPr>
        <w:t>6</w:t>
      </w:r>
      <w:r>
        <w:rPr>
          <w:rFonts w:eastAsia="Calibri"/>
          <w:lang w:eastAsia="en-US"/>
        </w:rPr>
        <w:t xml:space="preserve">. </w:t>
      </w:r>
      <w:r w:rsidR="00036CED" w:rsidRPr="00936AD6">
        <w:rPr>
          <w:rFonts w:eastAsia="Calibri"/>
          <w:lang w:eastAsia="en-US"/>
        </w:rPr>
        <w:t xml:space="preserve">Зарубин В.В. Особенности вмещающей среды и закономерности </w:t>
      </w:r>
      <w:proofErr w:type="gramStart"/>
      <w:r w:rsidR="00036CED" w:rsidRPr="00936AD6">
        <w:rPr>
          <w:rFonts w:eastAsia="Calibri"/>
          <w:lang w:eastAsia="en-US"/>
        </w:rPr>
        <w:t>размещения</w:t>
      </w:r>
      <w:proofErr w:type="gramEnd"/>
      <w:r w:rsidR="00036CED" w:rsidRPr="00936AD6">
        <w:rPr>
          <w:rFonts w:eastAsia="Calibri"/>
          <w:lang w:eastAsia="en-US"/>
        </w:rPr>
        <w:t xml:space="preserve"> пегматитовых жил месторождения Тэдино (Северная Карелия) // Тр. ВСЕГЕИ. 1969. Т. 147. Вып.2. С. 58-70.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>1</w:t>
      </w:r>
      <w:r w:rsidR="001D446A">
        <w:rPr>
          <w:rFonts w:eastAsia="Calibri"/>
          <w:lang w:eastAsia="en-US"/>
        </w:rPr>
        <w:t>7</w:t>
      </w:r>
      <w:r>
        <w:rPr>
          <w:rFonts w:eastAsia="Calibri"/>
          <w:lang w:eastAsia="en-US"/>
        </w:rPr>
        <w:t xml:space="preserve">. </w:t>
      </w:r>
      <w:r w:rsidR="00036CED">
        <w:rPr>
          <w:rFonts w:eastAsia="Calibri"/>
          <w:lang w:eastAsia="en-US"/>
        </w:rPr>
        <w:t>Избродин И.А., Рипп Г.С., Дорошкевич А.Г., Посохов В.Ф. Изотопный состав кислорода и водорода в метаморфизованных высокоглиноз</w:t>
      </w:r>
      <w:r w:rsidR="00803B4F">
        <w:rPr>
          <w:rFonts w:eastAsia="Calibri"/>
          <w:lang w:eastAsia="en-US"/>
        </w:rPr>
        <w:t>ё</w:t>
      </w:r>
      <w:r w:rsidR="00036CED">
        <w:rPr>
          <w:rFonts w:eastAsia="Calibri"/>
          <w:lang w:eastAsia="en-US"/>
        </w:rPr>
        <w:t>мистых породах юго-западного Забайкалья // Доклады Академии Наук. 2014. Т. 459. №3. С. 352-356.</w:t>
      </w:r>
    </w:p>
    <w:p w:rsidR="00036CED" w:rsidRDefault="00482D29" w:rsidP="00036CED">
      <w:pPr>
        <w:spacing w:line="360" w:lineRule="auto"/>
        <w:jc w:val="both"/>
        <w:rPr>
          <w:rFonts w:cs="Times-Pandre-Bold"/>
          <w:bCs/>
        </w:rPr>
      </w:pPr>
      <w:r>
        <w:rPr>
          <w:rFonts w:cs="Times-Pandre-Bold"/>
          <w:bCs/>
          <w:iCs/>
        </w:rPr>
        <w:t>1</w:t>
      </w:r>
      <w:r w:rsidR="001D446A">
        <w:rPr>
          <w:rFonts w:cs="Times-Pandre-Bold"/>
          <w:bCs/>
          <w:iCs/>
        </w:rPr>
        <w:t>8</w:t>
      </w:r>
      <w:r>
        <w:rPr>
          <w:rFonts w:cs="Times-Pandre-Bold"/>
          <w:bCs/>
          <w:iCs/>
        </w:rPr>
        <w:t xml:space="preserve">. </w:t>
      </w:r>
      <w:r w:rsidR="00036CED" w:rsidRPr="00A60208">
        <w:rPr>
          <w:rFonts w:cs="Times-Pandre-Bold"/>
          <w:bCs/>
          <w:iCs/>
        </w:rPr>
        <w:t xml:space="preserve">Крылов Д.П., Глебовицкий В.А. </w:t>
      </w:r>
      <w:r w:rsidR="00036CED" w:rsidRPr="00A60208">
        <w:rPr>
          <w:rFonts w:cs="Times-Pandre-Bold"/>
          <w:bCs/>
        </w:rPr>
        <w:t>Изотопный состав кислорода и природа флюида при образовании высокоглиноз</w:t>
      </w:r>
      <w:r w:rsidR="00803B4F">
        <w:rPr>
          <w:rFonts w:cs="Times-Pandre-Bold"/>
          <w:bCs/>
        </w:rPr>
        <w:t>ё</w:t>
      </w:r>
      <w:r w:rsidR="00036CED" w:rsidRPr="00A60208">
        <w:rPr>
          <w:rFonts w:cs="Times-Pandre-Bold"/>
          <w:bCs/>
        </w:rPr>
        <w:t xml:space="preserve">мистых корундсодержащих пород Дядиной Горы (Северная Карелия) // </w:t>
      </w:r>
      <w:r w:rsidR="00036CED" w:rsidRPr="00A23F27">
        <w:rPr>
          <w:iCs/>
        </w:rPr>
        <w:t>Доклады Академии Наук</w:t>
      </w:r>
      <w:r w:rsidR="00036CED">
        <w:rPr>
          <w:iCs/>
        </w:rPr>
        <w:t>.</w:t>
      </w:r>
      <w:r w:rsidR="00036CED" w:rsidRPr="00A60208">
        <w:rPr>
          <w:rFonts w:cs="Times-Pandre-Bold"/>
          <w:bCs/>
        </w:rPr>
        <w:t xml:space="preserve"> 2007. Т. 412. № 5. С. 679–681.</w:t>
      </w:r>
    </w:p>
    <w:p w:rsidR="00036CED" w:rsidRPr="00A23F27" w:rsidRDefault="00482D29" w:rsidP="00036CED">
      <w:pPr>
        <w:spacing w:line="360" w:lineRule="auto"/>
        <w:jc w:val="both"/>
        <w:rPr>
          <w:bCs/>
          <w:iCs/>
        </w:rPr>
      </w:pPr>
      <w:r>
        <w:rPr>
          <w:rFonts w:cs="Times-Pandre-Bold"/>
          <w:bCs/>
        </w:rPr>
        <w:t>1</w:t>
      </w:r>
      <w:r w:rsidR="001D446A">
        <w:rPr>
          <w:rFonts w:cs="Times-Pandre-Bold"/>
          <w:bCs/>
        </w:rPr>
        <w:t>9</w:t>
      </w:r>
      <w:r>
        <w:rPr>
          <w:rFonts w:cs="Times-Pandre-Bold"/>
          <w:bCs/>
        </w:rPr>
        <w:t xml:space="preserve">. </w:t>
      </w:r>
      <w:r w:rsidR="00036CED" w:rsidRPr="00A23F27">
        <w:rPr>
          <w:rFonts w:cs="Times-Pandre-Bold"/>
          <w:bCs/>
        </w:rPr>
        <w:t xml:space="preserve">Крылов Д.П. Аномальные отношения </w:t>
      </w:r>
      <w:r w:rsidR="00036CED" w:rsidRPr="00A23F27">
        <w:rPr>
          <w:rFonts w:cs="Times-Pandre-Bold"/>
          <w:bCs/>
          <w:vertAlign w:val="superscript"/>
        </w:rPr>
        <w:t>18</w:t>
      </w:r>
      <w:r w:rsidR="00036CED" w:rsidRPr="00A23F27">
        <w:rPr>
          <w:rFonts w:cs="Times-Pandre-Bold"/>
          <w:bCs/>
          <w:lang w:val="en-US"/>
        </w:rPr>
        <w:t>O</w:t>
      </w:r>
      <w:r w:rsidR="00036CED" w:rsidRPr="00A23F27">
        <w:rPr>
          <w:rFonts w:cs="Times-Pandre-Bold"/>
          <w:bCs/>
        </w:rPr>
        <w:t>/</w:t>
      </w:r>
      <w:r w:rsidR="00036CED" w:rsidRPr="00A23F27">
        <w:rPr>
          <w:rFonts w:cs="Times-Pandre-Bold"/>
          <w:bCs/>
          <w:vertAlign w:val="superscript"/>
        </w:rPr>
        <w:t>16</w:t>
      </w:r>
      <w:r w:rsidR="00036CED" w:rsidRPr="00A23F27">
        <w:rPr>
          <w:rFonts w:cs="Times-Pandre-Bold"/>
          <w:bCs/>
          <w:lang w:val="en-US"/>
        </w:rPr>
        <w:t>O</w:t>
      </w:r>
      <w:r w:rsidR="00036CED" w:rsidRPr="00A23F27">
        <w:rPr>
          <w:rFonts w:cs="Times-Pandre-Bold"/>
          <w:bCs/>
        </w:rPr>
        <w:t xml:space="preserve"> в корундсодержащих породах</w:t>
      </w:r>
      <w:r w:rsidR="00036CED">
        <w:rPr>
          <w:rFonts w:cs="Times-Pandre-Bold"/>
          <w:bCs/>
        </w:rPr>
        <w:t xml:space="preserve"> Хитоострова (Северная Карелия)</w:t>
      </w:r>
      <w:r w:rsidR="00036CED" w:rsidRPr="00A23F27">
        <w:rPr>
          <w:rFonts w:cs="Times-Pandre-Bold"/>
          <w:bCs/>
        </w:rPr>
        <w:t xml:space="preserve"> // </w:t>
      </w:r>
      <w:r w:rsidR="00036CED" w:rsidRPr="00A23F27">
        <w:rPr>
          <w:iCs/>
        </w:rPr>
        <w:t>Доклады Академии Наук</w:t>
      </w:r>
      <w:r w:rsidR="00036CED">
        <w:rPr>
          <w:rFonts w:cs="Times-Pandre-Bold"/>
          <w:bCs/>
        </w:rPr>
        <w:t>. 2008.</w:t>
      </w:r>
      <w:r w:rsidR="00036CED" w:rsidRPr="00A23F27">
        <w:rPr>
          <w:rFonts w:cs="Times-Pandre-Bold"/>
          <w:bCs/>
        </w:rPr>
        <w:t xml:space="preserve"> т. 419, №4, с. 533 -536.</w:t>
      </w:r>
    </w:p>
    <w:p w:rsidR="00036CED" w:rsidRPr="00A23F27" w:rsidRDefault="001D446A" w:rsidP="00036CED">
      <w:pPr>
        <w:autoSpaceDE w:val="0"/>
        <w:autoSpaceDN w:val="0"/>
        <w:adjustRightInd w:val="0"/>
        <w:spacing w:line="360" w:lineRule="auto"/>
        <w:jc w:val="both"/>
        <w:rPr>
          <w:bCs/>
        </w:rPr>
      </w:pPr>
      <w:r>
        <w:rPr>
          <w:bCs/>
        </w:rPr>
        <w:t>20</w:t>
      </w:r>
      <w:r w:rsidR="00482D29">
        <w:rPr>
          <w:bCs/>
        </w:rPr>
        <w:t xml:space="preserve">. </w:t>
      </w:r>
      <w:r w:rsidR="00036CED" w:rsidRPr="00A23F27">
        <w:rPr>
          <w:bCs/>
        </w:rPr>
        <w:t xml:space="preserve">Крылов Д. П., Сальникова Е. Б., Федосеенко А. М., Яковлева С. З., Плоткина Ю. В., Анисимова И. В. Возраст и происхождение корундсодержащих пород о-ва Хитоостров, Северная Карелия. // </w:t>
      </w:r>
      <w:r w:rsidR="00036CED" w:rsidRPr="00A23F27">
        <w:rPr>
          <w:iCs/>
        </w:rPr>
        <w:t>Петрология, 2011, том 19, № 1, с. 80–88.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bCs/>
        </w:rPr>
        <w:t>2</w:t>
      </w:r>
      <w:r w:rsidR="001D446A">
        <w:rPr>
          <w:bCs/>
        </w:rPr>
        <w:t>1</w:t>
      </w:r>
      <w:r>
        <w:rPr>
          <w:bCs/>
        </w:rPr>
        <w:t xml:space="preserve">. </w:t>
      </w:r>
      <w:r w:rsidR="00036CED" w:rsidRPr="00A23F27">
        <w:rPr>
          <w:bCs/>
        </w:rPr>
        <w:t xml:space="preserve">Крылов Д.П., Глебовицкий В.А., Скублов С.Г., Толмачева Е.В. Редкоземельные и редкие элементы в разновозрастных цирконах из корундсодержащих пород Хитоострова (Северная Карелия). // </w:t>
      </w:r>
      <w:r w:rsidR="00036CED" w:rsidRPr="00A23F27">
        <w:rPr>
          <w:iCs/>
        </w:rPr>
        <w:t>Доклады Академии Наук, 2012, том 443, № 3, с. 352–357.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bCs/>
          <w:iCs/>
        </w:rPr>
        <w:t>2</w:t>
      </w:r>
      <w:r w:rsidR="001D446A">
        <w:rPr>
          <w:bCs/>
          <w:iCs/>
        </w:rPr>
        <w:t>2</w:t>
      </w:r>
      <w:r>
        <w:rPr>
          <w:bCs/>
          <w:iCs/>
        </w:rPr>
        <w:t xml:space="preserve">. </w:t>
      </w:r>
      <w:r w:rsidR="00036CED" w:rsidRPr="00C07C9B">
        <w:rPr>
          <w:bCs/>
          <w:iCs/>
        </w:rPr>
        <w:t>Лебедев В.К., Калмыкова Н.А., Нагайцев Ю.В. Корунд</w:t>
      </w:r>
      <w:r w:rsidR="00036CED">
        <w:rPr>
          <w:bCs/>
          <w:iCs/>
        </w:rPr>
        <w:t xml:space="preserve"> – </w:t>
      </w:r>
      <w:r w:rsidR="00036CED" w:rsidRPr="00BC5CDD">
        <w:rPr>
          <w:bCs/>
          <w:iCs/>
        </w:rPr>
        <w:t>ставролит</w:t>
      </w:r>
      <w:r w:rsidR="00036CED">
        <w:rPr>
          <w:bCs/>
          <w:iCs/>
        </w:rPr>
        <w:t xml:space="preserve"> - </w:t>
      </w:r>
      <w:r w:rsidR="00036CED" w:rsidRPr="00BC5CDD">
        <w:rPr>
          <w:bCs/>
          <w:iCs/>
        </w:rPr>
        <w:t>роговообманковые сланцы Беломорского</w:t>
      </w:r>
      <w:r w:rsidR="00036CED">
        <w:rPr>
          <w:bCs/>
          <w:iCs/>
        </w:rPr>
        <w:t xml:space="preserve"> </w:t>
      </w:r>
      <w:r w:rsidR="00036CED" w:rsidRPr="00BC5CDD">
        <w:rPr>
          <w:bCs/>
          <w:iCs/>
        </w:rPr>
        <w:t>комплекса // Советская геология. 1974. № 9. С. 78–89.</w:t>
      </w:r>
    </w:p>
    <w:p w:rsidR="00036CED" w:rsidRDefault="00482D2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iCs/>
        </w:rPr>
        <w:t>2</w:t>
      </w:r>
      <w:r w:rsidR="001D446A">
        <w:rPr>
          <w:iCs/>
        </w:rPr>
        <w:t>3</w:t>
      </w:r>
      <w:r>
        <w:rPr>
          <w:iCs/>
        </w:rPr>
        <w:t xml:space="preserve">. </w:t>
      </w:r>
      <w:r w:rsidR="00036CED" w:rsidRPr="009E5C4A">
        <w:rPr>
          <w:iCs/>
        </w:rPr>
        <w:t xml:space="preserve">Лубнина Н.В. Перемагничивание пород Восточно-Европейского кратона. // </w:t>
      </w:r>
      <w:r w:rsidR="00803B4F">
        <w:rPr>
          <w:bCs/>
          <w:iCs/>
        </w:rPr>
        <w:t>В</w:t>
      </w:r>
      <w:r w:rsidR="00036CED" w:rsidRPr="009E5C4A">
        <w:rPr>
          <w:bCs/>
          <w:iCs/>
        </w:rPr>
        <w:t xml:space="preserve">естник краунц. </w:t>
      </w:r>
      <w:r w:rsidR="00803B4F">
        <w:rPr>
          <w:bCs/>
          <w:iCs/>
        </w:rPr>
        <w:t>Н</w:t>
      </w:r>
      <w:r w:rsidR="00036CED" w:rsidRPr="009E5C4A">
        <w:rPr>
          <w:bCs/>
          <w:iCs/>
        </w:rPr>
        <w:t>ауки о земле. 2009 № 2. выпуск № 14, с 19-28.</w:t>
      </w:r>
    </w:p>
    <w:p w:rsidR="00960698" w:rsidRDefault="00482D29" w:rsidP="00803B4F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>2</w:t>
      </w:r>
      <w:r w:rsidR="001D446A">
        <w:rPr>
          <w:iCs/>
          <w:lang w:eastAsia="en-US"/>
        </w:rPr>
        <w:t>4</w:t>
      </w:r>
      <w:r>
        <w:rPr>
          <w:iCs/>
          <w:lang w:eastAsia="en-US"/>
        </w:rPr>
        <w:t xml:space="preserve">. </w:t>
      </w:r>
      <w:r w:rsidR="00960698" w:rsidRPr="00F601C2">
        <w:rPr>
          <w:iCs/>
          <w:lang w:eastAsia="en-US"/>
        </w:rPr>
        <w:t>Миллер Ю. В</w:t>
      </w:r>
      <w:r w:rsidR="00960698">
        <w:rPr>
          <w:iCs/>
          <w:lang w:eastAsia="en-US"/>
        </w:rPr>
        <w:t>.</w:t>
      </w:r>
      <w:r w:rsidR="00960698" w:rsidRPr="00F601C2">
        <w:rPr>
          <w:lang w:eastAsia="en-US"/>
        </w:rPr>
        <w:t xml:space="preserve"> Позднеархейская покровная структура Беломорского подвижного пояса // Вестник СПбГУ. 1997, Сер. 7, вып. 3(№21). </w:t>
      </w:r>
      <w:r w:rsidR="00960698">
        <w:rPr>
          <w:lang w:eastAsia="en-US"/>
        </w:rPr>
        <w:t>С</w:t>
      </w:r>
      <w:r w:rsidR="00960698" w:rsidRPr="00F601C2">
        <w:rPr>
          <w:lang w:eastAsia="en-US"/>
        </w:rPr>
        <w:t>. 28 -40</w:t>
      </w:r>
      <w:r w:rsidR="00960698">
        <w:rPr>
          <w:iCs/>
          <w:lang w:eastAsia="en-US"/>
        </w:rPr>
        <w:t>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lang w:eastAsia="en-US"/>
        </w:rPr>
      </w:pPr>
      <w:r>
        <w:rPr>
          <w:iCs/>
          <w:lang w:eastAsia="en-US"/>
        </w:rPr>
        <w:t xml:space="preserve">25. </w:t>
      </w:r>
      <w:r w:rsidR="00036CED" w:rsidRPr="00936AD6">
        <w:rPr>
          <w:iCs/>
          <w:lang w:eastAsia="en-US"/>
        </w:rPr>
        <w:t>Мыскова Т. А., Милькевич Р. И</w:t>
      </w:r>
      <w:r w:rsidR="00036CED" w:rsidRPr="00936AD6">
        <w:rPr>
          <w:lang w:eastAsia="en-US"/>
        </w:rPr>
        <w:t xml:space="preserve">., </w:t>
      </w:r>
      <w:r w:rsidR="00036CED" w:rsidRPr="00936AD6">
        <w:rPr>
          <w:iCs/>
          <w:lang w:eastAsia="en-US"/>
        </w:rPr>
        <w:t xml:space="preserve">Львов А. Б., Миллер Ю. В. </w:t>
      </w:r>
      <w:r w:rsidR="00036CED" w:rsidRPr="00936AD6">
        <w:rPr>
          <w:lang w:eastAsia="en-US"/>
        </w:rPr>
        <w:t>Происхождение</w:t>
      </w:r>
      <w:r w:rsidR="00036CED">
        <w:rPr>
          <w:lang w:eastAsia="en-US"/>
        </w:rPr>
        <w:t xml:space="preserve"> </w:t>
      </w:r>
      <w:r w:rsidR="00036CED" w:rsidRPr="00936AD6">
        <w:rPr>
          <w:lang w:eastAsia="en-US"/>
        </w:rPr>
        <w:t>чупинских гнейсов Беломорья в свете новых литолого-геохимических данных //</w:t>
      </w:r>
      <w:r w:rsidR="00036CED">
        <w:rPr>
          <w:lang w:eastAsia="en-US"/>
        </w:rPr>
        <w:t xml:space="preserve"> </w:t>
      </w:r>
      <w:r w:rsidR="00036CED" w:rsidRPr="00936AD6">
        <w:rPr>
          <w:lang w:eastAsia="en-US"/>
        </w:rPr>
        <w:t>Литол. и полез</w:t>
      </w:r>
      <w:proofErr w:type="gramStart"/>
      <w:r w:rsidR="00803B4F">
        <w:rPr>
          <w:lang w:eastAsia="en-US"/>
        </w:rPr>
        <w:t>.</w:t>
      </w:r>
      <w:proofErr w:type="gramEnd"/>
      <w:r w:rsidR="00036CED" w:rsidRPr="00936AD6">
        <w:rPr>
          <w:lang w:eastAsia="en-US"/>
        </w:rPr>
        <w:t xml:space="preserve"> </w:t>
      </w:r>
      <w:proofErr w:type="gramStart"/>
      <w:r w:rsidR="00036CED" w:rsidRPr="00936AD6">
        <w:rPr>
          <w:lang w:eastAsia="en-US"/>
        </w:rPr>
        <w:t>и</w:t>
      </w:r>
      <w:proofErr w:type="gramEnd"/>
      <w:r w:rsidR="00036CED" w:rsidRPr="00936AD6">
        <w:rPr>
          <w:lang w:eastAsia="en-US"/>
        </w:rPr>
        <w:t>скоп. 2000. № 6. С. 653—664.</w:t>
      </w:r>
    </w:p>
    <w:p w:rsidR="00036CED" w:rsidRPr="00BF55E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 xml:space="preserve">26. </w:t>
      </w:r>
      <w:r w:rsidR="00036CED" w:rsidRPr="00936AD6">
        <w:rPr>
          <w:iCs/>
          <w:lang w:eastAsia="en-US"/>
        </w:rPr>
        <w:t>Мыскова Т. А.,</w:t>
      </w:r>
      <w:r w:rsidR="00036CED" w:rsidRPr="006700E8">
        <w:t xml:space="preserve"> </w:t>
      </w:r>
      <w:r w:rsidR="00036CED">
        <w:t>Глебовицкий В.А.,</w:t>
      </w:r>
      <w:r w:rsidR="00036CED" w:rsidRPr="006700E8">
        <w:rPr>
          <w:iCs/>
          <w:lang w:eastAsia="en-US"/>
        </w:rPr>
        <w:t xml:space="preserve"> </w:t>
      </w:r>
      <w:r w:rsidR="00036CED" w:rsidRPr="00936AD6">
        <w:rPr>
          <w:iCs/>
          <w:lang w:eastAsia="en-US"/>
        </w:rPr>
        <w:t>Миллер Ю. В.</w:t>
      </w:r>
      <w:r w:rsidR="00036CED">
        <w:rPr>
          <w:iCs/>
          <w:lang w:eastAsia="en-US"/>
        </w:rPr>
        <w:t xml:space="preserve">, </w:t>
      </w:r>
      <w:r w:rsidR="00036CED" w:rsidRPr="00362C43">
        <w:rPr>
          <w:iCs/>
          <w:lang w:eastAsia="en-US"/>
        </w:rPr>
        <w:t>Львов А. Б.,</w:t>
      </w:r>
      <w:r w:rsidR="00036CED">
        <w:rPr>
          <w:iCs/>
          <w:lang w:eastAsia="en-US"/>
        </w:rPr>
        <w:t xml:space="preserve"> Котов А. Б., Ковач В.П., Загорная Н.Ю. Супракрустальные толщи Беломорского подвижного пояса: первичный состав, возраст и происхождение // Стратиграфия. Геологическая корреляция. 2003. Т. 11. №6. С. 3-19.</w:t>
      </w:r>
    </w:p>
    <w:p w:rsidR="00036CED" w:rsidRDefault="008E6ED9" w:rsidP="00036CED">
      <w:pPr>
        <w:spacing w:line="360" w:lineRule="auto"/>
        <w:jc w:val="both"/>
      </w:pPr>
      <w:r>
        <w:rPr>
          <w:bCs/>
          <w:iCs/>
        </w:rPr>
        <w:t xml:space="preserve">27. </w:t>
      </w:r>
      <w:r w:rsidR="00036CED" w:rsidRPr="00A23F27">
        <w:rPr>
          <w:bCs/>
          <w:iCs/>
        </w:rPr>
        <w:t>О</w:t>
      </w:r>
      <w:r w:rsidR="00036CED" w:rsidRPr="00A23F27">
        <w:t xml:space="preserve">зима М., Подосек Ф. Геохимия благородных газов.  Л.: Недра, 1987. 343 </w:t>
      </w:r>
      <w:proofErr w:type="gramStart"/>
      <w:r w:rsidR="00036CED" w:rsidRPr="00A23F27">
        <w:t>с</w:t>
      </w:r>
      <w:proofErr w:type="gramEnd"/>
      <w:r w:rsidR="00036CED" w:rsidRPr="00A23F27">
        <w:t>.</w:t>
      </w:r>
    </w:p>
    <w:p w:rsidR="0060336C" w:rsidRDefault="008E6ED9" w:rsidP="00036CED">
      <w:pPr>
        <w:spacing w:line="360" w:lineRule="auto"/>
        <w:jc w:val="both"/>
        <w:rPr>
          <w:color w:val="000000"/>
        </w:rPr>
      </w:pPr>
      <w:r>
        <w:rPr>
          <w:bCs/>
        </w:rPr>
        <w:t xml:space="preserve">28. </w:t>
      </w:r>
      <w:r w:rsidR="0060336C" w:rsidRPr="00A57220">
        <w:rPr>
          <w:bCs/>
        </w:rPr>
        <w:t>Пеков И.В., Ловская Е.В., Турчкова А.Г., Чуканов Н.В., Задов А.Е., Расцветаева Р.К., Кононкова Н.Н. Томсонит-Sr (Sr,Ca)2Na[Al5Si5O20]·6-7H2O - новый цеолит из Хибинского массива (Кольский полуостров) и изоморфная серия томсонит-</w:t>
      </w:r>
      <w:proofErr w:type="gramStart"/>
      <w:r w:rsidR="0060336C" w:rsidRPr="00A57220">
        <w:rPr>
          <w:bCs/>
        </w:rPr>
        <w:t>Ca</w:t>
      </w:r>
      <w:proofErr w:type="gramEnd"/>
      <w:r w:rsidR="0060336C" w:rsidRPr="00A57220">
        <w:rPr>
          <w:bCs/>
        </w:rPr>
        <w:t xml:space="preserve"> - томсонит-Sr</w:t>
      </w:r>
      <w:r w:rsidR="0060336C" w:rsidRPr="00A57220">
        <w:rPr>
          <w:rStyle w:val="apple-converted-space"/>
          <w:color w:val="000000"/>
        </w:rPr>
        <w:t xml:space="preserve"> </w:t>
      </w:r>
      <w:r w:rsidR="0060336C" w:rsidRPr="00A57220">
        <w:rPr>
          <w:color w:val="000000"/>
        </w:rPr>
        <w:t> // ЗРМО. 2001. Часть 130. Вып. 4, стр. 46-55</w:t>
      </w:r>
      <w:r w:rsidR="0060336C">
        <w:rPr>
          <w:color w:val="000000"/>
        </w:rPr>
        <w:t>.</w:t>
      </w:r>
    </w:p>
    <w:p w:rsidR="005C4A00" w:rsidRDefault="008E6ED9" w:rsidP="005C4A00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>
        <w:rPr>
          <w:bCs/>
          <w:color w:val="000000"/>
        </w:rPr>
        <w:lastRenderedPageBreak/>
        <w:t xml:space="preserve">29. </w:t>
      </w:r>
      <w:r w:rsidR="005C4A00" w:rsidRPr="005502B5">
        <w:rPr>
          <w:bCs/>
          <w:color w:val="000000"/>
        </w:rPr>
        <w:t>Перчук</w:t>
      </w:r>
      <w:r w:rsidR="005C4A00" w:rsidRPr="005502B5">
        <w:rPr>
          <w:rFonts w:eastAsiaTheme="majorEastAsia"/>
          <w:color w:val="000000"/>
        </w:rPr>
        <w:t> </w:t>
      </w:r>
      <w:r w:rsidR="005C4A00" w:rsidRPr="005502B5">
        <w:rPr>
          <w:color w:val="000000"/>
        </w:rPr>
        <w:t>Л.Л.</w:t>
      </w:r>
      <w:r w:rsidR="005C4A00" w:rsidRPr="005502B5">
        <w:rPr>
          <w:rFonts w:eastAsiaTheme="majorEastAsia"/>
          <w:color w:val="000000"/>
        </w:rPr>
        <w:t> </w:t>
      </w:r>
      <w:r w:rsidR="005C4A00" w:rsidRPr="005502B5">
        <w:rPr>
          <w:bCs/>
          <w:color w:val="000000"/>
        </w:rPr>
        <w:t>Равновесия</w:t>
      </w:r>
      <w:r w:rsidR="005C4A00" w:rsidRPr="005502B5">
        <w:rPr>
          <w:rFonts w:eastAsiaTheme="majorEastAsia"/>
          <w:color w:val="000000"/>
        </w:rPr>
        <w:t> </w:t>
      </w:r>
      <w:r w:rsidR="005C4A00" w:rsidRPr="005502B5">
        <w:rPr>
          <w:bCs/>
          <w:color w:val="000000"/>
        </w:rPr>
        <w:t>породообразующих</w:t>
      </w:r>
      <w:r w:rsidR="005C4A00" w:rsidRPr="005502B5">
        <w:rPr>
          <w:rFonts w:eastAsiaTheme="majorEastAsia"/>
          <w:color w:val="000000"/>
        </w:rPr>
        <w:t> </w:t>
      </w:r>
      <w:r w:rsidR="005C4A00" w:rsidRPr="005502B5">
        <w:rPr>
          <w:bCs/>
          <w:color w:val="000000"/>
        </w:rPr>
        <w:t>минералов</w:t>
      </w:r>
      <w:r w:rsidR="005C4A00" w:rsidRPr="005502B5">
        <w:rPr>
          <w:color w:val="000000"/>
        </w:rPr>
        <w:t>. М.: Наука,</w:t>
      </w:r>
      <w:r w:rsidR="005C4A00" w:rsidRPr="005502B5">
        <w:rPr>
          <w:bCs/>
          <w:color w:val="000000"/>
        </w:rPr>
        <w:t>1970</w:t>
      </w:r>
      <w:r w:rsidR="005C4A00" w:rsidRPr="005502B5">
        <w:rPr>
          <w:color w:val="000000"/>
        </w:rPr>
        <w:t>.</w:t>
      </w:r>
      <w:r w:rsidR="005C4A00" w:rsidRPr="005502B5">
        <w:rPr>
          <w:rFonts w:eastAsiaTheme="majorEastAsia"/>
          <w:color w:val="000000"/>
        </w:rPr>
        <w:t> </w:t>
      </w:r>
      <w:r w:rsidR="005C4A00" w:rsidRPr="005502B5">
        <w:rPr>
          <w:color w:val="000000"/>
        </w:rPr>
        <w:t xml:space="preserve">392 </w:t>
      </w:r>
      <w:proofErr w:type="gramStart"/>
      <w:r w:rsidR="005C4A00" w:rsidRPr="005502B5">
        <w:rPr>
          <w:color w:val="000000"/>
        </w:rPr>
        <w:t>с</w:t>
      </w:r>
      <w:proofErr w:type="gramEnd"/>
      <w:r w:rsidR="005C4A00">
        <w:rPr>
          <w:color w:val="000000"/>
        </w:rPr>
        <w:t>.</w:t>
      </w:r>
    </w:p>
    <w:p w:rsidR="00036CED" w:rsidRPr="006E20A3" w:rsidRDefault="00036CED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bCs/>
          <w:iCs/>
          <w:lang w:eastAsia="en-US"/>
        </w:rPr>
      </w:pPr>
      <w:r w:rsidRPr="006E20A3">
        <w:rPr>
          <w:rFonts w:eastAsia="Calibri"/>
          <w:bCs/>
          <w:iCs/>
          <w:lang w:eastAsia="en-US"/>
        </w:rPr>
        <w:t xml:space="preserve">Ранний докембрий Балтийского щита. </w:t>
      </w:r>
      <w:r>
        <w:rPr>
          <w:rFonts w:eastAsia="Calibri"/>
          <w:bCs/>
          <w:iCs/>
          <w:lang w:eastAsia="en-US"/>
        </w:rPr>
        <w:t>Под ред. Глебовицкого В.А. //</w:t>
      </w:r>
      <w:r w:rsidRPr="006E20A3">
        <w:rPr>
          <w:rFonts w:eastAsia="Calibri"/>
          <w:bCs/>
          <w:iCs/>
          <w:lang w:eastAsia="en-US"/>
        </w:rPr>
        <w:t xml:space="preserve"> СПб.: Наука, 2005. 711 </w:t>
      </w:r>
      <w:proofErr w:type="gramStart"/>
      <w:r w:rsidRPr="006E20A3">
        <w:rPr>
          <w:rFonts w:eastAsia="Calibri"/>
          <w:bCs/>
          <w:iCs/>
          <w:lang w:eastAsia="en-US"/>
        </w:rPr>
        <w:t>с</w:t>
      </w:r>
      <w:proofErr w:type="gramEnd"/>
      <w:r w:rsidRPr="006E20A3">
        <w:rPr>
          <w:rFonts w:eastAsia="Calibri"/>
          <w:bCs/>
          <w:iCs/>
          <w:lang w:eastAsia="en-US"/>
        </w:rPr>
        <w:t>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 xml:space="preserve">30. </w:t>
      </w:r>
      <w:r w:rsidR="00036CED">
        <w:rPr>
          <w:iCs/>
          <w:lang w:eastAsia="en-US"/>
        </w:rPr>
        <w:t xml:space="preserve">Ручьев А.М. Парагнейсы чупинского </w:t>
      </w:r>
      <w:proofErr w:type="gramStart"/>
      <w:r w:rsidR="00036CED">
        <w:rPr>
          <w:iCs/>
          <w:lang w:eastAsia="en-US"/>
        </w:rPr>
        <w:t>пояса</w:t>
      </w:r>
      <w:proofErr w:type="gramEnd"/>
      <w:r w:rsidR="00036CED">
        <w:rPr>
          <w:iCs/>
          <w:lang w:eastAsia="en-US"/>
        </w:rPr>
        <w:t xml:space="preserve"> а районе п. Тэдино (Слюдоваракка) // Беломорский подвижный пояс и его аналоги. Путеводитель геологической экскурсии. 2005.</w:t>
      </w:r>
    </w:p>
    <w:p w:rsidR="00036CED" w:rsidRPr="00ED4CB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bCs/>
          <w:iCs/>
        </w:rPr>
      </w:pPr>
      <w:r>
        <w:rPr>
          <w:rFonts w:eastAsia="Calibri"/>
          <w:bCs/>
          <w:iCs/>
        </w:rPr>
        <w:t xml:space="preserve">31. </w:t>
      </w:r>
      <w:r w:rsidR="00036CED" w:rsidRPr="00ED4CBF">
        <w:rPr>
          <w:rFonts w:eastAsia="Calibri"/>
          <w:bCs/>
          <w:iCs/>
        </w:rPr>
        <w:t>Серебряков Н.С., Гладышева А.П., Аристов Вс.В. Гранный микрорельеф кристаллов корунда (Хитостровское корундовое проявление, Карелия) // Изв. Вузов: Геология и разведка. – М.: 2001. – № 2 – С. 30-35.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bCs/>
          <w:iCs/>
        </w:rPr>
        <w:t xml:space="preserve">32. </w:t>
      </w:r>
      <w:r w:rsidR="00036CED" w:rsidRPr="00BD3E98">
        <w:rPr>
          <w:bCs/>
          <w:iCs/>
        </w:rPr>
        <w:t>Серебряков Н.С., Аристов Вс.В.</w:t>
      </w:r>
      <w:r w:rsidR="00036CED" w:rsidRPr="00EE521E">
        <w:rPr>
          <w:bCs/>
          <w:i/>
          <w:iCs/>
        </w:rPr>
        <w:t xml:space="preserve"> </w:t>
      </w:r>
      <w:r w:rsidR="00036CED" w:rsidRPr="00EE521E">
        <w:rPr>
          <w:bCs/>
          <w:iCs/>
        </w:rPr>
        <w:t>Условия локализации проявлений коллекционного корунда в породах чупинской</w:t>
      </w:r>
      <w:r w:rsidR="00036CED">
        <w:rPr>
          <w:bCs/>
          <w:iCs/>
        </w:rPr>
        <w:t xml:space="preserve"> </w:t>
      </w:r>
      <w:r w:rsidR="00036CED" w:rsidRPr="00EE521E">
        <w:rPr>
          <w:bCs/>
          <w:iCs/>
        </w:rPr>
        <w:t>толщи беломорского комплекса Северной Карелии //</w:t>
      </w:r>
      <w:r w:rsidR="00036CED">
        <w:rPr>
          <w:bCs/>
          <w:iCs/>
        </w:rPr>
        <w:t xml:space="preserve"> </w:t>
      </w:r>
      <w:r w:rsidR="00036CED" w:rsidRPr="00EE521E">
        <w:rPr>
          <w:bCs/>
          <w:iCs/>
        </w:rPr>
        <w:t>Изв</w:t>
      </w:r>
      <w:r w:rsidR="00036CED">
        <w:rPr>
          <w:bCs/>
          <w:iCs/>
        </w:rPr>
        <w:t>естия</w:t>
      </w:r>
      <w:r w:rsidR="00036CED" w:rsidRPr="00EE521E">
        <w:rPr>
          <w:bCs/>
          <w:iCs/>
        </w:rPr>
        <w:t xml:space="preserve"> вузов. Геология и разведка. 2004. № 4. С. 36–42. 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bCs/>
          <w:iCs/>
        </w:rPr>
      </w:pPr>
      <w:r>
        <w:rPr>
          <w:rFonts w:eastAsia="Calibri"/>
          <w:bCs/>
          <w:iCs/>
        </w:rPr>
        <w:t xml:space="preserve">33. </w:t>
      </w:r>
      <w:r w:rsidR="00036CED" w:rsidRPr="00ED4CBF">
        <w:rPr>
          <w:rFonts w:eastAsia="Calibri"/>
          <w:bCs/>
          <w:iCs/>
        </w:rPr>
        <w:t xml:space="preserve">Серебряков Н.С., Русинов В.Л. Высокотемпературный высокобарный </w:t>
      </w:r>
      <w:proofErr w:type="gramStart"/>
      <w:r w:rsidR="00036CED" w:rsidRPr="00ED4CBF">
        <w:rPr>
          <w:rFonts w:eastAsia="Calibri"/>
          <w:bCs/>
          <w:iCs/>
        </w:rPr>
        <w:t>кальций-натриевый</w:t>
      </w:r>
      <w:proofErr w:type="gramEnd"/>
      <w:r w:rsidR="00036CED" w:rsidRPr="00ED4CBF">
        <w:rPr>
          <w:rFonts w:eastAsia="Calibri"/>
          <w:bCs/>
          <w:iCs/>
        </w:rPr>
        <w:t xml:space="preserve"> метасоматизм и корундообразование в докембрийском Беломорском подвижном поясе (Карелия) // ДАН, 2004. – Т. 395. – № 4. – С. 529-533.</w:t>
      </w:r>
    </w:p>
    <w:p w:rsidR="009127EB" w:rsidRPr="00ED4CBF" w:rsidRDefault="008E6ED9" w:rsidP="009127EB">
      <w:pPr>
        <w:autoSpaceDE w:val="0"/>
        <w:autoSpaceDN w:val="0"/>
        <w:adjustRightInd w:val="0"/>
        <w:spacing w:line="360" w:lineRule="auto"/>
        <w:jc w:val="both"/>
        <w:rPr>
          <w:rFonts w:eastAsia="Calibri"/>
          <w:bCs/>
          <w:iCs/>
        </w:rPr>
      </w:pPr>
      <w:r>
        <w:rPr>
          <w:rFonts w:eastAsia="Calibri"/>
          <w:bCs/>
          <w:iCs/>
        </w:rPr>
        <w:t xml:space="preserve">34. </w:t>
      </w:r>
      <w:r w:rsidR="009127EB">
        <w:rPr>
          <w:rFonts w:eastAsia="Calibri"/>
          <w:bCs/>
          <w:iCs/>
        </w:rPr>
        <w:t>Серебряков Н.С. Петрология корундсодержащих пород чупинской толщи Беломорского подвижного пояса (на примере Чупинского сегмента). // Автореферат кандидатской диссертации. М., 2004. 30 с.</w:t>
      </w:r>
    </w:p>
    <w:p w:rsidR="00036CED" w:rsidRPr="00E94914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bCs/>
          <w:iCs/>
        </w:rPr>
        <w:t xml:space="preserve">35. </w:t>
      </w:r>
      <w:r w:rsidR="00036CED" w:rsidRPr="00895E1A">
        <w:rPr>
          <w:bCs/>
          <w:iCs/>
        </w:rPr>
        <w:t xml:space="preserve">Серебряков Н.С., Астафьев Б.Ю., Воинова О.А., Пресняков С.Л. Первое локальное </w:t>
      </w:r>
      <w:r w:rsidR="00036CED" w:rsidRPr="00895E1A">
        <w:rPr>
          <w:bCs/>
          <w:iCs/>
          <w:lang w:val="en-US"/>
        </w:rPr>
        <w:t>Th</w:t>
      </w:r>
      <w:r w:rsidR="00036CED" w:rsidRPr="00895E1A">
        <w:rPr>
          <w:bCs/>
          <w:iCs/>
        </w:rPr>
        <w:t>-</w:t>
      </w:r>
      <w:r w:rsidR="00036CED" w:rsidRPr="00895E1A">
        <w:rPr>
          <w:bCs/>
          <w:iCs/>
          <w:lang w:val="en-US"/>
        </w:rPr>
        <w:t>U</w:t>
      </w:r>
      <w:r w:rsidR="00036CED" w:rsidRPr="00895E1A">
        <w:rPr>
          <w:bCs/>
          <w:iCs/>
        </w:rPr>
        <w:t>-</w:t>
      </w:r>
      <w:r w:rsidR="00036CED" w:rsidRPr="00895E1A">
        <w:rPr>
          <w:bCs/>
          <w:iCs/>
          <w:lang w:val="en-US"/>
        </w:rPr>
        <w:t>Pb</w:t>
      </w:r>
      <w:r w:rsidR="00036CED" w:rsidRPr="00895E1A">
        <w:rPr>
          <w:bCs/>
          <w:iCs/>
        </w:rPr>
        <w:t xml:space="preserve"> датирование циркона метасоматитов Беломорского подвижного пояса. // Доклады Академии Наук, 2007, т. 413, №3, с. 388-392.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bCs/>
          <w:iCs/>
        </w:rPr>
        <w:t xml:space="preserve">36. </w:t>
      </w:r>
      <w:r w:rsidR="00036CED">
        <w:rPr>
          <w:bCs/>
          <w:iCs/>
        </w:rPr>
        <w:t xml:space="preserve">Серебряков Н.С., Биндеман И.Н. Геолого-структурный контроль распределения пород с аномально </w:t>
      </w:r>
      <w:proofErr w:type="gramStart"/>
      <w:r w:rsidR="00036CED">
        <w:rPr>
          <w:bCs/>
          <w:iCs/>
        </w:rPr>
        <w:t>низким</w:t>
      </w:r>
      <w:proofErr w:type="gramEnd"/>
      <w:r w:rsidR="00036CED">
        <w:rPr>
          <w:bCs/>
          <w:iCs/>
        </w:rPr>
        <w:t xml:space="preserve"> </w:t>
      </w:r>
      <w:r w:rsidR="00036CED">
        <w:rPr>
          <w:rFonts w:ascii="Calibri" w:hAnsi="Calibri" w:cs="Calibri"/>
          <w:bCs/>
          <w:iCs/>
        </w:rPr>
        <w:t>δ</w:t>
      </w:r>
      <w:r w:rsidR="00036CED" w:rsidRPr="006F45B0">
        <w:rPr>
          <w:bCs/>
          <w:iCs/>
          <w:vertAlign w:val="superscript"/>
        </w:rPr>
        <w:t>18</w:t>
      </w:r>
      <w:r w:rsidR="00036CED">
        <w:rPr>
          <w:bCs/>
          <w:iCs/>
          <w:lang w:val="en-US"/>
        </w:rPr>
        <w:t>O</w:t>
      </w:r>
      <w:r w:rsidR="00036CED">
        <w:rPr>
          <w:bCs/>
          <w:iCs/>
        </w:rPr>
        <w:t xml:space="preserve"> в чупинской толще Беломорского подвижного пояса // Современные проблемы магматизма и метаморфизма. Материалы Всерос. конф. СПб. 2012. С. 222-225.</w:t>
      </w:r>
    </w:p>
    <w:p w:rsidR="00036CED" w:rsidRPr="001E4B80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 xml:space="preserve">37. </w:t>
      </w:r>
      <w:r w:rsidR="00036CED" w:rsidRPr="001E4B80">
        <w:rPr>
          <w:iCs/>
          <w:lang w:eastAsia="en-US"/>
        </w:rPr>
        <w:t>Степанова А.В., Ларионов А.Н, Бибикова Е.В.,</w:t>
      </w:r>
      <w:r w:rsidR="00036CED">
        <w:rPr>
          <w:iCs/>
          <w:lang w:eastAsia="en-US"/>
        </w:rPr>
        <w:t xml:space="preserve"> </w:t>
      </w:r>
      <w:r w:rsidR="00036CED" w:rsidRPr="001E4B80">
        <w:rPr>
          <w:iCs/>
          <w:lang w:eastAsia="en-US"/>
        </w:rPr>
        <w:t>Степанов В.С., Слабунов А.И. Раннепротерозойский</w:t>
      </w:r>
      <w:r w:rsidR="00036CED">
        <w:rPr>
          <w:iCs/>
          <w:lang w:eastAsia="en-US"/>
        </w:rPr>
        <w:t xml:space="preserve"> </w:t>
      </w:r>
      <w:r w:rsidR="00036CED" w:rsidRPr="001E4B80">
        <w:rPr>
          <w:iCs/>
          <w:lang w:eastAsia="en-US"/>
        </w:rPr>
        <w:t>(2.1 млрд. лет) Fe-толеитовый магматизм беломорской</w:t>
      </w:r>
      <w:r w:rsidR="00036CED">
        <w:rPr>
          <w:iCs/>
          <w:lang w:eastAsia="en-US"/>
        </w:rPr>
        <w:t xml:space="preserve"> </w:t>
      </w:r>
      <w:r w:rsidR="00036CED" w:rsidRPr="001E4B80">
        <w:rPr>
          <w:iCs/>
          <w:lang w:eastAsia="en-US"/>
        </w:rPr>
        <w:t>провинции Балтийского щита: геохимия, геохроноло</w:t>
      </w:r>
      <w:r w:rsidR="00036CED">
        <w:rPr>
          <w:iCs/>
          <w:lang w:eastAsia="en-US"/>
        </w:rPr>
        <w:t>гия // ДАН. 2003. T.</w:t>
      </w:r>
      <w:r w:rsidR="00036CED" w:rsidRPr="001E4B80">
        <w:rPr>
          <w:iCs/>
          <w:lang w:eastAsia="en-US"/>
        </w:rPr>
        <w:t xml:space="preserve"> 390, № 4. C. 528–532.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 xml:space="preserve">38. </w:t>
      </w:r>
      <w:r w:rsidR="00036CED" w:rsidRPr="00936AD6">
        <w:rPr>
          <w:iCs/>
          <w:lang w:eastAsia="en-US"/>
        </w:rPr>
        <w:t>Степанова А.В., Степанов В.С. Коронитовые габбро Беломорского подвижного пояса // Геология и полезные ископаемые Карелии. Вып.8. Петрозаводск,</w:t>
      </w:r>
      <w:r w:rsidR="00036CED">
        <w:rPr>
          <w:iCs/>
          <w:lang w:eastAsia="en-US"/>
        </w:rPr>
        <w:t xml:space="preserve"> </w:t>
      </w:r>
      <w:r w:rsidR="00036CED" w:rsidRPr="00936AD6">
        <w:rPr>
          <w:iCs/>
          <w:lang w:eastAsia="en-US"/>
        </w:rPr>
        <w:t>2005. С. 29–39.</w:t>
      </w:r>
    </w:p>
    <w:p w:rsidR="00036CED" w:rsidRPr="00936AD6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iCs/>
          <w:lang w:eastAsia="en-US"/>
        </w:rPr>
      </w:pPr>
      <w:r>
        <w:rPr>
          <w:iCs/>
          <w:lang w:eastAsia="en-US"/>
        </w:rPr>
        <w:t xml:space="preserve">39. </w:t>
      </w:r>
      <w:r w:rsidR="00036CED" w:rsidRPr="00936AD6">
        <w:rPr>
          <w:iCs/>
          <w:lang w:eastAsia="en-US"/>
        </w:rPr>
        <w:t xml:space="preserve">Степанова А.В., </w:t>
      </w:r>
      <w:r w:rsidR="00036CED" w:rsidRPr="001E4B80">
        <w:rPr>
          <w:iCs/>
          <w:lang w:eastAsia="en-US"/>
        </w:rPr>
        <w:t xml:space="preserve"> Степанов В.С., Слабунов А.И. Достижения и проблемы </w:t>
      </w:r>
      <w:r w:rsidR="00036CED">
        <w:rPr>
          <w:iCs/>
          <w:lang w:eastAsia="en-US"/>
        </w:rPr>
        <w:t>в изучении основного</w:t>
      </w:r>
      <w:r w:rsidR="00036CED" w:rsidRPr="001E4B80">
        <w:rPr>
          <w:iCs/>
          <w:lang w:eastAsia="en-US"/>
        </w:rPr>
        <w:t xml:space="preserve"> магматизм</w:t>
      </w:r>
      <w:r w:rsidR="00036CED">
        <w:rPr>
          <w:iCs/>
          <w:lang w:eastAsia="en-US"/>
        </w:rPr>
        <w:t xml:space="preserve">а Беломорской провинции Фенноскандинавского щита // </w:t>
      </w:r>
      <w:r w:rsidR="00036CED" w:rsidRPr="001E4B80">
        <w:rPr>
          <w:bCs/>
          <w:lang w:eastAsia="en-US"/>
        </w:rPr>
        <w:t>Геология Карелии от архея до наших дней</w:t>
      </w:r>
      <w:r w:rsidR="00036CED">
        <w:rPr>
          <w:bCs/>
          <w:lang w:eastAsia="en-US"/>
        </w:rPr>
        <w:t xml:space="preserve">. </w:t>
      </w:r>
      <w:r w:rsidR="00036CED" w:rsidRPr="001E4B80">
        <w:rPr>
          <w:bCs/>
          <w:lang w:eastAsia="en-US"/>
        </w:rPr>
        <w:t>Институт геологии КарНЦ РАН</w:t>
      </w:r>
      <w:r w:rsidR="00036CED">
        <w:rPr>
          <w:bCs/>
          <w:lang w:eastAsia="en-US"/>
        </w:rPr>
        <w:t>. 2011.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iCs/>
        </w:rPr>
      </w:pPr>
      <w:r>
        <w:rPr>
          <w:bCs/>
          <w:iCs/>
        </w:rPr>
        <w:lastRenderedPageBreak/>
        <w:t xml:space="preserve">40. </w:t>
      </w:r>
      <w:r w:rsidR="00036CED" w:rsidRPr="00BC5CDD">
        <w:rPr>
          <w:bCs/>
          <w:iCs/>
        </w:rPr>
        <w:t>Терехов Е.Н., Левицкий В.И. Геолого</w:t>
      </w:r>
      <w:r w:rsidR="00036CED">
        <w:rPr>
          <w:bCs/>
          <w:iCs/>
        </w:rPr>
        <w:t>-</w:t>
      </w:r>
      <w:r w:rsidR="00036CED" w:rsidRPr="00BC5CDD">
        <w:rPr>
          <w:bCs/>
          <w:iCs/>
        </w:rPr>
        <w:t>структурные закономерности размещения корундовой минерализации в Северо</w:t>
      </w:r>
      <w:r w:rsidR="00036CED">
        <w:rPr>
          <w:bCs/>
          <w:iCs/>
        </w:rPr>
        <w:t>-</w:t>
      </w:r>
      <w:r w:rsidR="00036CED" w:rsidRPr="00BC5CDD">
        <w:rPr>
          <w:bCs/>
          <w:iCs/>
        </w:rPr>
        <w:t>Западном Беломорь</w:t>
      </w:r>
      <w:r w:rsidR="00036CED">
        <w:rPr>
          <w:bCs/>
          <w:iCs/>
        </w:rPr>
        <w:t>е // Известия</w:t>
      </w:r>
      <w:r w:rsidR="00036CED" w:rsidRPr="00BC5CDD">
        <w:rPr>
          <w:bCs/>
          <w:iCs/>
        </w:rPr>
        <w:t xml:space="preserve"> вузов. Геология и разведка. </w:t>
      </w:r>
      <w:r w:rsidR="00036CED" w:rsidRPr="00E35C17">
        <w:rPr>
          <w:bCs/>
          <w:iCs/>
        </w:rPr>
        <w:t xml:space="preserve">1991. № 6. </w:t>
      </w:r>
      <w:r w:rsidR="00036CED" w:rsidRPr="00BC5CDD">
        <w:rPr>
          <w:bCs/>
          <w:iCs/>
        </w:rPr>
        <w:t>С</w:t>
      </w:r>
      <w:r w:rsidR="00036CED" w:rsidRPr="00E35C17">
        <w:rPr>
          <w:bCs/>
          <w:iCs/>
        </w:rPr>
        <w:t>. 3–13.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>
        <w:rPr>
          <w:iCs/>
          <w:color w:val="000000"/>
        </w:rPr>
        <w:t xml:space="preserve">41. </w:t>
      </w:r>
      <w:r w:rsidR="00036CED" w:rsidRPr="00ED4CBF">
        <w:rPr>
          <w:iCs/>
          <w:color w:val="000000"/>
        </w:rPr>
        <w:t xml:space="preserve">Терехов Е.Н. </w:t>
      </w:r>
      <w:r w:rsidR="00036CED" w:rsidRPr="00ED4CBF">
        <w:rPr>
          <w:color w:val="000000"/>
        </w:rPr>
        <w:t>Особенности распределения РЗЭ в ко</w:t>
      </w:r>
      <w:r w:rsidR="00036CED" w:rsidRPr="00ED4CBF">
        <w:rPr>
          <w:color w:val="000000"/>
        </w:rPr>
        <w:softHyphen/>
        <w:t>рундсодержащих и других метасоматитах перио</w:t>
      </w:r>
      <w:r w:rsidR="00036CED" w:rsidRPr="00ED4CBF">
        <w:rPr>
          <w:color w:val="000000"/>
        </w:rPr>
        <w:softHyphen/>
        <w:t xml:space="preserve">да подъема к поверхности метаморфических пород Беломорского пояса (Балтийский щит) // Геохимия. </w:t>
      </w:r>
      <w:r w:rsidR="00036CED" w:rsidRPr="00036CED">
        <w:rPr>
          <w:color w:val="000000"/>
        </w:rPr>
        <w:t xml:space="preserve">2007. № 4. </w:t>
      </w:r>
      <w:r w:rsidR="00036CED" w:rsidRPr="00ED4CBF">
        <w:rPr>
          <w:color w:val="000000"/>
        </w:rPr>
        <w:t>С</w:t>
      </w:r>
      <w:r w:rsidR="00036CED" w:rsidRPr="00036CED">
        <w:rPr>
          <w:color w:val="000000"/>
        </w:rPr>
        <w:t>. 411–428.</w:t>
      </w:r>
    </w:p>
    <w:p w:rsidR="00BB0BA4" w:rsidRDefault="008E6ED9" w:rsidP="00BB0BA4">
      <w:pPr>
        <w:spacing w:line="360" w:lineRule="auto"/>
        <w:jc w:val="both"/>
      </w:pPr>
      <w:r>
        <w:t xml:space="preserve">42. </w:t>
      </w:r>
      <w:r w:rsidR="00BB0BA4" w:rsidRPr="00095520">
        <w:t>Фор Г. Основы</w:t>
      </w:r>
      <w:r w:rsidR="00BB0BA4" w:rsidRPr="00095520">
        <w:rPr>
          <w:rFonts w:eastAsiaTheme="majorEastAsia"/>
        </w:rPr>
        <w:t> </w:t>
      </w:r>
      <w:r w:rsidR="00BB0BA4" w:rsidRPr="00095520">
        <w:t>изотопной</w:t>
      </w:r>
      <w:r w:rsidR="00BB0BA4" w:rsidRPr="00095520">
        <w:rPr>
          <w:rFonts w:eastAsiaTheme="majorEastAsia"/>
        </w:rPr>
        <w:t> </w:t>
      </w:r>
      <w:r w:rsidR="00BB0BA4" w:rsidRPr="00095520">
        <w:t xml:space="preserve">геологии. </w:t>
      </w:r>
      <w:r w:rsidR="00BB0BA4">
        <w:t xml:space="preserve">// </w:t>
      </w:r>
      <w:r w:rsidR="00BB0BA4" w:rsidRPr="00095520">
        <w:t xml:space="preserve">М.: Мир, 1989. 590 </w:t>
      </w:r>
      <w:proofErr w:type="gramStart"/>
      <w:r w:rsidR="00BB0BA4" w:rsidRPr="00095520">
        <w:t>с</w:t>
      </w:r>
      <w:proofErr w:type="gramEnd"/>
      <w:r w:rsidR="00BB0BA4" w:rsidRPr="00095520">
        <w:t>.</w:t>
      </w:r>
    </w:p>
    <w:p w:rsidR="00036CED" w:rsidRP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iCs/>
          <w:lang w:eastAsia="en-US"/>
        </w:rPr>
        <w:t xml:space="preserve">43. </w:t>
      </w:r>
      <w:r w:rsidR="00036CED" w:rsidRPr="00936AD6">
        <w:rPr>
          <w:rFonts w:eastAsia="Calibri"/>
          <w:iCs/>
          <w:lang w:eastAsia="en-US"/>
        </w:rPr>
        <w:t>Щербакова Т.Ф., Терехов Е.Н.</w:t>
      </w:r>
      <w:r w:rsidR="00036CED" w:rsidRPr="00936AD6">
        <w:rPr>
          <w:rFonts w:eastAsia="Calibri"/>
          <w:lang w:eastAsia="en-US"/>
        </w:rPr>
        <w:t xml:space="preserve"> Геохимическая характеристика глиноз</w:t>
      </w:r>
      <w:r w:rsidR="00803B4F">
        <w:rPr>
          <w:rFonts w:eastAsia="Calibri"/>
          <w:lang w:eastAsia="en-US"/>
        </w:rPr>
        <w:t>ё</w:t>
      </w:r>
      <w:r w:rsidR="00036CED" w:rsidRPr="00936AD6">
        <w:rPr>
          <w:rFonts w:eastAsia="Calibri"/>
          <w:lang w:eastAsia="en-US"/>
        </w:rPr>
        <w:t xml:space="preserve">мистых плагиогнейсов: к вопросу о происхождении кианитсодержащих пород Беломорского пояса </w:t>
      </w:r>
      <w:r w:rsidR="00036CED" w:rsidRPr="00AA301F">
        <w:rPr>
          <w:rFonts w:eastAsia="Calibri"/>
          <w:lang w:eastAsia="en-US"/>
        </w:rPr>
        <w:t xml:space="preserve">//  Геохимия. </w:t>
      </w:r>
      <w:r w:rsidR="00036CED" w:rsidRPr="00036CED">
        <w:rPr>
          <w:rFonts w:eastAsia="Calibri"/>
          <w:lang w:eastAsia="en-US"/>
        </w:rPr>
        <w:t xml:space="preserve">2004. № 6. </w:t>
      </w:r>
      <w:r w:rsidR="00036CED" w:rsidRPr="00AA301F">
        <w:rPr>
          <w:rFonts w:eastAsia="Calibri"/>
          <w:lang w:eastAsia="en-US"/>
        </w:rPr>
        <w:t>С</w:t>
      </w:r>
      <w:r w:rsidR="00036CED" w:rsidRPr="00036CED">
        <w:rPr>
          <w:rFonts w:eastAsia="Calibri"/>
          <w:lang w:eastAsia="en-US"/>
        </w:rPr>
        <w:t>. 611-631.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44. </w:t>
      </w:r>
      <w:r w:rsidR="00036CED" w:rsidRPr="006F3306">
        <w:rPr>
          <w:rFonts w:eastAsia="Calibri"/>
          <w:lang w:eastAsia="en-US"/>
        </w:rPr>
        <w:t>Яковлева О.С., Пеков И.В., Хорват Л., Брызгалов И.А., Япаскурт В.О., Гусева Е.В. Минералогия, геохимические и генетические особенности высокоглиноз</w:t>
      </w:r>
      <w:r w:rsidR="00803B4F">
        <w:rPr>
          <w:rFonts w:eastAsia="Calibri"/>
          <w:lang w:eastAsia="en-US"/>
        </w:rPr>
        <w:t>ё</w:t>
      </w:r>
      <w:r w:rsidR="00036CED" w:rsidRPr="006F3306">
        <w:rPr>
          <w:rFonts w:eastAsia="Calibri"/>
          <w:lang w:eastAsia="en-US"/>
        </w:rPr>
        <w:t>мистых фенитов щелочного массива Сент-Илер (Квебек, Канада)</w:t>
      </w:r>
      <w:r w:rsidR="00036CED" w:rsidRPr="00631F1E">
        <w:t xml:space="preserve"> </w:t>
      </w:r>
      <w:r w:rsidR="00036CED" w:rsidRPr="00631F1E">
        <w:rPr>
          <w:rFonts w:eastAsia="Calibri"/>
          <w:lang w:eastAsia="en-US"/>
        </w:rPr>
        <w:t>// Записки Российского минералогического общества CXXXIX, 2010, 2, стр. 15-31</w:t>
      </w:r>
    </w:p>
    <w:p w:rsidR="00036CED" w:rsidRPr="002D695E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45. </w:t>
      </w:r>
      <w:r w:rsidR="00036CED" w:rsidRPr="00F847AE">
        <w:rPr>
          <w:rFonts w:eastAsia="Calibri"/>
          <w:lang w:val="en-US" w:eastAsia="en-US"/>
        </w:rPr>
        <w:t>Baolei</w:t>
      </w:r>
      <w:r w:rsidR="00036CED">
        <w:rPr>
          <w:rFonts w:eastAsia="Calibri"/>
          <w:lang w:val="en-US" w:eastAsia="en-US"/>
        </w:rPr>
        <w:t xml:space="preserve"> M.</w:t>
      </w:r>
      <w:r w:rsidR="00036CED" w:rsidRPr="00F847AE">
        <w:rPr>
          <w:rFonts w:eastAsia="Calibri"/>
          <w:lang w:val="en-US" w:eastAsia="en-US"/>
        </w:rPr>
        <w:t xml:space="preserve">, </w:t>
      </w:r>
      <w:r w:rsidR="00036CED">
        <w:rPr>
          <w:rFonts w:eastAsia="Calibri"/>
          <w:lang w:val="en-US" w:eastAsia="en-US"/>
        </w:rPr>
        <w:t xml:space="preserve">Jian S., Guanyu W., Guohan Y, </w:t>
      </w:r>
      <w:r w:rsidR="00036CED" w:rsidRPr="00F847AE">
        <w:rPr>
          <w:rFonts w:eastAsia="Calibri"/>
          <w:lang w:val="en-US" w:eastAsia="en-US"/>
        </w:rPr>
        <w:t>Yongfu</w:t>
      </w:r>
      <w:r w:rsidR="00036CED">
        <w:rPr>
          <w:rFonts w:eastAsia="Calibri"/>
          <w:lang w:val="en-US" w:eastAsia="en-US"/>
        </w:rPr>
        <w:t xml:space="preserve"> A., </w:t>
      </w:r>
      <w:r w:rsidR="00036CED" w:rsidRPr="00F847AE">
        <w:rPr>
          <w:rFonts w:eastAsia="Calibri"/>
          <w:lang w:val="en-US" w:eastAsia="en-US"/>
        </w:rPr>
        <w:t>A skarn-type lead-zinc deposit related to low 180 magma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F847AE">
        <w:rPr>
          <w:rFonts w:eastAsia="Calibri"/>
          <w:lang w:val="en-US" w:eastAsia="en-US"/>
        </w:rPr>
        <w:t>Chinese Science Bulletin Vol .42 No. 19 October 1997</w:t>
      </w:r>
      <w:r w:rsidR="00036CED">
        <w:rPr>
          <w:rFonts w:eastAsia="Calibri"/>
          <w:lang w:val="en-US" w:eastAsia="en-US"/>
        </w:rPr>
        <w:t>.</w:t>
      </w:r>
    </w:p>
    <w:p w:rsidR="00FC02EA" w:rsidRPr="00F755BF" w:rsidRDefault="00FC02EA" w:rsidP="00FC02EA">
      <w:pPr>
        <w:autoSpaceDE w:val="0"/>
        <w:autoSpaceDN w:val="0"/>
        <w:adjustRightInd w:val="0"/>
        <w:spacing w:line="360" w:lineRule="auto"/>
        <w:jc w:val="both"/>
        <w:rPr>
          <w:lang w:val="en-US"/>
        </w:rPr>
      </w:pPr>
      <w:r w:rsidRPr="00322FEA">
        <w:rPr>
          <w:lang w:val="en-US"/>
        </w:rPr>
        <w:t xml:space="preserve">Baxter E.F. Diffusion of Noble Gases in Minerals // Reviews in Mineralogy &amp; Geochemistry. 2010. V.72. </w:t>
      </w:r>
      <w:proofErr w:type="gramStart"/>
      <w:r w:rsidRPr="00322FEA">
        <w:rPr>
          <w:lang w:val="en-US"/>
        </w:rPr>
        <w:t>P.509-557.</w:t>
      </w:r>
      <w:proofErr w:type="gramEnd"/>
    </w:p>
    <w:p w:rsidR="00AE23E0" w:rsidRPr="004254D5" w:rsidRDefault="008E6ED9" w:rsidP="00AE23E0">
      <w:pPr>
        <w:autoSpaceDE w:val="0"/>
        <w:autoSpaceDN w:val="0"/>
        <w:adjustRightInd w:val="0"/>
        <w:spacing w:line="360" w:lineRule="auto"/>
        <w:jc w:val="both"/>
        <w:rPr>
          <w:color w:val="000000"/>
          <w:lang w:val="en-US"/>
        </w:rPr>
      </w:pPr>
      <w:r w:rsidRPr="008E6ED9">
        <w:rPr>
          <w:iCs/>
          <w:color w:val="000000"/>
          <w:lang w:val="en-US"/>
        </w:rPr>
        <w:t xml:space="preserve">46. </w:t>
      </w:r>
      <w:r w:rsidR="00AE23E0" w:rsidRPr="004254D5">
        <w:rPr>
          <w:iCs/>
          <w:color w:val="000000"/>
          <w:lang w:val="en-US"/>
        </w:rPr>
        <w:t>Berman R. G.</w:t>
      </w:r>
      <w:r w:rsidR="00AE23E0" w:rsidRPr="004254D5">
        <w:rPr>
          <w:i/>
          <w:iCs/>
          <w:color w:val="000000"/>
          <w:lang w:val="en-US"/>
        </w:rPr>
        <w:t xml:space="preserve"> </w:t>
      </w:r>
      <w:r w:rsidR="00AE23E0" w:rsidRPr="004254D5">
        <w:rPr>
          <w:color w:val="000000"/>
          <w:lang w:val="en-US"/>
        </w:rPr>
        <w:t xml:space="preserve">Internally consistent thermodynamic data for minerals in the system Na2O-K2O-CaO-MgO-FeO-Fe2O3-Al2O3-SiO2-TiO2-H2O-CO2 // J. Petrol. 1988. Vol. 29. P. 445–522. </w:t>
      </w:r>
    </w:p>
    <w:p w:rsidR="00036CED" w:rsidRPr="00F847AE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47. </w:t>
      </w:r>
      <w:r w:rsidR="00036CED">
        <w:rPr>
          <w:rFonts w:eastAsia="Calibri"/>
          <w:lang w:val="en-US" w:eastAsia="en-US"/>
        </w:rPr>
        <w:t>Bindeman</w:t>
      </w:r>
      <w:r w:rsidR="00036CED" w:rsidRPr="00F847AE">
        <w:rPr>
          <w:rFonts w:eastAsia="Calibri"/>
          <w:lang w:val="en-US" w:eastAsia="en-US"/>
        </w:rPr>
        <w:t xml:space="preserve"> </w:t>
      </w:r>
      <w:r w:rsidR="00036CED">
        <w:rPr>
          <w:rFonts w:eastAsia="Calibri"/>
          <w:lang w:val="en-US" w:eastAsia="en-US"/>
        </w:rPr>
        <w:t>I. N., Valley</w:t>
      </w:r>
      <w:r w:rsidR="00036CED" w:rsidRPr="00F847AE">
        <w:rPr>
          <w:rFonts w:eastAsia="Calibri"/>
          <w:lang w:val="en-US" w:eastAsia="en-US"/>
        </w:rPr>
        <w:t xml:space="preserve"> J</w:t>
      </w:r>
      <w:r w:rsidR="00036CED">
        <w:rPr>
          <w:rFonts w:eastAsia="Calibri"/>
          <w:lang w:val="en-US" w:eastAsia="en-US"/>
        </w:rPr>
        <w:t>.</w:t>
      </w:r>
      <w:r w:rsidR="00036CED" w:rsidRPr="00F847AE">
        <w:rPr>
          <w:rFonts w:eastAsia="Calibri"/>
          <w:lang w:val="en-US" w:eastAsia="en-US"/>
        </w:rPr>
        <w:t xml:space="preserve"> W.</w:t>
      </w:r>
      <w:r w:rsidR="00036CED">
        <w:rPr>
          <w:rFonts w:eastAsia="Calibri"/>
          <w:lang w:val="en-US" w:eastAsia="en-US"/>
        </w:rPr>
        <w:t xml:space="preserve"> </w:t>
      </w:r>
      <w:r w:rsidR="00036CED" w:rsidRPr="00F847AE">
        <w:rPr>
          <w:rFonts w:eastAsia="Calibri"/>
          <w:lang w:val="en-US" w:eastAsia="en-US"/>
        </w:rPr>
        <w:t>Formation of low-δ18O rhyolites after caldera collapse</w:t>
      </w:r>
      <w:r w:rsidR="00036CED">
        <w:rPr>
          <w:rFonts w:eastAsia="Calibri"/>
          <w:lang w:val="en-US" w:eastAsia="en-US"/>
        </w:rPr>
        <w:t xml:space="preserve"> </w:t>
      </w:r>
      <w:r w:rsidR="00036CED" w:rsidRPr="00F847AE">
        <w:rPr>
          <w:rFonts w:eastAsia="Calibri"/>
          <w:lang w:val="en-US" w:eastAsia="en-US"/>
        </w:rPr>
        <w:t>at Yellowstone, Wyoming, USA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F847AE">
        <w:rPr>
          <w:rFonts w:eastAsia="Calibri"/>
          <w:lang w:val="en-US" w:eastAsia="en-US"/>
        </w:rPr>
        <w:t xml:space="preserve">Geology; August 2000; v. </w:t>
      </w:r>
      <w:r w:rsidR="00036CED">
        <w:rPr>
          <w:rFonts w:eastAsia="Calibri"/>
          <w:lang w:val="en-US" w:eastAsia="en-US"/>
        </w:rPr>
        <w:t>28; no. 8; p. 719–722</w:t>
      </w:r>
      <w:r w:rsidR="00036CED" w:rsidRPr="00F847AE">
        <w:rPr>
          <w:rFonts w:eastAsia="Calibri"/>
          <w:lang w:val="en-US" w:eastAsia="en-US"/>
        </w:rPr>
        <w:t>.</w:t>
      </w:r>
    </w:p>
    <w:p w:rsidR="00036CED" w:rsidRPr="00AA49C5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48. </w:t>
      </w:r>
      <w:r w:rsidR="00036CED" w:rsidRPr="006E5026">
        <w:rPr>
          <w:bCs/>
          <w:lang w:val="en-US"/>
        </w:rPr>
        <w:t xml:space="preserve">Bindeman, I.N., Schmitt, A.K., and Evans, D.A.D., 2010, Origin of the lowest-known </w:t>
      </w:r>
      <w:r w:rsidR="00036CED" w:rsidRPr="006E5026">
        <w:rPr>
          <w:bCs/>
        </w:rPr>
        <w:t>δ</w:t>
      </w:r>
      <w:r w:rsidR="00036CED" w:rsidRPr="006E5026">
        <w:rPr>
          <w:bCs/>
          <w:lang w:val="en-US"/>
        </w:rPr>
        <w:t>18O silicate rock on Earth in Paleoproterozoic Karelian rift: Geology, v. 38</w:t>
      </w:r>
      <w:r w:rsidRPr="008E6ED9">
        <w:rPr>
          <w:bCs/>
          <w:lang w:val="en-US"/>
        </w:rPr>
        <w:t xml:space="preserve">, </w:t>
      </w:r>
      <w:r w:rsidR="00036CED" w:rsidRPr="00E02AE2">
        <w:rPr>
          <w:bCs/>
          <w:lang w:val="en-US"/>
        </w:rPr>
        <w:t>2010</w:t>
      </w:r>
      <w:r w:rsidR="00036CED" w:rsidRPr="006E5026">
        <w:rPr>
          <w:bCs/>
          <w:lang w:val="en-US"/>
        </w:rPr>
        <w:t>, p. 631–634, doi:10.1130/G30968.1.</w:t>
      </w:r>
    </w:p>
    <w:p w:rsidR="00036CED" w:rsidRPr="00895E1A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49. </w:t>
      </w:r>
      <w:r w:rsidR="00036CED" w:rsidRPr="00895E1A">
        <w:rPr>
          <w:bCs/>
          <w:lang w:val="en-US"/>
        </w:rPr>
        <w:t xml:space="preserve">Bindeman I.N., </w:t>
      </w:r>
      <w:proofErr w:type="gramStart"/>
      <w:r w:rsidR="00036CED" w:rsidRPr="00895E1A">
        <w:rPr>
          <w:bCs/>
          <w:lang w:val="en-US"/>
        </w:rPr>
        <w:t>Serebryakov  N.S</w:t>
      </w:r>
      <w:proofErr w:type="gramEnd"/>
      <w:r w:rsidR="00036CED" w:rsidRPr="00895E1A">
        <w:rPr>
          <w:bCs/>
          <w:lang w:val="en-US"/>
        </w:rPr>
        <w:t>.  Geology, Petrology and O and H isotope geochemistry of remarkably 18O depleted Paleoproterozoic rocks of the Belomorian Belt, Karelia, Russia, attributed to global glaciation 2.4 Ga. // Earth and Planetary Science Letters, 2011, v.306, p. 163-174.</w:t>
      </w:r>
    </w:p>
    <w:p w:rsidR="00FC02EA" w:rsidRPr="00B65246" w:rsidRDefault="008E6ED9" w:rsidP="00FC02EA">
      <w:pPr>
        <w:autoSpaceDE w:val="0"/>
        <w:autoSpaceDN w:val="0"/>
        <w:adjustRightInd w:val="0"/>
        <w:spacing w:line="360" w:lineRule="auto"/>
        <w:jc w:val="both"/>
        <w:rPr>
          <w:lang w:val="en-US"/>
        </w:rPr>
      </w:pPr>
      <w:r w:rsidRPr="008E6ED9">
        <w:rPr>
          <w:lang w:val="en-US"/>
        </w:rPr>
        <w:t xml:space="preserve">50. </w:t>
      </w:r>
      <w:r w:rsidR="00FC02EA" w:rsidRPr="00B65246">
        <w:rPr>
          <w:lang w:val="en-US"/>
        </w:rPr>
        <w:t>Bindeman I.N., Lundstrom C.C., Bop</w:t>
      </w:r>
      <w:r w:rsidR="00FC02EA">
        <w:rPr>
          <w:lang w:val="en-US"/>
        </w:rPr>
        <w:t>p</w:t>
      </w:r>
      <w:r w:rsidR="00FC02EA" w:rsidRPr="00B65246">
        <w:rPr>
          <w:lang w:val="en-US"/>
        </w:rPr>
        <w:t xml:space="preserve"> C., Huang F. Stable isotope fractionation by t</w:t>
      </w:r>
      <w:r w:rsidR="00FC02EA">
        <w:rPr>
          <w:lang w:val="en-US"/>
        </w:rPr>
        <w:t>hermal</w:t>
      </w:r>
      <w:r w:rsidR="00FC02EA" w:rsidRPr="00B65246">
        <w:rPr>
          <w:lang w:val="en-US"/>
        </w:rPr>
        <w:t xml:space="preserve"> </w:t>
      </w:r>
      <w:r w:rsidR="00FC02EA">
        <w:rPr>
          <w:lang w:val="en-US"/>
        </w:rPr>
        <w:t>diffusion</w:t>
      </w:r>
      <w:r w:rsidR="00FC02EA" w:rsidRPr="00B65246">
        <w:rPr>
          <w:lang w:val="en-US"/>
        </w:rPr>
        <w:t xml:space="preserve"> </w:t>
      </w:r>
      <w:r w:rsidR="00FC02EA">
        <w:rPr>
          <w:lang w:val="en-US"/>
        </w:rPr>
        <w:t>through</w:t>
      </w:r>
      <w:r w:rsidR="00FC02EA" w:rsidRPr="00B65246">
        <w:rPr>
          <w:lang w:val="en-US"/>
        </w:rPr>
        <w:t xml:space="preserve"> </w:t>
      </w:r>
      <w:r w:rsidR="00FC02EA">
        <w:rPr>
          <w:lang w:val="en-US"/>
        </w:rPr>
        <w:t>partially</w:t>
      </w:r>
      <w:r w:rsidR="00FC02EA" w:rsidRPr="00B65246">
        <w:rPr>
          <w:lang w:val="en-US"/>
        </w:rPr>
        <w:t xml:space="preserve"> molten wet and dry silicate rocks // Earth and Planetary Science Letters 365 (2013) 51–62</w:t>
      </w:r>
      <w:r w:rsidR="00FC02EA">
        <w:rPr>
          <w:lang w:val="en-US"/>
        </w:rPr>
        <w:t>.</w:t>
      </w:r>
    </w:p>
    <w:p w:rsidR="00036CED" w:rsidRPr="00605147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51. </w:t>
      </w:r>
      <w:r w:rsidR="00036CED" w:rsidRPr="00895E1A">
        <w:rPr>
          <w:bCs/>
          <w:lang w:val="en-US"/>
        </w:rPr>
        <w:t xml:space="preserve">Bindeman I.N., Serebryakov N.S., Schmitt A.K., Vazquez J.A., Guan Y.,  Azimov P.Ya., Astafiev B.Yu.,  Palandri J., Dobrzhinetskaya L. Field and microanalytical isotopic </w:t>
      </w:r>
      <w:r w:rsidR="00036CED" w:rsidRPr="00895E1A">
        <w:rPr>
          <w:bCs/>
          <w:lang w:val="en-US"/>
        </w:rPr>
        <w:lastRenderedPageBreak/>
        <w:t xml:space="preserve">investigation of ultradepleted in </w:t>
      </w:r>
      <w:r w:rsidR="00036CED" w:rsidRPr="00895E1A">
        <w:rPr>
          <w:bCs/>
          <w:vertAlign w:val="superscript"/>
          <w:lang w:val="en-US"/>
        </w:rPr>
        <w:t>18</w:t>
      </w:r>
      <w:r w:rsidR="00036CED" w:rsidRPr="00895E1A">
        <w:rPr>
          <w:bCs/>
          <w:lang w:val="en-US"/>
        </w:rPr>
        <w:t>O Paleoproterozoic “Slushball Earth” rocks from Karelia, Russia // Geosphere. 2014. V. 10. P. 308-339.</w:t>
      </w:r>
    </w:p>
    <w:p w:rsidR="001D446A" w:rsidRPr="001D446A" w:rsidRDefault="008E6ED9" w:rsidP="001D446A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572684">
        <w:rPr>
          <w:bCs/>
          <w:lang w:val="en-US"/>
        </w:rPr>
        <w:t xml:space="preserve">52. </w:t>
      </w:r>
      <w:r w:rsidR="001D446A" w:rsidRPr="001D446A">
        <w:rPr>
          <w:bCs/>
          <w:lang w:val="en-US"/>
        </w:rPr>
        <w:t>Bushmin S. A.</w:t>
      </w:r>
      <w:proofErr w:type="gramStart"/>
      <w:r w:rsidR="001D446A" w:rsidRPr="001D446A">
        <w:rPr>
          <w:bCs/>
          <w:lang w:val="en-US"/>
        </w:rPr>
        <w:t>,.</w:t>
      </w:r>
      <w:proofErr w:type="gramEnd"/>
      <w:r w:rsidR="001D446A" w:rsidRPr="001D446A">
        <w:rPr>
          <w:bCs/>
          <w:lang w:val="en-US"/>
        </w:rPr>
        <w:t xml:space="preserve"> Glebovitsky V. A S</w:t>
      </w:r>
      <w:r w:rsidR="001D446A">
        <w:rPr>
          <w:bCs/>
          <w:lang w:val="en-US"/>
        </w:rPr>
        <w:t>cheme</w:t>
      </w:r>
      <w:r w:rsidR="001D446A" w:rsidRPr="001D446A">
        <w:rPr>
          <w:bCs/>
          <w:lang w:val="en-US"/>
        </w:rPr>
        <w:t xml:space="preserve"> O</w:t>
      </w:r>
      <w:r w:rsidR="001D446A">
        <w:rPr>
          <w:bCs/>
          <w:lang w:val="en-US"/>
        </w:rPr>
        <w:t>f</w:t>
      </w:r>
      <w:r w:rsidR="001D446A" w:rsidRPr="001D446A">
        <w:rPr>
          <w:bCs/>
          <w:lang w:val="en-US"/>
        </w:rPr>
        <w:t xml:space="preserve"> </w:t>
      </w:r>
      <w:r w:rsidR="001D446A">
        <w:rPr>
          <w:bCs/>
          <w:lang w:val="en-US"/>
        </w:rPr>
        <w:t>mineral facies of</w:t>
      </w:r>
      <w:r w:rsidR="001D446A" w:rsidRPr="001D446A">
        <w:rPr>
          <w:bCs/>
          <w:lang w:val="en-US"/>
        </w:rPr>
        <w:t xml:space="preserve"> </w:t>
      </w:r>
      <w:r w:rsidR="001D446A">
        <w:rPr>
          <w:bCs/>
          <w:lang w:val="en-US"/>
        </w:rPr>
        <w:t>metamorphic rocks and its</w:t>
      </w:r>
      <w:r w:rsidR="001D446A" w:rsidRPr="001D446A">
        <w:rPr>
          <w:bCs/>
          <w:lang w:val="en-US"/>
        </w:rPr>
        <w:t xml:space="preserve"> </w:t>
      </w:r>
      <w:r w:rsidR="001D446A">
        <w:rPr>
          <w:bCs/>
          <w:lang w:val="en-US"/>
        </w:rPr>
        <w:t xml:space="preserve">application to the Fennoscandian shield with representative sites of orogenic gold mineralization </w:t>
      </w:r>
      <w:r w:rsidR="001D446A" w:rsidRPr="001D446A">
        <w:rPr>
          <w:bCs/>
          <w:lang w:val="en-US"/>
        </w:rPr>
        <w:t xml:space="preserve">// </w:t>
      </w:r>
      <w:r w:rsidR="001D446A">
        <w:rPr>
          <w:bCs/>
          <w:lang w:val="en-US"/>
        </w:rPr>
        <w:t xml:space="preserve">Trudy KarNC RAN, 2015. </w:t>
      </w:r>
      <w:r w:rsidR="001D446A" w:rsidRPr="001D446A">
        <w:rPr>
          <w:bCs/>
          <w:lang w:val="en-US"/>
        </w:rPr>
        <w:t>DOI: 10.17076/geo265</w:t>
      </w:r>
    </w:p>
    <w:p w:rsidR="00B91049" w:rsidRPr="001251CD" w:rsidRDefault="008E6ED9" w:rsidP="00B91049">
      <w:pPr>
        <w:spacing w:line="360" w:lineRule="auto"/>
        <w:jc w:val="both"/>
        <w:rPr>
          <w:szCs w:val="20"/>
          <w:lang w:val="en-US"/>
        </w:rPr>
      </w:pPr>
      <w:r w:rsidRPr="008E6ED9">
        <w:rPr>
          <w:szCs w:val="20"/>
          <w:lang w:val="en-US"/>
        </w:rPr>
        <w:t xml:space="preserve">53. </w:t>
      </w:r>
      <w:r w:rsidR="00B91049" w:rsidRPr="009E5C4A">
        <w:rPr>
          <w:szCs w:val="20"/>
          <w:lang w:val="en-US"/>
        </w:rPr>
        <w:t>Cassata WS, Renne PR, Shuster DL (2009) Argon diffusion in plagioclase and implications for thermochronometry: A case study from the Bushveld Complex, South Africa. // Geochim Cosmochim Acta 73:6600-6612</w:t>
      </w:r>
    </w:p>
    <w:p w:rsidR="00036CED" w:rsidRPr="002D695E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54. </w:t>
      </w:r>
      <w:r w:rsidR="00036CED" w:rsidRPr="005C2E1E">
        <w:rPr>
          <w:rFonts w:eastAsia="Calibri"/>
          <w:lang w:val="en-US" w:eastAsia="en-US"/>
        </w:rPr>
        <w:t>D'Errico</w:t>
      </w:r>
      <w:r w:rsidR="00036CED">
        <w:rPr>
          <w:rFonts w:eastAsia="Calibri"/>
          <w:lang w:val="en-US" w:eastAsia="en-US"/>
        </w:rPr>
        <w:t xml:space="preserve"> M.E.</w:t>
      </w:r>
      <w:r w:rsidR="00036CED" w:rsidRPr="005C2E1E">
        <w:rPr>
          <w:rFonts w:eastAsia="Calibri"/>
          <w:lang w:val="en-US" w:eastAsia="en-US"/>
        </w:rPr>
        <w:t>, Lackey</w:t>
      </w:r>
      <w:r w:rsidR="00036CED">
        <w:rPr>
          <w:rFonts w:eastAsia="Calibri"/>
          <w:lang w:val="en-US" w:eastAsia="en-US"/>
        </w:rPr>
        <w:t xml:space="preserve"> J.S.</w:t>
      </w:r>
      <w:r w:rsidR="00036CED" w:rsidRPr="005C2E1E">
        <w:rPr>
          <w:rFonts w:eastAsia="Calibri"/>
          <w:lang w:val="en-US" w:eastAsia="en-US"/>
        </w:rPr>
        <w:t>, Surpless</w:t>
      </w:r>
      <w:r w:rsidR="00036CED">
        <w:rPr>
          <w:rFonts w:eastAsia="Calibri"/>
          <w:lang w:val="en-US" w:eastAsia="en-US"/>
        </w:rPr>
        <w:t xml:space="preserve"> B.E.</w:t>
      </w:r>
      <w:r w:rsidR="00036CED" w:rsidRPr="005C2E1E">
        <w:rPr>
          <w:rFonts w:eastAsia="Calibri"/>
          <w:lang w:val="en-US" w:eastAsia="en-US"/>
        </w:rPr>
        <w:t>, Loewy</w:t>
      </w:r>
      <w:r w:rsidR="00036CED">
        <w:rPr>
          <w:rFonts w:eastAsia="Calibri"/>
          <w:lang w:val="en-US" w:eastAsia="en-US"/>
        </w:rPr>
        <w:t xml:space="preserve"> S.L.</w:t>
      </w:r>
      <w:r w:rsidR="00036CED" w:rsidRPr="005C2E1E">
        <w:rPr>
          <w:rFonts w:eastAsia="Calibri"/>
          <w:lang w:val="en-US" w:eastAsia="en-US"/>
        </w:rPr>
        <w:t>, Wooden</w:t>
      </w:r>
      <w:r w:rsidR="00036CED">
        <w:rPr>
          <w:rFonts w:eastAsia="Calibri"/>
          <w:lang w:val="en-US" w:eastAsia="en-US"/>
        </w:rPr>
        <w:t xml:space="preserve"> J.L.</w:t>
      </w:r>
      <w:r w:rsidR="00036CED" w:rsidRPr="005C2E1E">
        <w:rPr>
          <w:rFonts w:eastAsia="Calibri"/>
          <w:lang w:val="en-US" w:eastAsia="en-US"/>
        </w:rPr>
        <w:t>,</w:t>
      </w:r>
      <w:r w:rsidR="00036CED">
        <w:rPr>
          <w:rFonts w:eastAsia="Calibri"/>
          <w:lang w:val="en-US" w:eastAsia="en-US"/>
        </w:rPr>
        <w:t xml:space="preserve"> </w:t>
      </w:r>
      <w:r w:rsidR="00036CED" w:rsidRPr="005C2E1E">
        <w:rPr>
          <w:rFonts w:eastAsia="Calibri"/>
          <w:lang w:val="en-US" w:eastAsia="en-US"/>
        </w:rPr>
        <w:t>Barnes</w:t>
      </w:r>
      <w:r w:rsidR="00036CED">
        <w:rPr>
          <w:rFonts w:eastAsia="Calibri"/>
          <w:lang w:val="en-US" w:eastAsia="en-US"/>
        </w:rPr>
        <w:t xml:space="preserve"> J.D.</w:t>
      </w:r>
      <w:r w:rsidR="00036CED" w:rsidRPr="005C2E1E">
        <w:rPr>
          <w:rFonts w:eastAsia="Calibri"/>
          <w:lang w:val="en-US" w:eastAsia="en-US"/>
        </w:rPr>
        <w:t>, Ariel Strickland</w:t>
      </w:r>
      <w:r w:rsidR="00036CED">
        <w:rPr>
          <w:rFonts w:eastAsia="Calibri"/>
          <w:lang w:val="en-US" w:eastAsia="en-US"/>
        </w:rPr>
        <w:t xml:space="preserve"> A.,</w:t>
      </w:r>
      <w:r w:rsidR="00036CED" w:rsidRPr="005C2E1E">
        <w:rPr>
          <w:rFonts w:eastAsia="Calibri"/>
          <w:lang w:val="en-US" w:eastAsia="en-US"/>
        </w:rPr>
        <w:t xml:space="preserve"> Valley</w:t>
      </w:r>
      <w:r w:rsidR="00036CED">
        <w:rPr>
          <w:rFonts w:eastAsia="Calibri"/>
          <w:lang w:val="en-US" w:eastAsia="en-US"/>
        </w:rPr>
        <w:t xml:space="preserve"> J.M. </w:t>
      </w:r>
      <w:r w:rsidR="00036CED" w:rsidRPr="002D695E">
        <w:rPr>
          <w:rFonts w:eastAsia="Calibri"/>
          <w:lang w:val="en-US" w:eastAsia="en-US"/>
        </w:rPr>
        <w:t>A detailed record of shallow hydrothermal fluid flow in the Sierra Nevada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 xml:space="preserve">magmatic arc from low- d18O skarn garnets </w:t>
      </w:r>
      <w:r w:rsidR="00036CED">
        <w:rPr>
          <w:rFonts w:eastAsia="Calibri"/>
          <w:lang w:val="en-US" w:eastAsia="en-US"/>
        </w:rPr>
        <w:t xml:space="preserve">// </w:t>
      </w:r>
      <w:r w:rsidR="00036CED" w:rsidRPr="002D695E">
        <w:rPr>
          <w:rFonts w:eastAsia="Calibri"/>
          <w:lang w:val="en-US" w:eastAsia="en-US"/>
        </w:rPr>
        <w:t>Geology 2012;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40;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763-766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doi: 10.1130/G33008.1</w:t>
      </w:r>
    </w:p>
    <w:p w:rsidR="00DD1DEC" w:rsidRPr="004C0562" w:rsidRDefault="008E6ED9" w:rsidP="00DD1DEC">
      <w:pPr>
        <w:spacing w:line="360" w:lineRule="auto"/>
        <w:jc w:val="both"/>
        <w:rPr>
          <w:szCs w:val="20"/>
          <w:lang w:val="en-US"/>
        </w:rPr>
      </w:pPr>
      <w:r w:rsidRPr="008E6ED9">
        <w:rPr>
          <w:szCs w:val="20"/>
          <w:lang w:val="en-US"/>
        </w:rPr>
        <w:t xml:space="preserve">55. </w:t>
      </w:r>
      <w:r w:rsidR="00DD1DEC" w:rsidRPr="004C0562">
        <w:rPr>
          <w:szCs w:val="20"/>
          <w:lang w:val="en-US"/>
        </w:rPr>
        <w:t xml:space="preserve">Gourbet </w:t>
      </w:r>
      <w:r w:rsidR="00DD1DEC">
        <w:rPr>
          <w:szCs w:val="20"/>
          <w:lang w:val="en-US"/>
        </w:rPr>
        <w:t>L.</w:t>
      </w:r>
      <w:r w:rsidR="00DD1DEC" w:rsidRPr="004C0562">
        <w:rPr>
          <w:szCs w:val="20"/>
          <w:lang w:val="en-US"/>
        </w:rPr>
        <w:t>, Shuster</w:t>
      </w:r>
      <w:r w:rsidR="00DD1DEC">
        <w:rPr>
          <w:szCs w:val="20"/>
          <w:lang w:val="en-US"/>
        </w:rPr>
        <w:t xml:space="preserve"> D.L.</w:t>
      </w:r>
      <w:r w:rsidR="00DD1DEC" w:rsidRPr="004C0562">
        <w:rPr>
          <w:szCs w:val="20"/>
          <w:lang w:val="en-US"/>
        </w:rPr>
        <w:t xml:space="preserve">, Balco </w:t>
      </w:r>
      <w:r w:rsidR="00DD1DEC">
        <w:rPr>
          <w:szCs w:val="20"/>
          <w:lang w:val="en-US"/>
        </w:rPr>
        <w:t>G.</w:t>
      </w:r>
      <w:r w:rsidR="00DD1DEC" w:rsidRPr="004C0562">
        <w:rPr>
          <w:szCs w:val="20"/>
          <w:lang w:val="en-US"/>
        </w:rPr>
        <w:t xml:space="preserve">, Cassata </w:t>
      </w:r>
      <w:r w:rsidR="00DD1DEC">
        <w:rPr>
          <w:szCs w:val="20"/>
          <w:lang w:val="en-US"/>
        </w:rPr>
        <w:t xml:space="preserve">W.S. </w:t>
      </w:r>
      <w:r w:rsidR="00DD1DEC" w:rsidRPr="004C0562">
        <w:rPr>
          <w:szCs w:val="20"/>
          <w:lang w:val="en-US"/>
        </w:rPr>
        <w:t xml:space="preserve">Paul R. Renne </w:t>
      </w:r>
      <w:r w:rsidR="00DD1DEC">
        <w:rPr>
          <w:szCs w:val="20"/>
          <w:lang w:val="en-US"/>
        </w:rPr>
        <w:t>P.R.</w:t>
      </w:r>
      <w:r w:rsidR="00DD1DEC" w:rsidRPr="004C0562">
        <w:rPr>
          <w:szCs w:val="20"/>
          <w:lang w:val="en-US"/>
        </w:rPr>
        <w:t>, Rood</w:t>
      </w:r>
      <w:r w:rsidR="00DD1DEC">
        <w:rPr>
          <w:szCs w:val="20"/>
          <w:lang w:val="en-US"/>
        </w:rPr>
        <w:t xml:space="preserve"> D. </w:t>
      </w:r>
      <w:r w:rsidR="00DD1DEC" w:rsidRPr="004C0562">
        <w:rPr>
          <w:szCs w:val="20"/>
          <w:lang w:val="en-US"/>
        </w:rPr>
        <w:t>Neon diffusion kinetics in olivine, pyroxene and feldspar:</w:t>
      </w:r>
      <w:r w:rsidR="00DD1DEC">
        <w:rPr>
          <w:szCs w:val="20"/>
          <w:lang w:val="en-US"/>
        </w:rPr>
        <w:t xml:space="preserve"> </w:t>
      </w:r>
      <w:r w:rsidR="00DD1DEC" w:rsidRPr="004C0562">
        <w:rPr>
          <w:szCs w:val="20"/>
          <w:lang w:val="en-US"/>
        </w:rPr>
        <w:t>Retentivity of cosmogenic and nucleogenic neon</w:t>
      </w:r>
      <w:r w:rsidR="00DD1DEC">
        <w:rPr>
          <w:szCs w:val="20"/>
          <w:lang w:val="en-US"/>
        </w:rPr>
        <w:t xml:space="preserve"> </w:t>
      </w:r>
      <w:r w:rsidR="00DD1DEC" w:rsidRPr="004C0562">
        <w:rPr>
          <w:szCs w:val="20"/>
          <w:lang w:val="en-US"/>
        </w:rPr>
        <w:t>//</w:t>
      </w:r>
      <w:r w:rsidR="00DD1DEC" w:rsidRPr="004C0562">
        <w:rPr>
          <w:lang w:val="en-US"/>
        </w:rPr>
        <w:t xml:space="preserve"> </w:t>
      </w:r>
      <w:r w:rsidR="00DD1DEC" w:rsidRPr="004C0562">
        <w:rPr>
          <w:szCs w:val="20"/>
          <w:lang w:val="en-US"/>
        </w:rPr>
        <w:t>Geoc</w:t>
      </w:r>
      <w:r w:rsidR="00DD1DEC">
        <w:rPr>
          <w:szCs w:val="20"/>
          <w:lang w:val="en-US"/>
        </w:rPr>
        <w:t>himica et Cosmochimica Acta 86</w:t>
      </w:r>
      <w:r w:rsidR="00DD1DEC" w:rsidRPr="004C0562">
        <w:rPr>
          <w:szCs w:val="20"/>
          <w:lang w:val="en-US"/>
        </w:rPr>
        <w:t xml:space="preserve">, </w:t>
      </w:r>
      <w:r w:rsidR="00DD1DEC">
        <w:rPr>
          <w:szCs w:val="20"/>
          <w:lang w:val="en-US"/>
        </w:rPr>
        <w:t>2012</w:t>
      </w:r>
      <w:r w:rsidR="00DD1DEC" w:rsidRPr="004C0562">
        <w:rPr>
          <w:szCs w:val="20"/>
          <w:lang w:val="en-US"/>
        </w:rPr>
        <w:t xml:space="preserve">, </w:t>
      </w:r>
      <w:r w:rsidR="00DD1DEC">
        <w:rPr>
          <w:szCs w:val="20"/>
          <w:lang w:val="en-US"/>
        </w:rPr>
        <w:t>p.</w:t>
      </w:r>
      <w:r w:rsidR="00DD1DEC" w:rsidRPr="004C0562">
        <w:rPr>
          <w:szCs w:val="20"/>
          <w:lang w:val="en-US"/>
        </w:rPr>
        <w:t xml:space="preserve"> 21–36</w:t>
      </w:r>
      <w:r w:rsidR="00DD1DEC">
        <w:rPr>
          <w:szCs w:val="20"/>
          <w:lang w:val="en-US"/>
        </w:rPr>
        <w:t>.</w:t>
      </w:r>
    </w:p>
    <w:p w:rsidR="00036CED" w:rsidRPr="00F755B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56. </w:t>
      </w:r>
      <w:r w:rsidR="00036CED" w:rsidRPr="009173B4">
        <w:rPr>
          <w:rFonts w:eastAsia="Calibri"/>
          <w:lang w:val="en-US" w:eastAsia="en-US"/>
        </w:rPr>
        <w:t>Hattori K., Muehlenbachs K. Oxygen Isotope Ratios of</w:t>
      </w:r>
      <w:r w:rsidR="00036CED">
        <w:rPr>
          <w:rFonts w:eastAsia="Calibri"/>
          <w:lang w:val="en-US" w:eastAsia="en-US"/>
        </w:rPr>
        <w:t xml:space="preserve"> </w:t>
      </w:r>
      <w:r w:rsidR="00036CED" w:rsidRPr="009173B4">
        <w:rPr>
          <w:rFonts w:eastAsia="Calibri"/>
          <w:lang w:val="en-US" w:eastAsia="en-US"/>
        </w:rPr>
        <w:t>the Icelandic Crust // J Geophysical Res. 1982. V. 87.</w:t>
      </w:r>
      <w:r w:rsidR="00036CED">
        <w:rPr>
          <w:rFonts w:eastAsia="Calibri"/>
          <w:lang w:val="en-US" w:eastAsia="en-US"/>
        </w:rPr>
        <w:t xml:space="preserve"> </w:t>
      </w:r>
      <w:r w:rsidR="00036CED" w:rsidRPr="009173B4">
        <w:rPr>
          <w:rFonts w:eastAsia="Calibri"/>
          <w:lang w:val="en-US" w:eastAsia="en-US"/>
        </w:rPr>
        <w:t>№B8. P. 6559–6565.</w:t>
      </w:r>
    </w:p>
    <w:p w:rsidR="005C4A00" w:rsidRPr="008E6ED9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color w:val="000000"/>
          <w:lang w:val="en-US"/>
        </w:rPr>
        <w:t xml:space="preserve">57. </w:t>
      </w:r>
      <w:r w:rsidR="005C4A00" w:rsidRPr="005502B5">
        <w:rPr>
          <w:color w:val="000000"/>
          <w:lang w:val="en-US"/>
        </w:rPr>
        <w:t>Henry, D. J., Guidotti, C. V. and Thomson, J. A. (2005) The Ti-saturation surface for low-to-medium pressure metapelitic biotite: Implications for Geothermometry and Ti-substitution Mechanisms.  </w:t>
      </w:r>
      <w:r w:rsidR="005C4A00" w:rsidRPr="008E6ED9">
        <w:rPr>
          <w:color w:val="000000"/>
          <w:lang w:val="en-US"/>
        </w:rPr>
        <w:t>American Mineralogist, 90, 316-328.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58. </w:t>
      </w:r>
      <w:r w:rsidR="00036CED" w:rsidRPr="0067306F">
        <w:rPr>
          <w:bCs/>
          <w:lang w:val="en-US"/>
        </w:rPr>
        <w:t xml:space="preserve">Herwartz D., Pack A., Krylov D., Xiao Y., Muehlenbachs K., Sengupta S., Di Rocco T. Revealing the climate of snowball Earth from </w:t>
      </w:r>
      <w:r w:rsidR="00036CED" w:rsidRPr="0067306F">
        <w:rPr>
          <w:bCs/>
        </w:rPr>
        <w:t>δ</w:t>
      </w:r>
      <w:r w:rsidR="00036CED" w:rsidRPr="0067306F">
        <w:rPr>
          <w:bCs/>
          <w:lang w:val="en-US"/>
        </w:rPr>
        <w:t xml:space="preserve">17O systematics of hydrothermal rocks // Proceedings of the National Academy of Sciences of the United States of America (PNAS). 2015. V. 112. </w:t>
      </w:r>
      <w:proofErr w:type="gramStart"/>
      <w:r w:rsidR="00036CED" w:rsidRPr="0067306F">
        <w:rPr>
          <w:bCs/>
          <w:lang w:val="en-US"/>
        </w:rPr>
        <w:t>N 17.</w:t>
      </w:r>
      <w:proofErr w:type="gramEnd"/>
      <w:r w:rsidR="00036CED" w:rsidRPr="0067306F">
        <w:rPr>
          <w:bCs/>
          <w:lang w:val="en-US"/>
        </w:rPr>
        <w:t xml:space="preserve"> P. 5337-5341.</w:t>
      </w:r>
    </w:p>
    <w:p w:rsidR="00036CED" w:rsidRPr="006F45B0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59. </w:t>
      </w:r>
      <w:r w:rsidR="00036CED" w:rsidRPr="00E77191">
        <w:rPr>
          <w:bCs/>
          <w:lang w:val="en-US"/>
        </w:rPr>
        <w:t>Krylov D.P.</w:t>
      </w:r>
      <w:r w:rsidR="00036CED" w:rsidRPr="006F45B0">
        <w:rPr>
          <w:bCs/>
          <w:lang w:val="en-US"/>
        </w:rPr>
        <w:t xml:space="preserve"> O18 depletion in corundum bearing rocks from North Karelija (the Baltic</w:t>
      </w:r>
    </w:p>
    <w:p w:rsidR="00036CED" w:rsidRPr="006F45B0" w:rsidRDefault="00036CED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6F45B0">
        <w:rPr>
          <w:bCs/>
          <w:lang w:val="en-US"/>
        </w:rPr>
        <w:t>Shield) // Water-Rock Interaction XII Bullen, T.D.; Wang, Y. eds</w:t>
      </w:r>
      <w:r w:rsidR="008E6ED9" w:rsidRPr="008E6ED9">
        <w:rPr>
          <w:bCs/>
          <w:lang w:val="en-US"/>
        </w:rPr>
        <w:t>.</w:t>
      </w:r>
      <w:r w:rsidRPr="006F45B0">
        <w:rPr>
          <w:bCs/>
          <w:lang w:val="en-US"/>
        </w:rPr>
        <w:t xml:space="preserve"> 2007 Taylor &amp; Francis Group, London. </w:t>
      </w:r>
      <w:proofErr w:type="gramStart"/>
      <w:r w:rsidRPr="006F45B0">
        <w:rPr>
          <w:bCs/>
          <w:lang w:val="en-US"/>
        </w:rPr>
        <w:t>p</w:t>
      </w:r>
      <w:proofErr w:type="gramEnd"/>
      <w:r w:rsidRPr="006F45B0">
        <w:rPr>
          <w:bCs/>
          <w:lang w:val="en-US"/>
        </w:rPr>
        <w:t xml:space="preserve"> 87-89.</w:t>
      </w:r>
    </w:p>
    <w:p w:rsidR="00036CED" w:rsidRPr="00E35C17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60. </w:t>
      </w:r>
      <w:r w:rsidR="00036CED" w:rsidRPr="00E77191">
        <w:rPr>
          <w:bCs/>
          <w:lang w:val="en-US"/>
        </w:rPr>
        <w:t xml:space="preserve">Krylov D.P. Anomalous </w:t>
      </w:r>
      <w:r w:rsidR="00036CED" w:rsidRPr="00E77191">
        <w:rPr>
          <w:bCs/>
          <w:vertAlign w:val="superscript"/>
          <w:lang w:val="en-US"/>
        </w:rPr>
        <w:t>18</w:t>
      </w:r>
      <w:r w:rsidR="00036CED" w:rsidRPr="00E77191">
        <w:rPr>
          <w:bCs/>
          <w:lang w:val="en-US"/>
        </w:rPr>
        <w:t>O/</w:t>
      </w:r>
      <w:r w:rsidR="00036CED" w:rsidRPr="00E77191">
        <w:rPr>
          <w:bCs/>
          <w:vertAlign w:val="superscript"/>
          <w:lang w:val="en-US"/>
        </w:rPr>
        <w:t>16</w:t>
      </w:r>
      <w:r w:rsidR="00036CED" w:rsidRPr="00E77191">
        <w:rPr>
          <w:bCs/>
          <w:lang w:val="en-US"/>
        </w:rPr>
        <w:t>O Ratios in the Corundum-Bearing Rocks of Khitostrov, Northern Karelia // Doklady Earth Sciences, 2008, Vol. 419A, No. 3. PP. 453–456.</w:t>
      </w:r>
      <w:r w:rsidR="00036CED" w:rsidRPr="00E35C17">
        <w:rPr>
          <w:bCs/>
          <w:lang w:val="en-US"/>
        </w:rPr>
        <w:t xml:space="preserve"> </w:t>
      </w:r>
    </w:p>
    <w:p w:rsidR="00036CED" w:rsidRPr="00E35C17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61. </w:t>
      </w:r>
      <w:r w:rsidR="00036CED" w:rsidRPr="00E77191">
        <w:rPr>
          <w:bCs/>
          <w:lang w:val="en-US"/>
        </w:rPr>
        <w:t xml:space="preserve">Krylov D.P. </w:t>
      </w:r>
      <w:r w:rsidR="00036CED" w:rsidRPr="00E35C17">
        <w:rPr>
          <w:bCs/>
          <w:lang w:val="en-US"/>
        </w:rPr>
        <w:t xml:space="preserve">Anomalously low 18O – the first isotopic record of the oldest </w:t>
      </w:r>
      <w:r w:rsidR="00036CED">
        <w:rPr>
          <w:bCs/>
          <w:lang w:val="en-US"/>
        </w:rPr>
        <w:t>glaciations</w:t>
      </w:r>
      <w:r w:rsidR="00036CED" w:rsidRPr="00E35C17">
        <w:rPr>
          <w:bCs/>
          <w:lang w:val="en-US"/>
        </w:rPr>
        <w:t xml:space="preserve"> within the Belomorian terrain? // Geophysical Research Abstracts.Vol. </w:t>
      </w:r>
      <w:proofErr w:type="gramStart"/>
      <w:r w:rsidR="00036CED" w:rsidRPr="00E35C17">
        <w:rPr>
          <w:bCs/>
          <w:lang w:val="en-US"/>
        </w:rPr>
        <w:t>12, EGU2010-6790, 2010.</w:t>
      </w:r>
      <w:proofErr w:type="gramEnd"/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62. </w:t>
      </w:r>
      <w:r w:rsidR="00036CED" w:rsidRPr="009173B4">
        <w:rPr>
          <w:rFonts w:eastAsia="Calibri"/>
          <w:lang w:val="en-US" w:eastAsia="en-US"/>
        </w:rPr>
        <w:t xml:space="preserve">Masago, H., Rumble, D., Ernst, W.G., Parkinson, C.D., and Maruyama, S., 2003, Low </w:t>
      </w:r>
      <w:r w:rsidR="00036CED" w:rsidRPr="009173B4">
        <w:rPr>
          <w:rFonts w:eastAsia="Calibri"/>
          <w:lang w:eastAsia="en-US"/>
        </w:rPr>
        <w:t>δ</w:t>
      </w:r>
      <w:r w:rsidR="00036CED" w:rsidRPr="009173B4">
        <w:rPr>
          <w:rFonts w:eastAsia="Calibri"/>
          <w:lang w:val="en-US" w:eastAsia="en-US"/>
        </w:rPr>
        <w:t>18O eclogites from the Kokchetav massif, northern Kazakhstan</w:t>
      </w:r>
      <w:r w:rsidR="00036CED">
        <w:rPr>
          <w:rFonts w:eastAsia="Calibri"/>
          <w:lang w:val="en-US" w:eastAsia="en-US"/>
        </w:rPr>
        <w:t xml:space="preserve"> </w:t>
      </w:r>
      <w:r w:rsidR="00036CED" w:rsidRPr="009173B4">
        <w:rPr>
          <w:rFonts w:eastAsia="Calibri"/>
          <w:lang w:val="en-US" w:eastAsia="en-US"/>
        </w:rPr>
        <w:t xml:space="preserve">// Journal of </w:t>
      </w:r>
      <w:r w:rsidR="00036CED">
        <w:rPr>
          <w:rFonts w:eastAsia="Calibri"/>
          <w:lang w:val="en-US" w:eastAsia="en-US"/>
        </w:rPr>
        <w:t>Metamorphic Geology, v.</w:t>
      </w:r>
      <w:r w:rsidR="00036CED" w:rsidRPr="009173B4">
        <w:rPr>
          <w:rFonts w:eastAsia="Calibri"/>
          <w:lang w:val="en-US" w:eastAsia="en-US"/>
        </w:rPr>
        <w:t xml:space="preserve"> 21, p. 579–587, doi:10.1046/j.1525-1314.2003.00465.x.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lastRenderedPageBreak/>
        <w:t xml:space="preserve">63. </w:t>
      </w:r>
      <w:r w:rsidR="00036CED" w:rsidRPr="002D695E">
        <w:rPr>
          <w:rFonts w:eastAsia="Calibri"/>
          <w:lang w:val="en-US" w:eastAsia="en-US"/>
        </w:rPr>
        <w:t xml:space="preserve">Öztürk </w:t>
      </w:r>
      <w:r w:rsidR="00036CED">
        <w:rPr>
          <w:rFonts w:eastAsia="Calibri"/>
          <w:lang w:val="en-US" w:eastAsia="en-US"/>
        </w:rPr>
        <w:t>Y.Y.</w:t>
      </w:r>
      <w:r w:rsidR="00036CED" w:rsidRPr="002D695E">
        <w:rPr>
          <w:rFonts w:eastAsia="Calibri"/>
          <w:lang w:val="en-US" w:eastAsia="en-US"/>
        </w:rPr>
        <w:t>, Helvac</w:t>
      </w:r>
      <w:r w:rsidR="00036CED">
        <w:rPr>
          <w:rFonts w:eastAsia="Calibri"/>
          <w:lang w:val="en-US" w:eastAsia="en-US"/>
        </w:rPr>
        <w:t xml:space="preserve"> C.</w:t>
      </w:r>
      <w:r w:rsidR="00036CED" w:rsidRPr="002D695E">
        <w:rPr>
          <w:rFonts w:eastAsia="Calibri"/>
          <w:lang w:val="en-US" w:eastAsia="en-US"/>
        </w:rPr>
        <w:t>, Satır</w:t>
      </w:r>
      <w:r w:rsidR="00036CED">
        <w:rPr>
          <w:rFonts w:eastAsia="Calibri"/>
          <w:lang w:val="en-US" w:eastAsia="en-US"/>
        </w:rPr>
        <w:t xml:space="preserve"> M. </w:t>
      </w:r>
      <w:r w:rsidR="00036CED" w:rsidRPr="002D695E">
        <w:rPr>
          <w:rFonts w:eastAsia="Calibri"/>
          <w:lang w:val="en-US" w:eastAsia="en-US"/>
        </w:rPr>
        <w:t>The influence of meteoric water on skarn formation and late-stage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hydrothermal alteration at the Evciler skarn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occurrences, Kazdağ, NW Turkey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2D695E">
        <w:rPr>
          <w:rFonts w:eastAsia="Calibri"/>
          <w:lang w:val="en-US" w:eastAsia="en-US"/>
        </w:rPr>
        <w:t>Ore Geology Reviews 34 (2008) 271–284</w:t>
      </w:r>
      <w:r w:rsidR="00036CED">
        <w:rPr>
          <w:rFonts w:eastAsia="Calibri"/>
          <w:lang w:val="en-US" w:eastAsia="en-US"/>
        </w:rPr>
        <w:t>.</w:t>
      </w:r>
    </w:p>
    <w:p w:rsidR="00036CED" w:rsidRPr="00F755B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64. </w:t>
      </w:r>
      <w:r w:rsidR="00036CED">
        <w:rPr>
          <w:rFonts w:eastAsia="Calibri"/>
          <w:lang w:val="en-US" w:eastAsia="en-US"/>
        </w:rPr>
        <w:t>Shimazaki</w:t>
      </w:r>
      <w:r w:rsidR="00036CED" w:rsidRPr="002D695E">
        <w:rPr>
          <w:rFonts w:eastAsia="Calibri"/>
          <w:lang w:val="en-US" w:eastAsia="en-US"/>
        </w:rPr>
        <w:t xml:space="preserve"> </w:t>
      </w:r>
      <w:r w:rsidR="00036CED">
        <w:rPr>
          <w:rFonts w:eastAsia="Calibri"/>
          <w:lang w:val="en-US" w:eastAsia="en-US"/>
        </w:rPr>
        <w:t>H.,</w:t>
      </w:r>
      <w:r w:rsidR="00036CED" w:rsidRPr="002D695E">
        <w:rPr>
          <w:rFonts w:eastAsia="Calibri"/>
          <w:lang w:val="en-US" w:eastAsia="en-US"/>
        </w:rPr>
        <w:t xml:space="preserve"> Kusakabe </w:t>
      </w:r>
      <w:r w:rsidR="00036CED">
        <w:rPr>
          <w:rFonts w:eastAsia="Calibri"/>
          <w:lang w:val="en-US" w:eastAsia="en-US"/>
        </w:rPr>
        <w:t xml:space="preserve">M. </w:t>
      </w:r>
      <w:r w:rsidR="00036CED" w:rsidRPr="002D695E">
        <w:rPr>
          <w:rFonts w:eastAsia="Calibri"/>
          <w:lang w:val="en-US" w:eastAsia="en-US"/>
        </w:rPr>
        <w:t>Oxygen isotope study of the Kamioka Zn-Pb skarn deposits,</w:t>
      </w:r>
      <w:r w:rsidR="00036CED">
        <w:rPr>
          <w:rFonts w:eastAsia="Calibri"/>
          <w:lang w:val="en-US" w:eastAsia="en-US"/>
        </w:rPr>
        <w:t xml:space="preserve"> </w:t>
      </w:r>
      <w:r w:rsidR="00036CED" w:rsidRPr="002D695E">
        <w:rPr>
          <w:rFonts w:eastAsia="Calibri"/>
          <w:lang w:val="en-US" w:eastAsia="en-US"/>
        </w:rPr>
        <w:t>Central Japan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2D695E">
        <w:rPr>
          <w:rFonts w:eastAsia="Calibri"/>
          <w:lang w:val="en-US" w:eastAsia="en-US"/>
        </w:rPr>
        <w:t xml:space="preserve">Mineral. </w:t>
      </w:r>
      <w:proofErr w:type="gramStart"/>
      <w:r w:rsidR="00036CED" w:rsidRPr="002D695E">
        <w:rPr>
          <w:rFonts w:eastAsia="Calibri"/>
          <w:lang w:val="en-US" w:eastAsia="en-US"/>
        </w:rPr>
        <w:t>Deposita 25, 221-229 (1990)</w:t>
      </w:r>
      <w:r w:rsidR="00036CED">
        <w:rPr>
          <w:rFonts w:eastAsia="Calibri"/>
          <w:lang w:val="en-US" w:eastAsia="en-US"/>
        </w:rPr>
        <w:t>.</w:t>
      </w:r>
      <w:proofErr w:type="gramEnd"/>
    </w:p>
    <w:p w:rsidR="00A337C7" w:rsidRPr="008D76D4" w:rsidRDefault="008E6ED9" w:rsidP="00A337C7">
      <w:pPr>
        <w:autoSpaceDE w:val="0"/>
        <w:autoSpaceDN w:val="0"/>
        <w:adjustRightInd w:val="0"/>
        <w:spacing w:line="360" w:lineRule="auto"/>
        <w:jc w:val="both"/>
        <w:rPr>
          <w:b/>
          <w:bCs/>
          <w:color w:val="000000"/>
          <w:lang w:val="en-US"/>
        </w:rPr>
      </w:pPr>
      <w:r w:rsidRPr="008E6ED9">
        <w:rPr>
          <w:color w:val="000000"/>
          <w:lang w:val="en-US"/>
        </w:rPr>
        <w:t xml:space="preserve">65. </w:t>
      </w:r>
      <w:r w:rsidR="00A337C7" w:rsidRPr="004254D5">
        <w:rPr>
          <w:color w:val="000000"/>
          <w:lang w:val="en-US"/>
        </w:rPr>
        <w:t>Schmidt</w:t>
      </w:r>
      <w:r w:rsidR="00A337C7">
        <w:rPr>
          <w:color w:val="000000"/>
          <w:lang w:val="en-US"/>
        </w:rPr>
        <w:t xml:space="preserve"> </w:t>
      </w:r>
      <w:r w:rsidR="00A337C7" w:rsidRPr="004254D5">
        <w:rPr>
          <w:color w:val="000000"/>
          <w:lang w:val="en-US"/>
        </w:rPr>
        <w:t>M</w:t>
      </w:r>
      <w:r w:rsidR="00A337C7">
        <w:rPr>
          <w:color w:val="000000"/>
          <w:lang w:val="en-US"/>
        </w:rPr>
        <w:t>.W.</w:t>
      </w:r>
      <w:r w:rsidR="00A337C7" w:rsidRPr="008D76D4">
        <w:rPr>
          <w:bCs/>
          <w:color w:val="000000"/>
          <w:lang w:val="en-US"/>
        </w:rPr>
        <w:t xml:space="preserve"> Amphibole</w:t>
      </w:r>
      <w:r w:rsidR="00A337C7">
        <w:rPr>
          <w:bCs/>
          <w:color w:val="000000"/>
          <w:lang w:val="en-US"/>
        </w:rPr>
        <w:t xml:space="preserve"> </w:t>
      </w:r>
      <w:r w:rsidR="00A337C7" w:rsidRPr="008D76D4">
        <w:rPr>
          <w:bCs/>
          <w:color w:val="000000"/>
          <w:lang w:val="en-US"/>
        </w:rPr>
        <w:t>composition</w:t>
      </w:r>
      <w:r w:rsidR="00A337C7">
        <w:rPr>
          <w:bCs/>
          <w:color w:val="000000"/>
          <w:lang w:val="en-US"/>
        </w:rPr>
        <w:t xml:space="preserve"> in </w:t>
      </w:r>
      <w:r w:rsidR="00A337C7" w:rsidRPr="008D76D4">
        <w:rPr>
          <w:bCs/>
          <w:color w:val="000000"/>
          <w:lang w:val="en-US"/>
        </w:rPr>
        <w:t>tonalite</w:t>
      </w:r>
      <w:r w:rsidR="00A337C7">
        <w:rPr>
          <w:bCs/>
          <w:color w:val="000000"/>
          <w:lang w:val="en-US"/>
        </w:rPr>
        <w:t xml:space="preserve"> </w:t>
      </w:r>
      <w:r w:rsidR="00A337C7" w:rsidRPr="008D76D4">
        <w:rPr>
          <w:bCs/>
          <w:color w:val="000000"/>
          <w:lang w:val="en-US"/>
        </w:rPr>
        <w:t>as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a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function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of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pressure</w:t>
      </w:r>
      <w:r w:rsidR="00A337C7" w:rsidRPr="008D76D4">
        <w:rPr>
          <w:color w:val="000000"/>
          <w:lang w:val="en-US"/>
        </w:rPr>
        <w:t>: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an</w:t>
      </w:r>
      <w:r w:rsidR="00A337C7">
        <w:rPr>
          <w:bCs/>
          <w:color w:val="000000"/>
          <w:lang w:val="en-US"/>
        </w:rPr>
        <w:t xml:space="preserve"> </w:t>
      </w:r>
      <w:r w:rsidR="00A337C7" w:rsidRPr="008D76D4">
        <w:rPr>
          <w:bCs/>
          <w:color w:val="000000"/>
          <w:lang w:val="en-US"/>
        </w:rPr>
        <w:t>experimental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calibration of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the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Al</w:t>
      </w:r>
      <w:r w:rsidR="00A337C7" w:rsidRPr="008D76D4">
        <w:rPr>
          <w:color w:val="000000"/>
          <w:lang w:val="en-US"/>
        </w:rPr>
        <w:t>-</w:t>
      </w:r>
      <w:r w:rsidR="00A337C7" w:rsidRPr="008D76D4">
        <w:rPr>
          <w:bCs/>
          <w:color w:val="000000"/>
          <w:lang w:val="en-US"/>
        </w:rPr>
        <w:t>in</w:t>
      </w:r>
      <w:r w:rsidR="00A337C7" w:rsidRPr="008D76D4">
        <w:rPr>
          <w:color w:val="000000"/>
          <w:lang w:val="en-US"/>
        </w:rPr>
        <w:t>-</w:t>
      </w:r>
      <w:r w:rsidR="00A337C7" w:rsidRPr="008D76D4">
        <w:rPr>
          <w:bCs/>
          <w:color w:val="000000"/>
          <w:lang w:val="en-US"/>
        </w:rPr>
        <w:t>hornblende</w:t>
      </w:r>
      <w:r w:rsidR="00A337C7" w:rsidRPr="008D76D4">
        <w:rPr>
          <w:rFonts w:eastAsiaTheme="majorEastAsia"/>
          <w:color w:val="000000"/>
          <w:lang w:val="en-US"/>
        </w:rPr>
        <w:t> </w:t>
      </w:r>
      <w:r w:rsidR="00A337C7" w:rsidRPr="008D76D4">
        <w:rPr>
          <w:bCs/>
          <w:color w:val="000000"/>
          <w:lang w:val="en-US"/>
        </w:rPr>
        <w:t>barometer</w:t>
      </w:r>
      <w:r w:rsidR="00A337C7">
        <w:rPr>
          <w:bCs/>
          <w:color w:val="000000"/>
          <w:lang w:val="en-US"/>
        </w:rPr>
        <w:t>.</w:t>
      </w:r>
      <w:r w:rsidR="00A337C7" w:rsidRPr="008D76D4">
        <w:rPr>
          <w:bCs/>
          <w:color w:val="000000"/>
          <w:lang w:val="en-US"/>
        </w:rPr>
        <w:t xml:space="preserve"> // </w:t>
      </w:r>
      <w:r w:rsidR="00A337C7" w:rsidRPr="008D76D4">
        <w:rPr>
          <w:color w:val="000000"/>
          <w:lang w:val="en-US"/>
        </w:rPr>
        <w:t>Contrib Mineral Petrol., 1992. 110:304–310.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66. </w:t>
      </w:r>
      <w:r w:rsidR="00036CED" w:rsidRPr="009173B4">
        <w:rPr>
          <w:rFonts w:eastAsia="Calibri"/>
          <w:lang w:val="en-US" w:eastAsia="en-US"/>
        </w:rPr>
        <w:t>T</w:t>
      </w:r>
      <w:r w:rsidR="00036CED">
        <w:rPr>
          <w:rFonts w:eastAsia="Calibri"/>
          <w:lang w:val="en-US" w:eastAsia="en-US"/>
        </w:rPr>
        <w:t>zen</w:t>
      </w:r>
      <w:r w:rsidR="00036CED" w:rsidRPr="009173B4">
        <w:rPr>
          <w:rFonts w:eastAsia="Calibri"/>
          <w:lang w:val="en-US" w:eastAsia="en-US"/>
        </w:rPr>
        <w:t>-F</w:t>
      </w:r>
      <w:r w:rsidR="00036CED">
        <w:rPr>
          <w:rFonts w:eastAsia="Calibri"/>
          <w:lang w:val="en-US" w:eastAsia="en-US"/>
        </w:rPr>
        <w:t>u</w:t>
      </w:r>
      <w:r w:rsidR="00036CED" w:rsidRPr="009173B4">
        <w:rPr>
          <w:rFonts w:eastAsia="Calibri"/>
          <w:lang w:val="en-US" w:eastAsia="en-US"/>
        </w:rPr>
        <w:t xml:space="preserve"> Y</w:t>
      </w:r>
      <w:r w:rsidR="00036CED">
        <w:rPr>
          <w:rFonts w:eastAsia="Calibri"/>
          <w:lang w:val="en-US" w:eastAsia="en-US"/>
        </w:rPr>
        <w:t xml:space="preserve">ui, </w:t>
      </w:r>
      <w:r w:rsidR="00036CED" w:rsidRPr="009173B4">
        <w:rPr>
          <w:rFonts w:eastAsia="Calibri"/>
          <w:lang w:val="en-US" w:eastAsia="en-US"/>
        </w:rPr>
        <w:t>S</w:t>
      </w:r>
      <w:r w:rsidR="00036CED">
        <w:rPr>
          <w:rFonts w:eastAsia="Calibri"/>
          <w:lang w:val="en-US" w:eastAsia="en-US"/>
        </w:rPr>
        <w:t>ung</w:t>
      </w:r>
      <w:r w:rsidR="00036CED" w:rsidRPr="009173B4">
        <w:rPr>
          <w:rFonts w:eastAsia="Calibri"/>
          <w:lang w:val="en-US" w:eastAsia="en-US"/>
        </w:rPr>
        <w:t>-T</w:t>
      </w:r>
      <w:r w:rsidR="00036CED">
        <w:rPr>
          <w:rFonts w:eastAsia="Calibri"/>
          <w:lang w:val="en-US" w:eastAsia="en-US"/>
        </w:rPr>
        <w:t>ack</w:t>
      </w:r>
      <w:r w:rsidR="00036CED" w:rsidRPr="009173B4">
        <w:rPr>
          <w:rFonts w:eastAsia="Calibri"/>
          <w:lang w:val="en-US" w:eastAsia="en-US"/>
        </w:rPr>
        <w:t xml:space="preserve"> K</w:t>
      </w:r>
      <w:r w:rsidR="00036CED">
        <w:rPr>
          <w:rFonts w:eastAsia="Calibri"/>
          <w:lang w:val="en-US" w:eastAsia="en-US"/>
        </w:rPr>
        <w:t xml:space="preserve">won. </w:t>
      </w:r>
      <w:r w:rsidR="00036CED" w:rsidRPr="009173B4">
        <w:rPr>
          <w:rFonts w:eastAsia="Calibri"/>
          <w:lang w:val="en-US" w:eastAsia="en-US"/>
        </w:rPr>
        <w:t>Origin of a Dolomite-Related Jade Deposit at Chuncheon, Korea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9173B4">
        <w:rPr>
          <w:rFonts w:eastAsia="Calibri"/>
          <w:lang w:val="en-US" w:eastAsia="en-US"/>
        </w:rPr>
        <w:t>Economic Geology</w:t>
      </w:r>
      <w:r w:rsidR="00036CED">
        <w:rPr>
          <w:rFonts w:eastAsia="Calibri"/>
          <w:lang w:val="en-US" w:eastAsia="en-US"/>
        </w:rPr>
        <w:t xml:space="preserve">, </w:t>
      </w:r>
      <w:r w:rsidR="00036CED" w:rsidRPr="009173B4">
        <w:rPr>
          <w:rFonts w:eastAsia="Calibri"/>
          <w:lang w:val="en-US" w:eastAsia="en-US"/>
        </w:rPr>
        <w:t>Vol. 97, 2002, pp. 593–601</w:t>
      </w:r>
      <w:r w:rsidR="00036CED">
        <w:rPr>
          <w:rFonts w:eastAsia="Calibri"/>
          <w:lang w:val="en-US" w:eastAsia="en-US"/>
        </w:rPr>
        <w:t>.</w:t>
      </w:r>
    </w:p>
    <w:p w:rsidR="00036CED" w:rsidRPr="00F755B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bCs/>
          <w:lang w:val="en-US"/>
        </w:rPr>
        <w:t xml:space="preserve">67. </w:t>
      </w:r>
      <w:r w:rsidR="00036CED" w:rsidRPr="00E77191">
        <w:rPr>
          <w:bCs/>
          <w:lang w:val="en-US"/>
        </w:rPr>
        <w:t xml:space="preserve">Vysotskiy S.V., Nechaev V.P., Kissin A.Yu., Yakovenko V.V., Ignat'ev A.V., Velivetskaya T.A., Sutherland F.L., Agoshkov A.I. Oxygen isotopic composition as an indicator of ruby and sapphire origin: A review of Russian occurrences. // Ore Geology Reviews. </w:t>
      </w:r>
      <w:proofErr w:type="gramStart"/>
      <w:r w:rsidR="00036CED" w:rsidRPr="00036CED">
        <w:rPr>
          <w:bCs/>
          <w:lang w:val="en-US"/>
        </w:rPr>
        <w:t xml:space="preserve">2015, </w:t>
      </w:r>
      <w:r w:rsidR="00036CED" w:rsidRPr="00E77191">
        <w:rPr>
          <w:bCs/>
          <w:lang w:val="en-US"/>
        </w:rPr>
        <w:t>v</w:t>
      </w:r>
      <w:r w:rsidR="00036CED" w:rsidRPr="00036CED">
        <w:rPr>
          <w:bCs/>
          <w:lang w:val="en-US"/>
        </w:rPr>
        <w:t xml:space="preserve">.68, </w:t>
      </w:r>
      <w:r w:rsidR="00036CED" w:rsidRPr="00E77191">
        <w:rPr>
          <w:bCs/>
          <w:lang w:val="en-US"/>
        </w:rPr>
        <w:t>p</w:t>
      </w:r>
      <w:r w:rsidR="00036CED" w:rsidRPr="00036CED">
        <w:rPr>
          <w:bCs/>
          <w:lang w:val="en-US"/>
        </w:rPr>
        <w:t>. 164-170.</w:t>
      </w:r>
      <w:proofErr w:type="gramEnd"/>
    </w:p>
    <w:p w:rsidR="009127EB" w:rsidRPr="009127EB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bCs/>
          <w:lang w:val="en-US"/>
        </w:rPr>
      </w:pPr>
      <w:r w:rsidRPr="008E6ED9">
        <w:rPr>
          <w:lang w:val="en-US"/>
        </w:rPr>
        <w:t xml:space="preserve">68. </w:t>
      </w:r>
      <w:r w:rsidR="009127EB" w:rsidRPr="009E5C4A">
        <w:rPr>
          <w:lang w:val="en-US"/>
        </w:rPr>
        <w:t>Watson E.B., Cherniak D.J. Simple equations for diffusion in response to heating // Chemical Geology 335 (2013) 93–104.</w:t>
      </w:r>
    </w:p>
    <w:p w:rsid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lang w:val="en-US" w:eastAsia="en-US"/>
        </w:rPr>
        <w:t xml:space="preserve">69. </w:t>
      </w:r>
      <w:r w:rsidR="00036CED" w:rsidRPr="009173B4">
        <w:rPr>
          <w:lang w:val="en-US" w:eastAsia="en-US"/>
        </w:rPr>
        <w:t>Wang</w:t>
      </w:r>
      <w:r w:rsidR="00036CED" w:rsidRPr="005C2E1E">
        <w:rPr>
          <w:lang w:val="en-US" w:eastAsia="en-US"/>
        </w:rPr>
        <w:t xml:space="preserve"> </w:t>
      </w:r>
      <w:r w:rsidR="00036CED">
        <w:rPr>
          <w:lang w:val="en-US" w:eastAsia="en-US"/>
        </w:rPr>
        <w:t>J.,</w:t>
      </w:r>
      <w:r w:rsidR="00036CED" w:rsidRPr="009173B4">
        <w:rPr>
          <w:lang w:val="en-US" w:eastAsia="en-US"/>
        </w:rPr>
        <w:t xml:space="preserve"> Wang</w:t>
      </w:r>
      <w:r w:rsidR="00036CED">
        <w:rPr>
          <w:lang w:val="en-US" w:eastAsia="en-US"/>
        </w:rPr>
        <w:t xml:space="preserve"> L.,</w:t>
      </w:r>
      <w:r w:rsidR="00036CED" w:rsidRPr="009173B4">
        <w:rPr>
          <w:lang w:val="en-US" w:eastAsia="en-US"/>
        </w:rPr>
        <w:t xml:space="preserve"> Wang </w:t>
      </w:r>
      <w:r w:rsidR="00036CED">
        <w:rPr>
          <w:lang w:val="en-US" w:eastAsia="en-US"/>
        </w:rPr>
        <w:t xml:space="preserve">Y., Li T., Shimazaki H. </w:t>
      </w:r>
      <w:r w:rsidR="00036CED" w:rsidRPr="005C2E1E">
        <w:rPr>
          <w:rFonts w:eastAsia="Calibri"/>
          <w:lang w:val="en-US" w:eastAsia="en-US"/>
        </w:rPr>
        <w:t>Oxygen Isotopic Characteristics of Granitic Intrusions</w:t>
      </w:r>
      <w:r w:rsidR="00036CED">
        <w:rPr>
          <w:rFonts w:eastAsia="Calibri"/>
          <w:lang w:val="en-US" w:eastAsia="en-US"/>
        </w:rPr>
        <w:t xml:space="preserve"> </w:t>
      </w:r>
      <w:r w:rsidR="00036CED" w:rsidRPr="005C2E1E">
        <w:rPr>
          <w:rFonts w:eastAsia="Calibri"/>
          <w:lang w:val="en-US" w:eastAsia="en-US"/>
        </w:rPr>
        <w:t>Related to Haobugao Zn-Pb-Cu-Sn Skarn Deposit,</w:t>
      </w:r>
      <w:r w:rsidR="00036CED">
        <w:rPr>
          <w:rFonts w:eastAsia="Calibri"/>
          <w:lang w:val="en-US" w:eastAsia="en-US"/>
        </w:rPr>
        <w:t xml:space="preserve"> </w:t>
      </w:r>
      <w:r w:rsidR="00036CED" w:rsidRPr="005C2E1E">
        <w:rPr>
          <w:rFonts w:eastAsia="Calibri"/>
          <w:lang w:val="en-US" w:eastAsia="en-US"/>
        </w:rPr>
        <w:t>East Inner Mongolia, China</w:t>
      </w:r>
      <w:r w:rsidR="00036CED">
        <w:rPr>
          <w:rFonts w:eastAsia="Calibri"/>
          <w:lang w:val="en-US" w:eastAsia="en-US"/>
        </w:rPr>
        <w:t xml:space="preserve"> // </w:t>
      </w:r>
      <w:r w:rsidR="00036CED" w:rsidRPr="005C2E1E">
        <w:rPr>
          <w:rFonts w:eastAsia="Calibri"/>
          <w:lang w:val="en-US" w:eastAsia="en-US"/>
        </w:rPr>
        <w:t>R</w:t>
      </w:r>
      <w:r w:rsidR="00036CED">
        <w:rPr>
          <w:rFonts w:eastAsia="Calibri"/>
          <w:lang w:val="en-US" w:eastAsia="en-US"/>
        </w:rPr>
        <w:t>esource</w:t>
      </w:r>
      <w:r w:rsidR="00036CED" w:rsidRPr="005C2E1E">
        <w:rPr>
          <w:rFonts w:eastAsia="Calibri"/>
          <w:lang w:val="en-US" w:eastAsia="en-US"/>
        </w:rPr>
        <w:t xml:space="preserve">  G</w:t>
      </w:r>
      <w:r w:rsidR="00036CED">
        <w:rPr>
          <w:rFonts w:eastAsia="Calibri"/>
          <w:lang w:val="en-US" w:eastAsia="en-US"/>
        </w:rPr>
        <w:t>eology</w:t>
      </w:r>
      <w:r w:rsidR="00036CED" w:rsidRPr="005C2E1E">
        <w:rPr>
          <w:rFonts w:eastAsia="Calibri"/>
          <w:lang w:val="en-US" w:eastAsia="en-US"/>
        </w:rPr>
        <w:t>, vol. 54, no. 2, 205–208, 2004</w:t>
      </w:r>
    </w:p>
    <w:p w:rsidR="00036CED" w:rsidRPr="00F755BF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lang w:val="en-US" w:eastAsia="en-US"/>
        </w:rPr>
      </w:pPr>
      <w:r w:rsidRPr="008E6ED9">
        <w:rPr>
          <w:lang w:val="en-US" w:eastAsia="en-US"/>
        </w:rPr>
        <w:t xml:space="preserve">70. </w:t>
      </w:r>
      <w:r w:rsidR="00036CED" w:rsidRPr="009173B4">
        <w:rPr>
          <w:lang w:val="en-US" w:eastAsia="en-US"/>
        </w:rPr>
        <w:t>Wang Z, Eiler</w:t>
      </w:r>
      <w:r w:rsidR="00036CED">
        <w:rPr>
          <w:lang w:val="en-US" w:eastAsia="en-US"/>
        </w:rPr>
        <w:t xml:space="preserve"> J.M. </w:t>
      </w:r>
      <w:r w:rsidR="00036CED" w:rsidRPr="009173B4">
        <w:rPr>
          <w:lang w:val="en-US" w:eastAsia="en-US"/>
        </w:rPr>
        <w:t>Insights into the origin of low-δ18O basaltic magmas in Hawaii revealed</w:t>
      </w:r>
      <w:r w:rsidRPr="008E6ED9">
        <w:rPr>
          <w:lang w:val="en-US" w:eastAsia="en-US"/>
        </w:rPr>
        <w:t xml:space="preserve"> </w:t>
      </w:r>
      <w:r w:rsidR="00036CED" w:rsidRPr="009173B4">
        <w:rPr>
          <w:lang w:val="en-US" w:eastAsia="en-US"/>
        </w:rPr>
        <w:t>from in situ measurements of oxygen isotope compositions of olivines // Earth and Planetary Science Letters 269 (2008) 377–387</w:t>
      </w:r>
      <w:r w:rsidR="00036CED">
        <w:rPr>
          <w:lang w:val="en-US" w:eastAsia="en-US"/>
        </w:rPr>
        <w:t>.</w:t>
      </w:r>
    </w:p>
    <w:p w:rsidR="009127EB" w:rsidRPr="00482D29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lang w:val="en-US" w:eastAsia="en-US"/>
        </w:rPr>
      </w:pPr>
      <w:r w:rsidRPr="008E6ED9">
        <w:rPr>
          <w:bCs/>
          <w:lang w:val="en-US" w:eastAsia="en-US"/>
        </w:rPr>
        <w:t xml:space="preserve">71. </w:t>
      </w:r>
      <w:r w:rsidR="009127EB" w:rsidRPr="00482D29">
        <w:rPr>
          <w:bCs/>
          <w:lang w:val="en-US" w:eastAsia="en-US"/>
        </w:rPr>
        <w:t>White</w:t>
      </w:r>
      <w:r w:rsidR="009127EB" w:rsidRPr="00482D29">
        <w:rPr>
          <w:lang w:val="en-US" w:eastAsia="en-US"/>
        </w:rPr>
        <w:t> </w:t>
      </w:r>
      <w:r w:rsidR="009127EB" w:rsidRPr="00482D29">
        <w:rPr>
          <w:bCs/>
          <w:lang w:val="en-US" w:eastAsia="en-US"/>
        </w:rPr>
        <w:t>W</w:t>
      </w:r>
      <w:r w:rsidR="009127EB" w:rsidRPr="00482D29">
        <w:rPr>
          <w:lang w:val="en-US" w:eastAsia="en-US"/>
        </w:rPr>
        <w:t>. </w:t>
      </w:r>
      <w:r w:rsidR="009127EB" w:rsidRPr="00482D29">
        <w:rPr>
          <w:bCs/>
          <w:lang w:val="en-US" w:eastAsia="en-US"/>
        </w:rPr>
        <w:t>M</w:t>
      </w:r>
      <w:r w:rsidR="009127EB" w:rsidRPr="00482D29">
        <w:rPr>
          <w:lang w:val="en-US" w:eastAsia="en-US"/>
        </w:rPr>
        <w:t>.,</w:t>
      </w:r>
      <w:r w:rsidR="009127EB" w:rsidRPr="009127EB">
        <w:rPr>
          <w:lang w:val="en-US" w:eastAsia="en-US"/>
        </w:rPr>
        <w:t xml:space="preserve"> </w:t>
      </w:r>
      <w:r w:rsidR="009127EB" w:rsidRPr="00482D29">
        <w:rPr>
          <w:bCs/>
          <w:lang w:val="en-US" w:eastAsia="en-US"/>
        </w:rPr>
        <w:t>Geochemistry</w:t>
      </w:r>
      <w:r w:rsidR="009127EB" w:rsidRPr="00482D29">
        <w:rPr>
          <w:lang w:val="en-US" w:eastAsia="en-US"/>
        </w:rPr>
        <w:t xml:space="preserve"> (online). </w:t>
      </w:r>
      <w:r w:rsidR="00482D29" w:rsidRPr="00482D29">
        <w:rPr>
          <w:lang w:val="en-US" w:eastAsia="en-US"/>
        </w:rPr>
        <w:t xml:space="preserve">// 2009. </w:t>
      </w:r>
      <w:r w:rsidR="009127EB" w:rsidRPr="00482D29">
        <w:rPr>
          <w:bCs/>
          <w:lang w:val="en-US" w:eastAsia="en-US"/>
        </w:rPr>
        <w:t>Chapter</w:t>
      </w:r>
      <w:r w:rsidR="009127EB" w:rsidRPr="00482D29">
        <w:rPr>
          <w:lang w:val="en-US" w:eastAsia="en-US"/>
        </w:rPr>
        <w:t> </w:t>
      </w:r>
      <w:r w:rsidR="009127EB" w:rsidRPr="00482D29">
        <w:rPr>
          <w:bCs/>
          <w:lang w:val="en-US" w:eastAsia="en-US"/>
        </w:rPr>
        <w:t>9</w:t>
      </w:r>
      <w:r w:rsidR="009127EB" w:rsidRPr="00482D29">
        <w:rPr>
          <w:lang w:val="en-US" w:eastAsia="en-US"/>
        </w:rPr>
        <w:t> (p 350-364)</w:t>
      </w:r>
    </w:p>
    <w:p w:rsidR="00036CED" w:rsidRPr="00036CED" w:rsidRDefault="008E6ED9" w:rsidP="00036CED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  <w:r w:rsidRPr="008E6ED9">
        <w:rPr>
          <w:rFonts w:eastAsia="Calibri"/>
          <w:lang w:val="en-US" w:eastAsia="en-US"/>
        </w:rPr>
        <w:t xml:space="preserve">72. </w:t>
      </w:r>
      <w:r w:rsidR="00036CED" w:rsidRPr="009173B4">
        <w:rPr>
          <w:rFonts w:eastAsia="Calibri"/>
          <w:lang w:val="en-US" w:eastAsia="en-US"/>
        </w:rPr>
        <w:t xml:space="preserve">Zheng, Y.-F., Wu, Y.-B., Chen, F.K., Gong, B., Li, L., and Zhao, Z.-F., 2004, Zircon U-Pb and oxygen isotope evidence for a large-scale 18O depletion event in igneous </w:t>
      </w:r>
      <w:r w:rsidR="00036CED">
        <w:rPr>
          <w:rFonts w:eastAsia="Calibri"/>
          <w:lang w:val="en-US" w:eastAsia="en-US"/>
        </w:rPr>
        <w:t>rocks during the</w:t>
      </w:r>
      <w:r w:rsidR="00036CED" w:rsidRPr="009173B4">
        <w:rPr>
          <w:rFonts w:eastAsia="Calibri"/>
          <w:lang w:val="en-US" w:eastAsia="en-US"/>
        </w:rPr>
        <w:t xml:space="preserve"> Neoproterozoic // Geochimica </w:t>
      </w:r>
      <w:proofErr w:type="gramStart"/>
      <w:r w:rsidR="00036CED" w:rsidRPr="009173B4">
        <w:rPr>
          <w:rFonts w:eastAsia="Calibri"/>
          <w:lang w:val="en-US" w:eastAsia="en-US"/>
        </w:rPr>
        <w:t>et</w:t>
      </w:r>
      <w:proofErr w:type="gramEnd"/>
      <w:r w:rsidR="00036CED" w:rsidRPr="009173B4">
        <w:rPr>
          <w:rFonts w:eastAsia="Calibri"/>
          <w:lang w:val="en-US" w:eastAsia="en-US"/>
        </w:rPr>
        <w:t xml:space="preserve"> Cosmochimica </w:t>
      </w:r>
      <w:r w:rsidR="00036CED">
        <w:rPr>
          <w:rFonts w:eastAsia="Calibri"/>
          <w:lang w:val="en-US" w:eastAsia="en-US"/>
        </w:rPr>
        <w:t>Acta, v.</w:t>
      </w:r>
      <w:r w:rsidR="00036CED" w:rsidRPr="009173B4">
        <w:rPr>
          <w:rFonts w:eastAsia="Calibri"/>
          <w:lang w:val="en-US" w:eastAsia="en-US"/>
        </w:rPr>
        <w:t xml:space="preserve"> 68, p. 4145–4165, doi: 10.1016/ j .gca.2004.01.007.</w:t>
      </w:r>
    </w:p>
    <w:p w:rsidR="00036CED" w:rsidRPr="00036CED" w:rsidRDefault="00036CED" w:rsidP="00F343C0">
      <w:pPr>
        <w:autoSpaceDE w:val="0"/>
        <w:autoSpaceDN w:val="0"/>
        <w:adjustRightInd w:val="0"/>
        <w:spacing w:line="360" w:lineRule="auto"/>
        <w:jc w:val="both"/>
        <w:rPr>
          <w:rFonts w:eastAsia="Calibri"/>
          <w:lang w:val="en-US" w:eastAsia="en-US"/>
        </w:rPr>
      </w:pPr>
    </w:p>
    <w:p w:rsidR="00F343C0" w:rsidRPr="00036CED" w:rsidRDefault="00F343C0" w:rsidP="00F343C0">
      <w:pPr>
        <w:spacing w:line="360" w:lineRule="auto"/>
        <w:rPr>
          <w:lang w:val="en-US"/>
        </w:rPr>
      </w:pPr>
    </w:p>
    <w:sectPr w:rsidR="00F343C0" w:rsidRPr="00036CED" w:rsidSect="00462DA9">
      <w:footerReference w:type="default" r:id="rId77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24D9" w:rsidRDefault="00C824D9" w:rsidP="00462DA9">
      <w:r>
        <w:separator/>
      </w:r>
    </w:p>
  </w:endnote>
  <w:endnote w:type="continuationSeparator" w:id="0">
    <w:p w:rsidR="00C824D9" w:rsidRDefault="00C824D9" w:rsidP="00462D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Caledonia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-Bold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Times-Pandre-Ligh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-Pandre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619530"/>
      <w:docPartObj>
        <w:docPartGallery w:val="Page Numbers (Bottom of Page)"/>
        <w:docPartUnique/>
      </w:docPartObj>
    </w:sdtPr>
    <w:sdtContent>
      <w:p w:rsidR="002C38F7" w:rsidRDefault="00376EE8">
        <w:pPr>
          <w:pStyle w:val="ab"/>
          <w:jc w:val="right"/>
        </w:pPr>
        <w:fldSimple w:instr=" PAGE   \* MERGEFORMAT ">
          <w:r w:rsidR="008B4CAF">
            <w:rPr>
              <w:noProof/>
            </w:rPr>
            <w:t>78</w:t>
          </w:r>
        </w:fldSimple>
      </w:p>
    </w:sdtContent>
  </w:sdt>
  <w:p w:rsidR="002C38F7" w:rsidRDefault="002C38F7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24D9" w:rsidRDefault="00C824D9" w:rsidP="00462DA9">
      <w:r>
        <w:separator/>
      </w:r>
    </w:p>
  </w:footnote>
  <w:footnote w:type="continuationSeparator" w:id="0">
    <w:p w:rsidR="00C824D9" w:rsidRDefault="00C824D9" w:rsidP="00462DA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E2A97"/>
    <w:multiLevelType w:val="hybridMultilevel"/>
    <w:tmpl w:val="4224ADC0"/>
    <w:lvl w:ilvl="0" w:tplc="0A3010D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EE2D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F7287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154907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4E438E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0DC4B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AEA034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064648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0324DF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18501F5"/>
    <w:multiLevelType w:val="hybridMultilevel"/>
    <w:tmpl w:val="9CEC95BE"/>
    <w:lvl w:ilvl="0" w:tplc="411E81E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E6210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D9AA15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930678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864D7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1382BD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C626EC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E6B39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2AE34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79B7553"/>
    <w:multiLevelType w:val="hybridMultilevel"/>
    <w:tmpl w:val="919E01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3E850BE"/>
    <w:multiLevelType w:val="multilevel"/>
    <w:tmpl w:val="E2DA3F9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4">
    <w:nsid w:val="2AA53C69"/>
    <w:multiLevelType w:val="hybridMultilevel"/>
    <w:tmpl w:val="80E2D664"/>
    <w:lvl w:ilvl="0" w:tplc="6AF0F07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FC1B7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4A69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D14CD4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9D07E0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6AAE92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EB6600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52988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280F71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47D44C2F"/>
    <w:multiLevelType w:val="multilevel"/>
    <w:tmpl w:val="AC2C8B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>
    <w:nsid w:val="4FA40A7F"/>
    <w:multiLevelType w:val="hybridMultilevel"/>
    <w:tmpl w:val="23F00B2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2F69BC"/>
    <w:multiLevelType w:val="hybridMultilevel"/>
    <w:tmpl w:val="FF26DBD6"/>
    <w:lvl w:ilvl="0" w:tplc="937EE9F6">
      <w:start w:val="1"/>
      <w:numFmt w:val="decimal"/>
      <w:lvlText w:val="%1)"/>
      <w:lvlJc w:val="left"/>
      <w:pPr>
        <w:ind w:left="720" w:hanging="360"/>
      </w:pPr>
      <w:rPr>
        <w:rFonts w:eastAsia="Calibr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7774464"/>
    <w:multiLevelType w:val="multilevel"/>
    <w:tmpl w:val="E19CBD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>
    <w:nsid w:val="612A6687"/>
    <w:multiLevelType w:val="hybridMultilevel"/>
    <w:tmpl w:val="02B64C9A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67AD1E1B"/>
    <w:multiLevelType w:val="multilevel"/>
    <w:tmpl w:val="3D22AD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11">
    <w:nsid w:val="684F6ECB"/>
    <w:multiLevelType w:val="hybridMultilevel"/>
    <w:tmpl w:val="CC78C1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283625C"/>
    <w:multiLevelType w:val="hybridMultilevel"/>
    <w:tmpl w:val="919E01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79A1714E"/>
    <w:multiLevelType w:val="hybridMultilevel"/>
    <w:tmpl w:val="57025F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CA21738"/>
    <w:multiLevelType w:val="hybridMultilevel"/>
    <w:tmpl w:val="227EA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1"/>
  </w:num>
  <w:num w:numId="3">
    <w:abstractNumId w:val="14"/>
  </w:num>
  <w:num w:numId="4">
    <w:abstractNumId w:val="13"/>
  </w:num>
  <w:num w:numId="5">
    <w:abstractNumId w:val="5"/>
  </w:num>
  <w:num w:numId="6">
    <w:abstractNumId w:val="8"/>
  </w:num>
  <w:num w:numId="7">
    <w:abstractNumId w:val="1"/>
  </w:num>
  <w:num w:numId="8">
    <w:abstractNumId w:val="0"/>
  </w:num>
  <w:num w:numId="9">
    <w:abstractNumId w:val="4"/>
  </w:num>
  <w:num w:numId="10">
    <w:abstractNumId w:val="7"/>
  </w:num>
  <w:num w:numId="11">
    <w:abstractNumId w:val="3"/>
  </w:num>
  <w:num w:numId="12">
    <w:abstractNumId w:val="12"/>
  </w:num>
  <w:num w:numId="13">
    <w:abstractNumId w:val="2"/>
  </w:num>
  <w:num w:numId="14">
    <w:abstractNumId w:val="9"/>
  </w:num>
  <w:num w:numId="1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775D5"/>
    <w:rsid w:val="000019C7"/>
    <w:rsid w:val="00003DEB"/>
    <w:rsid w:val="0000500E"/>
    <w:rsid w:val="00006EC2"/>
    <w:rsid w:val="00007E41"/>
    <w:rsid w:val="00011C5F"/>
    <w:rsid w:val="0001583C"/>
    <w:rsid w:val="00015B0F"/>
    <w:rsid w:val="00024C7C"/>
    <w:rsid w:val="00030086"/>
    <w:rsid w:val="000322D3"/>
    <w:rsid w:val="0003299B"/>
    <w:rsid w:val="00036CED"/>
    <w:rsid w:val="00052601"/>
    <w:rsid w:val="00052C11"/>
    <w:rsid w:val="00056EBB"/>
    <w:rsid w:val="00060674"/>
    <w:rsid w:val="00070E2F"/>
    <w:rsid w:val="00070F3D"/>
    <w:rsid w:val="0007104F"/>
    <w:rsid w:val="00071741"/>
    <w:rsid w:val="0007722B"/>
    <w:rsid w:val="000778DE"/>
    <w:rsid w:val="00096827"/>
    <w:rsid w:val="00097E00"/>
    <w:rsid w:val="000A028F"/>
    <w:rsid w:val="000A0A90"/>
    <w:rsid w:val="000A38D4"/>
    <w:rsid w:val="000A7FCB"/>
    <w:rsid w:val="000B01B2"/>
    <w:rsid w:val="000B2B00"/>
    <w:rsid w:val="000B440F"/>
    <w:rsid w:val="000B65B9"/>
    <w:rsid w:val="000C26DD"/>
    <w:rsid w:val="000C319F"/>
    <w:rsid w:val="000C4618"/>
    <w:rsid w:val="000C609C"/>
    <w:rsid w:val="000D02E6"/>
    <w:rsid w:val="000E21EB"/>
    <w:rsid w:val="000F09AA"/>
    <w:rsid w:val="000F31B5"/>
    <w:rsid w:val="00105C37"/>
    <w:rsid w:val="001108DE"/>
    <w:rsid w:val="00111615"/>
    <w:rsid w:val="00111C7D"/>
    <w:rsid w:val="00130D12"/>
    <w:rsid w:val="0014025C"/>
    <w:rsid w:val="00144465"/>
    <w:rsid w:val="001451F5"/>
    <w:rsid w:val="001544B9"/>
    <w:rsid w:val="00161038"/>
    <w:rsid w:val="00164624"/>
    <w:rsid w:val="00171B62"/>
    <w:rsid w:val="00172A8F"/>
    <w:rsid w:val="001742E1"/>
    <w:rsid w:val="00175ECF"/>
    <w:rsid w:val="00177855"/>
    <w:rsid w:val="00190C61"/>
    <w:rsid w:val="001A1B1F"/>
    <w:rsid w:val="001B015E"/>
    <w:rsid w:val="001B2EED"/>
    <w:rsid w:val="001B49C8"/>
    <w:rsid w:val="001C4AFE"/>
    <w:rsid w:val="001D446A"/>
    <w:rsid w:val="001E654A"/>
    <w:rsid w:val="001E6679"/>
    <w:rsid w:val="001F09AE"/>
    <w:rsid w:val="001F0D6D"/>
    <w:rsid w:val="001F6321"/>
    <w:rsid w:val="001F75AE"/>
    <w:rsid w:val="00201DDA"/>
    <w:rsid w:val="00202CC7"/>
    <w:rsid w:val="00204362"/>
    <w:rsid w:val="00207868"/>
    <w:rsid w:val="002267D7"/>
    <w:rsid w:val="00235646"/>
    <w:rsid w:val="0024426A"/>
    <w:rsid w:val="002467FD"/>
    <w:rsid w:val="00246BD2"/>
    <w:rsid w:val="00246EFB"/>
    <w:rsid w:val="00247708"/>
    <w:rsid w:val="00252485"/>
    <w:rsid w:val="00264FEA"/>
    <w:rsid w:val="00265358"/>
    <w:rsid w:val="002679B9"/>
    <w:rsid w:val="00271AC4"/>
    <w:rsid w:val="00271E73"/>
    <w:rsid w:val="002805BE"/>
    <w:rsid w:val="00282A6E"/>
    <w:rsid w:val="002849C4"/>
    <w:rsid w:val="002867C8"/>
    <w:rsid w:val="00287D4A"/>
    <w:rsid w:val="002906ED"/>
    <w:rsid w:val="002C38F7"/>
    <w:rsid w:val="002C4DB7"/>
    <w:rsid w:val="002C55B7"/>
    <w:rsid w:val="002C779C"/>
    <w:rsid w:val="002E0EAE"/>
    <w:rsid w:val="002E266D"/>
    <w:rsid w:val="002E2B04"/>
    <w:rsid w:val="002E5825"/>
    <w:rsid w:val="002E76E7"/>
    <w:rsid w:val="00300414"/>
    <w:rsid w:val="00301BBA"/>
    <w:rsid w:val="00303037"/>
    <w:rsid w:val="0030626D"/>
    <w:rsid w:val="00311B84"/>
    <w:rsid w:val="00311C67"/>
    <w:rsid w:val="00315E8D"/>
    <w:rsid w:val="0032064B"/>
    <w:rsid w:val="00320A5A"/>
    <w:rsid w:val="00323AA0"/>
    <w:rsid w:val="00333CFB"/>
    <w:rsid w:val="00351929"/>
    <w:rsid w:val="00356CC1"/>
    <w:rsid w:val="00364971"/>
    <w:rsid w:val="0037348D"/>
    <w:rsid w:val="0037689F"/>
    <w:rsid w:val="00376EE8"/>
    <w:rsid w:val="00377014"/>
    <w:rsid w:val="003775DA"/>
    <w:rsid w:val="00381316"/>
    <w:rsid w:val="00382DB8"/>
    <w:rsid w:val="00387208"/>
    <w:rsid w:val="003A3165"/>
    <w:rsid w:val="003A3F6C"/>
    <w:rsid w:val="003A4746"/>
    <w:rsid w:val="003A5718"/>
    <w:rsid w:val="003B0204"/>
    <w:rsid w:val="003B27D7"/>
    <w:rsid w:val="003B43C7"/>
    <w:rsid w:val="003B5DDC"/>
    <w:rsid w:val="003C5BB7"/>
    <w:rsid w:val="003D7270"/>
    <w:rsid w:val="003D7BD1"/>
    <w:rsid w:val="003E3FFD"/>
    <w:rsid w:val="003F2044"/>
    <w:rsid w:val="003F35ED"/>
    <w:rsid w:val="003F5290"/>
    <w:rsid w:val="0040431E"/>
    <w:rsid w:val="004151FF"/>
    <w:rsid w:val="0042179D"/>
    <w:rsid w:val="00424DF7"/>
    <w:rsid w:val="00425361"/>
    <w:rsid w:val="00425F34"/>
    <w:rsid w:val="00426672"/>
    <w:rsid w:val="0042714D"/>
    <w:rsid w:val="00430006"/>
    <w:rsid w:val="00434C43"/>
    <w:rsid w:val="004376A5"/>
    <w:rsid w:val="00441A31"/>
    <w:rsid w:val="0044215C"/>
    <w:rsid w:val="004534F7"/>
    <w:rsid w:val="00461E01"/>
    <w:rsid w:val="00462DA9"/>
    <w:rsid w:val="00465C73"/>
    <w:rsid w:val="00474F6C"/>
    <w:rsid w:val="004818E6"/>
    <w:rsid w:val="00482D29"/>
    <w:rsid w:val="00483403"/>
    <w:rsid w:val="004877E6"/>
    <w:rsid w:val="0049414E"/>
    <w:rsid w:val="00497423"/>
    <w:rsid w:val="004A4874"/>
    <w:rsid w:val="004B1C90"/>
    <w:rsid w:val="004C06D3"/>
    <w:rsid w:val="004C14F9"/>
    <w:rsid w:val="004C277D"/>
    <w:rsid w:val="004C6A6C"/>
    <w:rsid w:val="004D0113"/>
    <w:rsid w:val="004D10B9"/>
    <w:rsid w:val="004D13A6"/>
    <w:rsid w:val="004E40F6"/>
    <w:rsid w:val="004E75C1"/>
    <w:rsid w:val="004F1E18"/>
    <w:rsid w:val="004F218A"/>
    <w:rsid w:val="004F2F90"/>
    <w:rsid w:val="005042E8"/>
    <w:rsid w:val="00507911"/>
    <w:rsid w:val="0053271B"/>
    <w:rsid w:val="00533DBF"/>
    <w:rsid w:val="00534EB3"/>
    <w:rsid w:val="00534FD3"/>
    <w:rsid w:val="005404E3"/>
    <w:rsid w:val="00542229"/>
    <w:rsid w:val="00544B5E"/>
    <w:rsid w:val="00546F63"/>
    <w:rsid w:val="00547E78"/>
    <w:rsid w:val="005501C4"/>
    <w:rsid w:val="00550946"/>
    <w:rsid w:val="005603E5"/>
    <w:rsid w:val="00563855"/>
    <w:rsid w:val="00571CFF"/>
    <w:rsid w:val="00572684"/>
    <w:rsid w:val="005732BF"/>
    <w:rsid w:val="00573BAA"/>
    <w:rsid w:val="00574B86"/>
    <w:rsid w:val="00577D1B"/>
    <w:rsid w:val="00584C64"/>
    <w:rsid w:val="005938F9"/>
    <w:rsid w:val="005A123B"/>
    <w:rsid w:val="005A14D5"/>
    <w:rsid w:val="005A1FB8"/>
    <w:rsid w:val="005A548B"/>
    <w:rsid w:val="005B0D53"/>
    <w:rsid w:val="005C0DA3"/>
    <w:rsid w:val="005C21C3"/>
    <w:rsid w:val="005C2788"/>
    <w:rsid w:val="005C28EB"/>
    <w:rsid w:val="005C37AF"/>
    <w:rsid w:val="005C3EAD"/>
    <w:rsid w:val="005C4A00"/>
    <w:rsid w:val="005D0F7C"/>
    <w:rsid w:val="005D6A63"/>
    <w:rsid w:val="005E2705"/>
    <w:rsid w:val="005E3DBE"/>
    <w:rsid w:val="005E5014"/>
    <w:rsid w:val="005E5B6F"/>
    <w:rsid w:val="005F1491"/>
    <w:rsid w:val="005F2E12"/>
    <w:rsid w:val="005F6D49"/>
    <w:rsid w:val="006006D6"/>
    <w:rsid w:val="0060336C"/>
    <w:rsid w:val="00605147"/>
    <w:rsid w:val="00612B33"/>
    <w:rsid w:val="0061346E"/>
    <w:rsid w:val="00616D2A"/>
    <w:rsid w:val="00630387"/>
    <w:rsid w:val="0063187B"/>
    <w:rsid w:val="00633870"/>
    <w:rsid w:val="006451DD"/>
    <w:rsid w:val="006455BB"/>
    <w:rsid w:val="006510C5"/>
    <w:rsid w:val="006512BE"/>
    <w:rsid w:val="006516C1"/>
    <w:rsid w:val="00664D14"/>
    <w:rsid w:val="00665637"/>
    <w:rsid w:val="006708C7"/>
    <w:rsid w:val="00670C7E"/>
    <w:rsid w:val="0067448E"/>
    <w:rsid w:val="00676086"/>
    <w:rsid w:val="006826ED"/>
    <w:rsid w:val="006838B6"/>
    <w:rsid w:val="00694D61"/>
    <w:rsid w:val="0069513A"/>
    <w:rsid w:val="006957CF"/>
    <w:rsid w:val="006961AA"/>
    <w:rsid w:val="00697CC5"/>
    <w:rsid w:val="006A5AEC"/>
    <w:rsid w:val="006A7AF4"/>
    <w:rsid w:val="006B7306"/>
    <w:rsid w:val="006C0FFB"/>
    <w:rsid w:val="006C674A"/>
    <w:rsid w:val="006D0CBB"/>
    <w:rsid w:val="006D177A"/>
    <w:rsid w:val="006D35A7"/>
    <w:rsid w:val="006D494A"/>
    <w:rsid w:val="006D7657"/>
    <w:rsid w:val="006E226C"/>
    <w:rsid w:val="006E4290"/>
    <w:rsid w:val="006E4BF9"/>
    <w:rsid w:val="006E5DE3"/>
    <w:rsid w:val="006F49CA"/>
    <w:rsid w:val="00711E32"/>
    <w:rsid w:val="00724062"/>
    <w:rsid w:val="00737F03"/>
    <w:rsid w:val="00744E11"/>
    <w:rsid w:val="0075098E"/>
    <w:rsid w:val="00752DDE"/>
    <w:rsid w:val="00762E36"/>
    <w:rsid w:val="007637C9"/>
    <w:rsid w:val="007652A7"/>
    <w:rsid w:val="0078237C"/>
    <w:rsid w:val="00783CF2"/>
    <w:rsid w:val="00785FAC"/>
    <w:rsid w:val="00790206"/>
    <w:rsid w:val="0079630E"/>
    <w:rsid w:val="007967FC"/>
    <w:rsid w:val="007A154E"/>
    <w:rsid w:val="007A5948"/>
    <w:rsid w:val="007B3921"/>
    <w:rsid w:val="007B443F"/>
    <w:rsid w:val="007B4531"/>
    <w:rsid w:val="007C2963"/>
    <w:rsid w:val="007C388E"/>
    <w:rsid w:val="007D00ED"/>
    <w:rsid w:val="007D1870"/>
    <w:rsid w:val="007D6A21"/>
    <w:rsid w:val="007E00A6"/>
    <w:rsid w:val="007E6F01"/>
    <w:rsid w:val="007E7095"/>
    <w:rsid w:val="007F2EBF"/>
    <w:rsid w:val="007F378C"/>
    <w:rsid w:val="007F408A"/>
    <w:rsid w:val="007F64E6"/>
    <w:rsid w:val="00803B4F"/>
    <w:rsid w:val="00806BBD"/>
    <w:rsid w:val="00807900"/>
    <w:rsid w:val="008135FD"/>
    <w:rsid w:val="00813B93"/>
    <w:rsid w:val="0082246F"/>
    <w:rsid w:val="00823FC3"/>
    <w:rsid w:val="00824116"/>
    <w:rsid w:val="008248AC"/>
    <w:rsid w:val="00830091"/>
    <w:rsid w:val="008304C3"/>
    <w:rsid w:val="008346F9"/>
    <w:rsid w:val="00835272"/>
    <w:rsid w:val="008371AD"/>
    <w:rsid w:val="00837451"/>
    <w:rsid w:val="00837D82"/>
    <w:rsid w:val="0085062C"/>
    <w:rsid w:val="00865344"/>
    <w:rsid w:val="0086617B"/>
    <w:rsid w:val="00877BC9"/>
    <w:rsid w:val="00886689"/>
    <w:rsid w:val="00891208"/>
    <w:rsid w:val="008971EE"/>
    <w:rsid w:val="008B4714"/>
    <w:rsid w:val="008B47C7"/>
    <w:rsid w:val="008B4CAF"/>
    <w:rsid w:val="008B5F0D"/>
    <w:rsid w:val="008B7AC0"/>
    <w:rsid w:val="008C202F"/>
    <w:rsid w:val="008C40EE"/>
    <w:rsid w:val="008D03CC"/>
    <w:rsid w:val="008E194E"/>
    <w:rsid w:val="008E2C5D"/>
    <w:rsid w:val="008E51A7"/>
    <w:rsid w:val="008E6ED9"/>
    <w:rsid w:val="00900E3C"/>
    <w:rsid w:val="00903789"/>
    <w:rsid w:val="00905DB5"/>
    <w:rsid w:val="00906B07"/>
    <w:rsid w:val="009071C9"/>
    <w:rsid w:val="009127EB"/>
    <w:rsid w:val="00912EBB"/>
    <w:rsid w:val="00913AFD"/>
    <w:rsid w:val="00920AFD"/>
    <w:rsid w:val="00921CB9"/>
    <w:rsid w:val="00924FB6"/>
    <w:rsid w:val="00932C4E"/>
    <w:rsid w:val="00943BDE"/>
    <w:rsid w:val="00951D4A"/>
    <w:rsid w:val="009578B4"/>
    <w:rsid w:val="009600E7"/>
    <w:rsid w:val="0096049F"/>
    <w:rsid w:val="00960698"/>
    <w:rsid w:val="009660E2"/>
    <w:rsid w:val="009753F9"/>
    <w:rsid w:val="009754C3"/>
    <w:rsid w:val="009776EF"/>
    <w:rsid w:val="009941D4"/>
    <w:rsid w:val="009A0175"/>
    <w:rsid w:val="009A0B85"/>
    <w:rsid w:val="009A39CF"/>
    <w:rsid w:val="009A4347"/>
    <w:rsid w:val="009B239D"/>
    <w:rsid w:val="009B3263"/>
    <w:rsid w:val="009B7878"/>
    <w:rsid w:val="009D5982"/>
    <w:rsid w:val="009D6F31"/>
    <w:rsid w:val="009E6A22"/>
    <w:rsid w:val="009F380E"/>
    <w:rsid w:val="009F5A07"/>
    <w:rsid w:val="00A0377B"/>
    <w:rsid w:val="00A074F6"/>
    <w:rsid w:val="00A16680"/>
    <w:rsid w:val="00A20861"/>
    <w:rsid w:val="00A31AF4"/>
    <w:rsid w:val="00A337C7"/>
    <w:rsid w:val="00A42361"/>
    <w:rsid w:val="00A44830"/>
    <w:rsid w:val="00A54D98"/>
    <w:rsid w:val="00A61297"/>
    <w:rsid w:val="00A64CED"/>
    <w:rsid w:val="00A661A6"/>
    <w:rsid w:val="00A74C67"/>
    <w:rsid w:val="00A7691A"/>
    <w:rsid w:val="00A87185"/>
    <w:rsid w:val="00A954E9"/>
    <w:rsid w:val="00AA567F"/>
    <w:rsid w:val="00AB42F1"/>
    <w:rsid w:val="00AB4E13"/>
    <w:rsid w:val="00AC0351"/>
    <w:rsid w:val="00AD21B2"/>
    <w:rsid w:val="00AD51D0"/>
    <w:rsid w:val="00AD62A3"/>
    <w:rsid w:val="00AD73DD"/>
    <w:rsid w:val="00AE23E0"/>
    <w:rsid w:val="00AF11D4"/>
    <w:rsid w:val="00AF4CE1"/>
    <w:rsid w:val="00AF69F9"/>
    <w:rsid w:val="00B0277C"/>
    <w:rsid w:val="00B06665"/>
    <w:rsid w:val="00B12834"/>
    <w:rsid w:val="00B2158B"/>
    <w:rsid w:val="00B236B0"/>
    <w:rsid w:val="00B31814"/>
    <w:rsid w:val="00B34E64"/>
    <w:rsid w:val="00B412A3"/>
    <w:rsid w:val="00B44C2E"/>
    <w:rsid w:val="00B46298"/>
    <w:rsid w:val="00B540C3"/>
    <w:rsid w:val="00B5695F"/>
    <w:rsid w:val="00B5698B"/>
    <w:rsid w:val="00B56B12"/>
    <w:rsid w:val="00B57556"/>
    <w:rsid w:val="00B66285"/>
    <w:rsid w:val="00B8127C"/>
    <w:rsid w:val="00B91049"/>
    <w:rsid w:val="00BA1CED"/>
    <w:rsid w:val="00BA2BA7"/>
    <w:rsid w:val="00BA4251"/>
    <w:rsid w:val="00BB0BA4"/>
    <w:rsid w:val="00BB1319"/>
    <w:rsid w:val="00BC348A"/>
    <w:rsid w:val="00BD1776"/>
    <w:rsid w:val="00BD702C"/>
    <w:rsid w:val="00BE2530"/>
    <w:rsid w:val="00BE6F21"/>
    <w:rsid w:val="00BF55EF"/>
    <w:rsid w:val="00C05A8E"/>
    <w:rsid w:val="00C06F65"/>
    <w:rsid w:val="00C07604"/>
    <w:rsid w:val="00C12222"/>
    <w:rsid w:val="00C14A69"/>
    <w:rsid w:val="00C17F60"/>
    <w:rsid w:val="00C24C07"/>
    <w:rsid w:val="00C266A6"/>
    <w:rsid w:val="00C31EDA"/>
    <w:rsid w:val="00C41F67"/>
    <w:rsid w:val="00C4420D"/>
    <w:rsid w:val="00C50944"/>
    <w:rsid w:val="00C52936"/>
    <w:rsid w:val="00C570F3"/>
    <w:rsid w:val="00C5763B"/>
    <w:rsid w:val="00C57EC3"/>
    <w:rsid w:val="00C627D6"/>
    <w:rsid w:val="00C66FC1"/>
    <w:rsid w:val="00C822D8"/>
    <w:rsid w:val="00C824D9"/>
    <w:rsid w:val="00C82EFA"/>
    <w:rsid w:val="00C837F9"/>
    <w:rsid w:val="00C939A7"/>
    <w:rsid w:val="00CA6251"/>
    <w:rsid w:val="00CB1BDA"/>
    <w:rsid w:val="00CC13F1"/>
    <w:rsid w:val="00CD502C"/>
    <w:rsid w:val="00CE4EFF"/>
    <w:rsid w:val="00CE57D5"/>
    <w:rsid w:val="00CF0F6E"/>
    <w:rsid w:val="00CF6174"/>
    <w:rsid w:val="00D04183"/>
    <w:rsid w:val="00D07CFD"/>
    <w:rsid w:val="00D12E06"/>
    <w:rsid w:val="00D23764"/>
    <w:rsid w:val="00D2574B"/>
    <w:rsid w:val="00D316A3"/>
    <w:rsid w:val="00D31E84"/>
    <w:rsid w:val="00D320F4"/>
    <w:rsid w:val="00D36630"/>
    <w:rsid w:val="00D4095D"/>
    <w:rsid w:val="00D43C76"/>
    <w:rsid w:val="00D47ADC"/>
    <w:rsid w:val="00D6294A"/>
    <w:rsid w:val="00D6536D"/>
    <w:rsid w:val="00D71AF4"/>
    <w:rsid w:val="00D775D5"/>
    <w:rsid w:val="00D814B2"/>
    <w:rsid w:val="00D84DD3"/>
    <w:rsid w:val="00DA2B35"/>
    <w:rsid w:val="00DA60FC"/>
    <w:rsid w:val="00DC7E96"/>
    <w:rsid w:val="00DD1DEC"/>
    <w:rsid w:val="00DD23FF"/>
    <w:rsid w:val="00DD7173"/>
    <w:rsid w:val="00DD74ED"/>
    <w:rsid w:val="00DE0C09"/>
    <w:rsid w:val="00DE251E"/>
    <w:rsid w:val="00DE2D89"/>
    <w:rsid w:val="00DE30E9"/>
    <w:rsid w:val="00DF37B7"/>
    <w:rsid w:val="00DF5F93"/>
    <w:rsid w:val="00E06D35"/>
    <w:rsid w:val="00E07BEA"/>
    <w:rsid w:val="00E14B11"/>
    <w:rsid w:val="00E155BA"/>
    <w:rsid w:val="00E1665C"/>
    <w:rsid w:val="00E1756F"/>
    <w:rsid w:val="00E17D5F"/>
    <w:rsid w:val="00E2344F"/>
    <w:rsid w:val="00E23D17"/>
    <w:rsid w:val="00E24B00"/>
    <w:rsid w:val="00E252F2"/>
    <w:rsid w:val="00E25398"/>
    <w:rsid w:val="00E37A56"/>
    <w:rsid w:val="00E428AE"/>
    <w:rsid w:val="00E445BA"/>
    <w:rsid w:val="00E451F3"/>
    <w:rsid w:val="00E468D3"/>
    <w:rsid w:val="00E561CC"/>
    <w:rsid w:val="00E630A7"/>
    <w:rsid w:val="00E6432A"/>
    <w:rsid w:val="00E65F1A"/>
    <w:rsid w:val="00E74C25"/>
    <w:rsid w:val="00E75346"/>
    <w:rsid w:val="00E77707"/>
    <w:rsid w:val="00E8048C"/>
    <w:rsid w:val="00E94914"/>
    <w:rsid w:val="00E9742B"/>
    <w:rsid w:val="00EA6617"/>
    <w:rsid w:val="00EB49A3"/>
    <w:rsid w:val="00EB6DF9"/>
    <w:rsid w:val="00EC2C18"/>
    <w:rsid w:val="00EC35E8"/>
    <w:rsid w:val="00EE0776"/>
    <w:rsid w:val="00EF4464"/>
    <w:rsid w:val="00F1049F"/>
    <w:rsid w:val="00F1147B"/>
    <w:rsid w:val="00F12C60"/>
    <w:rsid w:val="00F23B11"/>
    <w:rsid w:val="00F24128"/>
    <w:rsid w:val="00F33494"/>
    <w:rsid w:val="00F343C0"/>
    <w:rsid w:val="00F40923"/>
    <w:rsid w:val="00F40B74"/>
    <w:rsid w:val="00F42507"/>
    <w:rsid w:val="00F52A56"/>
    <w:rsid w:val="00F602CE"/>
    <w:rsid w:val="00F640B9"/>
    <w:rsid w:val="00F64882"/>
    <w:rsid w:val="00F668F8"/>
    <w:rsid w:val="00F71A6F"/>
    <w:rsid w:val="00F755BF"/>
    <w:rsid w:val="00F80535"/>
    <w:rsid w:val="00F82B07"/>
    <w:rsid w:val="00F83ADE"/>
    <w:rsid w:val="00F8645D"/>
    <w:rsid w:val="00F94D21"/>
    <w:rsid w:val="00F9763A"/>
    <w:rsid w:val="00FA0A16"/>
    <w:rsid w:val="00FA515F"/>
    <w:rsid w:val="00FA71F6"/>
    <w:rsid w:val="00FC02EA"/>
    <w:rsid w:val="00FC5121"/>
    <w:rsid w:val="00FC7C9D"/>
    <w:rsid w:val="00FD045D"/>
    <w:rsid w:val="00FD2508"/>
    <w:rsid w:val="00FD434B"/>
    <w:rsid w:val="00FD450D"/>
    <w:rsid w:val="00FD7A3E"/>
    <w:rsid w:val="00FE3D4D"/>
    <w:rsid w:val="00FE463D"/>
    <w:rsid w:val="00FE67E2"/>
    <w:rsid w:val="00FF4D27"/>
    <w:rsid w:val="00FF7E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">
      <o:colormenu v:ext="edit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75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E709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70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rsid w:val="007E7095"/>
    <w:pPr>
      <w:spacing w:after="100"/>
    </w:pPr>
  </w:style>
  <w:style w:type="paragraph" w:styleId="2">
    <w:name w:val="toc 2"/>
    <w:basedOn w:val="a"/>
    <w:next w:val="a"/>
    <w:autoRedefine/>
    <w:uiPriority w:val="39"/>
    <w:semiHidden/>
    <w:unhideWhenUsed/>
    <w:qFormat/>
    <w:rsid w:val="007E7095"/>
    <w:pPr>
      <w:spacing w:after="100" w:line="276" w:lineRule="auto"/>
      <w:ind w:left="220"/>
    </w:pPr>
    <w:rPr>
      <w:rFonts w:asciiTheme="minorHAnsi" w:eastAsiaTheme="minorEastAsia" w:hAnsiTheme="minorHAnsi"/>
      <w:sz w:val="22"/>
      <w:szCs w:val="22"/>
      <w:lang w:eastAsia="en-US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7E7095"/>
    <w:pPr>
      <w:spacing w:after="100" w:line="276" w:lineRule="auto"/>
      <w:ind w:left="440"/>
    </w:pPr>
    <w:rPr>
      <w:rFonts w:asciiTheme="minorHAnsi" w:eastAsiaTheme="minorEastAsia" w:hAnsiTheme="minorHAnsi"/>
      <w:sz w:val="22"/>
      <w:szCs w:val="22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7E709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7E709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5">
    <w:name w:val="No Spacing"/>
    <w:uiPriority w:val="1"/>
    <w:qFormat/>
    <w:rsid w:val="007E709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99"/>
    <w:qFormat/>
    <w:rsid w:val="007E7095"/>
    <w:pPr>
      <w:ind w:left="720"/>
      <w:contextualSpacing/>
    </w:pPr>
  </w:style>
  <w:style w:type="paragraph" w:styleId="a7">
    <w:name w:val="TOC Heading"/>
    <w:basedOn w:val="1"/>
    <w:next w:val="a"/>
    <w:uiPriority w:val="39"/>
    <w:semiHidden/>
    <w:unhideWhenUsed/>
    <w:qFormat/>
    <w:rsid w:val="007E7095"/>
    <w:pPr>
      <w:spacing w:line="276" w:lineRule="auto"/>
      <w:outlineLvl w:val="9"/>
    </w:pPr>
    <w:rPr>
      <w:lang w:eastAsia="en-US"/>
    </w:rPr>
  </w:style>
  <w:style w:type="paragraph" w:styleId="a8">
    <w:name w:val="Normal (Web)"/>
    <w:basedOn w:val="a"/>
    <w:uiPriority w:val="99"/>
    <w:semiHidden/>
    <w:rsid w:val="00D775D5"/>
    <w:pPr>
      <w:spacing w:before="100" w:beforeAutospacing="1" w:after="100" w:afterAutospacing="1"/>
    </w:pPr>
    <w:rPr>
      <w:rFonts w:eastAsia="Calibri"/>
    </w:rPr>
  </w:style>
  <w:style w:type="paragraph" w:styleId="a9">
    <w:name w:val="header"/>
    <w:basedOn w:val="a"/>
    <w:link w:val="aa"/>
    <w:uiPriority w:val="99"/>
    <w:semiHidden/>
    <w:unhideWhenUsed/>
    <w:rsid w:val="00462DA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462D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462DA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462D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C822D8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822D8"/>
    <w:rPr>
      <w:rFonts w:ascii="Tahoma" w:eastAsia="Times New Roman" w:hAnsi="Tahoma" w:cs="Tahoma"/>
      <w:sz w:val="16"/>
      <w:szCs w:val="16"/>
      <w:lang w:eastAsia="ru-RU"/>
    </w:rPr>
  </w:style>
  <w:style w:type="character" w:styleId="af">
    <w:name w:val="Emphasis"/>
    <w:basedOn w:val="a0"/>
    <w:uiPriority w:val="99"/>
    <w:qFormat/>
    <w:rsid w:val="009600E7"/>
    <w:rPr>
      <w:i/>
      <w:iCs/>
    </w:rPr>
  </w:style>
  <w:style w:type="character" w:customStyle="1" w:styleId="apple-converted-space">
    <w:name w:val="apple-converted-space"/>
    <w:basedOn w:val="a0"/>
    <w:rsid w:val="0060336C"/>
  </w:style>
  <w:style w:type="character" w:styleId="af0">
    <w:name w:val="Hyperlink"/>
    <w:basedOn w:val="a0"/>
    <w:uiPriority w:val="99"/>
    <w:unhideWhenUsed/>
    <w:rsid w:val="00070E2F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2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5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1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0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5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0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7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image" Target="media/image53.tiff"/><Relationship Id="rId76" Type="http://schemas.openxmlformats.org/officeDocument/2006/relationships/image" Target="media/image59.tiff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scirp.org/journal/Home.aspx?IssueID=7349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66" Type="http://schemas.openxmlformats.org/officeDocument/2006/relationships/image" Target="media/image51.tiff"/><Relationship Id="rId74" Type="http://schemas.openxmlformats.org/officeDocument/2006/relationships/chart" Target="charts/chart5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0" Type="http://schemas.openxmlformats.org/officeDocument/2006/relationships/hyperlink" Target="http://www.scirp.org/journal/Home.aspx?JournalID=2434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chart" Target="charts/chart3.xml"/><Relationship Id="rId60" Type="http://schemas.openxmlformats.org/officeDocument/2006/relationships/image" Target="media/image45.png"/><Relationship Id="rId65" Type="http://schemas.openxmlformats.org/officeDocument/2006/relationships/image" Target="media/image50.tiff"/><Relationship Id="rId73" Type="http://schemas.openxmlformats.org/officeDocument/2006/relationships/chart" Target="charts/chart4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scirp.org/journal/AuthorInformation.aspx?AuthorID=211144&amp;searchCode=K.+I.++Lokhov&amp;searchField=authors&amp;page=1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chart" Target="charts/chart1.xml"/><Relationship Id="rId56" Type="http://schemas.openxmlformats.org/officeDocument/2006/relationships/image" Target="media/image41.png"/><Relationship Id="rId64" Type="http://schemas.openxmlformats.org/officeDocument/2006/relationships/image" Target="media/image49.tiff"/><Relationship Id="rId69" Type="http://schemas.openxmlformats.org/officeDocument/2006/relationships/image" Target="media/image54.png"/><Relationship Id="rId77" Type="http://schemas.openxmlformats.org/officeDocument/2006/relationships/footer" Target="footer1.xml"/><Relationship Id="rId8" Type="http://schemas.openxmlformats.org/officeDocument/2006/relationships/hyperlink" Target="http://www.scirp.org/journal/AuthorInformation.aspx?AuthorID=211143&amp;searchCode=E.+Yu.++Akimova&amp;searchField=authors&amp;page=1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3" Type="http://schemas.openxmlformats.org/officeDocument/2006/relationships/styles" Target="styles.xml"/><Relationship Id="rId12" Type="http://schemas.openxmlformats.org/officeDocument/2006/relationships/hyperlink" Target="http://www.scirp.org/journal/PaperInformation.aspx?PaperID=61958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4.jpeg"/><Relationship Id="rId67" Type="http://schemas.openxmlformats.org/officeDocument/2006/relationships/image" Target="media/image52.tiff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58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chart" Target="charts/chart2.xml"/><Relationship Id="rId57" Type="http://schemas.openxmlformats.org/officeDocument/2006/relationships/image" Target="media/image4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0;&#1072;&#1090;&#1103;\Documents\&#1052;&#1072;&#1075;&#1080;&#1089;&#1090;&#1088;&#1072;&#1090;&#1091;&#1088;&#1072;\&#1050;&#1086;&#1088;&#1091;&#1085;&#1076;&#1086;&#1074;&#1099;&#1077;%20&#1087;&#1086;&#1088;&#1086;&#1076;&#1099;\&#1052;&#1080;&#1082;&#1088;&#1086;&#1079;&#1086;&#1085;&#1076;\&#1060;&#1086;&#1088;&#1084;&#1091;&#1083;&#1099;%20&#1084;&#1080;&#1085;&#1077;&#1088;&#1072;&#1083;&#1086;&#1074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0;&#1072;&#1090;&#1103;\Documents\&#1052;&#1072;&#1075;&#1080;&#1089;&#1090;&#1088;&#1072;&#1090;&#1091;&#1088;&#1072;\&#1050;&#1086;&#1088;&#1091;&#1085;&#1076;&#1086;&#1074;&#1099;&#1077;%20&#1087;&#1086;&#1088;&#1086;&#1076;&#1099;\&#1052;&#1080;&#1082;&#1088;&#1086;&#1079;&#1086;&#1085;&#1076;\&#1060;&#1086;&#1088;&#1084;&#1091;&#1083;&#1099;%20&#1084;&#1080;&#1085;&#1077;&#1088;&#1072;&#1083;&#1086;&#1074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0;&#1072;&#1090;&#1103;\Documents\&#1052;&#1072;&#1075;&#1080;&#1089;&#1090;&#1088;&#1072;&#1090;&#1091;&#1088;&#1072;\&#1050;&#1086;&#1088;&#1091;&#1085;&#1076;&#1086;&#1074;&#1099;&#1077;%20&#1087;&#1086;&#1088;&#1086;&#1076;&#1099;\&#1052;&#1080;&#1082;&#1088;&#1086;&#1079;&#1086;&#1085;&#1076;\&#1060;&#1086;&#1088;&#1084;&#1091;&#1083;&#1099;%20&#1084;&#1080;&#1085;&#1077;&#1088;&#1072;&#1083;&#1086;&#1074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0;&#1072;&#1090;&#1103;\Documents\&#1052;&#1072;&#1075;&#1080;&#1089;&#1090;&#1088;&#1072;&#1090;&#1091;&#1088;&#1072;\&#1050;&#1086;&#1088;&#1091;&#1085;&#1076;&#1086;&#1074;&#1099;&#1077;%20&#1087;&#1086;&#1088;&#1086;&#1076;&#1099;\&#1044;&#1080;&#1092;&#1092;&#1091;&#1079;&#1080;&#1103;%20&#1041;&#1043;\&#1044;&#1080;&#1092;&#1092;&#1091;&#1079;&#1080;&#1103;%20&#1086;&#1082;&#1086;&#1085;&#1095;&#1072;&#1090;&#1077;&#1083;&#1100;&#1085;&#1099;&#1081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0;&#1072;&#1090;&#1103;\Documents\&#1052;&#1072;&#1075;&#1080;&#1089;&#1090;&#1088;&#1072;&#1090;&#1091;&#1088;&#1072;\&#1050;&#1086;&#1088;&#1091;&#1085;&#1076;&#1086;&#1074;&#1099;&#1077;%20&#1087;&#1086;&#1088;&#1086;&#1076;&#1099;\&#1044;&#1080;&#1092;&#1092;&#1091;&#1079;&#1080;&#1103;%20&#1041;&#1043;\&#1044;&#1080;&#1092;&#1092;&#1091;&#1079;&#1080;&#1103;%20&#1086;&#1082;&#1086;&#1085;&#1095;&#1072;&#1090;&#1077;&#1083;&#1100;&#1085;&#1099;&#1081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4386724131393691"/>
          <c:y val="3.0343182908588041E-2"/>
          <c:w val="0.7309157917760275"/>
          <c:h val="0.8326195683872849"/>
        </c:manualLayout>
      </c:layout>
      <c:scatterChart>
        <c:scatterStyle val="lineMarker"/>
        <c:ser>
          <c:idx val="0"/>
          <c:order val="0"/>
          <c:tx>
            <c:v>Лейкократовая порода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плагиоклаз!$B$40:$M$40</c:f>
              <c:numCache>
                <c:formatCode>0.00</c:formatCode>
                <c:ptCount val="12"/>
                <c:pt idx="0">
                  <c:v>2.7186866081902417</c:v>
                </c:pt>
                <c:pt idx="1">
                  <c:v>2.7085937778389853</c:v>
                </c:pt>
                <c:pt idx="2">
                  <c:v>2.6966141053959141</c:v>
                </c:pt>
                <c:pt idx="3">
                  <c:v>2.7336441088159082</c:v>
                </c:pt>
                <c:pt idx="4">
                  <c:v>2.7003509914390746</c:v>
                </c:pt>
                <c:pt idx="5">
                  <c:v>2.6970954406172458</c:v>
                </c:pt>
                <c:pt idx="6">
                  <c:v>2.6981298911019254</c:v>
                </c:pt>
                <c:pt idx="7">
                  <c:v>2.6679089114131505</c:v>
                </c:pt>
                <c:pt idx="8">
                  <c:v>2.6655395951680005</c:v>
                </c:pt>
                <c:pt idx="9">
                  <c:v>2.7025484621328979</c:v>
                </c:pt>
                <c:pt idx="10">
                  <c:v>2.6830285379779935</c:v>
                </c:pt>
                <c:pt idx="11">
                  <c:v>2.692742986714356</c:v>
                </c:pt>
              </c:numCache>
            </c:numRef>
          </c:xVal>
          <c:yVal>
            <c:numRef>
              <c:f>плагиоклаз!$B$41:$M$41</c:f>
              <c:numCache>
                <c:formatCode>0.00</c:formatCode>
                <c:ptCount val="12"/>
                <c:pt idx="0">
                  <c:v>1.2922182342481825</c:v>
                </c:pt>
                <c:pt idx="1">
                  <c:v>1.3096997955406586</c:v>
                </c:pt>
                <c:pt idx="2">
                  <c:v>1.3128025828669301</c:v>
                </c:pt>
                <c:pt idx="3">
                  <c:v>1.2720050637998761</c:v>
                </c:pt>
                <c:pt idx="4">
                  <c:v>1.3161777120990212</c:v>
                </c:pt>
                <c:pt idx="5">
                  <c:v>1.3120815501716061</c:v>
                </c:pt>
                <c:pt idx="6">
                  <c:v>1.310060127894054</c:v>
                </c:pt>
                <c:pt idx="7">
                  <c:v>1.3398464344040042</c:v>
                </c:pt>
                <c:pt idx="8">
                  <c:v>1.3408160287134667</c:v>
                </c:pt>
                <c:pt idx="9">
                  <c:v>1.2983468027000604</c:v>
                </c:pt>
                <c:pt idx="10">
                  <c:v>1.3293307000358696</c:v>
                </c:pt>
                <c:pt idx="11">
                  <c:v>1.3149939019268357</c:v>
                </c:pt>
              </c:numCache>
            </c:numRef>
          </c:yVal>
        </c:ser>
        <c:ser>
          <c:idx val="1"/>
          <c:order val="1"/>
          <c:tx>
            <c:v>Меланократовая порода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плагиоклаз!$N$40:$P$40</c:f>
              <c:numCache>
                <c:formatCode>0.00</c:formatCode>
                <c:ptCount val="3"/>
                <c:pt idx="0">
                  <c:v>2.615494723791989</c:v>
                </c:pt>
                <c:pt idx="1">
                  <c:v>2.6486450081092467</c:v>
                </c:pt>
                <c:pt idx="2">
                  <c:v>2.6688665916888437</c:v>
                </c:pt>
              </c:numCache>
            </c:numRef>
          </c:xVal>
          <c:yVal>
            <c:numRef>
              <c:f>плагиоклаз!$N$41:$P$41</c:f>
              <c:numCache>
                <c:formatCode>0.00</c:formatCode>
                <c:ptCount val="3"/>
                <c:pt idx="0">
                  <c:v>1.4074514618783291</c:v>
                </c:pt>
                <c:pt idx="1">
                  <c:v>1.3505093859891248</c:v>
                </c:pt>
                <c:pt idx="2">
                  <c:v>1.3521578491346724</c:v>
                </c:pt>
              </c:numCache>
            </c:numRef>
          </c:yVal>
        </c:ser>
        <c:ser>
          <c:idx val="2"/>
          <c:order val="2"/>
          <c:tx>
            <c:v>Промежуточная разность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chemeClr val="tx1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плагиоклаз!$B$23:$M$23</c:f>
              <c:numCache>
                <c:formatCode>0.00</c:formatCode>
                <c:ptCount val="12"/>
                <c:pt idx="0">
                  <c:v>2.7468249546346546</c:v>
                </c:pt>
                <c:pt idx="1">
                  <c:v>2.7262584574978077</c:v>
                </c:pt>
                <c:pt idx="2">
                  <c:v>2.7605193648082009</c:v>
                </c:pt>
                <c:pt idx="3">
                  <c:v>2.7644317638462534</c:v>
                </c:pt>
                <c:pt idx="4">
                  <c:v>2.7313975222830802</c:v>
                </c:pt>
                <c:pt idx="5">
                  <c:v>2.6599022870282827</c:v>
                </c:pt>
                <c:pt idx="6">
                  <c:v>2.6744699042658771</c:v>
                </c:pt>
                <c:pt idx="7">
                  <c:v>2.6917532367172066</c:v>
                </c:pt>
                <c:pt idx="8">
                  <c:v>2.6561820049367304</c:v>
                </c:pt>
                <c:pt idx="9">
                  <c:v>2.6590923756445437</c:v>
                </c:pt>
                <c:pt idx="10">
                  <c:v>2.6457330090067002</c:v>
                </c:pt>
                <c:pt idx="11">
                  <c:v>2.9592241330597204</c:v>
                </c:pt>
              </c:numCache>
            </c:numRef>
          </c:xVal>
          <c:yVal>
            <c:numRef>
              <c:f>плагиоклаз!$B$24:$M$24</c:f>
              <c:numCache>
                <c:formatCode>0.00</c:formatCode>
                <c:ptCount val="12"/>
                <c:pt idx="0">
                  <c:v>1.2509137023176518</c:v>
                </c:pt>
                <c:pt idx="1">
                  <c:v>1.2786487224692751</c:v>
                </c:pt>
                <c:pt idx="2">
                  <c:v>1.2578589672322475</c:v>
                </c:pt>
                <c:pt idx="3">
                  <c:v>1.2302001871030632</c:v>
                </c:pt>
                <c:pt idx="4">
                  <c:v>1.2597994724928392</c:v>
                </c:pt>
                <c:pt idx="5">
                  <c:v>1.3327036405226558</c:v>
                </c:pt>
                <c:pt idx="6">
                  <c:v>1.3281708959433121</c:v>
                </c:pt>
                <c:pt idx="7">
                  <c:v>1.3018130243603003</c:v>
                </c:pt>
                <c:pt idx="8">
                  <c:v>1.3375833486230864</c:v>
                </c:pt>
                <c:pt idx="9">
                  <c:v>1.3335726105094472</c:v>
                </c:pt>
                <c:pt idx="10">
                  <c:v>1.344858577512134</c:v>
                </c:pt>
                <c:pt idx="11">
                  <c:v>1.0471188085319125</c:v>
                </c:pt>
              </c:numCache>
            </c:numRef>
          </c:yVal>
        </c:ser>
        <c:ser>
          <c:idx val="3"/>
          <c:order val="3"/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плагиоклаз!$B$32:$K$32</c:f>
              <c:numCache>
                <c:formatCode>0.00</c:formatCode>
                <c:ptCount val="10"/>
                <c:pt idx="0">
                  <c:v>2.6493695171125284</c:v>
                </c:pt>
                <c:pt idx="1">
                  <c:v>2.6281594833841377</c:v>
                </c:pt>
                <c:pt idx="2">
                  <c:v>2.6495053334424954</c:v>
                </c:pt>
                <c:pt idx="3">
                  <c:v>2.6678144542332145</c:v>
                </c:pt>
                <c:pt idx="4">
                  <c:v>2.6160500895932395</c:v>
                </c:pt>
                <c:pt idx="5">
                  <c:v>2.9838034090270575</c:v>
                </c:pt>
                <c:pt idx="6">
                  <c:v>2.676832096825398</c:v>
                </c:pt>
                <c:pt idx="7">
                  <c:v>2.6748538831478927</c:v>
                </c:pt>
                <c:pt idx="8">
                  <c:v>2.7780474485940831</c:v>
                </c:pt>
                <c:pt idx="9">
                  <c:v>2.9910402323732321</c:v>
                </c:pt>
              </c:numCache>
            </c:numRef>
          </c:xVal>
          <c:yVal>
            <c:numRef>
              <c:f>плагиоклаз!$B$33:$K$33</c:f>
              <c:numCache>
                <c:formatCode>0.00</c:formatCode>
                <c:ptCount val="10"/>
                <c:pt idx="0">
                  <c:v>1.3475837038724168</c:v>
                </c:pt>
                <c:pt idx="1">
                  <c:v>1.3641277613341305</c:v>
                </c:pt>
                <c:pt idx="2">
                  <c:v>1.324080395774347</c:v>
                </c:pt>
                <c:pt idx="3">
                  <c:v>1.3129229393481221</c:v>
                </c:pt>
                <c:pt idx="4">
                  <c:v>1.3709510200723647</c:v>
                </c:pt>
                <c:pt idx="5">
                  <c:v>1.0173987254860213</c:v>
                </c:pt>
                <c:pt idx="6">
                  <c:v>1.3156935348290222</c:v>
                </c:pt>
                <c:pt idx="7">
                  <c:v>1.313759764083974</c:v>
                </c:pt>
                <c:pt idx="8">
                  <c:v>1.2178155848174179</c:v>
                </c:pt>
                <c:pt idx="9">
                  <c:v>0.9925115791827096</c:v>
                </c:pt>
              </c:numCache>
            </c:numRef>
          </c:yVal>
        </c:ser>
        <c:axId val="58970112"/>
        <c:axId val="58972800"/>
      </c:scatterChart>
      <c:valAx>
        <c:axId val="58970112"/>
        <c:scaling>
          <c:orientation val="minMax"/>
          <c:max val="2.8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Si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58972800"/>
        <c:crosses val="autoZero"/>
        <c:crossBetween val="midCat"/>
      </c:valAx>
      <c:valAx>
        <c:axId val="58972800"/>
        <c:scaling>
          <c:orientation val="minMax"/>
          <c:min val="1.2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Al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58970112"/>
        <c:crosses val="autoZero"/>
        <c:crossBetween val="midCat"/>
      </c:valAx>
    </c:plotArea>
    <c:plotVisOnly val="1"/>
  </c:chart>
  <c:txPr>
    <a:bodyPr/>
    <a:lstStyle/>
    <a:p>
      <a:pPr>
        <a:defRPr sz="1200"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8027784743467576"/>
          <c:y val="3.7853107344632791E-2"/>
          <c:w val="0.6974321134386503"/>
          <c:h val="0.81820840928874361"/>
        </c:manualLayout>
      </c:layout>
      <c:scatterChart>
        <c:scatterStyle val="lineMarker"/>
        <c:ser>
          <c:idx val="0"/>
          <c:order val="0"/>
          <c:tx>
            <c:v>Лейкократовая порода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плагиоклаз!$B$43:$M$43</c:f>
              <c:numCache>
                <c:formatCode>0.00</c:formatCode>
                <c:ptCount val="12"/>
                <c:pt idx="0">
                  <c:v>0.28264937741249768</c:v>
                </c:pt>
                <c:pt idx="1">
                  <c:v>0.27677834054363809</c:v>
                </c:pt>
                <c:pt idx="2">
                  <c:v>0.29872923295372522</c:v>
                </c:pt>
                <c:pt idx="3">
                  <c:v>0.26821269064327968</c:v>
                </c:pt>
                <c:pt idx="4">
                  <c:v>0.29023306875355975</c:v>
                </c:pt>
                <c:pt idx="5">
                  <c:v>0.29773298294430511</c:v>
                </c:pt>
                <c:pt idx="6">
                  <c:v>0.30298118201786856</c:v>
                </c:pt>
                <c:pt idx="7">
                  <c:v>0.31321951212093585</c:v>
                </c:pt>
                <c:pt idx="8">
                  <c:v>0.29638704657874498</c:v>
                </c:pt>
                <c:pt idx="9">
                  <c:v>0.30460590961644762</c:v>
                </c:pt>
                <c:pt idx="10">
                  <c:v>0.31449959919320392</c:v>
                </c:pt>
                <c:pt idx="11">
                  <c:v>0.28565879202826411</c:v>
                </c:pt>
              </c:numCache>
            </c:numRef>
          </c:xVal>
          <c:yVal>
            <c:numRef>
              <c:f>плагиоклаз!$B$44:$M$44</c:f>
              <c:numCache>
                <c:formatCode>0.00</c:formatCode>
                <c:ptCount val="12"/>
                <c:pt idx="0">
                  <c:v>0.67651277552239042</c:v>
                </c:pt>
                <c:pt idx="1">
                  <c:v>0.68296882093490252</c:v>
                </c:pt>
                <c:pt idx="2">
                  <c:v>0.67484548289755875</c:v>
                </c:pt>
                <c:pt idx="3">
                  <c:v>0.71298299205018956</c:v>
                </c:pt>
                <c:pt idx="4">
                  <c:v>0.66959676043952165</c:v>
                </c:pt>
                <c:pt idx="5">
                  <c:v>0.67990762112760061</c:v>
                </c:pt>
                <c:pt idx="6">
                  <c:v>0.67133768787449899</c:v>
                </c:pt>
                <c:pt idx="7">
                  <c:v>0.68238602689351624</c:v>
                </c:pt>
                <c:pt idx="8">
                  <c:v>0.70473847169382331</c:v>
                </c:pt>
                <c:pt idx="9">
                  <c:v>0.68555392413533556</c:v>
                </c:pt>
                <c:pt idx="10">
                  <c:v>0.65089454959412296</c:v>
                </c:pt>
                <c:pt idx="11">
                  <c:v>0.70989441468824843</c:v>
                </c:pt>
              </c:numCache>
            </c:numRef>
          </c:yVal>
        </c:ser>
        <c:ser>
          <c:idx val="1"/>
          <c:order val="1"/>
          <c:tx>
            <c:v>Меланократовая порода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плагиоклаз!$N$43:$P$43</c:f>
              <c:numCache>
                <c:formatCode>0.00</c:formatCode>
                <c:ptCount val="3"/>
                <c:pt idx="0">
                  <c:v>0.36258310525421561</c:v>
                </c:pt>
                <c:pt idx="1">
                  <c:v>0.3780690648053619</c:v>
                </c:pt>
                <c:pt idx="2">
                  <c:v>0.31064715767422901</c:v>
                </c:pt>
              </c:numCache>
            </c:numRef>
          </c:xVal>
          <c:yVal>
            <c:numRef>
              <c:f>плагиоклаз!$N$44:$P$44</c:f>
              <c:numCache>
                <c:formatCode>0.00</c:formatCode>
                <c:ptCount val="3"/>
                <c:pt idx="0">
                  <c:v>0.59050050868863158</c:v>
                </c:pt>
                <c:pt idx="1">
                  <c:v>0.5977536799848947</c:v>
                </c:pt>
                <c:pt idx="2">
                  <c:v>0.64563292386581972</c:v>
                </c:pt>
              </c:numCache>
            </c:numRef>
          </c:yVal>
        </c:ser>
        <c:ser>
          <c:idx val="2"/>
          <c:order val="2"/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плагиоклаз!$B$26:$M$26</c:f>
              <c:numCache>
                <c:formatCode>0.00</c:formatCode>
                <c:ptCount val="12"/>
                <c:pt idx="0">
                  <c:v>0.23096184448735632</c:v>
                </c:pt>
                <c:pt idx="1">
                  <c:v>0.27362708380016432</c:v>
                </c:pt>
                <c:pt idx="2">
                  <c:v>0.21488702429454667</c:v>
                </c:pt>
                <c:pt idx="3">
                  <c:v>0.21892992157317162</c:v>
                </c:pt>
                <c:pt idx="4">
                  <c:v>0.25514667181202388</c:v>
                </c:pt>
                <c:pt idx="5">
                  <c:v>0.33216949315315436</c:v>
                </c:pt>
                <c:pt idx="6">
                  <c:v>0.30758793147102931</c:v>
                </c:pt>
                <c:pt idx="7">
                  <c:v>0.29432444302068739</c:v>
                </c:pt>
                <c:pt idx="8">
                  <c:v>0.33268429918799769</c:v>
                </c:pt>
                <c:pt idx="9">
                  <c:v>0.33642493558332237</c:v>
                </c:pt>
                <c:pt idx="10">
                  <c:v>0.34358126618669532</c:v>
                </c:pt>
                <c:pt idx="11">
                  <c:v>2.3424028084468588E-2</c:v>
                </c:pt>
              </c:numCache>
            </c:numRef>
          </c:xVal>
          <c:yVal>
            <c:numRef>
              <c:f>плагиоклаз!$B$27:$M$27</c:f>
              <c:numCache>
                <c:formatCode>0.00</c:formatCode>
                <c:ptCount val="12"/>
                <c:pt idx="0">
                  <c:v>0.79803538553371212</c:v>
                </c:pt>
                <c:pt idx="1">
                  <c:v>0.71176583500060864</c:v>
                </c:pt>
                <c:pt idx="2">
                  <c:v>0.75457159048135924</c:v>
                </c:pt>
                <c:pt idx="3">
                  <c:v>0.81381254015955451</c:v>
                </c:pt>
                <c:pt idx="4">
                  <c:v>0.78471814976508558</c:v>
                </c:pt>
                <c:pt idx="5">
                  <c:v>0.69794094401259099</c:v>
                </c:pt>
                <c:pt idx="6">
                  <c:v>0.7024318321644214</c:v>
                </c:pt>
                <c:pt idx="7">
                  <c:v>0.73889909400891463</c:v>
                </c:pt>
                <c:pt idx="8">
                  <c:v>0.6971533360078328</c:v>
                </c:pt>
                <c:pt idx="9">
                  <c:v>0.69006279472680132</c:v>
                </c:pt>
                <c:pt idx="10">
                  <c:v>0.69532969906344788</c:v>
                </c:pt>
                <c:pt idx="11">
                  <c:v>0.97489898599632552</c:v>
                </c:pt>
              </c:numCache>
            </c:numRef>
          </c:yVal>
        </c:ser>
        <c:ser>
          <c:idx val="3"/>
          <c:order val="3"/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плагиоклаз!$B$35:$K$35</c:f>
              <c:numCache>
                <c:formatCode>0.00</c:formatCode>
                <c:ptCount val="10"/>
                <c:pt idx="0">
                  <c:v>0.35262525261098115</c:v>
                </c:pt>
                <c:pt idx="1">
                  <c:v>0.36390514377458127</c:v>
                </c:pt>
                <c:pt idx="2">
                  <c:v>0.34392649197544878</c:v>
                </c:pt>
                <c:pt idx="3">
                  <c:v>0.33592315610342188</c:v>
                </c:pt>
                <c:pt idx="4">
                  <c:v>0.36286242831396115</c:v>
                </c:pt>
                <c:pt idx="5">
                  <c:v>6.5531725512845114E-3</c:v>
                </c:pt>
                <c:pt idx="6">
                  <c:v>0.33077008692969551</c:v>
                </c:pt>
                <c:pt idx="7">
                  <c:v>0.32391045102024091</c:v>
                </c:pt>
                <c:pt idx="8">
                  <c:v>0.224368113003208</c:v>
                </c:pt>
                <c:pt idx="9">
                  <c:v>1.876876117362416E-3</c:v>
                </c:pt>
              </c:numCache>
            </c:numRef>
          </c:xVal>
          <c:yVal>
            <c:numRef>
              <c:f>плагиоклаз!$B$36:$K$36</c:f>
              <c:numCache>
                <c:formatCode>0.00</c:formatCode>
                <c:ptCount val="10"/>
                <c:pt idx="0">
                  <c:v>0.65452031471076355</c:v>
                </c:pt>
                <c:pt idx="1">
                  <c:v>0.66716849491186969</c:v>
                </c:pt>
                <c:pt idx="2">
                  <c:v>0.68372241760161834</c:v>
                </c:pt>
                <c:pt idx="3">
                  <c:v>0.65787830608520514</c:v>
                </c:pt>
                <c:pt idx="4">
                  <c:v>0.6479660429005818</c:v>
                </c:pt>
                <c:pt idx="5">
                  <c:v>0.99948384233113519</c:v>
                </c:pt>
                <c:pt idx="6">
                  <c:v>0.68405083435195879</c:v>
                </c:pt>
                <c:pt idx="7">
                  <c:v>0.71148427311602624</c:v>
                </c:pt>
                <c:pt idx="8">
                  <c:v>0.78110890606994532</c:v>
                </c:pt>
                <c:pt idx="9">
                  <c:v>1.0545505807241049</c:v>
                </c:pt>
              </c:numCache>
            </c:numRef>
          </c:yVal>
        </c:ser>
        <c:axId val="29732864"/>
        <c:axId val="29735168"/>
      </c:scatterChart>
      <c:valAx>
        <c:axId val="29732864"/>
        <c:scaling>
          <c:orientation val="minMax"/>
          <c:min val="0.25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Ca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29735168"/>
        <c:crosses val="autoZero"/>
        <c:crossBetween val="midCat"/>
      </c:valAx>
      <c:valAx>
        <c:axId val="29735168"/>
        <c:scaling>
          <c:orientation val="minMax"/>
          <c:max val="0.8"/>
          <c:min val="0.55000000000000004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Na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29732864"/>
        <c:crosses val="autoZero"/>
        <c:crossBetween val="midCat"/>
      </c:valAx>
    </c:plotArea>
    <c:plotVisOnly val="1"/>
  </c:chart>
  <c:txPr>
    <a:bodyPr/>
    <a:lstStyle/>
    <a:p>
      <a:pPr>
        <a:defRPr sz="1200"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5843359580052718"/>
          <c:y val="5.4127271548390934E-2"/>
          <c:w val="0.77009737597961714"/>
          <c:h val="0.78371999555147764"/>
        </c:manualLayout>
      </c:layout>
      <c:scatterChart>
        <c:scatterStyle val="lineMarker"/>
        <c:ser>
          <c:idx val="2"/>
          <c:order val="0"/>
          <c:tx>
            <c:v>Жедрит</c:v>
          </c:tx>
          <c:spPr>
            <a:ln w="28575">
              <a:noFill/>
            </a:ln>
          </c:spPr>
          <c:marker>
            <c:symbol val="circle"/>
            <c:size val="7"/>
            <c:spPr>
              <a:solidFill>
                <a:schemeClr val="tx1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амфибол!$H$6:$M$6</c:f>
              <c:numCache>
                <c:formatCode>0.00</c:formatCode>
                <c:ptCount val="6"/>
                <c:pt idx="0">
                  <c:v>5.6062162842796424</c:v>
                </c:pt>
                <c:pt idx="1">
                  <c:v>5.6153679538494785</c:v>
                </c:pt>
                <c:pt idx="2">
                  <c:v>5.592611309631021</c:v>
                </c:pt>
                <c:pt idx="3">
                  <c:v>5.5946917935604334</c:v>
                </c:pt>
                <c:pt idx="4">
                  <c:v>5.6180272564611045</c:v>
                </c:pt>
                <c:pt idx="5">
                  <c:v>5.6507019833888084</c:v>
                </c:pt>
              </c:numCache>
            </c:numRef>
          </c:xVal>
          <c:yVal>
            <c:numRef>
              <c:f>амфибол!$H$8:$M$8</c:f>
              <c:numCache>
                <c:formatCode>0.00</c:formatCode>
                <c:ptCount val="6"/>
                <c:pt idx="0">
                  <c:v>3.8594170755687127</c:v>
                </c:pt>
                <c:pt idx="1">
                  <c:v>3.8678781732605767</c:v>
                </c:pt>
                <c:pt idx="2">
                  <c:v>3.8995467131199337</c:v>
                </c:pt>
                <c:pt idx="3">
                  <c:v>3.8515655500099224</c:v>
                </c:pt>
                <c:pt idx="4">
                  <c:v>3.8079518731859672</c:v>
                </c:pt>
                <c:pt idx="5">
                  <c:v>3.7721090408759412</c:v>
                </c:pt>
              </c:numCache>
            </c:numRef>
          </c:yVal>
        </c:ser>
        <c:ser>
          <c:idx val="0"/>
          <c:order val="1"/>
          <c:spPr>
            <a:ln w="28575">
              <a:noFill/>
            </a:ln>
          </c:spPr>
          <c:marker>
            <c:symbol val="circle"/>
            <c:size val="7"/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амфибол!$N$32:$O$32</c:f>
              <c:numCache>
                <c:formatCode>0.00</c:formatCode>
                <c:ptCount val="2"/>
                <c:pt idx="0">
                  <c:v>5.628012905303156</c:v>
                </c:pt>
                <c:pt idx="1">
                  <c:v>5.5107903820187518</c:v>
                </c:pt>
              </c:numCache>
            </c:numRef>
          </c:xVal>
          <c:yVal>
            <c:numRef>
              <c:f>амфибол!$N$34:$O$34</c:f>
              <c:numCache>
                <c:formatCode>0.00</c:formatCode>
                <c:ptCount val="2"/>
                <c:pt idx="0">
                  <c:v>3.8634753607885637</c:v>
                </c:pt>
                <c:pt idx="1">
                  <c:v>3.9422914752978944</c:v>
                </c:pt>
              </c:numCache>
            </c:numRef>
          </c:yVal>
        </c:ser>
        <c:axId val="60757888"/>
        <c:axId val="60760448"/>
      </c:scatterChart>
      <c:valAx>
        <c:axId val="60757888"/>
        <c:scaling>
          <c:orientation val="minMax"/>
          <c:max val="5.6599999999999975"/>
          <c:min val="5.5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Si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60760448"/>
        <c:crosses val="autoZero"/>
        <c:crossBetween val="midCat"/>
      </c:valAx>
      <c:valAx>
        <c:axId val="60760448"/>
        <c:scaling>
          <c:orientation val="minMax"/>
          <c:max val="3.9499999999999997"/>
          <c:min val="3.7600000000000002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Al</a:t>
                </a:r>
                <a:endParaRPr lang="ru-RU"/>
              </a:p>
            </c:rich>
          </c:tx>
          <c:layout/>
        </c:title>
        <c:numFmt formatCode="0.00" sourceLinked="1"/>
        <c:tickLblPos val="nextTo"/>
        <c:spPr>
          <a:ln w="19050">
            <a:solidFill>
              <a:schemeClr val="tx1"/>
            </a:solidFill>
          </a:ln>
        </c:spPr>
        <c:crossAx val="60757888"/>
        <c:crosses val="autoZero"/>
        <c:crossBetween val="midCat"/>
      </c:valAx>
    </c:plotArea>
    <c:plotVisOnly val="1"/>
  </c:chart>
  <c:txPr>
    <a:bodyPr/>
    <a:lstStyle/>
    <a:p>
      <a:pPr>
        <a:defRPr sz="1200"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7150659092404535"/>
          <c:y val="6.5119851869505904E-2"/>
          <c:w val="0.77278310266926964"/>
          <c:h val="0.75897078639326165"/>
        </c:manualLayout>
      </c:layout>
      <c:scatterChart>
        <c:scatterStyle val="smoothMarker"/>
        <c:ser>
          <c:idx val="0"/>
          <c:order val="0"/>
          <c:tx>
            <c:strRef>
              <c:f>Вариации!$A$1</c:f>
              <c:strCache>
                <c:ptCount val="1"/>
                <c:pt idx="0">
                  <c:v>Ar в Pl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marker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Вариации!$E$12:$E$22</c:f>
              <c:numCache>
                <c:formatCode>General</c:formatCode>
                <c:ptCount val="11"/>
                <c:pt idx="0">
                  <c:v>723.15</c:v>
                </c:pt>
                <c:pt idx="1">
                  <c:v>773.15</c:v>
                </c:pt>
                <c:pt idx="2">
                  <c:v>823.15</c:v>
                </c:pt>
                <c:pt idx="3">
                  <c:v>873.15</c:v>
                </c:pt>
                <c:pt idx="4">
                  <c:v>923.15</c:v>
                </c:pt>
                <c:pt idx="5">
                  <c:v>973.15</c:v>
                </c:pt>
                <c:pt idx="6">
                  <c:v>1023.15</c:v>
                </c:pt>
                <c:pt idx="7">
                  <c:v>1073.1499999999999</c:v>
                </c:pt>
                <c:pt idx="8">
                  <c:v>1123.1499999999999</c:v>
                </c:pt>
                <c:pt idx="9">
                  <c:v>1173.1499999999999</c:v>
                </c:pt>
                <c:pt idx="10">
                  <c:v>1223.1499999999999</c:v>
                </c:pt>
              </c:numCache>
            </c:numRef>
          </c:xVal>
          <c:yVal>
            <c:numRef>
              <c:f>Вариации!$G$12:$G$22</c:f>
              <c:numCache>
                <c:formatCode>0.00</c:formatCode>
                <c:ptCount val="11"/>
                <c:pt idx="0">
                  <c:v>2.9909116801578092E-3</c:v>
                </c:pt>
                <c:pt idx="1">
                  <c:v>7.2132786002344056E-3</c:v>
                </c:pt>
                <c:pt idx="2">
                  <c:v>1.5632007206581866E-2</c:v>
                </c:pt>
                <c:pt idx="3">
                  <c:v>3.1004800119208802E-2</c:v>
                </c:pt>
                <c:pt idx="4">
                  <c:v>5.7044027618399412E-2</c:v>
                </c:pt>
                <c:pt idx="5">
                  <c:v>9.7240834105892765E-2</c:v>
                </c:pt>
                <c:pt idx="6">
                  <c:v>0.15734300128605946</c:v>
                </c:pt>
                <c:pt idx="7">
                  <c:v>0.23994085188976447</c:v>
                </c:pt>
                <c:pt idx="8">
                  <c:v>0.35013688171996643</c:v>
                </c:pt>
                <c:pt idx="9">
                  <c:v>0.48186150458500182</c:v>
                </c:pt>
                <c:pt idx="10">
                  <c:v>0.62883752566761053</c:v>
                </c:pt>
              </c:numCache>
            </c:numRef>
          </c:yVal>
          <c:smooth val="1"/>
        </c:ser>
        <c:axId val="61004416"/>
        <c:axId val="61023360"/>
      </c:scatterChart>
      <c:valAx>
        <c:axId val="61004416"/>
        <c:scaling>
          <c:orientation val="minMax"/>
          <c:max val="1300"/>
          <c:min val="700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Tpk</a:t>
                </a:r>
                <a:r>
                  <a:rPr lang="ru-RU"/>
                  <a:t>, °К</a:t>
                </a:r>
              </a:p>
            </c:rich>
          </c:tx>
          <c:layout/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19050">
            <a:solidFill>
              <a:sysClr val="windowText" lastClr="000000"/>
            </a:solidFill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1023360"/>
        <c:crossesAt val="-7"/>
        <c:crossBetween val="midCat"/>
      </c:valAx>
      <c:valAx>
        <c:axId val="61023360"/>
        <c:scaling>
          <c:logBase val="10"/>
          <c:orientation val="minMax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F</a:t>
                </a:r>
                <a:endParaRPr lang="ru-RU"/>
              </a:p>
            </c:rich>
          </c:tx>
          <c:layout/>
          <c:spPr>
            <a:noFill/>
            <a:ln w="25400">
              <a:noFill/>
            </a:ln>
          </c:spPr>
        </c:title>
        <c:numFmt formatCode="0.00" sourceLinked="1"/>
        <c:tickLblPos val="nextTo"/>
        <c:spPr>
          <a:ln w="19050">
            <a:solidFill>
              <a:schemeClr val="tx1"/>
            </a:solidFill>
          </a:ln>
        </c:spPr>
        <c:crossAx val="61004416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72860125260962161"/>
          <c:y val="0.54195804195804198"/>
          <c:w val="0.20250521920668058"/>
          <c:h val="9.7902097902098001E-2"/>
        </c:manualLayout>
      </c:layout>
      <c:spPr>
        <a:ln>
          <a:solidFill>
            <a:sysClr val="windowText" lastClr="000000"/>
          </a:solidFill>
        </a:ln>
      </c:spPr>
    </c:legend>
    <c:plotVisOnly val="1"/>
    <c:dispBlanksAs val="gap"/>
  </c:chart>
  <c:txPr>
    <a:bodyPr/>
    <a:lstStyle/>
    <a:p>
      <a:pPr>
        <a:defRPr sz="1200"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6310231089682356"/>
          <c:y val="8.385531093066087E-2"/>
          <c:w val="0.77335763963358484"/>
          <c:h val="0.76959543555371868"/>
        </c:manualLayout>
      </c:layout>
      <c:scatterChart>
        <c:scatterStyle val="smoothMarker"/>
        <c:ser>
          <c:idx val="0"/>
          <c:order val="0"/>
          <c:tx>
            <c:strRef>
              <c:f>Вариации!$A$1</c:f>
              <c:strCache>
                <c:ptCount val="1"/>
                <c:pt idx="0">
                  <c:v>Ar в Pl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marker>
            <c:spPr>
              <a:solidFill>
                <a:sysClr val="windowText" lastClr="00000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Вариации!$E$27:$E$36</c:f>
              <c:numCache>
                <c:formatCode>General</c:formatCode>
                <c:ptCount val="10"/>
                <c:pt idx="0">
                  <c:v>5.0000000000000034E-4</c:v>
                </c:pt>
                <c:pt idx="1">
                  <c:v>1.0000000000000041E-3</c:v>
                </c:pt>
                <c:pt idx="2">
                  <c:v>1.5000000000000154E-3</c:v>
                </c:pt>
                <c:pt idx="3">
                  <c:v>2.0000000000000052E-3</c:v>
                </c:pt>
                <c:pt idx="4">
                  <c:v>2.5000000000000092E-3</c:v>
                </c:pt>
                <c:pt idx="5">
                  <c:v>3.0000000000000092E-3</c:v>
                </c:pt>
                <c:pt idx="6">
                  <c:v>3.5000000000000378E-3</c:v>
                </c:pt>
                <c:pt idx="7">
                  <c:v>4.0000000000000114E-3</c:v>
                </c:pt>
                <c:pt idx="8">
                  <c:v>4.5000000000000014E-3</c:v>
                </c:pt>
                <c:pt idx="9">
                  <c:v>5.0000000000000114E-3</c:v>
                </c:pt>
              </c:numCache>
            </c:numRef>
          </c:xVal>
          <c:yVal>
            <c:numRef>
              <c:f>Вариации!$G$27:$G$36</c:f>
              <c:numCache>
                <c:formatCode>0.00</c:formatCode>
                <c:ptCount val="10"/>
                <c:pt idx="0">
                  <c:v>0.21006969201606918</c:v>
                </c:pt>
                <c:pt idx="1">
                  <c:v>0.15162471293864779</c:v>
                </c:pt>
                <c:pt idx="2">
                  <c:v>0.124566410283313</c:v>
                </c:pt>
                <c:pt idx="3">
                  <c:v>0.10835043263290885</c:v>
                </c:pt>
                <c:pt idx="4">
                  <c:v>9.7240834105892668E-2</c:v>
                </c:pt>
                <c:pt idx="5">
                  <c:v>8.9014674350521295E-2</c:v>
                </c:pt>
                <c:pt idx="6">
                  <c:v>8.2604898851974265E-2</c:v>
                </c:pt>
                <c:pt idx="7">
                  <c:v>7.7426799525014023E-2</c:v>
                </c:pt>
                <c:pt idx="8">
                  <c:v>7.3129493414895302E-2</c:v>
                </c:pt>
                <c:pt idx="9">
                  <c:v>6.9487923444389504E-2</c:v>
                </c:pt>
              </c:numCache>
            </c:numRef>
          </c:yVal>
          <c:smooth val="1"/>
        </c:ser>
        <c:axId val="61001088"/>
        <c:axId val="61037184"/>
      </c:scatterChart>
      <c:valAx>
        <c:axId val="61001088"/>
        <c:scaling>
          <c:orientation val="minMax"/>
          <c:max val="5.0000000000000114E-3"/>
          <c:min val="0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a</a:t>
                </a:r>
                <a:r>
                  <a:rPr lang="ru-RU"/>
                  <a:t>, м</a:t>
                </a:r>
              </a:p>
            </c:rich>
          </c:tx>
          <c:layout/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19050">
            <a:solidFill>
              <a:sysClr val="windowText" lastClr="000000"/>
            </a:solidFill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1037184"/>
        <c:crossesAt val="-4"/>
        <c:crossBetween val="midCat"/>
        <c:majorUnit val="1.0000000000000041E-3"/>
      </c:valAx>
      <c:valAx>
        <c:axId val="61037184"/>
        <c:scaling>
          <c:orientation val="minMax"/>
          <c:max val="0.25"/>
          <c:min val="1.0000000000000041E-3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F</a:t>
                </a:r>
                <a:endParaRPr lang="ru-RU"/>
              </a:p>
            </c:rich>
          </c:tx>
          <c:layout/>
          <c:spPr>
            <a:noFill/>
            <a:ln w="25400">
              <a:noFill/>
            </a:ln>
          </c:spPr>
        </c:title>
        <c:numFmt formatCode="0.00" sourceLinked="1"/>
        <c:tickLblPos val="nextTo"/>
        <c:spPr>
          <a:ln w="19050">
            <a:solidFill>
              <a:sysClr val="windowText" lastClr="000000"/>
            </a:solidFill>
          </a:ln>
        </c:spPr>
        <c:crossAx val="6100108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66651446734159703"/>
          <c:y val="0.44915242620786888"/>
          <c:w val="0.25703753764355525"/>
          <c:h val="7.9096045197740134E-2"/>
        </c:manualLayout>
      </c:layout>
      <c:spPr>
        <a:ln>
          <a:solidFill>
            <a:sysClr val="windowText" lastClr="000000"/>
          </a:solidFill>
        </a:ln>
      </c:spPr>
    </c:legend>
    <c:plotVisOnly val="1"/>
    <c:dispBlanksAs val="gap"/>
  </c:chart>
  <c:txPr>
    <a:bodyPr/>
    <a:lstStyle/>
    <a:p>
      <a:pPr>
        <a:defRPr sz="1200" b="1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B5D9DF-282D-4F94-9CFA-D9C7BE5FD3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3156</TotalTime>
  <Pages>79</Pages>
  <Words>17021</Words>
  <Characters>97021</Characters>
  <Application>Microsoft Office Word</Application>
  <DocSecurity>0</DocSecurity>
  <Lines>808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Катя</cp:lastModifiedBy>
  <cp:revision>82</cp:revision>
  <dcterms:created xsi:type="dcterms:W3CDTF">2016-01-03T19:49:00Z</dcterms:created>
  <dcterms:modified xsi:type="dcterms:W3CDTF">2016-05-11T10:26:00Z</dcterms:modified>
</cp:coreProperties>
</file>