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E6" w:rsidRPr="006001E6" w:rsidRDefault="006001E6" w:rsidP="006001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ФГБОУ ВО «Санкт-Петербургский государственный университет»</w:t>
      </w:r>
    </w:p>
    <w:p w:rsidR="006001E6" w:rsidRPr="006001E6" w:rsidRDefault="006001E6" w:rsidP="006001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Кафедра госпитальной хирургии</w:t>
      </w:r>
    </w:p>
    <w:p w:rsidR="006001E6" w:rsidRPr="006001E6" w:rsidRDefault="006001E6" w:rsidP="006001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 xml:space="preserve">    Допущен к защите</w:t>
      </w:r>
    </w:p>
    <w:p w:rsidR="006001E6" w:rsidRPr="006001E6" w:rsidRDefault="006001E6" w:rsidP="006001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</w:p>
    <w:p w:rsidR="006001E6" w:rsidRPr="006001E6" w:rsidRDefault="006001E6" w:rsidP="006001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 xml:space="preserve">д.м.н., проф. </w:t>
      </w:r>
    </w:p>
    <w:p w:rsidR="006001E6" w:rsidRPr="006001E6" w:rsidRDefault="006001E6" w:rsidP="006001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П. К. Яблонский</w:t>
      </w:r>
    </w:p>
    <w:p w:rsidR="006001E6" w:rsidRPr="006001E6" w:rsidRDefault="006001E6" w:rsidP="006001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«__»_______2016 г.</w:t>
      </w:r>
    </w:p>
    <w:p w:rsidR="006001E6" w:rsidRPr="006001E6" w:rsidRDefault="006001E6" w:rsidP="006001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6001E6">
        <w:rPr>
          <w:rFonts w:ascii="Times New Roman" w:eastAsia="Calibri" w:hAnsi="Times New Roman" w:cs="Times New Roman"/>
          <w:b/>
          <w:caps/>
          <w:sz w:val="32"/>
          <w:szCs w:val="32"/>
        </w:rPr>
        <w:t>Выпускная Квалификационная работа</w:t>
      </w:r>
    </w:p>
    <w:p w:rsidR="006001E6" w:rsidRPr="006001E6" w:rsidRDefault="006001E6" w:rsidP="006001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001E6">
        <w:rPr>
          <w:rFonts w:ascii="Times New Roman" w:eastAsia="Calibri" w:hAnsi="Times New Roman" w:cs="Times New Roman"/>
          <w:sz w:val="32"/>
          <w:szCs w:val="32"/>
        </w:rPr>
        <w:t>НА ТЕМУ:</w:t>
      </w:r>
      <w:r w:rsidRPr="006001E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001E6">
        <w:rPr>
          <w:rFonts w:ascii="Times New Roman" w:eastAsia="Calibri" w:hAnsi="Times New Roman" w:cs="Times New Roman"/>
          <w:sz w:val="36"/>
          <w:szCs w:val="36"/>
        </w:rPr>
        <w:t xml:space="preserve">Сравнение результатов различных методов хирургического лечения </w:t>
      </w:r>
      <w:proofErr w:type="spellStart"/>
      <w:r w:rsidRPr="006001E6">
        <w:rPr>
          <w:rFonts w:ascii="Times New Roman" w:eastAsia="Calibri" w:hAnsi="Times New Roman" w:cs="Times New Roman"/>
          <w:sz w:val="36"/>
          <w:szCs w:val="36"/>
        </w:rPr>
        <w:t>варикоцеле</w:t>
      </w:r>
      <w:proofErr w:type="spellEnd"/>
    </w:p>
    <w:p w:rsidR="006001E6" w:rsidRPr="006001E6" w:rsidRDefault="006001E6" w:rsidP="006001E6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Выполнил:</w:t>
      </w:r>
    </w:p>
    <w:p w:rsidR="006001E6" w:rsidRPr="006001E6" w:rsidRDefault="006001E6" w:rsidP="006001E6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студент 606 группы</w:t>
      </w:r>
    </w:p>
    <w:p w:rsidR="006001E6" w:rsidRPr="006001E6" w:rsidRDefault="006001E6" w:rsidP="006001E6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Евгений Петрович Котов</w:t>
      </w: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6001E6" w:rsidRPr="006001E6" w:rsidRDefault="006001E6" w:rsidP="006001E6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д.м.н., проф.</w:t>
      </w:r>
    </w:p>
    <w:p w:rsidR="006001E6" w:rsidRPr="006001E6" w:rsidRDefault="006001E6" w:rsidP="006001E6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Андрей Игоревич Горелов</w:t>
      </w:r>
    </w:p>
    <w:p w:rsidR="006001E6" w:rsidRPr="006001E6" w:rsidRDefault="006001E6" w:rsidP="0060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</w:p>
    <w:p w:rsidR="006001E6" w:rsidRPr="006001E6" w:rsidRDefault="006001E6" w:rsidP="00600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ab/>
      </w:r>
      <w:r w:rsidRPr="006001E6">
        <w:rPr>
          <w:rFonts w:ascii="Times New Roman" w:eastAsia="Calibri" w:hAnsi="Times New Roman" w:cs="Times New Roman"/>
          <w:sz w:val="28"/>
          <w:szCs w:val="28"/>
        </w:rPr>
        <w:tab/>
      </w:r>
      <w:r w:rsidRPr="006001E6">
        <w:rPr>
          <w:rFonts w:ascii="Times New Roman" w:eastAsia="Calibri" w:hAnsi="Times New Roman" w:cs="Times New Roman"/>
          <w:sz w:val="28"/>
          <w:szCs w:val="28"/>
        </w:rPr>
        <w:tab/>
      </w:r>
      <w:r w:rsidRPr="006001E6">
        <w:rPr>
          <w:rFonts w:ascii="Times New Roman" w:eastAsia="Calibri" w:hAnsi="Times New Roman" w:cs="Times New Roman"/>
          <w:sz w:val="28"/>
          <w:szCs w:val="28"/>
        </w:rPr>
        <w:tab/>
      </w:r>
      <w:r w:rsidRPr="006001E6">
        <w:rPr>
          <w:rFonts w:ascii="Times New Roman" w:eastAsia="Calibri" w:hAnsi="Times New Roman" w:cs="Times New Roman"/>
          <w:sz w:val="28"/>
          <w:szCs w:val="28"/>
        </w:rPr>
        <w:tab/>
        <w:t>Санкт-Петербург</w:t>
      </w:r>
    </w:p>
    <w:p w:rsidR="00E477EC" w:rsidRPr="006001E6" w:rsidRDefault="006001E6" w:rsidP="006001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1E6">
        <w:rPr>
          <w:rFonts w:ascii="Times New Roman" w:eastAsia="Calibri" w:hAnsi="Times New Roman" w:cs="Times New Roman"/>
          <w:sz w:val="28"/>
          <w:szCs w:val="28"/>
        </w:rPr>
        <w:t>2016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319155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001E6" w:rsidRPr="006001E6" w:rsidRDefault="009D6882" w:rsidP="006001E6">
          <w:pPr>
            <w:pStyle w:val="ab"/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</w:pPr>
          <w:r w:rsidRPr="009D6882">
            <w:rPr>
              <w:rFonts w:ascii="Times New Roman" w:hAnsi="Times New Roman" w:cs="Times New Roman"/>
              <w:b/>
              <w:color w:val="auto"/>
              <w:sz w:val="36"/>
              <w:szCs w:val="36"/>
            </w:rPr>
            <w:t>Оглавление</w:t>
          </w:r>
        </w:p>
        <w:p w:rsidR="00E10D69" w:rsidRPr="00E10D69" w:rsidRDefault="009D6882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D688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D688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D688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1015809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_Toc451015809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0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Актуальность проблемы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_Toc451015810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1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Цели и задачи исследования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_Toc451015811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2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Обзор литературы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_Toc451015812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3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Этиология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_Toc451015813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4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Патогенез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_Toc451015814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5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Классификация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_Toc451015815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6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Клиническая картина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_Toc451015816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7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Диагностика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_Toc451015817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8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2.6.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Бесплодие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_Toc451015818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2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19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2.7.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Лечение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_Toc451015819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32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20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2.7.1.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Операции первого типа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_Toc451015820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32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21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2.7.2.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Операции второго типа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_Toc451015821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32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22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2.7.3.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Операции третьего типа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_Toc451015822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23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Материалы и методы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_Toc451015823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24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Результаты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_Toc451015824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25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_Toc451015825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26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_Toc451015826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D69" w:rsidRPr="00E10D69" w:rsidRDefault="00F33F91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015827" w:history="1"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E10D69" w:rsidRPr="00E10D69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10D69" w:rsidRPr="00E10D69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_Toc451015827 \h </w:instrTex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409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E10D69" w:rsidRPr="00E10D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6882" w:rsidRDefault="009D6882">
          <w:r w:rsidRPr="009D688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3803E3" w:rsidRDefault="003803E3" w:rsidP="00E477E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03E3" w:rsidRDefault="003803E3" w:rsidP="00E477E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03E3" w:rsidRDefault="003803E3" w:rsidP="00E477E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03E3" w:rsidRDefault="003803E3" w:rsidP="00E477E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03E3" w:rsidRDefault="003803E3" w:rsidP="00E477E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4F7" w:rsidRDefault="000C44F7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A5758" w:rsidRDefault="00C65B81" w:rsidP="000A5758">
      <w:pPr>
        <w:pStyle w:val="1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0" w:name="_Toc451015809"/>
      <w:r w:rsidRPr="009D6882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Введение</w:t>
      </w:r>
      <w:bookmarkEnd w:id="0"/>
    </w:p>
    <w:p w:rsidR="000A5758" w:rsidRPr="000A5758" w:rsidRDefault="000A5758" w:rsidP="000A5758"/>
    <w:p w:rsidR="000A5758" w:rsidRPr="000A5758" w:rsidRDefault="000A5758" w:rsidP="000A5758">
      <w:pPr>
        <w:pStyle w:val="2"/>
        <w:numPr>
          <w:ilvl w:val="1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51015810"/>
      <w:r w:rsidRPr="000A5758">
        <w:rPr>
          <w:rFonts w:ascii="Times New Roman" w:hAnsi="Times New Roman" w:cs="Times New Roman"/>
          <w:b/>
          <w:color w:val="auto"/>
          <w:sz w:val="28"/>
          <w:szCs w:val="28"/>
        </w:rPr>
        <w:t>Актуальность проблемы</w:t>
      </w:r>
      <w:bookmarkEnd w:id="1"/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r w:rsidR="003803E3">
        <w:rPr>
          <w:rFonts w:ascii="Times New Roman" w:hAnsi="Times New Roman" w:cs="Times New Roman"/>
          <w:sz w:val="28"/>
          <w:szCs w:val="28"/>
        </w:rPr>
        <w:t xml:space="preserve">выявляется </w:t>
      </w:r>
      <w:r w:rsidRPr="00684EB5">
        <w:rPr>
          <w:rFonts w:ascii="Times New Roman" w:hAnsi="Times New Roman" w:cs="Times New Roman"/>
          <w:sz w:val="28"/>
          <w:szCs w:val="28"/>
        </w:rPr>
        <w:t>у 16</w:t>
      </w:r>
      <w:r w:rsidR="00BA2DAA">
        <w:rPr>
          <w:rFonts w:ascii="Times New Roman" w:hAnsi="Times New Roman" w:cs="Times New Roman"/>
          <w:sz w:val="28"/>
          <w:szCs w:val="28"/>
        </w:rPr>
        <w:t xml:space="preserve"> – </w:t>
      </w:r>
      <w:r w:rsidR="000F5AD8" w:rsidRPr="000F5AD8">
        <w:rPr>
          <w:rFonts w:ascii="Times New Roman" w:hAnsi="Times New Roman" w:cs="Times New Roman"/>
          <w:sz w:val="28"/>
          <w:szCs w:val="28"/>
        </w:rPr>
        <w:t>30</w:t>
      </w:r>
      <w:r w:rsidRPr="00684EB5">
        <w:rPr>
          <w:rFonts w:ascii="Times New Roman" w:hAnsi="Times New Roman" w:cs="Times New Roman"/>
          <w:sz w:val="28"/>
          <w:szCs w:val="28"/>
        </w:rPr>
        <w:t xml:space="preserve">% молодых мужчин </w:t>
      </w:r>
      <w:r w:rsidRPr="000A5DD2">
        <w:rPr>
          <w:rFonts w:ascii="Times New Roman" w:hAnsi="Times New Roman" w:cs="Times New Roman"/>
          <w:sz w:val="28"/>
          <w:szCs w:val="28"/>
        </w:rPr>
        <w:t>[</w:t>
      </w:r>
      <w:r w:rsidR="000A5DD2" w:rsidRPr="000A5DD2">
        <w:rPr>
          <w:rFonts w:ascii="Times New Roman" w:hAnsi="Times New Roman" w:cs="Times New Roman"/>
          <w:sz w:val="28"/>
          <w:szCs w:val="28"/>
        </w:rPr>
        <w:t>3</w:t>
      </w:r>
      <w:r w:rsidR="000F5AD8" w:rsidRPr="000A5DD2">
        <w:rPr>
          <w:rFonts w:ascii="Times New Roman" w:hAnsi="Times New Roman" w:cs="Times New Roman"/>
          <w:sz w:val="28"/>
          <w:szCs w:val="28"/>
        </w:rPr>
        <w:t>;</w:t>
      </w:r>
      <w:r w:rsidR="000A5DD2" w:rsidRPr="000A5DD2">
        <w:rPr>
          <w:rFonts w:ascii="Times New Roman" w:hAnsi="Times New Roman" w:cs="Times New Roman"/>
          <w:sz w:val="28"/>
          <w:szCs w:val="28"/>
        </w:rPr>
        <w:t>27</w:t>
      </w:r>
      <w:r w:rsidRPr="000A5DD2">
        <w:rPr>
          <w:rFonts w:ascii="Times New Roman" w:hAnsi="Times New Roman" w:cs="Times New Roman"/>
          <w:sz w:val="28"/>
          <w:szCs w:val="28"/>
        </w:rPr>
        <w:t>]</w:t>
      </w:r>
      <w:r w:rsidR="00AC056A" w:rsidRPr="000A5DD2">
        <w:rPr>
          <w:rFonts w:ascii="Times New Roman" w:hAnsi="Times New Roman" w:cs="Times New Roman"/>
          <w:sz w:val="28"/>
          <w:szCs w:val="28"/>
        </w:rPr>
        <w:t xml:space="preserve">. </w:t>
      </w:r>
      <w:r w:rsidR="00904AA1">
        <w:rPr>
          <w:rFonts w:ascii="Times New Roman" w:hAnsi="Times New Roman" w:cs="Times New Roman"/>
          <w:sz w:val="28"/>
          <w:szCs w:val="28"/>
        </w:rPr>
        <w:t>Актуальность проблемы сводит</w:t>
      </w:r>
      <w:r w:rsidR="00AC056A" w:rsidRPr="00AC056A">
        <w:rPr>
          <w:rFonts w:ascii="Times New Roman" w:hAnsi="Times New Roman" w:cs="Times New Roman"/>
          <w:sz w:val="28"/>
          <w:szCs w:val="28"/>
        </w:rPr>
        <w:t xml:space="preserve">ся не к частоте встречаемости, а </w:t>
      </w:r>
      <w:r w:rsidR="00E477EC">
        <w:rPr>
          <w:rFonts w:ascii="Times New Roman" w:hAnsi="Times New Roman" w:cs="Times New Roman"/>
          <w:sz w:val="28"/>
          <w:szCs w:val="28"/>
        </w:rPr>
        <w:t xml:space="preserve">к </w:t>
      </w:r>
      <w:r w:rsidR="00AC056A" w:rsidRPr="00AC056A">
        <w:rPr>
          <w:rFonts w:ascii="Times New Roman" w:hAnsi="Times New Roman" w:cs="Times New Roman"/>
          <w:sz w:val="28"/>
          <w:szCs w:val="28"/>
        </w:rPr>
        <w:t>частоте нарушения фертильно</w:t>
      </w:r>
      <w:r w:rsidR="00E477EC">
        <w:rPr>
          <w:rFonts w:ascii="Times New Roman" w:hAnsi="Times New Roman" w:cs="Times New Roman"/>
          <w:sz w:val="28"/>
          <w:szCs w:val="28"/>
        </w:rPr>
        <w:t xml:space="preserve">сти при наличии </w:t>
      </w:r>
      <w:proofErr w:type="spellStart"/>
      <w:r w:rsidR="00E477EC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E477EC">
        <w:rPr>
          <w:rFonts w:ascii="Times New Roman" w:hAnsi="Times New Roman" w:cs="Times New Roman"/>
          <w:sz w:val="28"/>
          <w:szCs w:val="28"/>
        </w:rPr>
        <w:t>. П</w:t>
      </w:r>
      <w:r w:rsidR="00AC056A" w:rsidRPr="00AC056A">
        <w:rPr>
          <w:rFonts w:ascii="Times New Roman" w:hAnsi="Times New Roman" w:cs="Times New Roman"/>
          <w:sz w:val="28"/>
          <w:szCs w:val="28"/>
        </w:rPr>
        <w:t xml:space="preserve">о причине </w:t>
      </w:r>
      <w:r w:rsidR="00904AA1">
        <w:rPr>
          <w:rFonts w:ascii="Times New Roman" w:hAnsi="Times New Roman" w:cs="Times New Roman"/>
          <w:sz w:val="28"/>
          <w:szCs w:val="28"/>
        </w:rPr>
        <w:t>варикозного расширения вен левого семенного канатика</w:t>
      </w:r>
      <w:r w:rsidR="00AC056A" w:rsidRPr="00AC056A">
        <w:rPr>
          <w:rFonts w:ascii="Times New Roman" w:hAnsi="Times New Roman" w:cs="Times New Roman"/>
          <w:sz w:val="28"/>
          <w:szCs w:val="28"/>
        </w:rPr>
        <w:t xml:space="preserve"> нарушение фертильности отмечен</w:t>
      </w:r>
      <w:r w:rsidR="00E477EC">
        <w:rPr>
          <w:rFonts w:ascii="Times New Roman" w:hAnsi="Times New Roman" w:cs="Times New Roman"/>
          <w:sz w:val="28"/>
          <w:szCs w:val="28"/>
        </w:rPr>
        <w:t xml:space="preserve">о от 40 </w:t>
      </w:r>
      <w:r w:rsidR="00E477EC" w:rsidRPr="000A5DD2">
        <w:rPr>
          <w:rFonts w:ascii="Times New Roman" w:hAnsi="Times New Roman" w:cs="Times New Roman"/>
          <w:sz w:val="28"/>
          <w:szCs w:val="28"/>
        </w:rPr>
        <w:t>до 80</w:t>
      </w:r>
      <w:r w:rsidR="000A5DD2" w:rsidRPr="000A5DD2">
        <w:rPr>
          <w:rFonts w:ascii="Times New Roman" w:hAnsi="Times New Roman" w:cs="Times New Roman"/>
          <w:sz w:val="28"/>
          <w:szCs w:val="28"/>
        </w:rPr>
        <w:t>% [3</w:t>
      </w:r>
      <w:r w:rsidR="00E477EC" w:rsidRPr="000A5DD2">
        <w:rPr>
          <w:rFonts w:ascii="Times New Roman" w:hAnsi="Times New Roman" w:cs="Times New Roman"/>
          <w:sz w:val="28"/>
          <w:szCs w:val="28"/>
        </w:rPr>
        <w:t xml:space="preserve">], </w:t>
      </w:r>
      <w:r w:rsidR="00E477EC">
        <w:rPr>
          <w:rFonts w:ascii="Times New Roman" w:hAnsi="Times New Roman" w:cs="Times New Roman"/>
          <w:sz w:val="28"/>
          <w:szCs w:val="28"/>
        </w:rPr>
        <w:t>в среднем 37-40</w:t>
      </w:r>
      <w:r w:rsidR="00AC056A" w:rsidRPr="00AC056A">
        <w:rPr>
          <w:rFonts w:ascii="Times New Roman" w:hAnsi="Times New Roman" w:cs="Times New Roman"/>
          <w:sz w:val="28"/>
          <w:szCs w:val="28"/>
        </w:rPr>
        <w:t>% из числа лиц</w:t>
      </w:r>
      <w:r w:rsidR="00E477EC">
        <w:rPr>
          <w:rFonts w:ascii="Times New Roman" w:hAnsi="Times New Roman" w:cs="Times New Roman"/>
          <w:sz w:val="28"/>
          <w:szCs w:val="28"/>
        </w:rPr>
        <w:t>,</w:t>
      </w:r>
      <w:r w:rsidR="00904AA1">
        <w:rPr>
          <w:rFonts w:ascii="Times New Roman" w:hAnsi="Times New Roman" w:cs="Times New Roman"/>
          <w:sz w:val="28"/>
          <w:szCs w:val="28"/>
        </w:rPr>
        <w:t xml:space="preserve"> страдающих этим заболеванием</w:t>
      </w:r>
      <w:r w:rsidR="00E477EC">
        <w:rPr>
          <w:rFonts w:ascii="Times New Roman" w:hAnsi="Times New Roman" w:cs="Times New Roman"/>
          <w:sz w:val="28"/>
          <w:szCs w:val="28"/>
        </w:rPr>
        <w:t xml:space="preserve">, состоят в бесплодном </w:t>
      </w:r>
      <w:r w:rsidR="00E477EC" w:rsidRPr="000A5DD2">
        <w:rPr>
          <w:rFonts w:ascii="Times New Roman" w:hAnsi="Times New Roman" w:cs="Times New Roman"/>
          <w:sz w:val="28"/>
          <w:szCs w:val="28"/>
        </w:rPr>
        <w:t xml:space="preserve">браке </w:t>
      </w:r>
      <w:r w:rsidR="00AC056A" w:rsidRPr="000A5DD2">
        <w:rPr>
          <w:rFonts w:ascii="Times New Roman" w:hAnsi="Times New Roman" w:cs="Times New Roman"/>
          <w:sz w:val="28"/>
          <w:szCs w:val="28"/>
        </w:rPr>
        <w:t>[</w:t>
      </w:r>
      <w:r w:rsidR="000A5DD2" w:rsidRPr="000A5DD2">
        <w:rPr>
          <w:rFonts w:ascii="Times New Roman" w:hAnsi="Times New Roman" w:cs="Times New Roman"/>
          <w:sz w:val="28"/>
          <w:szCs w:val="28"/>
        </w:rPr>
        <w:t>3</w:t>
      </w:r>
      <w:r w:rsidR="00E477EC" w:rsidRPr="000A5DD2">
        <w:rPr>
          <w:rFonts w:ascii="Times New Roman" w:hAnsi="Times New Roman" w:cs="Times New Roman"/>
          <w:sz w:val="28"/>
          <w:szCs w:val="28"/>
        </w:rPr>
        <w:t>;</w:t>
      </w:r>
      <w:r w:rsidR="000A5DD2" w:rsidRPr="000A5DD2">
        <w:rPr>
          <w:rFonts w:ascii="Times New Roman" w:hAnsi="Times New Roman" w:cs="Times New Roman"/>
          <w:sz w:val="28"/>
          <w:szCs w:val="28"/>
        </w:rPr>
        <w:t>15</w:t>
      </w:r>
      <w:r w:rsidR="00AC056A" w:rsidRPr="000A5DD2">
        <w:rPr>
          <w:rFonts w:ascii="Times New Roman" w:hAnsi="Times New Roman" w:cs="Times New Roman"/>
          <w:sz w:val="28"/>
          <w:szCs w:val="28"/>
        </w:rPr>
        <w:t xml:space="preserve">]. </w:t>
      </w:r>
      <w:r w:rsidRPr="00AC54D9">
        <w:rPr>
          <w:rFonts w:ascii="Times New Roman" w:hAnsi="Times New Roman" w:cs="Times New Roman"/>
          <w:sz w:val="28"/>
          <w:szCs w:val="28"/>
        </w:rPr>
        <w:t xml:space="preserve">Частота наступления беременности после лечения </w:t>
      </w:r>
      <w:proofErr w:type="spellStart"/>
      <w:r w:rsidRPr="00AC54D9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AC54D9">
        <w:rPr>
          <w:rFonts w:ascii="Times New Roman" w:hAnsi="Times New Roman" w:cs="Times New Roman"/>
          <w:sz w:val="28"/>
          <w:szCs w:val="28"/>
        </w:rPr>
        <w:t xml:space="preserve"> составляет около 38.4 % по данным объединенного </w:t>
      </w:r>
      <w:r w:rsidR="000A5DD2" w:rsidRPr="000A5DD2">
        <w:rPr>
          <w:rFonts w:ascii="Times New Roman" w:hAnsi="Times New Roman" w:cs="Times New Roman"/>
          <w:sz w:val="28"/>
          <w:szCs w:val="28"/>
        </w:rPr>
        <w:t>анализа [15</w:t>
      </w:r>
      <w:r w:rsidRPr="000A5DD2">
        <w:rPr>
          <w:rFonts w:ascii="Times New Roman" w:hAnsi="Times New Roman" w:cs="Times New Roman"/>
          <w:sz w:val="28"/>
          <w:szCs w:val="28"/>
        </w:rPr>
        <w:t>].</w:t>
      </w:r>
    </w:p>
    <w:p w:rsidR="00B8078E" w:rsidRDefault="00BA2DAA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AA">
        <w:rPr>
          <w:rFonts w:ascii="Times New Roman" w:hAnsi="Times New Roman" w:cs="Times New Roman"/>
          <w:sz w:val="28"/>
          <w:szCs w:val="28"/>
        </w:rPr>
        <w:t xml:space="preserve">На данный момент существует большое количество способов лечения </w:t>
      </w:r>
      <w:proofErr w:type="spellStart"/>
      <w:r w:rsidRPr="00BA2DAA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BA2DAA">
        <w:rPr>
          <w:rFonts w:ascii="Times New Roman" w:hAnsi="Times New Roman" w:cs="Times New Roman"/>
          <w:sz w:val="28"/>
          <w:szCs w:val="28"/>
        </w:rPr>
        <w:t xml:space="preserve"> – более 200. Большая часть этих методик имеет историческую ценность. Эти методы обладают разной эффективностью в плане улучшения показателей фертильности, определенными процентами рецидивов, экономическими затратами. Наиболее часто используемыми в настоящее время методиками являются </w:t>
      </w:r>
      <w:proofErr w:type="spellStart"/>
      <w:r w:rsidRPr="00BA2DAA">
        <w:rPr>
          <w:rFonts w:ascii="Times New Roman" w:hAnsi="Times New Roman" w:cs="Times New Roman"/>
          <w:sz w:val="28"/>
          <w:szCs w:val="28"/>
        </w:rPr>
        <w:t>лапароскопическое</w:t>
      </w:r>
      <w:proofErr w:type="spellEnd"/>
      <w:r w:rsidRPr="00BA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DAA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BA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DAA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BA2DAA">
        <w:rPr>
          <w:rFonts w:ascii="Times New Roman" w:hAnsi="Times New Roman" w:cs="Times New Roman"/>
          <w:sz w:val="28"/>
          <w:szCs w:val="28"/>
        </w:rPr>
        <w:t xml:space="preserve"> вены и </w:t>
      </w:r>
      <w:proofErr w:type="spellStart"/>
      <w:r w:rsidRPr="00BA2DAA">
        <w:rPr>
          <w:rFonts w:ascii="Times New Roman" w:hAnsi="Times New Roman" w:cs="Times New Roman"/>
          <w:sz w:val="28"/>
          <w:szCs w:val="28"/>
        </w:rPr>
        <w:t>субингвинальная</w:t>
      </w:r>
      <w:proofErr w:type="spellEnd"/>
      <w:r w:rsidRPr="00BA2DAA">
        <w:rPr>
          <w:rFonts w:ascii="Times New Roman" w:hAnsi="Times New Roman" w:cs="Times New Roman"/>
          <w:sz w:val="28"/>
          <w:szCs w:val="28"/>
        </w:rPr>
        <w:t xml:space="preserve"> резекция вен семенного канатика по методу </w:t>
      </w:r>
      <w:proofErr w:type="spellStart"/>
      <w:r w:rsidRPr="00BA2DAA">
        <w:rPr>
          <w:rFonts w:ascii="Times New Roman" w:hAnsi="Times New Roman" w:cs="Times New Roman"/>
          <w:sz w:val="28"/>
          <w:szCs w:val="28"/>
        </w:rPr>
        <w:t>Мармара</w:t>
      </w:r>
      <w:proofErr w:type="spellEnd"/>
      <w:r w:rsidRPr="00BA2DAA">
        <w:rPr>
          <w:rFonts w:ascii="Times New Roman" w:hAnsi="Times New Roman" w:cs="Times New Roman"/>
          <w:sz w:val="28"/>
          <w:szCs w:val="28"/>
        </w:rPr>
        <w:t xml:space="preserve">. Одним из недостатков существующих методик оперативного лечения </w:t>
      </w:r>
      <w:proofErr w:type="spellStart"/>
      <w:r w:rsidRPr="00BA2DAA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BA2DAA">
        <w:rPr>
          <w:rFonts w:ascii="Times New Roman" w:hAnsi="Times New Roman" w:cs="Times New Roman"/>
          <w:sz w:val="28"/>
          <w:szCs w:val="28"/>
        </w:rPr>
        <w:t xml:space="preserve"> является довольно высокий процент рецидивов из-за неполной окклюзии патологического венозного оттока. Поэтому разработка новых методик, позволяющих снизить вероятность </w:t>
      </w:r>
      <w:proofErr w:type="spellStart"/>
      <w:r w:rsidRPr="00BA2DAA">
        <w:rPr>
          <w:rFonts w:ascii="Times New Roman" w:hAnsi="Times New Roman" w:cs="Times New Roman"/>
          <w:sz w:val="28"/>
          <w:szCs w:val="28"/>
        </w:rPr>
        <w:t>рецидивирования</w:t>
      </w:r>
      <w:proofErr w:type="spellEnd"/>
      <w:r w:rsidRPr="00BA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DAA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BA2DAA">
        <w:rPr>
          <w:rFonts w:ascii="Times New Roman" w:hAnsi="Times New Roman" w:cs="Times New Roman"/>
          <w:sz w:val="28"/>
          <w:szCs w:val="28"/>
        </w:rPr>
        <w:t xml:space="preserve"> после оперативного лечения, является актуальной проблемой.</w:t>
      </w:r>
    </w:p>
    <w:p w:rsidR="00A53CC2" w:rsidRPr="00B46DCB" w:rsidRDefault="00A53CC2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58" w:rsidRPr="000A5758" w:rsidRDefault="00A53CC2" w:rsidP="000A5758">
      <w:pPr>
        <w:pStyle w:val="2"/>
        <w:numPr>
          <w:ilvl w:val="1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51015811"/>
      <w:r w:rsidRPr="000A5758"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</w:t>
      </w:r>
      <w:r w:rsidR="00E477EC" w:rsidRPr="000A57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исследования</w:t>
      </w:r>
      <w:bookmarkEnd w:id="2"/>
    </w:p>
    <w:p w:rsidR="00A53CC2" w:rsidRDefault="00A53CC2" w:rsidP="00A53C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758">
        <w:rPr>
          <w:rFonts w:ascii="Times New Roman" w:hAnsi="Times New Roman" w:cs="Times New Roman"/>
          <w:sz w:val="28"/>
          <w:szCs w:val="28"/>
        </w:rPr>
        <w:t>Цель исследования</w:t>
      </w:r>
      <w:r w:rsidRPr="00212973">
        <w:rPr>
          <w:rFonts w:ascii="Times New Roman" w:hAnsi="Times New Roman" w:cs="Times New Roman"/>
          <w:sz w:val="28"/>
          <w:szCs w:val="28"/>
        </w:rPr>
        <w:t>:</w:t>
      </w:r>
    </w:p>
    <w:p w:rsidR="00C65B81" w:rsidRDefault="00AC056A" w:rsidP="009E71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результатов </w:t>
      </w:r>
      <w:r w:rsidRPr="00AC056A">
        <w:rPr>
          <w:rFonts w:ascii="Times New Roman" w:hAnsi="Times New Roman" w:cs="Times New Roman"/>
          <w:sz w:val="28"/>
          <w:szCs w:val="28"/>
        </w:rPr>
        <w:t>лече</w:t>
      </w:r>
      <w:r w:rsidR="00E477EC">
        <w:rPr>
          <w:rFonts w:ascii="Times New Roman" w:hAnsi="Times New Roman" w:cs="Times New Roman"/>
          <w:sz w:val="28"/>
          <w:szCs w:val="28"/>
        </w:rPr>
        <w:t xml:space="preserve">ния варикозного расширения вен </w:t>
      </w:r>
      <w:r w:rsidRPr="00AC056A">
        <w:rPr>
          <w:rFonts w:ascii="Times New Roman" w:hAnsi="Times New Roman" w:cs="Times New Roman"/>
          <w:sz w:val="28"/>
          <w:szCs w:val="28"/>
        </w:rPr>
        <w:t>семенного</w:t>
      </w:r>
      <w:r w:rsidR="002E576F">
        <w:rPr>
          <w:rFonts w:ascii="Times New Roman" w:hAnsi="Times New Roman" w:cs="Times New Roman"/>
          <w:sz w:val="28"/>
          <w:szCs w:val="28"/>
        </w:rPr>
        <w:t xml:space="preserve"> канатика за счет применения </w:t>
      </w:r>
      <w:proofErr w:type="gramStart"/>
      <w:r w:rsidR="002E576F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Pr="00AC056A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="006A6C99">
        <w:rPr>
          <w:rFonts w:ascii="Times New Roman" w:hAnsi="Times New Roman" w:cs="Times New Roman"/>
          <w:sz w:val="28"/>
          <w:szCs w:val="28"/>
        </w:rPr>
        <w:t xml:space="preserve"> модифицированной </w:t>
      </w:r>
      <w:proofErr w:type="spellStart"/>
      <w:r w:rsidR="006A6C99">
        <w:rPr>
          <w:rFonts w:ascii="Times New Roman" w:hAnsi="Times New Roman" w:cs="Times New Roman"/>
          <w:sz w:val="28"/>
          <w:szCs w:val="28"/>
        </w:rPr>
        <w:lastRenderedPageBreak/>
        <w:t>субингвинальной</w:t>
      </w:r>
      <w:proofErr w:type="spellEnd"/>
      <w:r w:rsidR="006A6C99">
        <w:rPr>
          <w:rFonts w:ascii="Times New Roman" w:hAnsi="Times New Roman" w:cs="Times New Roman"/>
          <w:sz w:val="28"/>
          <w:szCs w:val="28"/>
        </w:rPr>
        <w:t xml:space="preserve"> микрохирургической </w:t>
      </w:r>
      <w:proofErr w:type="spellStart"/>
      <w:r w:rsidR="006A6C99">
        <w:rPr>
          <w:rFonts w:ascii="Times New Roman" w:hAnsi="Times New Roman" w:cs="Times New Roman"/>
          <w:sz w:val="28"/>
          <w:szCs w:val="28"/>
        </w:rPr>
        <w:t>варикоцелэктомии</w:t>
      </w:r>
      <w:proofErr w:type="spellEnd"/>
      <w:r w:rsidRPr="00AC056A">
        <w:rPr>
          <w:rFonts w:ascii="Times New Roman" w:hAnsi="Times New Roman" w:cs="Times New Roman"/>
          <w:sz w:val="28"/>
          <w:szCs w:val="28"/>
        </w:rPr>
        <w:t>, позволяющей визуализировать и пересекать дополнительные вены</w:t>
      </w:r>
      <w:r w:rsidR="002E576F">
        <w:rPr>
          <w:rFonts w:ascii="Times New Roman" w:hAnsi="Times New Roman" w:cs="Times New Roman"/>
          <w:sz w:val="28"/>
          <w:szCs w:val="28"/>
        </w:rPr>
        <w:t xml:space="preserve"> яичка</w:t>
      </w:r>
      <w:r w:rsidRPr="00AC056A">
        <w:rPr>
          <w:rFonts w:ascii="Times New Roman" w:hAnsi="Times New Roman" w:cs="Times New Roman"/>
          <w:sz w:val="28"/>
          <w:szCs w:val="28"/>
        </w:rPr>
        <w:t>.</w:t>
      </w:r>
    </w:p>
    <w:p w:rsidR="00B8078E" w:rsidRDefault="00A53CC2" w:rsidP="00A53C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758">
        <w:rPr>
          <w:rFonts w:ascii="Times New Roman" w:hAnsi="Times New Roman" w:cs="Times New Roman"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CC2" w:rsidRPr="009E7109" w:rsidRDefault="00A53CC2" w:rsidP="00A53CC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109">
        <w:rPr>
          <w:rFonts w:ascii="Times New Roman" w:hAnsi="Times New Roman" w:cs="Times New Roman"/>
          <w:sz w:val="28"/>
          <w:szCs w:val="28"/>
        </w:rPr>
        <w:t xml:space="preserve">Сравнить </w:t>
      </w:r>
      <w:r w:rsidR="00AC056A" w:rsidRPr="009E7109">
        <w:rPr>
          <w:rFonts w:ascii="Times New Roman" w:hAnsi="Times New Roman" w:cs="Times New Roman"/>
          <w:sz w:val="28"/>
          <w:szCs w:val="28"/>
        </w:rPr>
        <w:t xml:space="preserve">классическую </w:t>
      </w:r>
      <w:r w:rsidRPr="009E7109">
        <w:rPr>
          <w:rFonts w:ascii="Times New Roman" w:hAnsi="Times New Roman" w:cs="Times New Roman"/>
          <w:sz w:val="28"/>
          <w:szCs w:val="28"/>
        </w:rPr>
        <w:t>микрохирургическую</w:t>
      </w:r>
      <w:r w:rsidR="00AC056A" w:rsidRPr="009E71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056A" w:rsidRPr="009E7109">
        <w:rPr>
          <w:rFonts w:ascii="Times New Roman" w:hAnsi="Times New Roman" w:cs="Times New Roman"/>
          <w:sz w:val="28"/>
          <w:szCs w:val="28"/>
        </w:rPr>
        <w:t>Мармара</w:t>
      </w:r>
      <w:proofErr w:type="spellEnd"/>
      <w:r w:rsidR="00AC056A" w:rsidRPr="009E7109">
        <w:rPr>
          <w:rFonts w:ascii="Times New Roman" w:hAnsi="Times New Roman" w:cs="Times New Roman"/>
          <w:sz w:val="28"/>
          <w:szCs w:val="28"/>
        </w:rPr>
        <w:t>), модифицированную микрохирургическую</w:t>
      </w:r>
      <w:r w:rsidR="00BA61B4" w:rsidRPr="009E71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61B4" w:rsidRPr="009E7109">
        <w:rPr>
          <w:rFonts w:ascii="Times New Roman" w:hAnsi="Times New Roman" w:cs="Times New Roman"/>
          <w:sz w:val="28"/>
          <w:szCs w:val="28"/>
        </w:rPr>
        <w:t>лапароскопическую</w:t>
      </w:r>
      <w:proofErr w:type="spellEnd"/>
      <w:r w:rsidR="00BA61B4" w:rsidRPr="009E7109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9E7109">
        <w:rPr>
          <w:rFonts w:ascii="Times New Roman" w:hAnsi="Times New Roman" w:cs="Times New Roman"/>
          <w:sz w:val="28"/>
          <w:szCs w:val="28"/>
        </w:rPr>
        <w:t xml:space="preserve"> по частоте возникн</w:t>
      </w:r>
      <w:r w:rsidR="0021655F" w:rsidRPr="009E7109">
        <w:rPr>
          <w:rFonts w:ascii="Times New Roman" w:hAnsi="Times New Roman" w:cs="Times New Roman"/>
          <w:sz w:val="28"/>
          <w:szCs w:val="28"/>
        </w:rPr>
        <w:t>о</w:t>
      </w:r>
      <w:r w:rsidR="00F04C78" w:rsidRPr="009E7109">
        <w:rPr>
          <w:rFonts w:ascii="Times New Roman" w:hAnsi="Times New Roman" w:cs="Times New Roman"/>
          <w:sz w:val="28"/>
          <w:szCs w:val="28"/>
        </w:rPr>
        <w:t xml:space="preserve">вения </w:t>
      </w:r>
      <w:r w:rsidRPr="009E7109">
        <w:rPr>
          <w:rFonts w:ascii="Times New Roman" w:hAnsi="Times New Roman" w:cs="Times New Roman"/>
          <w:sz w:val="28"/>
          <w:szCs w:val="28"/>
        </w:rPr>
        <w:t xml:space="preserve">рецидива </w:t>
      </w:r>
      <w:proofErr w:type="spellStart"/>
      <w:r w:rsidRPr="009E7109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21655F" w:rsidRPr="009E7109">
        <w:rPr>
          <w:rFonts w:ascii="Times New Roman" w:hAnsi="Times New Roman" w:cs="Times New Roman"/>
          <w:sz w:val="28"/>
          <w:szCs w:val="28"/>
        </w:rPr>
        <w:t xml:space="preserve"> после операции</w:t>
      </w:r>
      <w:r w:rsidRPr="009E7109">
        <w:rPr>
          <w:rFonts w:ascii="Times New Roman" w:hAnsi="Times New Roman" w:cs="Times New Roman"/>
          <w:sz w:val="28"/>
          <w:szCs w:val="28"/>
        </w:rPr>
        <w:t>.</w:t>
      </w:r>
    </w:p>
    <w:p w:rsidR="0021655F" w:rsidRPr="0021655F" w:rsidRDefault="0021655F" w:rsidP="00960F80">
      <w:pPr>
        <w:pStyle w:val="Default"/>
        <w:numPr>
          <w:ilvl w:val="0"/>
          <w:numId w:val="11"/>
        </w:numPr>
        <w:spacing w:line="360" w:lineRule="auto"/>
        <w:ind w:left="714" w:hanging="357"/>
        <w:jc w:val="both"/>
      </w:pPr>
      <w:r>
        <w:rPr>
          <w:sz w:val="28"/>
          <w:szCs w:val="28"/>
        </w:rPr>
        <w:t xml:space="preserve">Выявить </w:t>
      </w:r>
      <w:r w:rsidRPr="0021655F">
        <w:rPr>
          <w:sz w:val="28"/>
          <w:szCs w:val="28"/>
        </w:rPr>
        <w:t xml:space="preserve">частоту осложнений после </w:t>
      </w:r>
      <w:r w:rsidR="00AC056A">
        <w:rPr>
          <w:sz w:val="28"/>
          <w:szCs w:val="28"/>
        </w:rPr>
        <w:t xml:space="preserve">классического </w:t>
      </w:r>
      <w:r>
        <w:rPr>
          <w:sz w:val="28"/>
          <w:szCs w:val="28"/>
        </w:rPr>
        <w:t>микрохирургического</w:t>
      </w:r>
      <w:r w:rsidR="00AC056A">
        <w:rPr>
          <w:sz w:val="28"/>
          <w:szCs w:val="28"/>
        </w:rPr>
        <w:t xml:space="preserve"> (</w:t>
      </w:r>
      <w:proofErr w:type="spellStart"/>
      <w:r w:rsidR="00AC056A">
        <w:rPr>
          <w:sz w:val="28"/>
          <w:szCs w:val="28"/>
        </w:rPr>
        <w:t>Мармара</w:t>
      </w:r>
      <w:proofErr w:type="spellEnd"/>
      <w:r w:rsidR="00AC056A">
        <w:rPr>
          <w:sz w:val="28"/>
          <w:szCs w:val="28"/>
        </w:rPr>
        <w:t>), модифицированного микрохирургического</w:t>
      </w:r>
      <w:r w:rsidRPr="0021655F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лапароскопического</w:t>
      </w:r>
      <w:proofErr w:type="spellEnd"/>
      <w:r w:rsidRPr="0021655F"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лечения</w:t>
      </w:r>
      <w:r w:rsidR="00C65B81">
        <w:rPr>
          <w:sz w:val="28"/>
          <w:szCs w:val="28"/>
        </w:rPr>
        <w:t>.</w:t>
      </w:r>
    </w:p>
    <w:p w:rsidR="0021655F" w:rsidRDefault="00F04C78" w:rsidP="0021655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среднюю длительность пребывания на койке пациентов </w:t>
      </w:r>
      <w:r w:rsidR="0021655F" w:rsidRPr="0021655F">
        <w:rPr>
          <w:rFonts w:ascii="Times New Roman" w:hAnsi="Times New Roman" w:cs="Times New Roman"/>
          <w:sz w:val="28"/>
          <w:szCs w:val="28"/>
        </w:rPr>
        <w:t xml:space="preserve">при проведении оперативного лечения </w:t>
      </w:r>
      <w:proofErr w:type="spellStart"/>
      <w:r w:rsidR="0021655F" w:rsidRPr="0021655F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21655F" w:rsidRPr="0021655F">
        <w:rPr>
          <w:rFonts w:ascii="Times New Roman" w:hAnsi="Times New Roman" w:cs="Times New Roman"/>
          <w:sz w:val="28"/>
          <w:szCs w:val="28"/>
        </w:rPr>
        <w:t xml:space="preserve"> с ис</w:t>
      </w:r>
      <w:r w:rsidR="0021655F">
        <w:rPr>
          <w:rFonts w:ascii="Times New Roman" w:hAnsi="Times New Roman" w:cs="Times New Roman"/>
          <w:sz w:val="28"/>
          <w:szCs w:val="28"/>
        </w:rPr>
        <w:t>пользованием микрохирургической</w:t>
      </w:r>
      <w:r w:rsidR="00AC05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056A">
        <w:rPr>
          <w:rFonts w:ascii="Times New Roman" w:hAnsi="Times New Roman" w:cs="Times New Roman"/>
          <w:sz w:val="28"/>
          <w:szCs w:val="28"/>
        </w:rPr>
        <w:t>Мармара</w:t>
      </w:r>
      <w:proofErr w:type="spellEnd"/>
      <w:r w:rsidR="00AC056A">
        <w:rPr>
          <w:rFonts w:ascii="Times New Roman" w:hAnsi="Times New Roman" w:cs="Times New Roman"/>
          <w:sz w:val="28"/>
          <w:szCs w:val="28"/>
        </w:rPr>
        <w:t>), модифицированной микрохирургической</w:t>
      </w:r>
      <w:r w:rsidR="0021655F" w:rsidRPr="0021655F">
        <w:rPr>
          <w:rFonts w:ascii="Times New Roman" w:hAnsi="Times New Roman" w:cs="Times New Roman"/>
          <w:sz w:val="28"/>
          <w:szCs w:val="28"/>
        </w:rPr>
        <w:t xml:space="preserve"> и</w:t>
      </w:r>
      <w:r w:rsidR="00216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55F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="0021655F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21655F" w:rsidRPr="0021655F">
        <w:rPr>
          <w:rFonts w:ascii="Times New Roman" w:hAnsi="Times New Roman" w:cs="Times New Roman"/>
          <w:sz w:val="28"/>
          <w:szCs w:val="28"/>
        </w:rPr>
        <w:t>.</w:t>
      </w:r>
    </w:p>
    <w:p w:rsidR="00DD00E9" w:rsidRPr="00DD00E9" w:rsidRDefault="00DD00E9" w:rsidP="00DD0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109" w:rsidRDefault="009E7109" w:rsidP="009E710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4408" w:rsidRDefault="009E7109" w:rsidP="000A5758">
      <w:pPr>
        <w:pStyle w:val="1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3" w:name="_Toc451015812"/>
      <w:r w:rsidRPr="009D6882">
        <w:rPr>
          <w:rFonts w:ascii="Times New Roman" w:hAnsi="Times New Roman" w:cs="Times New Roman"/>
          <w:b/>
          <w:color w:val="auto"/>
          <w:sz w:val="36"/>
          <w:szCs w:val="36"/>
        </w:rPr>
        <w:t>Обзор литературы</w:t>
      </w:r>
      <w:bookmarkEnd w:id="3"/>
    </w:p>
    <w:p w:rsidR="000A5758" w:rsidRPr="000A5758" w:rsidRDefault="000A5758" w:rsidP="000A5758"/>
    <w:p w:rsidR="00504408" w:rsidRPr="000A5758" w:rsidRDefault="00504408" w:rsidP="000A5758">
      <w:pPr>
        <w:pStyle w:val="2"/>
        <w:numPr>
          <w:ilvl w:val="1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51015813"/>
      <w:r w:rsidRPr="000A5758">
        <w:rPr>
          <w:rFonts w:ascii="Times New Roman" w:hAnsi="Times New Roman" w:cs="Times New Roman"/>
          <w:b/>
          <w:color w:val="auto"/>
          <w:sz w:val="28"/>
          <w:szCs w:val="28"/>
        </w:rPr>
        <w:t>Этиология</w:t>
      </w:r>
      <w:bookmarkEnd w:id="4"/>
    </w:p>
    <w:p w:rsidR="00704DA8" w:rsidRPr="00704DA8" w:rsidRDefault="00B8078E" w:rsidP="0050440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Левостороннее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наблюдается в 80–86% случаев, правостороннее – в 7–15%, двустороннее – в 1–6% </w:t>
      </w:r>
      <w:r w:rsidRPr="000A5DD2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0A5DD2" w:rsidRPr="000A5DD2">
        <w:rPr>
          <w:rFonts w:ascii="Times New Roman" w:hAnsi="Times New Roman" w:cs="Times New Roman"/>
          <w:sz w:val="28"/>
          <w:szCs w:val="28"/>
        </w:rPr>
        <w:t>[3</w:t>
      </w:r>
      <w:r w:rsidRPr="000A5DD2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Ретроградный кровоток наблюдают при врожденном (первичном) отсутствии клапанов в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вене, а также генетически детерминированной слабости венозной стенки вследствие недоразвития мышечного слоя, дисплазии соединительной ткани, приводящих к первичной клапанной недостаточности. Вторичная клапанная недостаточность развивается в результате венной гипертензии в системе нижней полой вены и почечных вен. Частой причиной сужения левой почечной вены является острый угол отхождения верхней </w:t>
      </w:r>
      <w:r w:rsidRPr="00684EB5">
        <w:rPr>
          <w:rFonts w:ascii="Times New Roman" w:hAnsi="Times New Roman" w:cs="Times New Roman"/>
          <w:sz w:val="28"/>
          <w:szCs w:val="28"/>
        </w:rPr>
        <w:lastRenderedPageBreak/>
        <w:t xml:space="preserve">брыжеечной артерии от аорты. В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ортостазе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угол уменьшается. Вследствие этого почечная вена ущемляется в так называемом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аортомезентериальном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“пинцете</w:t>
      </w:r>
      <w:r w:rsidRPr="00704DA8">
        <w:rPr>
          <w:rFonts w:ascii="Times New Roman" w:hAnsi="Times New Roman" w:cs="Times New Roman"/>
          <w:color w:val="FF0000"/>
          <w:sz w:val="28"/>
          <w:szCs w:val="28"/>
        </w:rPr>
        <w:t xml:space="preserve">” </w:t>
      </w:r>
      <w:r w:rsidR="000A5DD2">
        <w:rPr>
          <w:rFonts w:ascii="Times New Roman" w:hAnsi="Times New Roman" w:cs="Times New Roman"/>
          <w:sz w:val="28"/>
          <w:szCs w:val="28"/>
        </w:rPr>
        <w:t>[5</w:t>
      </w:r>
      <w:r w:rsidRPr="000A5DD2">
        <w:rPr>
          <w:rFonts w:ascii="Times New Roman" w:hAnsi="Times New Roman" w:cs="Times New Roman"/>
          <w:sz w:val="28"/>
          <w:szCs w:val="28"/>
        </w:rPr>
        <w:t>].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Любые патологические состояния на уровне мошонки, пахового канала, брюшной полости (грыжи), почечной и нижней полой вены, приводящие к сдавлению семенных канатиков, повышению внутрибрюшного давления, давления в нижней полой и почечной венах, затрудняющего отток из вен семенного канатика, считают причиной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рефлюксирующего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кровотока и развития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>. Основные причины перманентного повышения гидродинамического давления в системе почечных вен и рено-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тестикулярного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рефлюкса: стеноз почечной вены,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ретроаортальное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расположение левой почечной вены, кольцевидная почечная вена, артериовенозная фистула. Иногда заболевание развивается при опухолях левой почки, брюшной полости, сдавливающих основные венозные коллекторы, с тенденцией к быстрому прогрессированию по мере роста </w:t>
      </w:r>
      <w:r w:rsidRPr="000A5DD2">
        <w:rPr>
          <w:rFonts w:ascii="Times New Roman" w:hAnsi="Times New Roman" w:cs="Times New Roman"/>
          <w:sz w:val="28"/>
          <w:szCs w:val="28"/>
        </w:rPr>
        <w:t xml:space="preserve">опухоли </w:t>
      </w:r>
      <w:r w:rsidR="000A5DD2" w:rsidRPr="000A5DD2">
        <w:rPr>
          <w:rFonts w:ascii="Times New Roman" w:hAnsi="Times New Roman" w:cs="Times New Roman"/>
          <w:sz w:val="28"/>
          <w:szCs w:val="28"/>
        </w:rPr>
        <w:t>[3</w:t>
      </w:r>
      <w:r w:rsidRPr="000A5DD2">
        <w:rPr>
          <w:rFonts w:ascii="Times New Roman" w:hAnsi="Times New Roman" w:cs="Times New Roman"/>
          <w:sz w:val="28"/>
          <w:szCs w:val="28"/>
        </w:rPr>
        <w:t>].</w:t>
      </w:r>
    </w:p>
    <w:p w:rsidR="00B8078E" w:rsidRPr="00B8078E" w:rsidRDefault="00B8078E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8E">
        <w:rPr>
          <w:rFonts w:ascii="Times New Roman" w:hAnsi="Times New Roman" w:cs="Times New Roman"/>
          <w:sz w:val="28"/>
          <w:szCs w:val="28"/>
        </w:rPr>
        <w:t xml:space="preserve">Встречаемость </w:t>
      </w:r>
      <w:proofErr w:type="spellStart"/>
      <w:r w:rsidRPr="00B8078E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B8078E">
        <w:rPr>
          <w:rFonts w:ascii="Times New Roman" w:hAnsi="Times New Roman" w:cs="Times New Roman"/>
          <w:sz w:val="28"/>
          <w:szCs w:val="28"/>
        </w:rPr>
        <w:t xml:space="preserve"> увеличивается с возрастом, достигая 42% среди мужчин пожилого возраста </w:t>
      </w:r>
      <w:r w:rsidR="000A5DD2" w:rsidRPr="000A5DD2">
        <w:rPr>
          <w:rFonts w:ascii="Times New Roman" w:hAnsi="Times New Roman" w:cs="Times New Roman"/>
          <w:sz w:val="28"/>
          <w:szCs w:val="28"/>
        </w:rPr>
        <w:t>[13</w:t>
      </w:r>
      <w:r w:rsidRPr="000A5DD2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DA5957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57">
        <w:rPr>
          <w:rFonts w:ascii="Times New Roman" w:hAnsi="Times New Roman" w:cs="Times New Roman"/>
          <w:sz w:val="28"/>
          <w:szCs w:val="28"/>
        </w:rPr>
        <w:t xml:space="preserve">Некоторые исследователи изучают связь между антропометрическими данными и частотой развития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. По данным некоторых работ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встречается реже у людей, страдающих ожирением, </w:t>
      </w:r>
      <w:r>
        <w:rPr>
          <w:rFonts w:ascii="Times New Roman" w:hAnsi="Times New Roman" w:cs="Times New Roman"/>
          <w:sz w:val="28"/>
          <w:szCs w:val="28"/>
        </w:rPr>
        <w:t xml:space="preserve">и чаще у высоких и худых </w:t>
      </w:r>
      <w:r w:rsidRPr="000A5DD2">
        <w:rPr>
          <w:rFonts w:ascii="Times New Roman" w:hAnsi="Times New Roman" w:cs="Times New Roman"/>
          <w:sz w:val="28"/>
          <w:szCs w:val="28"/>
        </w:rPr>
        <w:t xml:space="preserve">мужчин </w:t>
      </w:r>
      <w:r w:rsidR="000A5DD2" w:rsidRPr="000A5DD2">
        <w:rPr>
          <w:rFonts w:ascii="Times New Roman" w:hAnsi="Times New Roman" w:cs="Times New Roman"/>
          <w:sz w:val="28"/>
          <w:szCs w:val="28"/>
        </w:rPr>
        <w:t>[26</w:t>
      </w:r>
      <w:r w:rsidRPr="000A5DD2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Handel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. предполагают, что такая связь – результат </w:t>
      </w:r>
      <w:r w:rsidR="00960F80">
        <w:rPr>
          <w:rFonts w:ascii="Times New Roman" w:hAnsi="Times New Roman" w:cs="Times New Roman"/>
          <w:sz w:val="28"/>
          <w:szCs w:val="28"/>
        </w:rPr>
        <w:t xml:space="preserve">уменьшения выраженности </w:t>
      </w:r>
      <w:r w:rsidRPr="00DA5957">
        <w:rPr>
          <w:rFonts w:ascii="Times New Roman" w:hAnsi="Times New Roman" w:cs="Times New Roman"/>
          <w:sz w:val="28"/>
          <w:szCs w:val="28"/>
        </w:rPr>
        <w:t xml:space="preserve">сдавления левой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вены в аорто-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мезентериальном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пинцете с одновременным увеличением индекса массы тела. Также в работах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Hendel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>. отмечается, что увеличение жировой тк</w:t>
      </w:r>
      <w:r>
        <w:rPr>
          <w:rFonts w:ascii="Times New Roman" w:hAnsi="Times New Roman" w:cs="Times New Roman"/>
          <w:sz w:val="28"/>
          <w:szCs w:val="28"/>
        </w:rPr>
        <w:t xml:space="preserve">ани предотвращает от </w:t>
      </w:r>
      <w:r w:rsidRPr="000A5DD2">
        <w:rPr>
          <w:rFonts w:ascii="Times New Roman" w:hAnsi="Times New Roman" w:cs="Times New Roman"/>
          <w:sz w:val="28"/>
          <w:szCs w:val="28"/>
        </w:rPr>
        <w:t xml:space="preserve">сдавления </w:t>
      </w:r>
      <w:r w:rsidR="000A5DD2" w:rsidRPr="000A5DD2">
        <w:rPr>
          <w:rFonts w:ascii="Times New Roman" w:hAnsi="Times New Roman" w:cs="Times New Roman"/>
          <w:sz w:val="28"/>
          <w:szCs w:val="28"/>
        </w:rPr>
        <w:t>[16</w:t>
      </w:r>
      <w:r w:rsidRPr="000A5DD2">
        <w:rPr>
          <w:rFonts w:ascii="Times New Roman" w:hAnsi="Times New Roman" w:cs="Times New Roman"/>
          <w:sz w:val="28"/>
          <w:szCs w:val="28"/>
        </w:rPr>
        <w:t xml:space="preserve">]. </w:t>
      </w:r>
      <w:r w:rsidRPr="00DA5957">
        <w:rPr>
          <w:rFonts w:ascii="Times New Roman" w:hAnsi="Times New Roman" w:cs="Times New Roman"/>
          <w:sz w:val="28"/>
          <w:szCs w:val="28"/>
        </w:rPr>
        <w:t xml:space="preserve">По данным работ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Tsao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и др. выяснено, что распространенность и тяжесть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находятся в обратной зависимости с ожирением, которое приводит к уменьшению эффекта аорто-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t>мезентериального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</w:t>
      </w:r>
      <w:r w:rsidRPr="000A5DD2">
        <w:rPr>
          <w:rFonts w:ascii="Times New Roman" w:hAnsi="Times New Roman" w:cs="Times New Roman"/>
          <w:sz w:val="28"/>
          <w:szCs w:val="28"/>
        </w:rPr>
        <w:t xml:space="preserve">пинцета </w:t>
      </w:r>
      <w:r w:rsidR="000A5DD2" w:rsidRPr="000A5DD2">
        <w:rPr>
          <w:rFonts w:ascii="Times New Roman" w:hAnsi="Times New Roman" w:cs="Times New Roman"/>
          <w:sz w:val="28"/>
          <w:szCs w:val="28"/>
        </w:rPr>
        <w:t>[34</w:t>
      </w:r>
      <w:r w:rsidRPr="000A5DD2">
        <w:rPr>
          <w:rFonts w:ascii="Times New Roman" w:hAnsi="Times New Roman" w:cs="Times New Roman"/>
          <w:sz w:val="28"/>
          <w:szCs w:val="28"/>
        </w:rPr>
        <w:t xml:space="preserve">]. </w:t>
      </w:r>
      <w:r w:rsidRPr="00DA5957">
        <w:rPr>
          <w:rFonts w:ascii="Times New Roman" w:hAnsi="Times New Roman" w:cs="Times New Roman"/>
          <w:sz w:val="28"/>
          <w:szCs w:val="28"/>
        </w:rPr>
        <w:t xml:space="preserve">Последние работы показали, что подростков с </w:t>
      </w:r>
      <w:proofErr w:type="spellStart"/>
      <w:r w:rsidRPr="00DA5957">
        <w:rPr>
          <w:rFonts w:ascii="Times New Roman" w:hAnsi="Times New Roman" w:cs="Times New Roman"/>
          <w:sz w:val="28"/>
          <w:szCs w:val="28"/>
        </w:rPr>
        <w:lastRenderedPageBreak/>
        <w:t>варикоцеле</w:t>
      </w:r>
      <w:proofErr w:type="spellEnd"/>
      <w:r w:rsidRPr="00DA5957">
        <w:rPr>
          <w:rFonts w:ascii="Times New Roman" w:hAnsi="Times New Roman" w:cs="Times New Roman"/>
          <w:sz w:val="28"/>
          <w:szCs w:val="28"/>
        </w:rPr>
        <w:t xml:space="preserve"> были выявлены более высокий средний рост и низкий средний индекс массы тела, по </w:t>
      </w:r>
      <w:r>
        <w:rPr>
          <w:rFonts w:ascii="Times New Roman" w:hAnsi="Times New Roman" w:cs="Times New Roman"/>
          <w:sz w:val="28"/>
          <w:szCs w:val="28"/>
        </w:rPr>
        <w:t xml:space="preserve">сравнению с контрольной </w:t>
      </w:r>
      <w:r w:rsidRPr="000A5DD2">
        <w:rPr>
          <w:rFonts w:ascii="Times New Roman" w:hAnsi="Times New Roman" w:cs="Times New Roman"/>
          <w:sz w:val="28"/>
          <w:szCs w:val="28"/>
        </w:rPr>
        <w:t xml:space="preserve">группой </w:t>
      </w:r>
      <w:r w:rsidR="000A5DD2" w:rsidRPr="000A5DD2">
        <w:rPr>
          <w:rFonts w:ascii="Times New Roman" w:hAnsi="Times New Roman" w:cs="Times New Roman"/>
          <w:sz w:val="28"/>
          <w:szCs w:val="28"/>
        </w:rPr>
        <w:t>[21</w:t>
      </w:r>
      <w:r w:rsidRPr="000A5DD2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0A5758" w:rsidRDefault="00504408" w:rsidP="000A5758">
      <w:pPr>
        <w:pStyle w:val="2"/>
        <w:numPr>
          <w:ilvl w:val="1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51015814"/>
      <w:r w:rsidRPr="000A5758">
        <w:rPr>
          <w:rFonts w:ascii="Times New Roman" w:hAnsi="Times New Roman" w:cs="Times New Roman"/>
          <w:b/>
          <w:color w:val="auto"/>
          <w:sz w:val="28"/>
          <w:szCs w:val="28"/>
        </w:rPr>
        <w:t>Патогенез</w:t>
      </w:r>
      <w:bookmarkEnd w:id="5"/>
    </w:p>
    <w:p w:rsidR="00504408" w:rsidRPr="00684EB5" w:rsidRDefault="00504408" w:rsidP="00504408">
      <w:pPr>
        <w:pStyle w:val="a3"/>
        <w:numPr>
          <w:ilvl w:val="0"/>
          <w:numId w:val="6"/>
        </w:numPr>
        <w:spacing w:line="360" w:lineRule="auto"/>
        <w:ind w:left="4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Кулсета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(1980)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Основана на связи между недостаточностью соответствующих клапанов и феноменом пинцета, который возникает, если вена проходит на уровне истока артерии проксимально (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4EB5">
        <w:rPr>
          <w:rFonts w:ascii="Times New Roman" w:hAnsi="Times New Roman" w:cs="Times New Roman"/>
          <w:sz w:val="28"/>
          <w:szCs w:val="28"/>
        </w:rPr>
        <w:t xml:space="preserve"> тип – влияние верхней брыжеечной артерии на левую почечную вену), дистально (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4EB5">
        <w:rPr>
          <w:rFonts w:ascii="Times New Roman" w:hAnsi="Times New Roman" w:cs="Times New Roman"/>
          <w:sz w:val="28"/>
          <w:szCs w:val="28"/>
        </w:rPr>
        <w:t xml:space="preserve"> тип – влияние левой общей подвздошной артерии на левую общую подвздошную вену) или смешанно (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4EB5">
        <w:rPr>
          <w:rFonts w:ascii="Times New Roman" w:hAnsi="Times New Roman" w:cs="Times New Roman"/>
          <w:sz w:val="28"/>
          <w:szCs w:val="28"/>
        </w:rPr>
        <w:t xml:space="preserve"> тип – комбинация двух предыдущих типов). Снижение кровотока в проксимальном сегменте левой почечной вены коррелирует с уменьшением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аортомезентериального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угла, таким образом, подтверждая теорию проксимального “феномена пинцета”.</w:t>
      </w:r>
    </w:p>
    <w:p w:rsidR="00504408" w:rsidRPr="00684EB5" w:rsidRDefault="00504408" w:rsidP="00504408">
      <w:pPr>
        <w:pStyle w:val="a3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Шафика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(1991)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Независимо от первичной причины возникновения венозная гипертензия вызывает изменения в семенных венах. Выделяют три стадии развития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4408" w:rsidRPr="00684EB5" w:rsidRDefault="00504408" w:rsidP="00504408">
      <w:pPr>
        <w:pStyle w:val="a3"/>
        <w:numPr>
          <w:ilvl w:val="0"/>
          <w:numId w:val="7"/>
        </w:numPr>
        <w:spacing w:line="360" w:lineRule="auto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Стадия компенсации – вены реагируют на повышение давления утолщением стенок без дилатации, а за счет выраженного толчкового механизма, сформированного в результате мышечной гипертрофии средней оболочки сосуда, венозный стаз отсутствует;</w:t>
      </w:r>
    </w:p>
    <w:p w:rsidR="00504408" w:rsidRPr="00684EB5" w:rsidRDefault="00504408" w:rsidP="00504408">
      <w:pPr>
        <w:pStyle w:val="a3"/>
        <w:numPr>
          <w:ilvl w:val="0"/>
          <w:numId w:val="7"/>
        </w:numPr>
        <w:spacing w:line="360" w:lineRule="auto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Латентная стадия – мышечный слой средней оболочки сосуда спадается, а варикозное расширение еще не развилось;</w:t>
      </w:r>
    </w:p>
    <w:p w:rsidR="00504408" w:rsidRPr="00684EB5" w:rsidRDefault="00504408" w:rsidP="00504408">
      <w:pPr>
        <w:pStyle w:val="a3"/>
        <w:numPr>
          <w:ilvl w:val="0"/>
          <w:numId w:val="7"/>
        </w:numPr>
        <w:spacing w:line="360" w:lineRule="auto"/>
        <w:ind w:left="52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Стадия манифестации – венозная гипертензия вызывает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гиалинизацию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стенки вен с развитием варикозного расширения</w:t>
      </w:r>
      <w:r w:rsidRPr="000A5DD2">
        <w:rPr>
          <w:rFonts w:ascii="Times New Roman" w:hAnsi="Times New Roman" w:cs="Times New Roman"/>
          <w:sz w:val="28"/>
          <w:szCs w:val="28"/>
        </w:rPr>
        <w:t>. [</w:t>
      </w:r>
      <w:r w:rsidR="000A5DD2" w:rsidRPr="000A5DD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A5DD2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2E67C6" w:rsidRDefault="002E67C6" w:rsidP="002E67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4408" w:rsidRPr="000A5758" w:rsidRDefault="00504408" w:rsidP="000A5758">
      <w:pPr>
        <w:pStyle w:val="2"/>
        <w:numPr>
          <w:ilvl w:val="1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51015815"/>
      <w:r w:rsidRPr="000A5758">
        <w:rPr>
          <w:rFonts w:ascii="Times New Roman" w:hAnsi="Times New Roman" w:cs="Times New Roman"/>
          <w:b/>
          <w:color w:val="auto"/>
          <w:sz w:val="28"/>
          <w:szCs w:val="28"/>
        </w:rPr>
        <w:t>Классификация</w:t>
      </w:r>
      <w:bookmarkEnd w:id="6"/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Данная классификация используется в клинической практике:</w:t>
      </w:r>
    </w:p>
    <w:p w:rsidR="00504408" w:rsidRPr="000A5DD2" w:rsidRDefault="00504408" w:rsidP="005044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lastRenderedPageBreak/>
        <w:t xml:space="preserve">Субклиническое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– расширенные вены не пальпируются и не видны в покое или при проведении пробы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но могут быть обнаружены с помощью специальных методов (допплеровское ультразвуковое исследование </w:t>
      </w:r>
      <w:r w:rsidRPr="000A5DD2">
        <w:rPr>
          <w:rFonts w:ascii="Times New Roman" w:hAnsi="Times New Roman" w:cs="Times New Roman"/>
          <w:sz w:val="28"/>
          <w:szCs w:val="28"/>
        </w:rPr>
        <w:t>мошонки) [</w:t>
      </w:r>
      <w:r w:rsidR="000A5DD2" w:rsidRPr="000A5DD2">
        <w:rPr>
          <w:rFonts w:ascii="Times New Roman" w:hAnsi="Times New Roman" w:cs="Times New Roman"/>
          <w:sz w:val="28"/>
          <w:szCs w:val="28"/>
        </w:rPr>
        <w:t>2</w:t>
      </w:r>
      <w:r w:rsidRPr="000A5DD2">
        <w:rPr>
          <w:rFonts w:ascii="Times New Roman" w:hAnsi="Times New Roman" w:cs="Times New Roman"/>
          <w:sz w:val="28"/>
          <w:szCs w:val="28"/>
        </w:rPr>
        <w:t>4].</w:t>
      </w:r>
    </w:p>
    <w:p w:rsidR="00504408" w:rsidRPr="000A5DD2" w:rsidRDefault="00504408" w:rsidP="005044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DD2">
        <w:rPr>
          <w:rFonts w:ascii="Times New Roman" w:hAnsi="Times New Roman" w:cs="Times New Roman"/>
          <w:sz w:val="28"/>
          <w:szCs w:val="28"/>
        </w:rPr>
        <w:t xml:space="preserve">Клиническое </w:t>
      </w:r>
      <w:proofErr w:type="spellStart"/>
      <w:r w:rsidRPr="000A5DD2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0A5DD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04408" w:rsidRPr="000A5DD2" w:rsidRDefault="00504408" w:rsidP="005044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D2">
        <w:rPr>
          <w:rFonts w:ascii="Times New Roman" w:hAnsi="Times New Roman" w:cs="Times New Roman"/>
          <w:sz w:val="28"/>
          <w:szCs w:val="28"/>
        </w:rPr>
        <w:t xml:space="preserve">1 степень – измененные вены пальпируются с помощью пробы </w:t>
      </w:r>
      <w:proofErr w:type="spellStart"/>
      <w:r w:rsidRPr="000A5DD2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0A5DD2">
        <w:rPr>
          <w:rFonts w:ascii="Times New Roman" w:hAnsi="Times New Roman" w:cs="Times New Roman"/>
          <w:sz w:val="28"/>
          <w:szCs w:val="28"/>
        </w:rPr>
        <w:t>;</w:t>
      </w:r>
    </w:p>
    <w:p w:rsidR="00504408" w:rsidRPr="000A5DD2" w:rsidRDefault="00504408" w:rsidP="005044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D2">
        <w:rPr>
          <w:rFonts w:ascii="Times New Roman" w:hAnsi="Times New Roman" w:cs="Times New Roman"/>
          <w:sz w:val="28"/>
          <w:szCs w:val="28"/>
        </w:rPr>
        <w:t>2 степень – измененные вены пальпируются в покое, но не видны;</w:t>
      </w:r>
    </w:p>
    <w:p w:rsidR="00504408" w:rsidRPr="000A5DD2" w:rsidRDefault="00504408" w:rsidP="005044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D2">
        <w:rPr>
          <w:rFonts w:ascii="Times New Roman" w:hAnsi="Times New Roman" w:cs="Times New Roman"/>
          <w:sz w:val="28"/>
          <w:szCs w:val="28"/>
        </w:rPr>
        <w:t>3 степень – измененные вены видны и пальпируются в покое; [</w:t>
      </w:r>
      <w:r w:rsidR="000A5DD2" w:rsidRPr="000A5DD2">
        <w:rPr>
          <w:rFonts w:ascii="Times New Roman" w:hAnsi="Times New Roman" w:cs="Times New Roman"/>
          <w:sz w:val="28"/>
          <w:szCs w:val="28"/>
        </w:rPr>
        <w:t>2</w:t>
      </w:r>
      <w:r w:rsidRPr="000A5DD2">
        <w:rPr>
          <w:rFonts w:ascii="Times New Roman" w:hAnsi="Times New Roman" w:cs="Times New Roman"/>
          <w:sz w:val="28"/>
          <w:szCs w:val="28"/>
        </w:rPr>
        <w:t>4]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  В зависимости от характера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флебо-тестикулярных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взаимоотношений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Coolsaet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выделяет три гемодинамических типа рефлюксов: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1)</w:t>
      </w:r>
      <w:r w:rsidRPr="00684EB5">
        <w:rPr>
          <w:rFonts w:ascii="Times New Roman" w:hAnsi="Times New Roman" w:cs="Times New Roman"/>
          <w:sz w:val="28"/>
          <w:szCs w:val="28"/>
        </w:rPr>
        <w:tab/>
        <w:t>рено-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тестикулярный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>;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2)</w:t>
      </w:r>
      <w:r w:rsidRPr="00684E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илео-тестикулярный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>;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3)</w:t>
      </w:r>
      <w:r w:rsidRPr="00684EB5">
        <w:rPr>
          <w:rFonts w:ascii="Times New Roman" w:hAnsi="Times New Roman" w:cs="Times New Roman"/>
          <w:sz w:val="28"/>
          <w:szCs w:val="28"/>
        </w:rPr>
        <w:tab/>
      </w:r>
      <w:r w:rsidRPr="000A5DD2">
        <w:rPr>
          <w:rFonts w:ascii="Times New Roman" w:hAnsi="Times New Roman" w:cs="Times New Roman"/>
          <w:sz w:val="28"/>
          <w:szCs w:val="28"/>
        </w:rPr>
        <w:t xml:space="preserve">смешанный. </w:t>
      </w:r>
      <w:r w:rsidR="000A5DD2" w:rsidRPr="000A5DD2">
        <w:rPr>
          <w:rFonts w:ascii="Times New Roman" w:hAnsi="Times New Roman" w:cs="Times New Roman"/>
          <w:sz w:val="28"/>
          <w:szCs w:val="28"/>
        </w:rPr>
        <w:t>[3</w:t>
      </w:r>
      <w:r w:rsidRPr="000A5DD2">
        <w:rPr>
          <w:rFonts w:ascii="Times New Roman" w:hAnsi="Times New Roman" w:cs="Times New Roman"/>
          <w:sz w:val="28"/>
          <w:szCs w:val="28"/>
        </w:rPr>
        <w:t>]</w:t>
      </w:r>
    </w:p>
    <w:p w:rsidR="002E67C6" w:rsidRDefault="002E67C6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08" w:rsidRPr="000A5758" w:rsidRDefault="00504408" w:rsidP="000A5758">
      <w:pPr>
        <w:pStyle w:val="2"/>
        <w:numPr>
          <w:ilvl w:val="1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51015816"/>
      <w:r w:rsidRPr="000A5758">
        <w:rPr>
          <w:rFonts w:ascii="Times New Roman" w:hAnsi="Times New Roman" w:cs="Times New Roman"/>
          <w:b/>
          <w:color w:val="auto"/>
          <w:sz w:val="28"/>
          <w:szCs w:val="28"/>
        </w:rPr>
        <w:t>Клиническая картина</w:t>
      </w:r>
      <w:bookmarkEnd w:id="7"/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Клинически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может проявляться болью в мошонке и/или её разбуханием. Пациент может жаловаться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84EB5">
        <w:rPr>
          <w:rFonts w:ascii="Times New Roman" w:hAnsi="Times New Roman" w:cs="Times New Roman"/>
          <w:sz w:val="28"/>
          <w:szCs w:val="28"/>
        </w:rPr>
        <w:t>боль внутри мошонки, ощущение тяжести в яичке, визуально увеличенные вены, которые могу</w:t>
      </w:r>
      <w:r>
        <w:rPr>
          <w:rFonts w:ascii="Times New Roman" w:hAnsi="Times New Roman" w:cs="Times New Roman"/>
          <w:sz w:val="28"/>
          <w:szCs w:val="28"/>
        </w:rPr>
        <w:t xml:space="preserve">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пропальпированы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DD2">
        <w:rPr>
          <w:rFonts w:ascii="Times New Roman" w:hAnsi="Times New Roman" w:cs="Times New Roman"/>
          <w:sz w:val="28"/>
          <w:szCs w:val="28"/>
        </w:rPr>
        <w:t xml:space="preserve">случайно </w:t>
      </w:r>
      <w:r w:rsidR="000A5DD2" w:rsidRPr="000A5DD2">
        <w:rPr>
          <w:rFonts w:ascii="Times New Roman" w:hAnsi="Times New Roman" w:cs="Times New Roman"/>
          <w:sz w:val="28"/>
          <w:szCs w:val="28"/>
        </w:rPr>
        <w:t>[2</w:t>
      </w:r>
      <w:r w:rsidRPr="000A5DD2">
        <w:rPr>
          <w:rFonts w:ascii="Times New Roman" w:hAnsi="Times New Roman" w:cs="Times New Roman"/>
          <w:sz w:val="28"/>
          <w:szCs w:val="28"/>
        </w:rPr>
        <w:t xml:space="preserve">8]. </w:t>
      </w:r>
      <w:r>
        <w:rPr>
          <w:rFonts w:ascii="Times New Roman" w:hAnsi="Times New Roman" w:cs="Times New Roman"/>
          <w:sz w:val="28"/>
          <w:szCs w:val="28"/>
        </w:rPr>
        <w:t xml:space="preserve">Боль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тупого, ноющего характера локализуется в мошонке, без иррадиации. Она может усиливаться при длительном нахождении в вертикальном положении в силу повышения гидростатического давления в измененных венах лозовидного </w:t>
      </w:r>
      <w:r w:rsidRPr="000A5DD2">
        <w:rPr>
          <w:rFonts w:ascii="Times New Roman" w:hAnsi="Times New Roman" w:cs="Times New Roman"/>
          <w:sz w:val="28"/>
          <w:szCs w:val="28"/>
        </w:rPr>
        <w:t xml:space="preserve">сплетения </w:t>
      </w:r>
      <w:r w:rsidR="000A5DD2" w:rsidRPr="000A5DD2">
        <w:rPr>
          <w:rFonts w:ascii="Times New Roman" w:hAnsi="Times New Roman" w:cs="Times New Roman"/>
          <w:sz w:val="28"/>
          <w:szCs w:val="28"/>
        </w:rPr>
        <w:t>[14</w:t>
      </w:r>
      <w:r w:rsidRPr="000A5DD2">
        <w:rPr>
          <w:rFonts w:ascii="Times New Roman" w:hAnsi="Times New Roman" w:cs="Times New Roman"/>
          <w:sz w:val="28"/>
          <w:szCs w:val="28"/>
        </w:rPr>
        <w:t xml:space="preserve">]. </w:t>
      </w:r>
      <w:r w:rsidRPr="00684EB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асимптоматическом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течении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может не проявляться, и обнаруживается уже при исследовании в связи с недостаточной репродуктивной </w:t>
      </w:r>
      <w:r w:rsidRPr="000A5DD2">
        <w:rPr>
          <w:rFonts w:ascii="Times New Roman" w:hAnsi="Times New Roman" w:cs="Times New Roman"/>
          <w:sz w:val="28"/>
          <w:szCs w:val="28"/>
        </w:rPr>
        <w:t xml:space="preserve">функцией. </w:t>
      </w:r>
      <w:r w:rsidR="000A5DD2" w:rsidRPr="000A5DD2">
        <w:rPr>
          <w:rFonts w:ascii="Times New Roman" w:hAnsi="Times New Roman" w:cs="Times New Roman"/>
          <w:sz w:val="28"/>
          <w:szCs w:val="28"/>
        </w:rPr>
        <w:t>[28</w:t>
      </w:r>
      <w:r w:rsidRPr="000A5DD2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2E67C6" w:rsidRDefault="002E67C6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08" w:rsidRPr="000A5758" w:rsidRDefault="00504408" w:rsidP="000A5758">
      <w:pPr>
        <w:pStyle w:val="2"/>
        <w:numPr>
          <w:ilvl w:val="1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51015817"/>
      <w:r w:rsidRPr="000A575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Диагностика</w:t>
      </w:r>
      <w:bookmarkEnd w:id="8"/>
    </w:p>
    <w:p w:rsidR="00504408" w:rsidRPr="00684EB5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Диагноз устанавливается на основании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пальпаторного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ультразвукового 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допплерографического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Pr="000A5DD2">
        <w:rPr>
          <w:rFonts w:ascii="Times New Roman" w:hAnsi="Times New Roman" w:cs="Times New Roman"/>
          <w:sz w:val="28"/>
          <w:szCs w:val="28"/>
        </w:rPr>
        <w:t xml:space="preserve">. </w:t>
      </w:r>
      <w:r w:rsidR="000A5DD2" w:rsidRPr="000A5DD2">
        <w:rPr>
          <w:rFonts w:ascii="Times New Roman" w:hAnsi="Times New Roman" w:cs="Times New Roman"/>
          <w:sz w:val="28"/>
          <w:szCs w:val="28"/>
        </w:rPr>
        <w:t>[3</w:t>
      </w:r>
      <w:r w:rsidRPr="000A5DD2">
        <w:rPr>
          <w:rFonts w:ascii="Times New Roman" w:hAnsi="Times New Roman" w:cs="Times New Roman"/>
          <w:sz w:val="28"/>
          <w:szCs w:val="28"/>
        </w:rPr>
        <w:t>]</w:t>
      </w:r>
    </w:p>
    <w:p w:rsidR="00504408" w:rsidRPr="00684EB5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DCB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  <w:r w:rsidRPr="00684EB5">
        <w:rPr>
          <w:rFonts w:ascii="Times New Roman" w:hAnsi="Times New Roman" w:cs="Times New Roman"/>
          <w:sz w:val="28"/>
          <w:szCs w:val="28"/>
        </w:rPr>
        <w:t xml:space="preserve"> – метод выбора при диагностике</w:t>
      </w:r>
      <w:r w:rsidRPr="000A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D2" w:rsidRPr="000A5DD2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0A5DD2" w:rsidRPr="000A5DD2">
        <w:rPr>
          <w:rFonts w:ascii="Times New Roman" w:hAnsi="Times New Roman" w:cs="Times New Roman"/>
          <w:sz w:val="28"/>
          <w:szCs w:val="28"/>
        </w:rPr>
        <w:t xml:space="preserve"> [27</w:t>
      </w:r>
      <w:r w:rsidRPr="000A5DD2">
        <w:rPr>
          <w:rFonts w:ascii="Times New Roman" w:hAnsi="Times New Roman" w:cs="Times New Roman"/>
          <w:sz w:val="28"/>
          <w:szCs w:val="28"/>
        </w:rPr>
        <w:t xml:space="preserve">], </w:t>
      </w:r>
      <w:r w:rsidRPr="00684EB5">
        <w:rPr>
          <w:rFonts w:ascii="Times New Roman" w:hAnsi="Times New Roman" w:cs="Times New Roman"/>
          <w:sz w:val="28"/>
          <w:szCs w:val="28"/>
        </w:rPr>
        <w:t xml:space="preserve">хотя некоторые авторы предлагают использование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сонографии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мошонки только в затруднительных клинических </w:t>
      </w:r>
      <w:r w:rsidRPr="000A5DD2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0A5DD2" w:rsidRPr="000A5DD2">
        <w:rPr>
          <w:rFonts w:ascii="Times New Roman" w:hAnsi="Times New Roman" w:cs="Times New Roman"/>
          <w:sz w:val="28"/>
          <w:szCs w:val="28"/>
        </w:rPr>
        <w:t>[33</w:t>
      </w:r>
      <w:r w:rsidRPr="000A5DD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9556F3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Исследование производят в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орто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клиностазе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 обязательной оценкой</w:t>
      </w:r>
      <w:r w:rsidR="00B46DCB">
        <w:rPr>
          <w:rFonts w:ascii="Times New Roman" w:hAnsi="Times New Roman" w:cs="Times New Roman"/>
          <w:sz w:val="28"/>
          <w:szCs w:val="28"/>
        </w:rPr>
        <w:t xml:space="preserve"> характера изменений</w:t>
      </w:r>
      <w:r w:rsidRPr="00684EB5">
        <w:rPr>
          <w:rFonts w:ascii="Times New Roman" w:hAnsi="Times New Roman" w:cs="Times New Roman"/>
          <w:sz w:val="28"/>
          <w:szCs w:val="28"/>
        </w:rPr>
        <w:t xml:space="preserve"> кровотока (скорость почечного венозного кровотока, скорость и продолжительность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тестикулярного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рефлюкса) при пробе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переводе больного в ортостатическое положение. Выполнение исследования по данной методике позволяет в большинстве случаев предположить гемодинамический тип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выявить признаки почечной венной гипертензии и определить субклинические формы заболевания </w:t>
      </w:r>
      <w:r w:rsidR="009556F3" w:rsidRPr="009556F3">
        <w:rPr>
          <w:rFonts w:ascii="Times New Roman" w:hAnsi="Times New Roman" w:cs="Times New Roman"/>
          <w:sz w:val="28"/>
          <w:szCs w:val="28"/>
        </w:rPr>
        <w:t>[3</w:t>
      </w:r>
      <w:r w:rsidRPr="009556F3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9556F3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F3">
        <w:rPr>
          <w:rFonts w:ascii="Times New Roman" w:hAnsi="Times New Roman" w:cs="Times New Roman"/>
          <w:sz w:val="28"/>
          <w:szCs w:val="28"/>
        </w:rPr>
        <w:t xml:space="preserve">В норме диаметр </w:t>
      </w:r>
      <w:proofErr w:type="spellStart"/>
      <w:r w:rsidRPr="009556F3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9556F3">
        <w:rPr>
          <w:rFonts w:ascii="Times New Roman" w:hAnsi="Times New Roman" w:cs="Times New Roman"/>
          <w:sz w:val="28"/>
          <w:szCs w:val="28"/>
        </w:rPr>
        <w:t xml:space="preserve"> в</w:t>
      </w:r>
      <w:r w:rsidR="00AC056A" w:rsidRPr="009556F3">
        <w:rPr>
          <w:rFonts w:ascii="Times New Roman" w:hAnsi="Times New Roman" w:cs="Times New Roman"/>
          <w:sz w:val="28"/>
          <w:szCs w:val="28"/>
        </w:rPr>
        <w:t xml:space="preserve">ены на уровне мошонки не более 2 </w:t>
      </w:r>
      <w:r w:rsidRPr="009556F3">
        <w:rPr>
          <w:rFonts w:ascii="Times New Roman" w:hAnsi="Times New Roman" w:cs="Times New Roman"/>
          <w:sz w:val="28"/>
          <w:szCs w:val="28"/>
        </w:rPr>
        <w:t xml:space="preserve">мм, скорость кровотока не превышает 10см/с, рефлюкс не определяется </w:t>
      </w:r>
      <w:r w:rsidR="009556F3" w:rsidRPr="009556F3">
        <w:rPr>
          <w:rFonts w:ascii="Times New Roman" w:hAnsi="Times New Roman" w:cs="Times New Roman"/>
          <w:sz w:val="28"/>
          <w:szCs w:val="28"/>
        </w:rPr>
        <w:t>[3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684EB5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Ультразвуковыми признаками </w:t>
      </w:r>
      <w:proofErr w:type="spellStart"/>
      <w:r w:rsidRPr="009556F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9556F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556F3" w:rsidRPr="009556F3">
        <w:rPr>
          <w:rFonts w:ascii="Times New Roman" w:hAnsi="Times New Roman" w:cs="Times New Roman"/>
          <w:sz w:val="28"/>
          <w:szCs w:val="28"/>
          <w:lang w:val="en-US"/>
        </w:rPr>
        <w:t xml:space="preserve"> [2</w:t>
      </w:r>
      <w:r w:rsidRPr="009556F3">
        <w:rPr>
          <w:rFonts w:ascii="Times New Roman" w:hAnsi="Times New Roman" w:cs="Times New Roman"/>
          <w:sz w:val="28"/>
          <w:szCs w:val="28"/>
          <w:lang w:val="en-US"/>
        </w:rPr>
        <w:t>]:</w:t>
      </w:r>
      <w:r w:rsidRPr="00955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408" w:rsidRPr="00684EB5" w:rsidRDefault="00504408" w:rsidP="002E67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Появление в проекции семенного канатика множества расширенных трубчатых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анэхогенных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структур диаметром 3 мм и более;</w:t>
      </w:r>
    </w:p>
    <w:p w:rsidR="00504408" w:rsidRPr="00684EB5" w:rsidRDefault="00504408" w:rsidP="002E67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При цветовом допплеровском картировании – определение “озер” застоя, снижение параметров артериального кровотока в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тестикулярной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артерии, паренхиме яичка;</w:t>
      </w:r>
    </w:p>
    <w:p w:rsidR="00504408" w:rsidRPr="00684EB5" w:rsidRDefault="00504408" w:rsidP="002E67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Появление ретроградного кровотока в венах лозовидного сплетения;</w:t>
      </w:r>
    </w:p>
    <w:p w:rsidR="00504408" w:rsidRPr="007D62FE" w:rsidRDefault="00504408" w:rsidP="002E67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Усиление дилатации вен </w:t>
      </w:r>
      <w:r w:rsidR="007D62FE">
        <w:rPr>
          <w:rFonts w:ascii="Times New Roman" w:hAnsi="Times New Roman" w:cs="Times New Roman"/>
          <w:sz w:val="28"/>
          <w:szCs w:val="28"/>
        </w:rPr>
        <w:t xml:space="preserve">и рефлюкса при пробе </w:t>
      </w:r>
      <w:proofErr w:type="spellStart"/>
      <w:r w:rsidR="007D62FE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="007D62FE">
        <w:rPr>
          <w:rFonts w:ascii="Times New Roman" w:hAnsi="Times New Roman" w:cs="Times New Roman"/>
          <w:sz w:val="28"/>
          <w:szCs w:val="28"/>
        </w:rPr>
        <w:t>.</w:t>
      </w:r>
    </w:p>
    <w:p w:rsidR="00504408" w:rsidRPr="009556F3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Для определения гемодинамического типа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УЗИ мошонки дополняют пробой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</w:t>
      </w:r>
      <w:r w:rsidRPr="009556F3">
        <w:rPr>
          <w:rFonts w:ascii="Times New Roman" w:hAnsi="Times New Roman" w:cs="Times New Roman"/>
          <w:sz w:val="28"/>
          <w:szCs w:val="28"/>
        </w:rPr>
        <w:t xml:space="preserve">пальцевой компрессией семенного канатика на уровне средней трети пахового канала </w:t>
      </w:r>
      <w:r w:rsidR="009556F3" w:rsidRPr="009556F3">
        <w:rPr>
          <w:rFonts w:ascii="Times New Roman" w:hAnsi="Times New Roman" w:cs="Times New Roman"/>
          <w:sz w:val="28"/>
          <w:szCs w:val="28"/>
        </w:rPr>
        <w:t>[2</w:t>
      </w:r>
      <w:r w:rsidRPr="009556F3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9556F3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6F3">
        <w:rPr>
          <w:rFonts w:ascii="Times New Roman" w:hAnsi="Times New Roman" w:cs="Times New Roman"/>
          <w:sz w:val="28"/>
          <w:szCs w:val="28"/>
        </w:rPr>
        <w:lastRenderedPageBreak/>
        <w:t xml:space="preserve">При субклиническом варианте диаметр </w:t>
      </w:r>
      <w:proofErr w:type="spellStart"/>
      <w:r w:rsidRPr="009556F3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9556F3">
        <w:rPr>
          <w:rFonts w:ascii="Times New Roman" w:hAnsi="Times New Roman" w:cs="Times New Roman"/>
          <w:sz w:val="28"/>
          <w:szCs w:val="28"/>
        </w:rPr>
        <w:t xml:space="preserve"> вены увеличивается до 3-4 мм, определяется непродолжительный (до 3 секунд) рефлюкс при пробе </w:t>
      </w:r>
      <w:proofErr w:type="spellStart"/>
      <w:r w:rsidRPr="009556F3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9556F3">
        <w:rPr>
          <w:rFonts w:ascii="Times New Roman" w:hAnsi="Times New Roman" w:cs="Times New Roman"/>
          <w:sz w:val="28"/>
          <w:szCs w:val="28"/>
        </w:rPr>
        <w:t xml:space="preserve">. Дальнейшее увеличение параметров рефлюкса соответствует более выраженным ступеням патологического процесса </w:t>
      </w:r>
      <w:r w:rsidR="009556F3" w:rsidRPr="009556F3">
        <w:rPr>
          <w:rFonts w:ascii="Times New Roman" w:hAnsi="Times New Roman" w:cs="Times New Roman"/>
          <w:sz w:val="28"/>
          <w:szCs w:val="28"/>
        </w:rPr>
        <w:t>[3</w:t>
      </w:r>
      <w:r w:rsidRPr="009556F3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684EB5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DCB">
        <w:rPr>
          <w:rFonts w:ascii="Times New Roman" w:hAnsi="Times New Roman" w:cs="Times New Roman"/>
          <w:sz w:val="28"/>
          <w:szCs w:val="28"/>
        </w:rPr>
        <w:t>Инвазивные рентгенографические методы</w:t>
      </w:r>
      <w:r w:rsidRPr="00684E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антеградную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флеботестикулографию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ретроградную почечную флебографию с ретроградной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флеботестикулографией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мультипозиционной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флеботонометрией применяют в неясных случаях и при диагностике рецидивных форм </w:t>
      </w:r>
      <w:r w:rsidRPr="009556F3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9556F3" w:rsidRPr="009556F3">
        <w:rPr>
          <w:rFonts w:ascii="Times New Roman" w:hAnsi="Times New Roman" w:cs="Times New Roman"/>
          <w:sz w:val="28"/>
          <w:szCs w:val="28"/>
        </w:rPr>
        <w:t>[3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684EB5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Обязательно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семиологическое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исследование,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MAR</w:t>
      </w:r>
      <w:r w:rsidRPr="00684EB5">
        <w:rPr>
          <w:rFonts w:ascii="Times New Roman" w:hAnsi="Times New Roman" w:cs="Times New Roman"/>
          <w:sz w:val="28"/>
          <w:szCs w:val="28"/>
        </w:rPr>
        <w:t xml:space="preserve">-тест, исследование гормонального профиля (концентрация тестостерона,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пролактина,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фолликулостимулируюшего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гормона,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гормона). У большинства пациентов при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семиологическом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исследовании диагностируют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патоспермию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различной степени выраженности, заключающуюся в снижении концентрации активно-подвижных форм сперматозоидов с увеличением количества патологических форм. У 60% больных отмечают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олигоспермию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r w:rsidR="009556F3" w:rsidRPr="009556F3">
        <w:rPr>
          <w:rFonts w:ascii="Times New Roman" w:hAnsi="Times New Roman" w:cs="Times New Roman"/>
          <w:sz w:val="28"/>
          <w:szCs w:val="28"/>
        </w:rPr>
        <w:t>[3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684EB5" w:rsidRDefault="00504408" w:rsidP="00504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408" w:rsidRPr="000A5758" w:rsidRDefault="00504408" w:rsidP="000A5758">
      <w:pPr>
        <w:pStyle w:val="2"/>
        <w:numPr>
          <w:ilvl w:val="1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51015818"/>
      <w:r w:rsidRPr="000A5758">
        <w:rPr>
          <w:rFonts w:ascii="Times New Roman" w:hAnsi="Times New Roman" w:cs="Times New Roman"/>
          <w:b/>
          <w:color w:val="auto"/>
          <w:sz w:val="28"/>
          <w:szCs w:val="28"/>
        </w:rPr>
        <w:t>Бесплодие</w:t>
      </w:r>
      <w:bookmarkEnd w:id="9"/>
    </w:p>
    <w:p w:rsidR="00504408" w:rsidRPr="00684EB5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Существует 5 патофизиологических механизмов, которые приводят к бесплодию у мужчин при наличии </w:t>
      </w:r>
      <w:proofErr w:type="spellStart"/>
      <w:r w:rsidRPr="009556F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9556F3">
        <w:rPr>
          <w:rFonts w:ascii="Times New Roman" w:hAnsi="Times New Roman" w:cs="Times New Roman"/>
          <w:sz w:val="28"/>
          <w:szCs w:val="28"/>
        </w:rPr>
        <w:t xml:space="preserve"> </w:t>
      </w:r>
      <w:r w:rsidR="009556F3" w:rsidRPr="009556F3">
        <w:rPr>
          <w:rFonts w:ascii="Times New Roman" w:hAnsi="Times New Roman" w:cs="Times New Roman"/>
          <w:sz w:val="28"/>
          <w:szCs w:val="28"/>
        </w:rPr>
        <w:t>[24</w:t>
      </w:r>
      <w:r w:rsidRPr="009556F3">
        <w:rPr>
          <w:rFonts w:ascii="Times New Roman" w:hAnsi="Times New Roman" w:cs="Times New Roman"/>
          <w:sz w:val="28"/>
          <w:szCs w:val="28"/>
        </w:rPr>
        <w:t>]:</w:t>
      </w:r>
    </w:p>
    <w:p w:rsidR="00504408" w:rsidRPr="00684EB5" w:rsidRDefault="00504408" w:rsidP="002E67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Гипоперфузия</w:t>
      </w:r>
      <w:proofErr w:type="spellEnd"/>
      <w:r w:rsidRPr="00684EB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84EB5">
        <w:rPr>
          <w:rFonts w:ascii="Times New Roman" w:hAnsi="Times New Roman" w:cs="Times New Roman"/>
          <w:sz w:val="28"/>
          <w:szCs w:val="28"/>
        </w:rPr>
        <w:t xml:space="preserve"> приводящая к гипоксии</w:t>
      </w:r>
    </w:p>
    <w:p w:rsidR="00504408" w:rsidRPr="00684EB5" w:rsidRDefault="00504408" w:rsidP="002E67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Тепловая нагрузка</w:t>
      </w:r>
    </w:p>
    <w:p w:rsidR="00504408" w:rsidRPr="00684EB5" w:rsidRDefault="00504408" w:rsidP="002E67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Окислительный стресс</w:t>
      </w:r>
    </w:p>
    <w:p w:rsidR="00504408" w:rsidRPr="00684EB5" w:rsidRDefault="00504408" w:rsidP="002E67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Гормональный дисбаланс</w:t>
      </w:r>
    </w:p>
    <w:p w:rsidR="00504408" w:rsidRPr="00684EB5" w:rsidRDefault="00504408" w:rsidP="002E67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Экзогенные токсины</w:t>
      </w:r>
    </w:p>
    <w:p w:rsidR="00504408" w:rsidRPr="00684EB5" w:rsidRDefault="00504408" w:rsidP="002E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Так как не у всех мужчин с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развивается бесплодие, можно предполагать, что определенную роль играют генетические факторы. К </w:t>
      </w:r>
      <w:r w:rsidRPr="00684EB5">
        <w:rPr>
          <w:rFonts w:ascii="Times New Roman" w:hAnsi="Times New Roman" w:cs="Times New Roman"/>
          <w:sz w:val="28"/>
          <w:szCs w:val="28"/>
        </w:rPr>
        <w:lastRenderedPageBreak/>
        <w:t>примеру</w:t>
      </w:r>
      <w:r w:rsidR="00E274FC">
        <w:rPr>
          <w:rFonts w:ascii="Times New Roman" w:hAnsi="Times New Roman" w:cs="Times New Roman"/>
          <w:sz w:val="28"/>
          <w:szCs w:val="28"/>
        </w:rPr>
        <w:t>,</w:t>
      </w:r>
      <w:r w:rsidRPr="00684EB5">
        <w:rPr>
          <w:rFonts w:ascii="Times New Roman" w:hAnsi="Times New Roman" w:cs="Times New Roman"/>
          <w:sz w:val="28"/>
          <w:szCs w:val="28"/>
        </w:rPr>
        <w:t xml:space="preserve"> исследования прошлых лет показали, что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 значительно большей вероятностью встречается у лиц, отцы которых также страдали от </w:t>
      </w:r>
      <w:proofErr w:type="spellStart"/>
      <w:r w:rsidRPr="009556F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9556F3">
        <w:rPr>
          <w:rFonts w:ascii="Times New Roman" w:hAnsi="Times New Roman" w:cs="Times New Roman"/>
          <w:sz w:val="28"/>
          <w:szCs w:val="28"/>
        </w:rPr>
        <w:t xml:space="preserve"> </w:t>
      </w:r>
      <w:r w:rsidR="009556F3" w:rsidRPr="009556F3">
        <w:rPr>
          <w:rFonts w:ascii="Times New Roman" w:hAnsi="Times New Roman" w:cs="Times New Roman"/>
          <w:sz w:val="28"/>
          <w:szCs w:val="28"/>
        </w:rPr>
        <w:t>[31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2E67C6" w:rsidRDefault="00504408" w:rsidP="002E67C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C6">
        <w:rPr>
          <w:rFonts w:ascii="Times New Roman" w:hAnsi="Times New Roman" w:cs="Times New Roman"/>
          <w:sz w:val="28"/>
          <w:szCs w:val="28"/>
        </w:rPr>
        <w:t>Гипоперфузия</w:t>
      </w:r>
      <w:proofErr w:type="spellEnd"/>
    </w:p>
    <w:p w:rsidR="00504408" w:rsidRPr="00684EB5" w:rsidRDefault="00504408" w:rsidP="002E67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У мужчин с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дилатация вен лозовидного сплетения приводит к венозному стазу и обратному току крови через венозную систему яичек. Это приводит к нарушению теплового обмена и повышению температуры в мошонке.</w:t>
      </w:r>
    </w:p>
    <w:p w:rsidR="00504408" w:rsidRPr="00684EB5" w:rsidRDefault="00E274FC" w:rsidP="002E67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Также повышение давления в посткапиллярных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венулах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приводит к компенсаторному спазму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прекапиллярных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артериол. Спазм артериол приводит к недостаточному поступлению кислорода и нутриентов к клеткам </w:t>
      </w:r>
      <w:r w:rsidR="009556F3" w:rsidRPr="009556F3">
        <w:rPr>
          <w:rFonts w:ascii="Times New Roman" w:hAnsi="Times New Roman" w:cs="Times New Roman"/>
          <w:sz w:val="28"/>
          <w:szCs w:val="28"/>
        </w:rPr>
        <w:t>яичек [24</w:t>
      </w:r>
      <w:r w:rsidR="00504408" w:rsidRPr="009556F3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684EB5" w:rsidRDefault="00E274FC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Яичковые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вены продуцируют специальный фактор, индуцируемый гипоксией</w:t>
      </w:r>
      <w:r w:rsidR="00504408">
        <w:rPr>
          <w:rFonts w:ascii="Times New Roman" w:hAnsi="Times New Roman" w:cs="Times New Roman"/>
          <w:sz w:val="28"/>
          <w:szCs w:val="28"/>
        </w:rPr>
        <w:t>,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 1-альфа (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HIF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 1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556F3" w:rsidRPr="009556F3">
        <w:rPr>
          <w:rFonts w:ascii="Times New Roman" w:hAnsi="Times New Roman" w:cs="Times New Roman"/>
          <w:sz w:val="28"/>
          <w:szCs w:val="28"/>
        </w:rPr>
        <w:t>) [22</w:t>
      </w:r>
      <w:r w:rsidR="00504408" w:rsidRPr="009556F3">
        <w:rPr>
          <w:rFonts w:ascii="Times New Roman" w:hAnsi="Times New Roman" w:cs="Times New Roman"/>
          <w:sz w:val="28"/>
          <w:szCs w:val="28"/>
        </w:rPr>
        <w:t xml:space="preserve">]. 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В условиях недостаточного поступления кислорода этот фактор вызывает образование новых сосудов, чтобы обеспечивает адекватный уровень питания тканей. Однако, он также может индуцировать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клеток. Вызывает этот фактор питание клеток или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зависит от тканей, в которых он выделяется, и от тяжести гипоксии. Исследования показали, что повышение уровня 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HIF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 1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, вызванного гипоксией вследствие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, имеет прямую связь с уровнем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герминативных клеток </w:t>
      </w:r>
      <w:r w:rsidR="00504408" w:rsidRPr="009556F3">
        <w:rPr>
          <w:rFonts w:ascii="Times New Roman" w:hAnsi="Times New Roman" w:cs="Times New Roman"/>
          <w:sz w:val="28"/>
          <w:szCs w:val="28"/>
        </w:rPr>
        <w:t xml:space="preserve">яичек </w:t>
      </w:r>
      <w:r w:rsidR="009556F3" w:rsidRPr="009556F3">
        <w:rPr>
          <w:rFonts w:ascii="Times New Roman" w:hAnsi="Times New Roman" w:cs="Times New Roman"/>
          <w:sz w:val="28"/>
          <w:szCs w:val="28"/>
        </w:rPr>
        <w:t>[35</w:t>
      </w:r>
      <w:r w:rsidR="00504408" w:rsidRPr="009556F3">
        <w:rPr>
          <w:rFonts w:ascii="Times New Roman" w:hAnsi="Times New Roman" w:cs="Times New Roman"/>
          <w:sz w:val="28"/>
          <w:szCs w:val="28"/>
        </w:rPr>
        <w:t xml:space="preserve">]. 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Таким образом, этот фактор, выделяясь в тканях яичка при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, также приводит к развитию </w:t>
      </w:r>
      <w:r>
        <w:rPr>
          <w:rFonts w:ascii="Times New Roman" w:hAnsi="Times New Roman" w:cs="Times New Roman"/>
          <w:sz w:val="28"/>
          <w:szCs w:val="28"/>
        </w:rPr>
        <w:t>бесплодия</w:t>
      </w:r>
      <w:r w:rsidR="00504408" w:rsidRPr="009556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408" w:rsidRPr="002E67C6" w:rsidRDefault="00504408" w:rsidP="0050440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7C6">
        <w:rPr>
          <w:rFonts w:ascii="Times New Roman" w:hAnsi="Times New Roman" w:cs="Times New Roman"/>
          <w:sz w:val="28"/>
          <w:szCs w:val="28"/>
        </w:rPr>
        <w:t>Тепловая нагрузка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При дилатации вен лозовидного сплетения и застое крови в них нарушается механизм противоточного теплового обмена между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яичковыми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артериями и венами. В итоге нарушается процесс охлаждения артериальной крови, происходит повышение температуры в системе яичек. Повышение температуры угнетает активность ферментов, деятельность которых зависит </w:t>
      </w:r>
      <w:r w:rsidRPr="00684EB5">
        <w:rPr>
          <w:rFonts w:ascii="Times New Roman" w:hAnsi="Times New Roman" w:cs="Times New Roman"/>
          <w:sz w:val="28"/>
          <w:szCs w:val="28"/>
        </w:rPr>
        <w:lastRenderedPageBreak/>
        <w:t>от температуры (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топоизомераза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рнк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>-полимераза), в итоге на</w:t>
      </w:r>
      <w:r w:rsidR="003B6076">
        <w:rPr>
          <w:rFonts w:ascii="Times New Roman" w:hAnsi="Times New Roman" w:cs="Times New Roman"/>
          <w:sz w:val="28"/>
          <w:szCs w:val="28"/>
        </w:rPr>
        <w:t>рушая синтез белка. Это приводит</w:t>
      </w:r>
      <w:r w:rsidRPr="00684EB5">
        <w:rPr>
          <w:rFonts w:ascii="Times New Roman" w:hAnsi="Times New Roman" w:cs="Times New Roman"/>
          <w:sz w:val="28"/>
          <w:szCs w:val="28"/>
        </w:rPr>
        <w:t xml:space="preserve"> к нарушению работы ряда ферментов, напри</w:t>
      </w:r>
      <w:r w:rsidR="003B6076">
        <w:rPr>
          <w:rFonts w:ascii="Times New Roman" w:hAnsi="Times New Roman" w:cs="Times New Roman"/>
          <w:sz w:val="28"/>
          <w:szCs w:val="28"/>
        </w:rPr>
        <w:t>мер, фосфатидилинозитол-3-киназы</w:t>
      </w:r>
      <w:r w:rsidRPr="00684EB5">
        <w:rPr>
          <w:rFonts w:ascii="Times New Roman" w:hAnsi="Times New Roman" w:cs="Times New Roman"/>
          <w:sz w:val="28"/>
          <w:szCs w:val="28"/>
        </w:rPr>
        <w:t xml:space="preserve">, которая является ключевым ферментом в процессах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капацитации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акросомальной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реакции. Также нарушение работы ферментов, участвующих в считывании генетической информации, может привести к нарушению экспрессии генов белков теплового шока, недостаток которых приводит к повышению чувствительности яичек к высоким температурам, а также к сниже</w:t>
      </w:r>
      <w:r w:rsidR="003B6076">
        <w:rPr>
          <w:rFonts w:ascii="Times New Roman" w:hAnsi="Times New Roman" w:cs="Times New Roman"/>
          <w:sz w:val="28"/>
          <w:szCs w:val="28"/>
        </w:rPr>
        <w:t>нию синтеза фермента АТФ-</w:t>
      </w:r>
      <w:proofErr w:type="spellStart"/>
      <w:r w:rsidR="003B6076">
        <w:rPr>
          <w:rFonts w:ascii="Times New Roman" w:hAnsi="Times New Roman" w:cs="Times New Roman"/>
          <w:sz w:val="28"/>
          <w:szCs w:val="28"/>
        </w:rPr>
        <w:t>синтазы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</w:t>
      </w:r>
      <w:r w:rsidR="003B6076">
        <w:rPr>
          <w:rFonts w:ascii="Times New Roman" w:hAnsi="Times New Roman" w:cs="Times New Roman"/>
          <w:sz w:val="28"/>
          <w:szCs w:val="28"/>
        </w:rPr>
        <w:t>благодаря которому сперматозоиды</w:t>
      </w:r>
      <w:r w:rsidRPr="00684EB5">
        <w:rPr>
          <w:rFonts w:ascii="Times New Roman" w:hAnsi="Times New Roman" w:cs="Times New Roman"/>
          <w:sz w:val="28"/>
          <w:szCs w:val="28"/>
        </w:rPr>
        <w:t xml:space="preserve"> получают энергию для работы </w:t>
      </w:r>
      <w:r w:rsidRPr="009556F3">
        <w:rPr>
          <w:rFonts w:ascii="Times New Roman" w:hAnsi="Times New Roman" w:cs="Times New Roman"/>
          <w:sz w:val="28"/>
          <w:szCs w:val="28"/>
        </w:rPr>
        <w:t>жгутика [</w:t>
      </w:r>
      <w:r w:rsidR="009556F3" w:rsidRPr="009556F3">
        <w:rPr>
          <w:rFonts w:ascii="Times New Roman" w:hAnsi="Times New Roman" w:cs="Times New Roman"/>
          <w:sz w:val="28"/>
          <w:szCs w:val="28"/>
        </w:rPr>
        <w:t>2</w:t>
      </w:r>
      <w:r w:rsidRPr="009556F3">
        <w:rPr>
          <w:rFonts w:ascii="Times New Roman" w:hAnsi="Times New Roman" w:cs="Times New Roman"/>
          <w:sz w:val="28"/>
          <w:szCs w:val="28"/>
        </w:rPr>
        <w:t xml:space="preserve">4]. </w:t>
      </w:r>
    </w:p>
    <w:p w:rsidR="00504408" w:rsidRPr="002E67C6" w:rsidRDefault="00504408" w:rsidP="0050440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7C6">
        <w:rPr>
          <w:rFonts w:ascii="Times New Roman" w:hAnsi="Times New Roman" w:cs="Times New Roman"/>
          <w:sz w:val="28"/>
          <w:szCs w:val="28"/>
        </w:rPr>
        <w:t>Окислительный стресс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Активные формы кислорода </w:t>
      </w:r>
      <w:r w:rsidR="003B6076">
        <w:rPr>
          <w:rFonts w:ascii="Times New Roman" w:hAnsi="Times New Roman" w:cs="Times New Roman"/>
          <w:sz w:val="28"/>
          <w:szCs w:val="28"/>
        </w:rPr>
        <w:t xml:space="preserve">(АФК) </w:t>
      </w:r>
      <w:r w:rsidRPr="00684EB5">
        <w:rPr>
          <w:rFonts w:ascii="Times New Roman" w:hAnsi="Times New Roman" w:cs="Times New Roman"/>
          <w:sz w:val="28"/>
          <w:szCs w:val="28"/>
        </w:rPr>
        <w:t xml:space="preserve">играют важную роль в деятельности мужской репродуктивной системы. Активные формы кислорода являются медиаторами в процессах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капацитации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акросомальной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реакции. Также перекисное окисление липидов участвует в процессе адгезии сперматозоида к яйцеклетке при оплодотворении. 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Но увеличение уровня активных форм кислорода может привести к окислительному стрессу. АФК нарушают нормальную физиологию сперматозоидов путем окисления каждого из четырех классов биологических макромолекул – белков, жиров, углеводов,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нуклеионых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кислот. Также АФК поражают ключевые ферменты митохондрий, нуклеиновые кислоты сперматозоидов и их липидные мембраны, тем самым тормозя их нормальное </w:t>
      </w:r>
      <w:r w:rsidRPr="009556F3">
        <w:rPr>
          <w:rFonts w:ascii="Times New Roman" w:hAnsi="Times New Roman" w:cs="Times New Roman"/>
          <w:sz w:val="28"/>
          <w:szCs w:val="28"/>
        </w:rPr>
        <w:t>созревание [</w:t>
      </w:r>
      <w:r w:rsidR="009556F3" w:rsidRPr="009556F3">
        <w:rPr>
          <w:rFonts w:ascii="Times New Roman" w:hAnsi="Times New Roman" w:cs="Times New Roman"/>
          <w:sz w:val="28"/>
          <w:szCs w:val="28"/>
        </w:rPr>
        <w:t>2</w:t>
      </w:r>
      <w:r w:rsidRPr="009556F3">
        <w:rPr>
          <w:rFonts w:ascii="Times New Roman" w:hAnsi="Times New Roman" w:cs="Times New Roman"/>
          <w:sz w:val="28"/>
          <w:szCs w:val="28"/>
        </w:rPr>
        <w:t xml:space="preserve">4]. </w:t>
      </w:r>
    </w:p>
    <w:p w:rsidR="00504408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73">
        <w:rPr>
          <w:rFonts w:ascii="Times New Roman" w:hAnsi="Times New Roman" w:cs="Times New Roman"/>
          <w:sz w:val="28"/>
          <w:szCs w:val="28"/>
        </w:rPr>
        <w:t xml:space="preserve">Витамин С (аскорбиновая кислота) – водорастворимый </w:t>
      </w:r>
      <w:r w:rsidR="003B6076">
        <w:rPr>
          <w:rFonts w:ascii="Times New Roman" w:hAnsi="Times New Roman" w:cs="Times New Roman"/>
          <w:sz w:val="28"/>
          <w:szCs w:val="28"/>
        </w:rPr>
        <w:t>высокоэффективный антиоксидант, который з</w:t>
      </w:r>
      <w:r w:rsidRPr="00401B73">
        <w:rPr>
          <w:rFonts w:ascii="Times New Roman" w:hAnsi="Times New Roman" w:cs="Times New Roman"/>
          <w:sz w:val="28"/>
          <w:szCs w:val="28"/>
        </w:rPr>
        <w:t xml:space="preserve">ащищает сперматозоиды от эндогенного </w:t>
      </w:r>
      <w:proofErr w:type="spellStart"/>
      <w:r w:rsidRPr="00401B73">
        <w:rPr>
          <w:rFonts w:ascii="Times New Roman" w:hAnsi="Times New Roman" w:cs="Times New Roman"/>
          <w:sz w:val="28"/>
          <w:szCs w:val="28"/>
        </w:rPr>
        <w:t>оксидативного</w:t>
      </w:r>
      <w:proofErr w:type="spellEnd"/>
      <w:r w:rsidRPr="00401B73">
        <w:rPr>
          <w:rFonts w:ascii="Times New Roman" w:hAnsi="Times New Roman" w:cs="Times New Roman"/>
          <w:sz w:val="28"/>
          <w:szCs w:val="28"/>
        </w:rPr>
        <w:t xml:space="preserve"> стресса. Концентрация аскорбиновой кислоты в семенной жидкости положительно связана с процентом морфологически нормальных сперматозоидов. Таким образом, витамин С вместе с витамином Е используют для комплексного лечения идиопатического мужского бесплодия. Но в </w:t>
      </w:r>
      <w:r w:rsidRPr="00401B73">
        <w:rPr>
          <w:rFonts w:ascii="Times New Roman" w:hAnsi="Times New Roman" w:cs="Times New Roman"/>
          <w:sz w:val="28"/>
          <w:szCs w:val="28"/>
        </w:rPr>
        <w:lastRenderedPageBreak/>
        <w:t>некоторых работах отмечается, что терапия пероральными формами витамина С и</w:t>
      </w:r>
      <w:r>
        <w:rPr>
          <w:rFonts w:ascii="Times New Roman" w:hAnsi="Times New Roman" w:cs="Times New Roman"/>
          <w:sz w:val="28"/>
          <w:szCs w:val="28"/>
        </w:rPr>
        <w:t xml:space="preserve"> Е не улучшает параметры </w:t>
      </w:r>
      <w:r w:rsidRPr="009556F3">
        <w:rPr>
          <w:rFonts w:ascii="Times New Roman" w:hAnsi="Times New Roman" w:cs="Times New Roman"/>
          <w:sz w:val="28"/>
          <w:szCs w:val="28"/>
        </w:rPr>
        <w:t xml:space="preserve">спермы </w:t>
      </w:r>
      <w:r w:rsidR="009556F3" w:rsidRPr="009556F3">
        <w:rPr>
          <w:rFonts w:ascii="Times New Roman" w:hAnsi="Times New Roman" w:cs="Times New Roman"/>
          <w:sz w:val="28"/>
          <w:szCs w:val="28"/>
        </w:rPr>
        <w:t>[10</w:t>
      </w:r>
      <w:r w:rsidRPr="009556F3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AC54D9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73">
        <w:rPr>
          <w:rFonts w:ascii="Times New Roman" w:hAnsi="Times New Roman" w:cs="Times New Roman"/>
          <w:sz w:val="28"/>
          <w:szCs w:val="28"/>
        </w:rPr>
        <w:t>В апреле 2015 года были опубл</w:t>
      </w:r>
      <w:r>
        <w:rPr>
          <w:rFonts w:ascii="Times New Roman" w:hAnsi="Times New Roman" w:cs="Times New Roman"/>
          <w:sz w:val="28"/>
          <w:szCs w:val="28"/>
        </w:rPr>
        <w:t>икованы результаты исследования</w:t>
      </w:r>
      <w:r w:rsidRPr="00401B73">
        <w:rPr>
          <w:rFonts w:ascii="Times New Roman" w:hAnsi="Times New Roman" w:cs="Times New Roman"/>
          <w:sz w:val="28"/>
          <w:szCs w:val="28"/>
        </w:rPr>
        <w:t xml:space="preserve">, проведенного в Иране, в котором изучался эффект лечения витамином С пациентов после оперативного лечения </w:t>
      </w:r>
      <w:proofErr w:type="spellStart"/>
      <w:r w:rsidRPr="00401B7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401B73">
        <w:rPr>
          <w:rFonts w:ascii="Times New Roman" w:hAnsi="Times New Roman" w:cs="Times New Roman"/>
          <w:sz w:val="28"/>
          <w:szCs w:val="28"/>
        </w:rPr>
        <w:t>. Метод оперативного лечения – открытый паховый доступ (</w:t>
      </w:r>
      <w:proofErr w:type="spellStart"/>
      <w:r w:rsidRPr="00401B73">
        <w:rPr>
          <w:rFonts w:ascii="Times New Roman" w:hAnsi="Times New Roman" w:cs="Times New Roman"/>
          <w:sz w:val="28"/>
          <w:szCs w:val="28"/>
        </w:rPr>
        <w:t>Иваниссевич</w:t>
      </w:r>
      <w:proofErr w:type="spellEnd"/>
      <w:r w:rsidRPr="00401B73">
        <w:rPr>
          <w:rFonts w:ascii="Times New Roman" w:hAnsi="Times New Roman" w:cs="Times New Roman"/>
          <w:sz w:val="28"/>
          <w:szCs w:val="28"/>
        </w:rPr>
        <w:t>), т.к. в Иране он до сих пор преобладает. Исследуемая группа получала витамин С в дозе 250 мг в сутки, группа контроля получала плацебо. Обе группы получали препараты 3 месяца. Результаты показали улучшение морфологии и подвижности сперматозоидов у группы, получающей витамин С, по сравнению с группой, получающей плацебо. Но никаких значительных различий в количестве</w:t>
      </w:r>
      <w:r w:rsidRPr="00AC5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сперматозоидов</w:t>
      </w:r>
      <w:r w:rsidRPr="00401B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обеих группах выявлено не </w:t>
      </w:r>
      <w:r w:rsidRPr="009556F3">
        <w:rPr>
          <w:rFonts w:ascii="Times New Roman" w:hAnsi="Times New Roman" w:cs="Times New Roman"/>
          <w:sz w:val="28"/>
          <w:szCs w:val="28"/>
        </w:rPr>
        <w:t xml:space="preserve">было </w:t>
      </w:r>
      <w:r w:rsidR="009556F3" w:rsidRPr="009556F3">
        <w:rPr>
          <w:rFonts w:ascii="Times New Roman" w:hAnsi="Times New Roman" w:cs="Times New Roman"/>
          <w:sz w:val="28"/>
          <w:szCs w:val="28"/>
        </w:rPr>
        <w:t>[9</w:t>
      </w:r>
      <w:r w:rsidRPr="009556F3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2E67C6" w:rsidRDefault="00504408" w:rsidP="0050440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7C6">
        <w:rPr>
          <w:rFonts w:ascii="Times New Roman" w:hAnsi="Times New Roman" w:cs="Times New Roman"/>
          <w:sz w:val="28"/>
          <w:szCs w:val="28"/>
        </w:rPr>
        <w:t>Гормональный дисбаланс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Клетки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Лейдига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синтезируют и секретируют тестостерон. Тестостерон необходим для физиологического сперматогенеза. Считается, что нарушение активности </w:t>
      </w:r>
      <w:r w:rsidR="003B6076">
        <w:rPr>
          <w:rFonts w:ascii="Times New Roman" w:hAnsi="Times New Roman" w:cs="Times New Roman"/>
          <w:sz w:val="28"/>
          <w:szCs w:val="28"/>
        </w:rPr>
        <w:t xml:space="preserve">клеток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Лейдига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приводящее к снижению уровня тестостерона, влияет на развитие бесплодия, связанного с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. Исследования, проведенные на крысах с экспериментально вызванным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показали, что имеет место снижение ферментов 17,20-десмолазы и 17-альфа-гидроксилазы, являющихся ключевыми в синтезе </w:t>
      </w:r>
      <w:r w:rsidRPr="009556F3">
        <w:rPr>
          <w:rFonts w:ascii="Times New Roman" w:hAnsi="Times New Roman" w:cs="Times New Roman"/>
          <w:sz w:val="28"/>
          <w:szCs w:val="28"/>
        </w:rPr>
        <w:t xml:space="preserve">тестостерона </w:t>
      </w:r>
      <w:r w:rsidR="009556F3" w:rsidRPr="009556F3">
        <w:rPr>
          <w:rFonts w:ascii="Times New Roman" w:hAnsi="Times New Roman" w:cs="Times New Roman"/>
          <w:sz w:val="28"/>
          <w:szCs w:val="28"/>
        </w:rPr>
        <w:t>[30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  <w:r w:rsidRPr="00684EB5">
        <w:rPr>
          <w:rFonts w:ascii="Times New Roman" w:hAnsi="Times New Roman" w:cs="Times New Roman"/>
          <w:sz w:val="28"/>
          <w:szCs w:val="28"/>
        </w:rPr>
        <w:t xml:space="preserve">В итоге происходит снижение уровня тестостерона, приводящее к бесплодию. </w:t>
      </w:r>
    </w:p>
    <w:p w:rsidR="003B6076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Также было выяснено, что у мужчин с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снижена экспрессия андрогенных рецепторов, с которыми связывается тестостерон в </w:t>
      </w:r>
      <w:r w:rsidRPr="009556F3">
        <w:rPr>
          <w:rFonts w:ascii="Times New Roman" w:hAnsi="Times New Roman" w:cs="Times New Roman"/>
          <w:sz w:val="28"/>
          <w:szCs w:val="28"/>
        </w:rPr>
        <w:t xml:space="preserve">клетках </w:t>
      </w:r>
      <w:r w:rsidR="009556F3" w:rsidRPr="009556F3">
        <w:rPr>
          <w:rFonts w:ascii="Times New Roman" w:hAnsi="Times New Roman" w:cs="Times New Roman"/>
          <w:sz w:val="28"/>
          <w:szCs w:val="28"/>
        </w:rPr>
        <w:t>[37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  <w:r w:rsidRPr="00684EB5">
        <w:rPr>
          <w:rFonts w:ascii="Times New Roman" w:hAnsi="Times New Roman" w:cs="Times New Roman"/>
          <w:sz w:val="28"/>
          <w:szCs w:val="28"/>
        </w:rPr>
        <w:t>Из-за этого многие чувствительные к андрогену элементы нарушают свою функцию. Это влияет на количество сперматозоидов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84EB5">
        <w:rPr>
          <w:rFonts w:ascii="Times New Roman" w:hAnsi="Times New Roman" w:cs="Times New Roman"/>
          <w:sz w:val="28"/>
          <w:szCs w:val="28"/>
        </w:rPr>
        <w:t xml:space="preserve"> их созревание и морфологию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6076" w:rsidRDefault="003B6076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6076" w:rsidRDefault="003B6076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408" w:rsidRPr="002E67C6" w:rsidRDefault="00504408" w:rsidP="005044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C6">
        <w:rPr>
          <w:rFonts w:ascii="Times New Roman" w:hAnsi="Times New Roman" w:cs="Times New Roman"/>
          <w:sz w:val="28"/>
          <w:szCs w:val="28"/>
        </w:rPr>
        <w:lastRenderedPageBreak/>
        <w:t>Экзогенные токсины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Недавно было исследовано влияние профессиональных и природных факторов, влияющих на развитие бесплодия при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. Общепризнанная связь между курением и сниженным качеством спермы привела к гипотезе, что токсины, находящиеся в сигаретном дыме, включающие кадмий, могут усугублять эффекты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приводящие к </w:t>
      </w:r>
      <w:r w:rsidRPr="009556F3">
        <w:rPr>
          <w:rFonts w:ascii="Times New Roman" w:hAnsi="Times New Roman" w:cs="Times New Roman"/>
          <w:sz w:val="28"/>
          <w:szCs w:val="28"/>
        </w:rPr>
        <w:t xml:space="preserve">бесплодию </w:t>
      </w:r>
      <w:r w:rsidR="009556F3" w:rsidRPr="009556F3">
        <w:rPr>
          <w:rFonts w:ascii="Times New Roman" w:hAnsi="Times New Roman" w:cs="Times New Roman"/>
          <w:sz w:val="28"/>
          <w:szCs w:val="28"/>
        </w:rPr>
        <w:t>[24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Повышенные уровни кадмия были найдены в яичках,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яичковых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венах и семенной жидкости у мужчин с </w:t>
      </w:r>
      <w:proofErr w:type="spellStart"/>
      <w:r w:rsidRPr="009556F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9556F3">
        <w:rPr>
          <w:rFonts w:ascii="Times New Roman" w:hAnsi="Times New Roman" w:cs="Times New Roman"/>
          <w:sz w:val="28"/>
          <w:szCs w:val="28"/>
        </w:rPr>
        <w:t xml:space="preserve"> </w:t>
      </w:r>
      <w:r w:rsidR="009556F3" w:rsidRPr="009556F3">
        <w:rPr>
          <w:rFonts w:ascii="Times New Roman" w:hAnsi="Times New Roman" w:cs="Times New Roman"/>
          <w:sz w:val="28"/>
          <w:szCs w:val="28"/>
        </w:rPr>
        <w:t>[11], [17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EB5">
        <w:rPr>
          <w:rFonts w:ascii="Times New Roman" w:hAnsi="Times New Roman" w:cs="Times New Roman"/>
          <w:sz w:val="28"/>
          <w:szCs w:val="28"/>
        </w:rPr>
        <w:t>арушения в генетических и молекулярных механизмах гомеостаза кадмия могут объяснить повышение уро</w:t>
      </w:r>
      <w:r w:rsidR="003E5D7B">
        <w:rPr>
          <w:rFonts w:ascii="Times New Roman" w:hAnsi="Times New Roman" w:cs="Times New Roman"/>
          <w:sz w:val="28"/>
          <w:szCs w:val="28"/>
        </w:rPr>
        <w:t>вня кадмия у мужчин с варикозным расширением вен левого семенного канатика</w:t>
      </w:r>
      <w:r w:rsidRPr="00684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Пока что механизм накопления кадмия в яичках неизвестен, но, по всей вероятности, кадмий оказывает свое влияние, сначала разрушая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гематотестикулярный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барьер, чтобы попасть в интерстициальную ткань яичек. Далее он попадает в развивающиеся половые клетки в эпителии семенных канальцев. Кадмий может оказать свое влияние </w:t>
      </w:r>
      <w:proofErr w:type="gramStart"/>
      <w:r w:rsidRPr="00684EB5">
        <w:rPr>
          <w:rFonts w:ascii="Times New Roman" w:hAnsi="Times New Roman" w:cs="Times New Roman"/>
          <w:sz w:val="28"/>
          <w:szCs w:val="28"/>
        </w:rPr>
        <w:t>через альфа</w:t>
      </w:r>
      <w:proofErr w:type="gramEnd"/>
      <w:r w:rsidRPr="00684EB5">
        <w:rPr>
          <w:rFonts w:ascii="Times New Roman" w:hAnsi="Times New Roman" w:cs="Times New Roman"/>
          <w:sz w:val="28"/>
          <w:szCs w:val="28"/>
        </w:rPr>
        <w:t xml:space="preserve"> 1 энергозависимые кальциевые каналы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4EB5">
        <w:rPr>
          <w:rFonts w:ascii="Times New Roman" w:hAnsi="Times New Roman" w:cs="Times New Roman"/>
          <w:sz w:val="28"/>
          <w:szCs w:val="28"/>
        </w:rPr>
        <w:t>-типа, находящиеся на мембране, развивающихся сперматозоидов. Эти каналы контролируют гомеостаз кальция и не обладают абсолютной специфичностью. Таким образом, они могут пропускать другие двухвалент</w:t>
      </w:r>
      <w:r w:rsidR="003E5D7B">
        <w:rPr>
          <w:rFonts w:ascii="Times New Roman" w:hAnsi="Times New Roman" w:cs="Times New Roman"/>
          <w:sz w:val="28"/>
          <w:szCs w:val="28"/>
        </w:rPr>
        <w:t xml:space="preserve">ные катионы, например, кадмий.  </w:t>
      </w:r>
      <w:r w:rsidRPr="00684EB5">
        <w:rPr>
          <w:rFonts w:ascii="Times New Roman" w:hAnsi="Times New Roman" w:cs="Times New Roman"/>
          <w:sz w:val="28"/>
          <w:szCs w:val="28"/>
        </w:rPr>
        <w:t xml:space="preserve">Исследования, проведенные в 2005 году, показали, что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микроделеции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экзонах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7-8 генов, ответственных за структуру этих кальциевых каналов, приводят к еще большему снижению катионной селективности. В результате больше кадмия попадает в клетки вместо кальция, а это приводит к нарушению кальциевого гомеостаза внутри развивающейся клетки и программируемому </w:t>
      </w:r>
      <w:proofErr w:type="spellStart"/>
      <w:r w:rsidRPr="009556F3">
        <w:rPr>
          <w:rFonts w:ascii="Times New Roman" w:hAnsi="Times New Roman" w:cs="Times New Roman"/>
          <w:sz w:val="28"/>
          <w:szCs w:val="28"/>
        </w:rPr>
        <w:t>апоптозу</w:t>
      </w:r>
      <w:proofErr w:type="spellEnd"/>
      <w:r w:rsidRPr="009556F3">
        <w:rPr>
          <w:rFonts w:ascii="Times New Roman" w:hAnsi="Times New Roman" w:cs="Times New Roman"/>
          <w:sz w:val="28"/>
          <w:szCs w:val="28"/>
        </w:rPr>
        <w:t xml:space="preserve"> [</w:t>
      </w:r>
      <w:r w:rsidR="009556F3" w:rsidRPr="009556F3">
        <w:rPr>
          <w:rFonts w:ascii="Times New Roman" w:hAnsi="Times New Roman" w:cs="Times New Roman"/>
          <w:sz w:val="28"/>
          <w:szCs w:val="28"/>
        </w:rPr>
        <w:t>2</w:t>
      </w:r>
      <w:r w:rsidRPr="009556F3">
        <w:rPr>
          <w:rFonts w:ascii="Times New Roman" w:hAnsi="Times New Roman" w:cs="Times New Roman"/>
          <w:sz w:val="28"/>
          <w:szCs w:val="28"/>
        </w:rPr>
        <w:t xml:space="preserve">4]. </w:t>
      </w:r>
    </w:p>
    <w:p w:rsidR="002E67C6" w:rsidRDefault="002E67C6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08" w:rsidRP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аутоиммунные реакции с выработкой антител против сперматозоидов являются одной из причин бесплодия у мужчин. </w:t>
      </w:r>
      <w:r w:rsidRPr="0031787B">
        <w:rPr>
          <w:rFonts w:ascii="Times New Roman" w:hAnsi="Times New Roman" w:cs="Times New Roman"/>
          <w:sz w:val="28"/>
          <w:szCs w:val="28"/>
        </w:rPr>
        <w:t>Антиспермальные антитела вызывают агглютинацию сперматозоидов, уменьшают их подвижность, тем самым ухудшая прохождение сперматозоидами слизи цервикального канала и оплодотворение яйцеклетки.</w:t>
      </w:r>
      <w:r>
        <w:rPr>
          <w:rFonts w:ascii="Times New Roman" w:hAnsi="Times New Roman" w:cs="Times New Roman"/>
          <w:sz w:val="28"/>
          <w:szCs w:val="28"/>
        </w:rPr>
        <w:t xml:space="preserve"> Эти аутоиммунные реакции обнаруживаются у 15% пациентов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3E5D7B">
        <w:rPr>
          <w:rFonts w:ascii="Times New Roman" w:hAnsi="Times New Roman" w:cs="Times New Roman"/>
          <w:sz w:val="28"/>
          <w:szCs w:val="28"/>
        </w:rPr>
        <w:t xml:space="preserve"> </w:t>
      </w:r>
      <w:r w:rsidR="009556F3" w:rsidRPr="009556F3">
        <w:rPr>
          <w:rFonts w:ascii="Times New Roman" w:hAnsi="Times New Roman" w:cs="Times New Roman"/>
          <w:sz w:val="28"/>
          <w:szCs w:val="28"/>
        </w:rPr>
        <w:t>[12</w:t>
      </w:r>
      <w:r w:rsidRPr="009556F3">
        <w:rPr>
          <w:rFonts w:ascii="Times New Roman" w:hAnsi="Times New Roman" w:cs="Times New Roman"/>
          <w:sz w:val="28"/>
          <w:szCs w:val="28"/>
        </w:rPr>
        <w:t>]</w:t>
      </w:r>
      <w:r w:rsidR="003E5D7B">
        <w:rPr>
          <w:rFonts w:ascii="Times New Roman" w:hAnsi="Times New Roman" w:cs="Times New Roman"/>
          <w:sz w:val="28"/>
          <w:szCs w:val="28"/>
        </w:rPr>
        <w:t>.</w:t>
      </w:r>
    </w:p>
    <w:p w:rsidR="00504408" w:rsidRPr="003803E3" w:rsidRDefault="00504408" w:rsidP="0038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B73">
        <w:rPr>
          <w:rFonts w:ascii="Times New Roman" w:hAnsi="Times New Roman" w:cs="Times New Roman"/>
          <w:sz w:val="28"/>
          <w:szCs w:val="28"/>
        </w:rPr>
        <w:t xml:space="preserve">Уровень антиспермальных антител влияет на восстановление фертильности после оперативного лечения </w:t>
      </w:r>
      <w:proofErr w:type="spellStart"/>
      <w:r w:rsidRPr="00401B7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401B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5D7B">
        <w:rPr>
          <w:rFonts w:ascii="Times New Roman" w:hAnsi="Times New Roman" w:cs="Times New Roman"/>
          <w:sz w:val="28"/>
          <w:szCs w:val="28"/>
          <w:lang w:val="en-US"/>
        </w:rPr>
        <w:t>Bozhedomov</w:t>
      </w:r>
      <w:proofErr w:type="spellEnd"/>
      <w:r w:rsidR="00F458A1">
        <w:rPr>
          <w:rFonts w:ascii="Times New Roman" w:hAnsi="Times New Roman" w:cs="Times New Roman"/>
          <w:sz w:val="28"/>
          <w:szCs w:val="28"/>
        </w:rPr>
        <w:t xml:space="preserve"> </w:t>
      </w:r>
      <w:r w:rsidR="00F458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458A1" w:rsidRPr="00F458A1">
        <w:rPr>
          <w:rFonts w:ascii="Times New Roman" w:hAnsi="Times New Roman" w:cs="Times New Roman"/>
          <w:sz w:val="28"/>
          <w:szCs w:val="28"/>
        </w:rPr>
        <w:t>.</w:t>
      </w:r>
      <w:r w:rsidR="00F458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458A1" w:rsidRPr="00F458A1">
        <w:rPr>
          <w:rFonts w:ascii="Times New Roman" w:hAnsi="Times New Roman" w:cs="Times New Roman"/>
          <w:sz w:val="28"/>
          <w:szCs w:val="28"/>
        </w:rPr>
        <w:t>.</w:t>
      </w:r>
      <w:r w:rsidR="003E5D7B">
        <w:rPr>
          <w:rFonts w:ascii="Times New Roman" w:hAnsi="Times New Roman" w:cs="Times New Roman"/>
          <w:sz w:val="28"/>
          <w:szCs w:val="28"/>
        </w:rPr>
        <w:t xml:space="preserve"> и др</w:t>
      </w:r>
      <w:r w:rsidRPr="00401B73">
        <w:rPr>
          <w:rFonts w:ascii="Times New Roman" w:hAnsi="Times New Roman" w:cs="Times New Roman"/>
          <w:sz w:val="28"/>
          <w:szCs w:val="28"/>
        </w:rPr>
        <w:t xml:space="preserve">. в своем исследовании пришли к выводам, что у пациентов, у которых до оперативного лечения отсутствовали антитела к сперматозоидам, спустя 3 месяца после микрохирургического лечения </w:t>
      </w:r>
      <w:proofErr w:type="spellStart"/>
      <w:r w:rsidRPr="00401B7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401B73">
        <w:rPr>
          <w:rFonts w:ascii="Times New Roman" w:hAnsi="Times New Roman" w:cs="Times New Roman"/>
          <w:sz w:val="28"/>
          <w:szCs w:val="28"/>
        </w:rPr>
        <w:t xml:space="preserve"> </w:t>
      </w:r>
      <w:r w:rsidR="00F458A1">
        <w:rPr>
          <w:rFonts w:ascii="Times New Roman" w:hAnsi="Times New Roman" w:cs="Times New Roman"/>
          <w:sz w:val="28"/>
          <w:szCs w:val="28"/>
        </w:rPr>
        <w:t>было выявлено</w:t>
      </w:r>
      <w:r w:rsidRPr="00401B73">
        <w:rPr>
          <w:rFonts w:ascii="Times New Roman" w:hAnsi="Times New Roman" w:cs="Times New Roman"/>
          <w:sz w:val="28"/>
          <w:szCs w:val="28"/>
        </w:rPr>
        <w:t xml:space="preserve"> увеличение количества подвижных сперматозоидов в 2,5 раза. В группе положительной на антиспермальные антитела, несмотря на падение уровня антиспермальных антител в половине случаев спустя 3 месяца после операции, значительных изменений в показателях </w:t>
      </w:r>
      <w:proofErr w:type="spellStart"/>
      <w:r w:rsidRPr="00401B73">
        <w:rPr>
          <w:rFonts w:ascii="Times New Roman" w:hAnsi="Times New Roman" w:cs="Times New Roman"/>
          <w:sz w:val="28"/>
          <w:szCs w:val="28"/>
        </w:rPr>
        <w:t>спермограммы</w:t>
      </w:r>
      <w:proofErr w:type="spellEnd"/>
      <w:r w:rsidRPr="00401B73">
        <w:rPr>
          <w:rFonts w:ascii="Times New Roman" w:hAnsi="Times New Roman" w:cs="Times New Roman"/>
          <w:sz w:val="28"/>
          <w:szCs w:val="28"/>
        </w:rPr>
        <w:t xml:space="preserve"> не произошло. В течение года после микрохирургического лечения частота беременности отмечалась в 2,8 раз больше у группы с негативным результатом дооперационного исследования на антиспермальные антитела по сравнению с группой, где MAR </w:t>
      </w:r>
      <w:proofErr w:type="spellStart"/>
      <w:proofErr w:type="gramStart"/>
      <w:r w:rsidRPr="00401B73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401B73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401B73">
        <w:rPr>
          <w:rFonts w:ascii="Times New Roman" w:hAnsi="Times New Roman" w:cs="Times New Roman"/>
          <w:sz w:val="28"/>
          <w:szCs w:val="28"/>
        </w:rPr>
        <w:t xml:space="preserve"> 10% до лечения </w:t>
      </w:r>
      <w:proofErr w:type="spellStart"/>
      <w:r w:rsidR="00F458A1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F458A1">
        <w:rPr>
          <w:rFonts w:ascii="Times New Roman" w:hAnsi="Times New Roman" w:cs="Times New Roman"/>
          <w:sz w:val="28"/>
          <w:szCs w:val="28"/>
        </w:rPr>
        <w:t xml:space="preserve"> </w:t>
      </w:r>
      <w:r w:rsidRPr="009556F3">
        <w:rPr>
          <w:rFonts w:ascii="Times New Roman" w:hAnsi="Times New Roman" w:cs="Times New Roman"/>
          <w:sz w:val="28"/>
          <w:szCs w:val="28"/>
        </w:rPr>
        <w:t>[</w:t>
      </w:r>
      <w:r w:rsidR="009556F3" w:rsidRPr="009556F3">
        <w:rPr>
          <w:rFonts w:ascii="Times New Roman" w:hAnsi="Times New Roman" w:cs="Times New Roman"/>
          <w:sz w:val="28"/>
          <w:szCs w:val="28"/>
        </w:rPr>
        <w:t>12</w:t>
      </w:r>
      <w:r w:rsidR="003803E3" w:rsidRPr="009556F3">
        <w:rPr>
          <w:rFonts w:ascii="Times New Roman" w:hAnsi="Times New Roman" w:cs="Times New Roman"/>
          <w:sz w:val="28"/>
          <w:szCs w:val="28"/>
        </w:rPr>
        <w:t>]</w:t>
      </w:r>
      <w:r w:rsidR="00F458A1">
        <w:rPr>
          <w:rFonts w:ascii="Times New Roman" w:hAnsi="Times New Roman" w:cs="Times New Roman"/>
          <w:sz w:val="28"/>
          <w:szCs w:val="28"/>
        </w:rPr>
        <w:t>.</w:t>
      </w:r>
    </w:p>
    <w:p w:rsidR="002E67C6" w:rsidRDefault="002E67C6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08" w:rsidRPr="000A5758" w:rsidRDefault="00504408" w:rsidP="000A5758">
      <w:pPr>
        <w:pStyle w:val="2"/>
        <w:numPr>
          <w:ilvl w:val="1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51015819"/>
      <w:r w:rsidRPr="000A5758">
        <w:rPr>
          <w:rFonts w:ascii="Times New Roman" w:hAnsi="Times New Roman" w:cs="Times New Roman"/>
          <w:b/>
          <w:color w:val="auto"/>
          <w:sz w:val="28"/>
          <w:szCs w:val="28"/>
        </w:rPr>
        <w:t>Лечение</w:t>
      </w:r>
      <w:bookmarkEnd w:id="10"/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1A">
        <w:rPr>
          <w:rFonts w:ascii="Times New Roman" w:hAnsi="Times New Roman" w:cs="Times New Roman"/>
          <w:sz w:val="28"/>
          <w:szCs w:val="28"/>
        </w:rPr>
        <w:t xml:space="preserve">На данный момент оперативное лечение </w:t>
      </w:r>
      <w:proofErr w:type="spellStart"/>
      <w:r w:rsidRPr="003D041A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3D041A">
        <w:rPr>
          <w:rFonts w:ascii="Times New Roman" w:hAnsi="Times New Roman" w:cs="Times New Roman"/>
          <w:sz w:val="28"/>
          <w:szCs w:val="28"/>
        </w:rPr>
        <w:t xml:space="preserve"> является клинической рекомендацией </w:t>
      </w:r>
      <w:r w:rsidR="002E67C6">
        <w:rPr>
          <w:rFonts w:ascii="Times New Roman" w:hAnsi="Times New Roman" w:cs="Times New Roman"/>
          <w:sz w:val="28"/>
          <w:szCs w:val="28"/>
        </w:rPr>
        <w:t xml:space="preserve">как стандартный метод лечения </w:t>
      </w:r>
      <w:r w:rsidRPr="003D041A">
        <w:rPr>
          <w:rFonts w:ascii="Times New Roman" w:hAnsi="Times New Roman" w:cs="Times New Roman"/>
          <w:sz w:val="28"/>
          <w:szCs w:val="28"/>
        </w:rPr>
        <w:t>бесплодных мужчин с клинически выраженным вари</w:t>
      </w:r>
      <w:r w:rsidR="00F458A1">
        <w:rPr>
          <w:rFonts w:ascii="Times New Roman" w:hAnsi="Times New Roman" w:cs="Times New Roman"/>
          <w:sz w:val="28"/>
          <w:szCs w:val="28"/>
        </w:rPr>
        <w:t>козным расширением вен левого семенного канатика</w:t>
      </w:r>
      <w:r w:rsidRPr="003D041A">
        <w:rPr>
          <w:rFonts w:ascii="Times New Roman" w:hAnsi="Times New Roman" w:cs="Times New Roman"/>
          <w:sz w:val="28"/>
          <w:szCs w:val="28"/>
        </w:rPr>
        <w:t xml:space="preserve"> и пат</w:t>
      </w:r>
      <w:r>
        <w:rPr>
          <w:rFonts w:ascii="Times New Roman" w:hAnsi="Times New Roman" w:cs="Times New Roman"/>
          <w:sz w:val="28"/>
          <w:szCs w:val="28"/>
        </w:rPr>
        <w:t xml:space="preserve">ологическими параметрами спермы </w:t>
      </w:r>
      <w:r w:rsidR="009556F3" w:rsidRPr="009556F3">
        <w:rPr>
          <w:rFonts w:ascii="Times New Roman" w:hAnsi="Times New Roman" w:cs="Times New Roman"/>
          <w:sz w:val="28"/>
          <w:szCs w:val="28"/>
        </w:rPr>
        <w:t>[20</w:t>
      </w:r>
      <w:r w:rsidRPr="009556F3">
        <w:rPr>
          <w:rFonts w:ascii="Times New Roman" w:hAnsi="Times New Roman" w:cs="Times New Roman"/>
          <w:sz w:val="28"/>
          <w:szCs w:val="28"/>
        </w:rPr>
        <w:t>].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1A">
        <w:rPr>
          <w:rFonts w:ascii="Times New Roman" w:hAnsi="Times New Roman" w:cs="Times New Roman"/>
          <w:sz w:val="28"/>
          <w:szCs w:val="28"/>
        </w:rPr>
        <w:t xml:space="preserve">Общепринятые показания к лечению </w:t>
      </w:r>
      <w:proofErr w:type="spellStart"/>
      <w:r w:rsidRPr="003D041A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3D041A">
        <w:rPr>
          <w:rFonts w:ascii="Times New Roman" w:hAnsi="Times New Roman" w:cs="Times New Roman"/>
          <w:sz w:val="28"/>
          <w:szCs w:val="28"/>
        </w:rPr>
        <w:t xml:space="preserve">: мужчины с бесплодием и болью или дискомфортом в </w:t>
      </w:r>
      <w:r w:rsidRPr="009556F3">
        <w:rPr>
          <w:rFonts w:ascii="Times New Roman" w:hAnsi="Times New Roman" w:cs="Times New Roman"/>
          <w:sz w:val="28"/>
          <w:szCs w:val="28"/>
        </w:rPr>
        <w:t xml:space="preserve">мошонке </w:t>
      </w:r>
      <w:r w:rsidR="009556F3" w:rsidRPr="009556F3">
        <w:rPr>
          <w:rFonts w:ascii="Times New Roman" w:hAnsi="Times New Roman" w:cs="Times New Roman"/>
          <w:sz w:val="28"/>
          <w:szCs w:val="28"/>
        </w:rPr>
        <w:t>[23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18">
        <w:rPr>
          <w:rFonts w:ascii="Times New Roman" w:hAnsi="Times New Roman" w:cs="Times New Roman"/>
          <w:sz w:val="28"/>
          <w:szCs w:val="28"/>
        </w:rPr>
        <w:lastRenderedPageBreak/>
        <w:t xml:space="preserve">Лечение </w:t>
      </w:r>
      <w:proofErr w:type="spellStart"/>
      <w:r w:rsidRPr="00ED5218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ED5218">
        <w:rPr>
          <w:rFonts w:ascii="Times New Roman" w:hAnsi="Times New Roman" w:cs="Times New Roman"/>
          <w:sz w:val="28"/>
          <w:szCs w:val="28"/>
        </w:rPr>
        <w:t xml:space="preserve"> может рассматриваться в случае, если присутствуют все перечисленные условия: 1) </w:t>
      </w:r>
      <w:proofErr w:type="spellStart"/>
      <w:r w:rsidRPr="00ED5218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ED5218">
        <w:rPr>
          <w:rFonts w:ascii="Times New Roman" w:hAnsi="Times New Roman" w:cs="Times New Roman"/>
          <w:sz w:val="28"/>
          <w:szCs w:val="28"/>
        </w:rPr>
        <w:t xml:space="preserve"> пальпируется при </w:t>
      </w:r>
      <w:proofErr w:type="spellStart"/>
      <w:r w:rsidRPr="00ED5218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Pr="00ED5218">
        <w:rPr>
          <w:rFonts w:ascii="Times New Roman" w:hAnsi="Times New Roman" w:cs="Times New Roman"/>
          <w:sz w:val="28"/>
          <w:szCs w:val="28"/>
        </w:rPr>
        <w:t xml:space="preserve"> обследовании мошонки; 2) пара считается бесплодной; 3) партнер женского пола имеет нормальную фертильность или потенциально излечимую причину бесплодия; 4) у партнера мужского пола </w:t>
      </w:r>
      <w:r>
        <w:rPr>
          <w:rFonts w:ascii="Times New Roman" w:hAnsi="Times New Roman" w:cs="Times New Roman"/>
          <w:sz w:val="28"/>
          <w:szCs w:val="28"/>
        </w:rPr>
        <w:t xml:space="preserve">ненормальные параметры спермы. </w:t>
      </w:r>
      <w:r w:rsidRPr="00ED5218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Pr="00ED5218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ED5218">
        <w:rPr>
          <w:rFonts w:ascii="Times New Roman" w:hAnsi="Times New Roman" w:cs="Times New Roman"/>
          <w:sz w:val="28"/>
          <w:szCs w:val="28"/>
        </w:rPr>
        <w:t xml:space="preserve"> не показано у пациентов либо с нормальными показателями спермы, л</w:t>
      </w:r>
      <w:r>
        <w:rPr>
          <w:rFonts w:ascii="Times New Roman" w:hAnsi="Times New Roman" w:cs="Times New Roman"/>
          <w:sz w:val="28"/>
          <w:szCs w:val="28"/>
        </w:rPr>
        <w:t xml:space="preserve">ибо с </w:t>
      </w:r>
      <w:r w:rsidRPr="009556F3">
        <w:rPr>
          <w:rFonts w:ascii="Times New Roman" w:hAnsi="Times New Roman" w:cs="Times New Roman"/>
          <w:sz w:val="28"/>
          <w:szCs w:val="28"/>
        </w:rPr>
        <w:t xml:space="preserve">субклиническим </w:t>
      </w:r>
      <w:proofErr w:type="spellStart"/>
      <w:r w:rsidRPr="009556F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9556F3">
        <w:rPr>
          <w:rFonts w:ascii="Times New Roman" w:hAnsi="Times New Roman" w:cs="Times New Roman"/>
          <w:sz w:val="28"/>
          <w:szCs w:val="28"/>
        </w:rPr>
        <w:t xml:space="preserve"> </w:t>
      </w:r>
      <w:r w:rsidR="009556F3" w:rsidRPr="009556F3">
        <w:rPr>
          <w:rFonts w:ascii="Times New Roman" w:hAnsi="Times New Roman" w:cs="Times New Roman"/>
          <w:sz w:val="28"/>
          <w:szCs w:val="28"/>
        </w:rPr>
        <w:t>[20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ED521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18">
        <w:rPr>
          <w:rFonts w:ascii="Times New Roman" w:hAnsi="Times New Roman" w:cs="Times New Roman"/>
          <w:sz w:val="28"/>
          <w:szCs w:val="28"/>
        </w:rPr>
        <w:t>Европейская Ассоциация Урологов предлагает 3 рекомендации по показ</w:t>
      </w:r>
      <w:r>
        <w:rPr>
          <w:rFonts w:ascii="Times New Roman" w:hAnsi="Times New Roman" w:cs="Times New Roman"/>
          <w:sz w:val="28"/>
          <w:szCs w:val="28"/>
        </w:rPr>
        <w:t xml:space="preserve">аниям к лечению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D5218">
        <w:rPr>
          <w:rFonts w:ascii="Times New Roman" w:hAnsi="Times New Roman" w:cs="Times New Roman"/>
          <w:sz w:val="28"/>
          <w:szCs w:val="28"/>
        </w:rPr>
        <w:t xml:space="preserve"> Первая заключается в том, что лечение </w:t>
      </w:r>
      <w:proofErr w:type="spellStart"/>
      <w:r w:rsidRPr="00ED5218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ED5218">
        <w:rPr>
          <w:rFonts w:ascii="Times New Roman" w:hAnsi="Times New Roman" w:cs="Times New Roman"/>
          <w:sz w:val="28"/>
          <w:szCs w:val="28"/>
        </w:rPr>
        <w:t xml:space="preserve"> рекомендовано подросткам с прогрессирующим нарушением развития яичек, подтвержденным последовательными обследованиями. Вторая указывает на то, что пациентам с субклиническим </w:t>
      </w:r>
      <w:proofErr w:type="spellStart"/>
      <w:r w:rsidRPr="00ED5218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ED5218">
        <w:rPr>
          <w:rFonts w:ascii="Times New Roman" w:hAnsi="Times New Roman" w:cs="Times New Roman"/>
          <w:sz w:val="28"/>
          <w:szCs w:val="28"/>
        </w:rPr>
        <w:t xml:space="preserve"> или с нормальными семенными параметрами не показана </w:t>
      </w:r>
      <w:proofErr w:type="spellStart"/>
      <w:r w:rsidRPr="00ED5218">
        <w:rPr>
          <w:rFonts w:ascii="Times New Roman" w:hAnsi="Times New Roman" w:cs="Times New Roman"/>
          <w:sz w:val="28"/>
          <w:szCs w:val="28"/>
        </w:rPr>
        <w:t>варикоцелэктомия</w:t>
      </w:r>
      <w:proofErr w:type="spellEnd"/>
      <w:r w:rsidRPr="00ED5218">
        <w:rPr>
          <w:rFonts w:ascii="Times New Roman" w:hAnsi="Times New Roman" w:cs="Times New Roman"/>
          <w:sz w:val="28"/>
          <w:szCs w:val="28"/>
        </w:rPr>
        <w:t xml:space="preserve">, так как нет подтверждения положительных результатов лечения в таких случаях. Третья рекомендация предлагает рассматривать лечение в случаях клинического </w:t>
      </w:r>
      <w:proofErr w:type="spellStart"/>
      <w:r w:rsidRPr="00ED5218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ED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218">
        <w:rPr>
          <w:rFonts w:ascii="Times New Roman" w:hAnsi="Times New Roman" w:cs="Times New Roman"/>
          <w:sz w:val="28"/>
          <w:szCs w:val="28"/>
        </w:rPr>
        <w:t>олигоспермии</w:t>
      </w:r>
      <w:proofErr w:type="spellEnd"/>
      <w:r w:rsidRPr="00ED5218">
        <w:rPr>
          <w:rFonts w:ascii="Times New Roman" w:hAnsi="Times New Roman" w:cs="Times New Roman"/>
          <w:sz w:val="28"/>
          <w:szCs w:val="28"/>
        </w:rPr>
        <w:t>, бесплодия длительностью более 2х лет и необъяснимого</w:t>
      </w:r>
      <w:r>
        <w:rPr>
          <w:rFonts w:ascii="Times New Roman" w:hAnsi="Times New Roman" w:cs="Times New Roman"/>
          <w:sz w:val="28"/>
          <w:szCs w:val="28"/>
        </w:rPr>
        <w:t xml:space="preserve"> бесплодия иной </w:t>
      </w:r>
      <w:r w:rsidRPr="009556F3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9556F3" w:rsidRPr="009556F3">
        <w:rPr>
          <w:rFonts w:ascii="Times New Roman" w:hAnsi="Times New Roman" w:cs="Times New Roman"/>
          <w:sz w:val="28"/>
          <w:szCs w:val="28"/>
        </w:rPr>
        <w:t>[19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684EB5" w:rsidRDefault="00F458A1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более 120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оперативных пособий по поводу данного заболевания. При всем многообразии операции при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можно разделить на три </w:t>
      </w:r>
      <w:r w:rsidR="00504408" w:rsidRPr="009556F3">
        <w:rPr>
          <w:rFonts w:ascii="Times New Roman" w:hAnsi="Times New Roman" w:cs="Times New Roman"/>
          <w:sz w:val="28"/>
          <w:szCs w:val="28"/>
        </w:rPr>
        <w:t xml:space="preserve">принципиальных типа </w:t>
      </w:r>
      <w:r w:rsidR="009556F3" w:rsidRPr="009556F3">
        <w:rPr>
          <w:rFonts w:ascii="Times New Roman" w:hAnsi="Times New Roman" w:cs="Times New Roman"/>
          <w:sz w:val="28"/>
          <w:szCs w:val="28"/>
        </w:rPr>
        <w:t>[1</w:t>
      </w:r>
      <w:r w:rsidR="00504408" w:rsidRPr="009556F3">
        <w:rPr>
          <w:rFonts w:ascii="Times New Roman" w:hAnsi="Times New Roman" w:cs="Times New Roman"/>
          <w:sz w:val="28"/>
          <w:szCs w:val="28"/>
        </w:rPr>
        <w:t>]:</w:t>
      </w:r>
    </w:p>
    <w:p w:rsidR="00504408" w:rsidRPr="00684EB5" w:rsidRDefault="00504408" w:rsidP="0050440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операции, направленные на прерывание анатомической целостности пораженных варикозным процессом венозных сосудов;</w:t>
      </w:r>
    </w:p>
    <w:p w:rsidR="00504408" w:rsidRPr="00684EB5" w:rsidRDefault="00504408" w:rsidP="0050440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шунтирующие (дренирующие) операции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04408" w:rsidRDefault="00504408" w:rsidP="0050440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операции, направленные на реконструкцию естественной венозной гемодинамики. </w:t>
      </w:r>
    </w:p>
    <w:p w:rsidR="00E10D69" w:rsidRDefault="00E10D69" w:rsidP="00E10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D69" w:rsidRPr="00E10D69" w:rsidRDefault="00E10D69" w:rsidP="00E10D69">
      <w:pPr>
        <w:pStyle w:val="3"/>
        <w:numPr>
          <w:ilvl w:val="2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51015820"/>
      <w:r w:rsidRPr="00E10D69">
        <w:rPr>
          <w:rFonts w:ascii="Times New Roman" w:hAnsi="Times New Roman" w:cs="Times New Roman"/>
          <w:b/>
          <w:color w:val="auto"/>
          <w:sz w:val="28"/>
          <w:szCs w:val="28"/>
        </w:rPr>
        <w:t>Операции первого типа</w:t>
      </w:r>
      <w:bookmarkEnd w:id="11"/>
    </w:p>
    <w:p w:rsidR="00504408" w:rsidRPr="009556F3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A1">
        <w:rPr>
          <w:rFonts w:ascii="Times New Roman" w:hAnsi="Times New Roman" w:cs="Times New Roman"/>
          <w:sz w:val="28"/>
          <w:szCs w:val="28"/>
        </w:rPr>
        <w:t>Операции первого типа</w:t>
      </w:r>
      <w:r w:rsidRPr="009556F3">
        <w:rPr>
          <w:rFonts w:ascii="Times New Roman" w:hAnsi="Times New Roman" w:cs="Times New Roman"/>
          <w:sz w:val="28"/>
          <w:szCs w:val="28"/>
        </w:rPr>
        <w:t xml:space="preserve"> в более со</w:t>
      </w:r>
      <w:r w:rsidR="00F458A1">
        <w:rPr>
          <w:rFonts w:ascii="Times New Roman" w:hAnsi="Times New Roman" w:cs="Times New Roman"/>
          <w:sz w:val="28"/>
          <w:szCs w:val="28"/>
        </w:rPr>
        <w:t>временных источниках делятся на</w:t>
      </w:r>
      <w:r w:rsidRPr="009556F3">
        <w:rPr>
          <w:rFonts w:ascii="Times New Roman" w:hAnsi="Times New Roman" w:cs="Times New Roman"/>
          <w:sz w:val="28"/>
          <w:szCs w:val="28"/>
        </w:rPr>
        <w:t>:</w:t>
      </w:r>
    </w:p>
    <w:p w:rsidR="00504408" w:rsidRPr="00684EB5" w:rsidRDefault="00504408" w:rsidP="0050440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lastRenderedPageBreak/>
        <w:t>Супраингвинальные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неселективные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-Операция A.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Паломо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(1949) - внутреннюю семенную вену перевязывают вместе со всеми сопровождающими сосудистыми структурами.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-Операция А.П. Ерохина (1979) - перевязка внутренней семенной вены и артерии с сохранением лимфатических сосудов, для лучшей визуализации которых применяют введение раствора индигокармина под белочную оболочку яичка.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-Операция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Бернарди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другие пособия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08" w:rsidRPr="00684EB5" w:rsidRDefault="00504408" w:rsidP="0050440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Супраингвинальные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селективные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-Операция О.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Иваниссевича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(1918).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-Высокое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вены.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-Операция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Speriongano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(1999) - перевязка вен у внутреннего кольца пахового канала под контролем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цветной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допплеросонографии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>.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08" w:rsidRPr="00684EB5" w:rsidRDefault="00504408" w:rsidP="0050440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Субингвинальные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селективные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Субингвинальное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 (микрохирургический метод).</w:t>
      </w:r>
    </w:p>
    <w:p w:rsidR="00504408" w:rsidRPr="00684EB5" w:rsidRDefault="00504408" w:rsidP="00504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A1">
        <w:rPr>
          <w:rFonts w:ascii="Times New Roman" w:hAnsi="Times New Roman" w:cs="Times New Roman"/>
          <w:sz w:val="28"/>
          <w:szCs w:val="28"/>
        </w:rPr>
        <w:t>Операции первого типа</w:t>
      </w:r>
      <w:r w:rsidRPr="00684EB5">
        <w:rPr>
          <w:rFonts w:ascii="Times New Roman" w:hAnsi="Times New Roman" w:cs="Times New Roman"/>
          <w:sz w:val="28"/>
          <w:szCs w:val="28"/>
        </w:rPr>
        <w:t xml:space="preserve"> заключаются в перевязке (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клипировании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коагуляции, иссечении) вены (группы вен) или внутрисосудистой закупорке и/или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склерозировании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сосудов с целью прекращения в них кровотока и включают в себя 5 групп операций, подразделяемых в зависимости от количества сосудов, которые выключаются из </w:t>
      </w:r>
      <w:r w:rsidRPr="009556F3">
        <w:rPr>
          <w:rFonts w:ascii="Times New Roman" w:hAnsi="Times New Roman" w:cs="Times New Roman"/>
          <w:sz w:val="28"/>
          <w:szCs w:val="28"/>
        </w:rPr>
        <w:t xml:space="preserve">кровообращения </w:t>
      </w:r>
      <w:r w:rsidR="009556F3" w:rsidRPr="009556F3">
        <w:rPr>
          <w:rFonts w:ascii="Times New Roman" w:hAnsi="Times New Roman" w:cs="Times New Roman"/>
          <w:sz w:val="28"/>
          <w:szCs w:val="28"/>
        </w:rPr>
        <w:t>[1</w:t>
      </w:r>
      <w:r w:rsidRPr="009556F3">
        <w:rPr>
          <w:rFonts w:ascii="Times New Roman" w:hAnsi="Times New Roman" w:cs="Times New Roman"/>
          <w:sz w:val="28"/>
          <w:szCs w:val="28"/>
        </w:rPr>
        <w:t>].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F8">
        <w:rPr>
          <w:rFonts w:ascii="Times New Roman" w:hAnsi="Times New Roman" w:cs="Times New Roman"/>
          <w:sz w:val="28"/>
          <w:szCs w:val="28"/>
        </w:rPr>
        <w:t>1 группу операций,</w:t>
      </w:r>
      <w:r w:rsidRPr="00684EB5">
        <w:rPr>
          <w:rFonts w:ascii="Times New Roman" w:hAnsi="Times New Roman" w:cs="Times New Roman"/>
          <w:sz w:val="28"/>
          <w:szCs w:val="28"/>
        </w:rPr>
        <w:t xml:space="preserve"> которую в России по традиции называют операцией </w:t>
      </w:r>
      <w:r w:rsidRPr="00901AF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01AF8">
        <w:rPr>
          <w:rFonts w:ascii="Times New Roman" w:hAnsi="Times New Roman" w:cs="Times New Roman"/>
          <w:sz w:val="28"/>
          <w:szCs w:val="28"/>
        </w:rPr>
        <w:t>Иванисевичу</w:t>
      </w:r>
      <w:proofErr w:type="spellEnd"/>
      <w:r w:rsidRPr="00901AF8">
        <w:rPr>
          <w:rFonts w:ascii="Times New Roman" w:hAnsi="Times New Roman" w:cs="Times New Roman"/>
          <w:sz w:val="28"/>
          <w:szCs w:val="28"/>
        </w:rPr>
        <w:t xml:space="preserve">, </w:t>
      </w:r>
      <w:r w:rsidRPr="00684EB5">
        <w:rPr>
          <w:rFonts w:ascii="Times New Roman" w:hAnsi="Times New Roman" w:cs="Times New Roman"/>
          <w:sz w:val="28"/>
          <w:szCs w:val="28"/>
        </w:rPr>
        <w:t xml:space="preserve">объединяет общий объект приложения операции – </w:t>
      </w:r>
      <w:proofErr w:type="spellStart"/>
      <w:r w:rsidRPr="00901AF8">
        <w:rPr>
          <w:rFonts w:ascii="Times New Roman" w:hAnsi="Times New Roman" w:cs="Times New Roman"/>
          <w:sz w:val="28"/>
          <w:szCs w:val="28"/>
        </w:rPr>
        <w:t>яичковая</w:t>
      </w:r>
      <w:proofErr w:type="spellEnd"/>
      <w:r w:rsidRPr="00901AF8">
        <w:rPr>
          <w:rFonts w:ascii="Times New Roman" w:hAnsi="Times New Roman" w:cs="Times New Roman"/>
          <w:sz w:val="28"/>
          <w:szCs w:val="28"/>
        </w:rPr>
        <w:t xml:space="preserve"> вена, главный вен</w:t>
      </w:r>
      <w:r w:rsidRPr="00684EB5">
        <w:rPr>
          <w:rFonts w:ascii="Times New Roman" w:hAnsi="Times New Roman" w:cs="Times New Roman"/>
          <w:sz w:val="28"/>
          <w:szCs w:val="28"/>
        </w:rPr>
        <w:t xml:space="preserve">озный коллектор половой железы и её </w:t>
      </w:r>
      <w:r w:rsidRPr="009556F3">
        <w:rPr>
          <w:rFonts w:ascii="Times New Roman" w:hAnsi="Times New Roman" w:cs="Times New Roman"/>
          <w:sz w:val="28"/>
          <w:szCs w:val="28"/>
        </w:rPr>
        <w:t xml:space="preserve">придатка </w:t>
      </w:r>
      <w:r w:rsidR="009556F3" w:rsidRPr="009556F3">
        <w:rPr>
          <w:rFonts w:ascii="Times New Roman" w:hAnsi="Times New Roman" w:cs="Times New Roman"/>
          <w:sz w:val="28"/>
          <w:szCs w:val="28"/>
        </w:rPr>
        <w:t>[1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4D35D4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D4">
        <w:rPr>
          <w:rFonts w:ascii="Times New Roman" w:hAnsi="Times New Roman" w:cs="Times New Roman"/>
          <w:sz w:val="28"/>
          <w:szCs w:val="28"/>
        </w:rPr>
        <w:lastRenderedPageBreak/>
        <w:t>Преимущество</w:t>
      </w:r>
      <w:r w:rsidR="00901AF8">
        <w:rPr>
          <w:rFonts w:ascii="Times New Roman" w:hAnsi="Times New Roman" w:cs="Times New Roman"/>
          <w:sz w:val="28"/>
          <w:szCs w:val="28"/>
        </w:rPr>
        <w:t xml:space="preserve"> этого вида вмешательства</w:t>
      </w:r>
      <w:r w:rsidRPr="004D35D4">
        <w:rPr>
          <w:rFonts w:ascii="Times New Roman" w:hAnsi="Times New Roman" w:cs="Times New Roman"/>
          <w:sz w:val="28"/>
          <w:szCs w:val="28"/>
        </w:rPr>
        <w:t xml:space="preserve">: контроль </w:t>
      </w:r>
      <w:proofErr w:type="spellStart"/>
      <w:r w:rsidRPr="004D35D4">
        <w:rPr>
          <w:rFonts w:ascii="Times New Roman" w:hAnsi="Times New Roman" w:cs="Times New Roman"/>
          <w:sz w:val="28"/>
          <w:szCs w:val="28"/>
        </w:rPr>
        <w:t>яичковых</w:t>
      </w:r>
      <w:proofErr w:type="spellEnd"/>
      <w:r w:rsidRPr="004D3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кремастерных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5D4">
        <w:rPr>
          <w:rFonts w:ascii="Times New Roman" w:hAnsi="Times New Roman" w:cs="Times New Roman"/>
          <w:sz w:val="28"/>
          <w:szCs w:val="28"/>
        </w:rPr>
        <w:t xml:space="preserve">вен. Недостаток: тяжело идентифицировать и выделить </w:t>
      </w:r>
      <w:proofErr w:type="spellStart"/>
      <w:r w:rsidRPr="004D35D4">
        <w:rPr>
          <w:rFonts w:ascii="Times New Roman" w:hAnsi="Times New Roman" w:cs="Times New Roman"/>
          <w:sz w:val="28"/>
          <w:szCs w:val="28"/>
        </w:rPr>
        <w:t>яичковую</w:t>
      </w:r>
      <w:proofErr w:type="spellEnd"/>
      <w:r w:rsidRPr="004D35D4">
        <w:rPr>
          <w:rFonts w:ascii="Times New Roman" w:hAnsi="Times New Roman" w:cs="Times New Roman"/>
          <w:sz w:val="28"/>
          <w:szCs w:val="28"/>
        </w:rPr>
        <w:t xml:space="preserve"> артерию и лимфатические сосуды, поражение которых приводит к </w:t>
      </w:r>
      <w:r w:rsidR="00901AF8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4D35D4">
        <w:rPr>
          <w:rFonts w:ascii="Times New Roman" w:hAnsi="Times New Roman" w:cs="Times New Roman"/>
          <w:sz w:val="28"/>
          <w:szCs w:val="28"/>
        </w:rPr>
        <w:t>послеоперационного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F3" w:rsidRPr="009556F3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="009556F3" w:rsidRPr="009556F3">
        <w:rPr>
          <w:rFonts w:ascii="Times New Roman" w:hAnsi="Times New Roman" w:cs="Times New Roman"/>
          <w:sz w:val="28"/>
          <w:szCs w:val="28"/>
        </w:rPr>
        <w:t xml:space="preserve"> [20</w:t>
      </w:r>
      <w:r w:rsidRPr="009556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F8">
        <w:rPr>
          <w:rFonts w:ascii="Times New Roman" w:hAnsi="Times New Roman" w:cs="Times New Roman"/>
          <w:sz w:val="28"/>
          <w:szCs w:val="28"/>
        </w:rPr>
        <w:t>Техника операции</w:t>
      </w:r>
      <w:r w:rsidRPr="00684EB5">
        <w:rPr>
          <w:rFonts w:ascii="Times New Roman" w:hAnsi="Times New Roman" w:cs="Times New Roman"/>
          <w:sz w:val="28"/>
          <w:szCs w:val="28"/>
        </w:rPr>
        <w:t xml:space="preserve">. На уровне передней верхней ости подвздошной кости слева проводят горизонтальный разрез кожи длиной 4 см, параллельно паховой связке рассекают апоневроз наружной и внутренней косой мышц живота на протяжении 5см. Мышцы тупо разводят по ходу волокон и оттягивают в медиальном направлении. Тупым путем достигают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предбрюшинного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пространства и выходят к внутреннему кольцу пахового канала, где находится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яичковая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вена. Вену на большом протяжении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отсепаровывают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от брюшины и между двумя зажимами пересекают, проксимальный конец её перевязывают. В просвет дистального конца вены вставляют москит и разводят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бранши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. Левой рукой массируют левую половину мошонки, что приводит к выдавливанию из гроздевидного сплетения венозной крови. Опорожнение гроздевидного сплетения от скопившейся крови ускоряет опустошение и регрессию его венозных узлов в послеоперационном периоде. Культю прошивают и перевязывают; после отсечения лигатур она уходит в паховый канал. Рану </w:t>
      </w:r>
      <w:r w:rsidR="00901AF8">
        <w:rPr>
          <w:rFonts w:ascii="Times New Roman" w:hAnsi="Times New Roman" w:cs="Times New Roman"/>
          <w:sz w:val="28"/>
          <w:szCs w:val="28"/>
        </w:rPr>
        <w:t>ушивают послойно</w:t>
      </w:r>
      <w:r w:rsidRPr="00693B45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[4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01AF8">
        <w:rPr>
          <w:rFonts w:ascii="Times New Roman" w:hAnsi="Times New Roman" w:cs="Times New Roman"/>
          <w:sz w:val="28"/>
          <w:szCs w:val="28"/>
        </w:rPr>
        <w:t>.</w:t>
      </w:r>
    </w:p>
    <w:p w:rsidR="00504408" w:rsidRPr="00901AF8" w:rsidRDefault="00504408" w:rsidP="0050440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proofErr w:type="spellStart"/>
      <w:r w:rsidRPr="00901AF8">
        <w:rPr>
          <w:rFonts w:ascii="Times New Roman" w:hAnsi="Times New Roman" w:cs="Times New Roman"/>
          <w:bCs/>
          <w:color w:val="000000"/>
          <w:sz w:val="28"/>
          <w:szCs w:val="28"/>
        </w:rPr>
        <w:t>Лапароскопическое</w:t>
      </w:r>
      <w:proofErr w:type="spellEnd"/>
      <w:r w:rsidRPr="00901AF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="00092AD3" w:rsidRPr="00901AF8">
        <w:rPr>
          <w:rFonts w:ascii="Times New Roman" w:hAnsi="Times New Roman" w:cs="Times New Roman"/>
          <w:bCs/>
          <w:color w:val="000000"/>
          <w:sz w:val="28"/>
          <w:szCs w:val="28"/>
        </w:rPr>
        <w:t>лигирование</w:t>
      </w:r>
      <w:proofErr w:type="spellEnd"/>
      <w:r w:rsidRPr="00901AF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901AF8">
        <w:rPr>
          <w:rFonts w:ascii="Times New Roman" w:hAnsi="Times New Roman" w:cs="Times New Roman"/>
          <w:bCs/>
          <w:color w:val="000000"/>
          <w:sz w:val="28"/>
          <w:szCs w:val="28"/>
        </w:rPr>
        <w:t>яичковой</w:t>
      </w:r>
      <w:proofErr w:type="spellEnd"/>
      <w:r w:rsidRPr="00901AF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01A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вены. </w:t>
      </w:r>
      <w:r w:rsidRPr="00684EB5">
        <w:rPr>
          <w:rFonts w:ascii="Times New Roman" w:hAnsi="Times New Roman" w:cs="Times New Roman"/>
          <w:sz w:val="28"/>
          <w:szCs w:val="28"/>
        </w:rPr>
        <w:t xml:space="preserve">Операцию выполняют под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эндотрахеальным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наркозом. После наложения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карбоксиперитонеума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 точке № 1 около пупка вводят 5-миллиметровый троакар и проводят ревизию брюшной полости с помощью 5-миллиметрового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лапароскопа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. Обнаруживают сосуды яичка. При спайках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яичковые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сосуды визуализируются слева менее чётко, чем справа. Проводят пробу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(сдавливание яичка рукой - яичко оттягивает книзу врач, не участвующий в операции), после чего сосуды выявляют более чётко. Отделя</w:t>
      </w:r>
      <w:r w:rsidR="00092AD3">
        <w:rPr>
          <w:rFonts w:ascii="Times New Roman" w:hAnsi="Times New Roman" w:cs="Times New Roman"/>
          <w:sz w:val="28"/>
          <w:szCs w:val="28"/>
        </w:rPr>
        <w:t>ют артерию от вен, после чего вены</w:t>
      </w:r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AD3">
        <w:rPr>
          <w:rFonts w:ascii="Times New Roman" w:hAnsi="Times New Roman" w:cs="Times New Roman"/>
          <w:sz w:val="28"/>
          <w:szCs w:val="28"/>
        </w:rPr>
        <w:t>лигируют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пересекают. Оптическое увеличение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лапароскопа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позволяет увидеть лимфатические сосуды и оставить их неповреждёнными. Тщательно </w:t>
      </w:r>
      <w:r w:rsidRPr="00684EB5">
        <w:rPr>
          <w:rFonts w:ascii="Times New Roman" w:hAnsi="Times New Roman" w:cs="Times New Roman"/>
          <w:sz w:val="28"/>
          <w:szCs w:val="28"/>
        </w:rPr>
        <w:lastRenderedPageBreak/>
        <w:t xml:space="preserve">проверяют, пересечены ли все вены, так как иногда обнаруживают вену, идущую очень близко к артерии, которую трудно различить. Повторяют пробу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для подтверждения отсутствия кровотечения. После ревизии брюшной полости проводят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десуфляцию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удаляют 5-миллиметровые троакары. </w:t>
      </w:r>
      <w:r w:rsidRPr="00693B45">
        <w:rPr>
          <w:rFonts w:ascii="Times New Roman" w:hAnsi="Times New Roman" w:cs="Times New Roman"/>
          <w:sz w:val="28"/>
          <w:szCs w:val="28"/>
        </w:rPr>
        <w:t>Ушивают только кожу</w:t>
      </w:r>
      <w:r w:rsidR="00AD4AA8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[3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AD4AA8">
        <w:rPr>
          <w:rFonts w:ascii="Times New Roman" w:hAnsi="Times New Roman" w:cs="Times New Roman"/>
          <w:sz w:val="28"/>
          <w:szCs w:val="28"/>
        </w:rPr>
        <w:t>.</w:t>
      </w:r>
    </w:p>
    <w:p w:rsidR="00504408" w:rsidRPr="00B6011E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1E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методики является уменьшение послеоперационного болевого синдрома и быстрая активизация больного. Но при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лапароскопическом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дос</w:t>
      </w:r>
      <w:r>
        <w:rPr>
          <w:rFonts w:ascii="Times New Roman" w:hAnsi="Times New Roman" w:cs="Times New Roman"/>
          <w:sz w:val="28"/>
          <w:szCs w:val="28"/>
        </w:rPr>
        <w:t xml:space="preserve">тупе недоступны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кремастерные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B45">
        <w:rPr>
          <w:rFonts w:ascii="Times New Roman" w:hAnsi="Times New Roman" w:cs="Times New Roman"/>
          <w:sz w:val="28"/>
          <w:szCs w:val="28"/>
        </w:rPr>
        <w:t xml:space="preserve">сосуды </w:t>
      </w:r>
      <w:r w:rsidR="00693B45" w:rsidRPr="00693B45">
        <w:rPr>
          <w:rFonts w:ascii="Times New Roman" w:hAnsi="Times New Roman" w:cs="Times New Roman"/>
          <w:sz w:val="28"/>
          <w:szCs w:val="28"/>
        </w:rPr>
        <w:t>[20</w:t>
      </w:r>
      <w:r w:rsidRPr="00693B4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AA8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  <w:r w:rsidRPr="00AD4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AA8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AD4AA8">
        <w:rPr>
          <w:rFonts w:ascii="Times New Roman" w:hAnsi="Times New Roman" w:cs="Times New Roman"/>
          <w:sz w:val="28"/>
          <w:szCs w:val="28"/>
        </w:rPr>
        <w:t xml:space="preserve"> вены.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– малоинвазивное вмешательство при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Shlansky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>-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Goldberg</w:t>
      </w:r>
      <w:r w:rsidRPr="00684EB5">
        <w:rPr>
          <w:rFonts w:ascii="Times New Roman" w:hAnsi="Times New Roman" w:cs="Times New Roman"/>
          <w:sz w:val="28"/>
          <w:szCs w:val="28"/>
        </w:rPr>
        <w:t xml:space="preserve"> ретроспективно сравнил результаты операций у 346 мужчин с бесплодием, разделив их на 2 группы. Одной группе было проведено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вены, другой – её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. 1я группа показала улучшение показателей спермы и репродуктивной способности в 34% случаев, когда 2я группа – в 39% случаев. Процент рецидива варьирует от 0 до 3.6%. Самым распространенным осложнением после процедуры был тромбофлебит.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, которое является главным послеоперационным осложнением после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вены, никогда не отмечалось после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эмболизации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проводится под </w:t>
      </w:r>
      <w:r>
        <w:rPr>
          <w:rFonts w:ascii="Times New Roman" w:hAnsi="Times New Roman" w:cs="Times New Roman"/>
          <w:sz w:val="28"/>
          <w:szCs w:val="28"/>
        </w:rPr>
        <w:t xml:space="preserve">рентгенологическим </w:t>
      </w:r>
      <w:r w:rsidRPr="00693B45">
        <w:rPr>
          <w:rFonts w:ascii="Times New Roman" w:hAnsi="Times New Roman" w:cs="Times New Roman"/>
          <w:sz w:val="28"/>
          <w:szCs w:val="28"/>
        </w:rPr>
        <w:t xml:space="preserve">контролем. </w:t>
      </w:r>
      <w:r w:rsidR="00693B45" w:rsidRPr="00693B45">
        <w:rPr>
          <w:rFonts w:ascii="Times New Roman" w:hAnsi="Times New Roman" w:cs="Times New Roman"/>
          <w:sz w:val="28"/>
          <w:szCs w:val="28"/>
        </w:rPr>
        <w:t>[27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</w:p>
    <w:p w:rsidR="00504408" w:rsidRPr="00B6011E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1E">
        <w:rPr>
          <w:rFonts w:ascii="Times New Roman" w:hAnsi="Times New Roman" w:cs="Times New Roman"/>
          <w:sz w:val="28"/>
          <w:szCs w:val="28"/>
        </w:rPr>
        <w:t xml:space="preserve">Главное преимущество рентгенологических методов – малая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и возможность контролировать малые коллатерали. Недостатки: высокая</w:t>
      </w:r>
      <w:r>
        <w:rPr>
          <w:rFonts w:ascii="Times New Roman" w:hAnsi="Times New Roman" w:cs="Times New Roman"/>
          <w:sz w:val="28"/>
          <w:szCs w:val="28"/>
        </w:rPr>
        <w:t xml:space="preserve"> стоимость, высокий риск </w:t>
      </w:r>
      <w:r w:rsidRPr="00693B45">
        <w:rPr>
          <w:rFonts w:ascii="Times New Roman" w:hAnsi="Times New Roman" w:cs="Times New Roman"/>
          <w:sz w:val="28"/>
          <w:szCs w:val="28"/>
        </w:rPr>
        <w:t xml:space="preserve">неудач </w:t>
      </w:r>
      <w:r w:rsidR="00693B45" w:rsidRPr="00693B45">
        <w:rPr>
          <w:rFonts w:ascii="Times New Roman" w:hAnsi="Times New Roman" w:cs="Times New Roman"/>
          <w:sz w:val="28"/>
          <w:szCs w:val="28"/>
        </w:rPr>
        <w:t>[20</w:t>
      </w:r>
      <w:r w:rsidRPr="00693B4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Эмболизирующие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материалы подразделяются на проталкиваемые и съемные спирали, сосудистые пробки (</w:t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Amplatzer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vascular</w:t>
      </w:r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plugs</w:t>
      </w:r>
      <w:r w:rsidRPr="00684EB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склерозирующие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агенты. Наиболее часто применяются спирали, причем многие из них в настоящее время </w:t>
      </w:r>
      <w:r w:rsidR="00AD4AA8">
        <w:rPr>
          <w:rFonts w:ascii="Times New Roman" w:hAnsi="Times New Roman" w:cs="Times New Roman"/>
          <w:sz w:val="28"/>
          <w:szCs w:val="28"/>
        </w:rPr>
        <w:t>не являются противопоказанием к процедуре магнитно-резонансной томографии</w:t>
      </w:r>
      <w:r w:rsidRPr="00684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lastRenderedPageBreak/>
        <w:t>В отличие от проталкиваемых спиралей, съемные спирали можно переустанавливать с целью корректировки расположения или безопасного извлечения в случаях несоответствия.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Волокнистые спирали закрывают просвет в силу индукции </w:t>
      </w:r>
      <w:proofErr w:type="spellStart"/>
      <w:proofErr w:type="gramStart"/>
      <w:r w:rsidRPr="00684EB5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 вокруг</w:t>
      </w:r>
      <w:proofErr w:type="gramEnd"/>
      <w:r w:rsidRPr="00684EB5">
        <w:rPr>
          <w:rFonts w:ascii="Times New Roman" w:hAnsi="Times New Roman" w:cs="Times New Roman"/>
          <w:sz w:val="28"/>
          <w:szCs w:val="28"/>
        </w:rPr>
        <w:t xml:space="preserve"> волокон спирали.  Покрытые гидрогелем спирали закрывают просвет сосуда, набухая и увеличивая свой размер в несколько раз после контакта с кровью</w:t>
      </w:r>
      <w:r w:rsidR="00960B6D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[27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начинается с расположения группы спиралей ниже самой низкой коллатеральной ветви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вены, обычно на уровне лобкового симфиза. Далее катетер продвигается по направлению к почечной вене, и дополнительные спирали размещаются на разных уровнях для полной изоляции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 от коллатералей.</w:t>
      </w:r>
    </w:p>
    <w:p w:rsidR="00960B6D" w:rsidRDefault="00960B6D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Склерозирующие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агенты включают в себя подогретое контрастное вещество, этанол,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тетрадецилсульфат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натрия 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моруат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натрия. Химическое или термическое повреждение вызывает воспалительную реакцию, в результате возникает эндотелиальный некроз.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Тетрадецилсульфат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натрия в настоящее время единственный одобренный управлением по санитарному надзору за качеством пищевых продуктов и медикаментов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склерозирующий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агент в С</w:t>
      </w:r>
      <w:r w:rsidR="00960B6D">
        <w:rPr>
          <w:rFonts w:ascii="Times New Roman" w:hAnsi="Times New Roman" w:cs="Times New Roman"/>
          <w:sz w:val="28"/>
          <w:szCs w:val="28"/>
        </w:rPr>
        <w:t xml:space="preserve">оединенных </w:t>
      </w:r>
      <w:r w:rsidRPr="00684EB5">
        <w:rPr>
          <w:rFonts w:ascii="Times New Roman" w:hAnsi="Times New Roman" w:cs="Times New Roman"/>
          <w:sz w:val="28"/>
          <w:szCs w:val="28"/>
        </w:rPr>
        <w:t>Ш</w:t>
      </w:r>
      <w:r w:rsidR="00960B6D">
        <w:rPr>
          <w:rFonts w:ascii="Times New Roman" w:hAnsi="Times New Roman" w:cs="Times New Roman"/>
          <w:sz w:val="28"/>
          <w:szCs w:val="28"/>
        </w:rPr>
        <w:t xml:space="preserve">татах </w:t>
      </w:r>
      <w:r w:rsidRPr="00684EB5">
        <w:rPr>
          <w:rFonts w:ascii="Times New Roman" w:hAnsi="Times New Roman" w:cs="Times New Roman"/>
          <w:sz w:val="28"/>
          <w:szCs w:val="28"/>
        </w:rPr>
        <w:t>А</w:t>
      </w:r>
      <w:r w:rsidR="00960B6D">
        <w:rPr>
          <w:rFonts w:ascii="Times New Roman" w:hAnsi="Times New Roman" w:cs="Times New Roman"/>
          <w:sz w:val="28"/>
          <w:szCs w:val="28"/>
        </w:rPr>
        <w:t>мерики</w:t>
      </w:r>
      <w:r w:rsidRPr="00684EB5">
        <w:rPr>
          <w:rFonts w:ascii="Times New Roman" w:hAnsi="Times New Roman" w:cs="Times New Roman"/>
          <w:sz w:val="28"/>
          <w:szCs w:val="28"/>
        </w:rPr>
        <w:t xml:space="preserve">. При смешивании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тетрадецилсульфата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натрия с воздухом посредством двух шприцов через трехходовой запорный кран получается пенящееся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склерозирующее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вещество.</w:t>
      </w:r>
    </w:p>
    <w:p w:rsidR="00504408" w:rsidRPr="00504408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Во время процедуры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склеротерапии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часто пациент испытывает значительную воспалительную боль. Тромбофлебит лозовидного сплетения или тромбоз почечной вены является осложнением, если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склерозирующий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агент попадает в другое венозное </w:t>
      </w:r>
      <w:r w:rsidR="00960B6D">
        <w:rPr>
          <w:rFonts w:ascii="Times New Roman" w:hAnsi="Times New Roman" w:cs="Times New Roman"/>
          <w:sz w:val="28"/>
          <w:szCs w:val="28"/>
        </w:rPr>
        <w:t xml:space="preserve">русло </w:t>
      </w:r>
      <w:r w:rsidR="00693B45" w:rsidRPr="00693B45">
        <w:rPr>
          <w:rFonts w:ascii="Times New Roman" w:hAnsi="Times New Roman" w:cs="Times New Roman"/>
          <w:sz w:val="28"/>
          <w:szCs w:val="28"/>
        </w:rPr>
        <w:t>[27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408" w:rsidRPr="00684EB5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Спирали 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склерозирующие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вещества могут быть использованы одновременно (“сэндвич” метод). Сперва порция спиралей располагается на </w:t>
      </w:r>
      <w:r w:rsidRPr="00684EB5">
        <w:rPr>
          <w:rFonts w:ascii="Times New Roman" w:hAnsi="Times New Roman" w:cs="Times New Roman"/>
          <w:sz w:val="28"/>
          <w:szCs w:val="28"/>
        </w:rPr>
        <w:lastRenderedPageBreak/>
        <w:t xml:space="preserve">уровне пахового канала, затем запускается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склерозирующий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агент. Таким образом, отсутствует заброс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склерозирующего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агента в лозовидное сплетение, и блокируются коллатерали, которые сложно катетеризировать.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Reiner</w:t>
      </w:r>
      <w:r w:rsidRPr="00684EB5">
        <w:rPr>
          <w:rFonts w:ascii="Times New Roman" w:hAnsi="Times New Roman" w:cs="Times New Roman"/>
          <w:sz w:val="28"/>
          <w:szCs w:val="28"/>
        </w:rPr>
        <w:t xml:space="preserve"> отмечает в своих работах разрешение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у 94% из 16 юношей после выполнения операции такой техникой.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Storm</w:t>
      </w:r>
      <w:r w:rsidRPr="00684EB5">
        <w:rPr>
          <w:rFonts w:ascii="Times New Roman" w:hAnsi="Times New Roman" w:cs="Times New Roman"/>
          <w:sz w:val="28"/>
          <w:szCs w:val="28"/>
        </w:rPr>
        <w:t xml:space="preserve"> отмечает исчезн</w:t>
      </w:r>
      <w:r w:rsidR="00960B6D">
        <w:rPr>
          <w:rFonts w:ascii="Times New Roman" w:hAnsi="Times New Roman" w:cs="Times New Roman"/>
          <w:sz w:val="28"/>
          <w:szCs w:val="28"/>
        </w:rPr>
        <w:t xml:space="preserve">овение боли и прекращение увеличения размера вен </w:t>
      </w:r>
      <w:r w:rsidRPr="00684EB5">
        <w:rPr>
          <w:rFonts w:ascii="Times New Roman" w:hAnsi="Times New Roman" w:cs="Times New Roman"/>
          <w:sz w:val="28"/>
          <w:szCs w:val="28"/>
        </w:rPr>
        <w:t xml:space="preserve">у 91% из </w:t>
      </w:r>
      <w:proofErr w:type="gramStart"/>
      <w:r w:rsidRPr="00684EB5">
        <w:rPr>
          <w:rFonts w:ascii="Times New Roman" w:hAnsi="Times New Roman" w:cs="Times New Roman"/>
          <w:sz w:val="28"/>
          <w:szCs w:val="28"/>
        </w:rPr>
        <w:t>21 пациента</w:t>
      </w:r>
      <w:proofErr w:type="gramEnd"/>
      <w:r w:rsidRPr="00684EB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тестикулярной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асимметрией после сэндвич-</w:t>
      </w:r>
      <w:r w:rsidRPr="00693B45">
        <w:rPr>
          <w:rFonts w:ascii="Times New Roman" w:hAnsi="Times New Roman" w:cs="Times New Roman"/>
          <w:sz w:val="28"/>
          <w:szCs w:val="28"/>
        </w:rPr>
        <w:t>техники</w:t>
      </w:r>
      <w:r w:rsidR="00960B6D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[27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  <w:r w:rsidRPr="00693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408" w:rsidRPr="001A299F" w:rsidRDefault="00504408" w:rsidP="0050440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Также некоторые авторы используют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4EB5">
        <w:rPr>
          <w:rFonts w:ascii="Times New Roman" w:hAnsi="Times New Roman" w:cs="Times New Roman"/>
          <w:sz w:val="28"/>
          <w:szCs w:val="28"/>
        </w:rPr>
        <w:t xml:space="preserve">-бутил-2-цианоакрилат, который при контакте с ионизированной средой (кровь, контраст и т.д.)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полимеризуется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 эмболический агент или “клей</w:t>
      </w:r>
      <w:r w:rsidR="00960B6D">
        <w:rPr>
          <w:rFonts w:ascii="Times New Roman" w:hAnsi="Times New Roman" w:cs="Times New Roman"/>
          <w:sz w:val="28"/>
          <w:szCs w:val="28"/>
        </w:rPr>
        <w:t xml:space="preserve">” </w:t>
      </w:r>
      <w:r w:rsidR="00693B45" w:rsidRPr="00693B45">
        <w:rPr>
          <w:rFonts w:ascii="Times New Roman" w:hAnsi="Times New Roman" w:cs="Times New Roman"/>
          <w:sz w:val="28"/>
          <w:szCs w:val="28"/>
        </w:rPr>
        <w:t>[27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84EB5">
        <w:rPr>
          <w:rFonts w:ascii="Times New Roman" w:hAnsi="Times New Roman" w:cs="Times New Roman"/>
          <w:sz w:val="28"/>
          <w:szCs w:val="28"/>
        </w:rPr>
        <w:t>ирур</w:t>
      </w:r>
      <w:r w:rsidR="00BB005F">
        <w:rPr>
          <w:rFonts w:ascii="Times New Roman" w:hAnsi="Times New Roman" w:cs="Times New Roman"/>
          <w:sz w:val="28"/>
          <w:szCs w:val="28"/>
        </w:rPr>
        <w:t>гическая ликвидация “пальпируем</w:t>
      </w:r>
      <w:r w:rsidRPr="00684EB5">
        <w:rPr>
          <w:rFonts w:ascii="Times New Roman" w:hAnsi="Times New Roman" w:cs="Times New Roman"/>
          <w:sz w:val="28"/>
          <w:szCs w:val="28"/>
        </w:rPr>
        <w:t xml:space="preserve">ых” варикозных вен лозовидного сплетения путем перевязки (иссечения, окклюзии или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склерозирования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) по сути является трансформацией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тестикулярного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варикоза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кремастерный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варикоз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варикоз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 семявыносящего протока</w:t>
      </w:r>
      <w:r w:rsidR="00960B6D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Гемодинамические последствия для органов мошонки при выполнении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эмболизирующих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операций такие же, как и при открытом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лигировании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вены. Авторы этой методики отмечают эффективность в 75 – 90 % случаев и почти полное отсутствие </w:t>
      </w:r>
      <w:r w:rsidRPr="00693B45">
        <w:rPr>
          <w:rFonts w:ascii="Times New Roman" w:hAnsi="Times New Roman" w:cs="Times New Roman"/>
          <w:sz w:val="28"/>
          <w:szCs w:val="28"/>
        </w:rPr>
        <w:t>рецидивов</w:t>
      </w:r>
      <w:r w:rsidR="00960B6D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D">
        <w:rPr>
          <w:rFonts w:ascii="Times New Roman" w:hAnsi="Times New Roman" w:cs="Times New Roman"/>
          <w:sz w:val="28"/>
          <w:szCs w:val="28"/>
        </w:rPr>
        <w:t xml:space="preserve">Вторую группу </w:t>
      </w:r>
      <w:r w:rsidRPr="00684EB5">
        <w:rPr>
          <w:rFonts w:ascii="Times New Roman" w:hAnsi="Times New Roman" w:cs="Times New Roman"/>
          <w:sz w:val="28"/>
          <w:szCs w:val="28"/>
        </w:rPr>
        <w:t xml:space="preserve">составляют операции на наружном венозном </w:t>
      </w:r>
      <w:r w:rsidRPr="00960B6D">
        <w:rPr>
          <w:rFonts w:ascii="Times New Roman" w:hAnsi="Times New Roman" w:cs="Times New Roman"/>
          <w:sz w:val="28"/>
          <w:szCs w:val="28"/>
        </w:rPr>
        <w:t>коллекторе по Яковенко,</w:t>
      </w:r>
      <w:r w:rsidR="00960B6D">
        <w:rPr>
          <w:rFonts w:ascii="Times New Roman" w:hAnsi="Times New Roman" w:cs="Times New Roman"/>
          <w:sz w:val="28"/>
          <w:szCs w:val="28"/>
        </w:rPr>
        <w:t xml:space="preserve"> при которых иссекае</w:t>
      </w:r>
      <w:r w:rsidRPr="00684EB5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кремастерная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вена. Изолированная перевязка этой вены и ей ветвей, как правило, не приводит к грубым гемодинамическим последствиям для органов мошонки. Однако эта операция показ</w:t>
      </w:r>
      <w:r w:rsidR="00960B6D">
        <w:rPr>
          <w:rFonts w:ascii="Times New Roman" w:hAnsi="Times New Roman" w:cs="Times New Roman"/>
          <w:sz w:val="28"/>
          <w:szCs w:val="28"/>
        </w:rPr>
        <w:t>ана только при развитии варикозного расширения</w:t>
      </w:r>
      <w:r w:rsidRPr="00684EB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кремастерной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вене, что в клинической практике встречается довольно </w:t>
      </w:r>
      <w:r w:rsidRPr="00693B45">
        <w:rPr>
          <w:rFonts w:ascii="Times New Roman" w:hAnsi="Times New Roman" w:cs="Times New Roman"/>
          <w:sz w:val="28"/>
          <w:szCs w:val="28"/>
        </w:rPr>
        <w:t>редко</w:t>
      </w:r>
      <w:r w:rsidR="00960B6D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  <w:r w:rsidRPr="00693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D">
        <w:rPr>
          <w:rFonts w:ascii="Times New Roman" w:hAnsi="Times New Roman" w:cs="Times New Roman"/>
          <w:sz w:val="28"/>
          <w:szCs w:val="28"/>
        </w:rPr>
        <w:t xml:space="preserve">Третья группа – операция по </w:t>
      </w:r>
      <w:proofErr w:type="spellStart"/>
      <w:r w:rsidRPr="00960B6D">
        <w:rPr>
          <w:rFonts w:ascii="Times New Roman" w:hAnsi="Times New Roman" w:cs="Times New Roman"/>
          <w:sz w:val="28"/>
          <w:szCs w:val="28"/>
        </w:rPr>
        <w:t>Паломо</w:t>
      </w:r>
      <w:proofErr w:type="spellEnd"/>
      <w:r w:rsidRPr="00960B6D">
        <w:rPr>
          <w:rFonts w:ascii="Times New Roman" w:hAnsi="Times New Roman" w:cs="Times New Roman"/>
          <w:sz w:val="28"/>
          <w:szCs w:val="28"/>
        </w:rPr>
        <w:t>.</w:t>
      </w:r>
      <w:r w:rsidRPr="00684EB5">
        <w:rPr>
          <w:rFonts w:ascii="Times New Roman" w:hAnsi="Times New Roman" w:cs="Times New Roman"/>
          <w:sz w:val="28"/>
          <w:szCs w:val="28"/>
        </w:rPr>
        <w:t xml:space="preserve"> Выключаются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яичковая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артерия и вена. По мнению </w:t>
      </w:r>
      <w:proofErr w:type="gramStart"/>
      <w:r w:rsidRPr="00684EB5">
        <w:rPr>
          <w:rFonts w:ascii="Times New Roman" w:hAnsi="Times New Roman" w:cs="Times New Roman"/>
          <w:sz w:val="28"/>
          <w:szCs w:val="28"/>
        </w:rPr>
        <w:t>ряда</w:t>
      </w:r>
      <w:proofErr w:type="gramEnd"/>
      <w:r w:rsidRPr="00684EB5">
        <w:rPr>
          <w:rFonts w:ascii="Times New Roman" w:hAnsi="Times New Roman" w:cs="Times New Roman"/>
          <w:sz w:val="28"/>
          <w:szCs w:val="28"/>
        </w:rPr>
        <w:t xml:space="preserve"> ученых такая операция приводит к хронической ишемии и гипофункции яичка и его придатка. После выключения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артерии </w:t>
      </w:r>
      <w:r w:rsidR="00960B6D">
        <w:rPr>
          <w:rFonts w:ascii="Times New Roman" w:hAnsi="Times New Roman" w:cs="Times New Roman"/>
          <w:sz w:val="28"/>
          <w:szCs w:val="28"/>
        </w:rPr>
        <w:t>и вены никакие естественные ана</w:t>
      </w:r>
      <w:r w:rsidRPr="00684EB5">
        <w:rPr>
          <w:rFonts w:ascii="Times New Roman" w:hAnsi="Times New Roman" w:cs="Times New Roman"/>
          <w:sz w:val="28"/>
          <w:szCs w:val="28"/>
        </w:rPr>
        <w:t xml:space="preserve">томические связи не в состоянии обеспечить адекватного кровообращения яичка и его </w:t>
      </w:r>
      <w:r w:rsidRPr="00693B45">
        <w:rPr>
          <w:rFonts w:ascii="Times New Roman" w:hAnsi="Times New Roman" w:cs="Times New Roman"/>
          <w:sz w:val="28"/>
          <w:szCs w:val="28"/>
        </w:rPr>
        <w:t>придатка</w:t>
      </w:r>
      <w:r w:rsidR="00960B6D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D">
        <w:rPr>
          <w:rFonts w:ascii="Times New Roman" w:hAnsi="Times New Roman" w:cs="Times New Roman"/>
          <w:sz w:val="28"/>
          <w:szCs w:val="28"/>
        </w:rPr>
        <w:lastRenderedPageBreak/>
        <w:t xml:space="preserve">Четвертая группа – операция, предложенная </w:t>
      </w:r>
      <w:proofErr w:type="spellStart"/>
      <w:r w:rsidRPr="00960B6D">
        <w:rPr>
          <w:rFonts w:ascii="Times New Roman" w:hAnsi="Times New Roman" w:cs="Times New Roman"/>
          <w:sz w:val="28"/>
          <w:szCs w:val="28"/>
        </w:rPr>
        <w:t>Мартоллой</w:t>
      </w:r>
      <w:proofErr w:type="spellEnd"/>
      <w:r w:rsidRPr="00960B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0B6D">
        <w:rPr>
          <w:rFonts w:ascii="Times New Roman" w:hAnsi="Times New Roman" w:cs="Times New Roman"/>
          <w:sz w:val="28"/>
          <w:szCs w:val="28"/>
        </w:rPr>
        <w:t>Кирпатовским</w:t>
      </w:r>
      <w:proofErr w:type="spellEnd"/>
      <w:r w:rsidRPr="00960B6D">
        <w:rPr>
          <w:rFonts w:ascii="Times New Roman" w:hAnsi="Times New Roman" w:cs="Times New Roman"/>
          <w:sz w:val="28"/>
          <w:szCs w:val="28"/>
        </w:rPr>
        <w:t>.</w:t>
      </w:r>
      <w:r w:rsidRPr="00684EB5">
        <w:rPr>
          <w:rFonts w:ascii="Times New Roman" w:hAnsi="Times New Roman" w:cs="Times New Roman"/>
          <w:sz w:val="28"/>
          <w:szCs w:val="28"/>
        </w:rPr>
        <w:t xml:space="preserve"> Из-за тяжести патофизиологических последствий для регионарной гемодинамики органов мошонки применяется очень узко (только по строгим медицинским показаниям). Суть операции состоит в сочетанном иссечении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кремастерной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 и микрохирургическом иссечении придатка половой железы, являющихся центральными анатомическими составляющими межсистемного венозного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коммуниканта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2 уровня – главной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анастомотической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связи между венами органов </w:t>
      </w:r>
      <w:r w:rsidRPr="00693B45">
        <w:rPr>
          <w:rFonts w:ascii="Times New Roman" w:hAnsi="Times New Roman" w:cs="Times New Roman"/>
          <w:sz w:val="28"/>
          <w:szCs w:val="28"/>
        </w:rPr>
        <w:t>мошонки</w:t>
      </w:r>
      <w:r w:rsidR="00960B6D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D">
        <w:rPr>
          <w:rFonts w:ascii="Times New Roman" w:hAnsi="Times New Roman" w:cs="Times New Roman"/>
          <w:sz w:val="28"/>
          <w:szCs w:val="28"/>
        </w:rPr>
        <w:t xml:space="preserve">Пятая группа - микрохирургическая </w:t>
      </w:r>
      <w:proofErr w:type="spellStart"/>
      <w:r w:rsidRPr="00960B6D">
        <w:rPr>
          <w:rFonts w:ascii="Times New Roman" w:hAnsi="Times New Roman" w:cs="Times New Roman"/>
          <w:sz w:val="28"/>
          <w:szCs w:val="28"/>
        </w:rPr>
        <w:t>варикоцелэктомия</w:t>
      </w:r>
      <w:proofErr w:type="spellEnd"/>
      <w:r w:rsidRPr="00960B6D">
        <w:rPr>
          <w:rFonts w:ascii="Times New Roman" w:hAnsi="Times New Roman" w:cs="Times New Roman"/>
          <w:sz w:val="28"/>
          <w:szCs w:val="28"/>
        </w:rPr>
        <w:t xml:space="preserve"> (операция </w:t>
      </w:r>
      <w:proofErr w:type="spellStart"/>
      <w:r w:rsidRPr="00960B6D">
        <w:rPr>
          <w:rFonts w:ascii="Times New Roman" w:hAnsi="Times New Roman" w:cs="Times New Roman"/>
          <w:sz w:val="28"/>
          <w:szCs w:val="28"/>
        </w:rPr>
        <w:t>Мармара</w:t>
      </w:r>
      <w:proofErr w:type="spellEnd"/>
      <w:r w:rsidRPr="00960B6D">
        <w:rPr>
          <w:rFonts w:ascii="Times New Roman" w:hAnsi="Times New Roman" w:cs="Times New Roman"/>
          <w:sz w:val="28"/>
          <w:szCs w:val="28"/>
        </w:rPr>
        <w:t xml:space="preserve">) </w:t>
      </w:r>
      <w:r w:rsidRPr="00684EB5">
        <w:rPr>
          <w:rFonts w:ascii="Times New Roman" w:hAnsi="Times New Roman" w:cs="Times New Roman"/>
          <w:sz w:val="28"/>
          <w:szCs w:val="28"/>
        </w:rPr>
        <w:t xml:space="preserve">считается “золотым стандартом” лечения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у подростков и взрослых в силу низкой вероятности рецидива и развития осложнений по сравнению с другими техниками. С помощью последнего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метаанализа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было выяснено, что микрохирургическая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варикоцелэктомия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приводит к более высокому шансу </w:t>
      </w:r>
      <w:r w:rsidRPr="00693B45">
        <w:rPr>
          <w:rFonts w:ascii="Times New Roman" w:hAnsi="Times New Roman" w:cs="Times New Roman"/>
          <w:sz w:val="28"/>
          <w:szCs w:val="28"/>
        </w:rPr>
        <w:t xml:space="preserve">спонтанной беременности у бесплодных мужчин с клинически пальпируемым </w:t>
      </w:r>
      <w:proofErr w:type="spellStart"/>
      <w:r w:rsidRPr="00693B4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93B45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[8</w:t>
      </w:r>
      <w:r w:rsidRPr="00693B45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6D">
        <w:rPr>
          <w:rFonts w:ascii="Times New Roman" w:hAnsi="Times New Roman" w:cs="Times New Roman"/>
          <w:sz w:val="28"/>
          <w:szCs w:val="28"/>
        </w:rPr>
        <w:t>Техни</w:t>
      </w:r>
      <w:r w:rsidR="009A4F49" w:rsidRPr="00960B6D">
        <w:rPr>
          <w:rFonts w:ascii="Times New Roman" w:hAnsi="Times New Roman" w:cs="Times New Roman"/>
          <w:sz w:val="28"/>
          <w:szCs w:val="28"/>
        </w:rPr>
        <w:t>ка микрохирургической операции.</w:t>
      </w:r>
      <w:r w:rsidR="009A4F49" w:rsidRPr="009A4F49">
        <w:rPr>
          <w:rFonts w:ascii="Times New Roman" w:hAnsi="Times New Roman" w:cs="Times New Roman"/>
          <w:sz w:val="28"/>
          <w:szCs w:val="28"/>
        </w:rPr>
        <w:t xml:space="preserve"> </w:t>
      </w:r>
      <w:r w:rsidR="00092AD3">
        <w:rPr>
          <w:rFonts w:ascii="Times New Roman" w:hAnsi="Times New Roman" w:cs="Times New Roman"/>
          <w:sz w:val="28"/>
          <w:szCs w:val="28"/>
        </w:rPr>
        <w:t xml:space="preserve">В классическом варианте применяется </w:t>
      </w:r>
      <w:proofErr w:type="spellStart"/>
      <w:r w:rsidR="00092AD3">
        <w:rPr>
          <w:rFonts w:ascii="Times New Roman" w:hAnsi="Times New Roman" w:cs="Times New Roman"/>
          <w:sz w:val="28"/>
          <w:szCs w:val="28"/>
        </w:rPr>
        <w:t>подпаховый</w:t>
      </w:r>
      <w:proofErr w:type="spellEnd"/>
      <w:r w:rsidR="00092AD3">
        <w:rPr>
          <w:rFonts w:ascii="Times New Roman" w:hAnsi="Times New Roman" w:cs="Times New Roman"/>
          <w:sz w:val="28"/>
          <w:szCs w:val="28"/>
        </w:rPr>
        <w:t xml:space="preserve"> доступ. </w:t>
      </w:r>
      <w:proofErr w:type="spellStart"/>
      <w:r w:rsidR="009A4F49">
        <w:rPr>
          <w:rFonts w:ascii="Times New Roman" w:hAnsi="Times New Roman" w:cs="Times New Roman"/>
          <w:sz w:val="28"/>
          <w:szCs w:val="28"/>
        </w:rPr>
        <w:t>П</w:t>
      </w:r>
      <w:r w:rsidRPr="00684EB5">
        <w:rPr>
          <w:rFonts w:ascii="Times New Roman" w:hAnsi="Times New Roman" w:cs="Times New Roman"/>
          <w:sz w:val="28"/>
          <w:szCs w:val="28"/>
        </w:rPr>
        <w:t>одпаховый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доступ исключает необходимость вскрытия каких-либо фасциальных слоев, </w:t>
      </w:r>
      <w:r w:rsidR="009A4F49">
        <w:rPr>
          <w:rFonts w:ascii="Times New Roman" w:hAnsi="Times New Roman" w:cs="Times New Roman"/>
          <w:sz w:val="28"/>
          <w:szCs w:val="28"/>
        </w:rPr>
        <w:t xml:space="preserve">что приводит к быстрому и менее болезненному восстановлению после </w:t>
      </w:r>
      <w:r w:rsidR="009A4F49" w:rsidRPr="00693B45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693B45" w:rsidRPr="00693B45">
        <w:rPr>
          <w:rFonts w:ascii="Times New Roman" w:hAnsi="Times New Roman" w:cs="Times New Roman"/>
          <w:sz w:val="28"/>
          <w:szCs w:val="28"/>
        </w:rPr>
        <w:t>[8</w:t>
      </w:r>
      <w:r w:rsidR="009A4F49" w:rsidRPr="00693B45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684EB5" w:rsidRDefault="00E40FAE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4F49">
        <w:rPr>
          <w:rFonts w:ascii="Times New Roman" w:hAnsi="Times New Roman" w:cs="Times New Roman"/>
          <w:sz w:val="28"/>
          <w:szCs w:val="28"/>
        </w:rPr>
        <w:t>азрез производится</w:t>
      </w:r>
      <w:r w:rsidR="00504408" w:rsidRPr="00221A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4408" w:rsidRPr="00684EB5">
        <w:rPr>
          <w:rFonts w:ascii="Times New Roman" w:hAnsi="Times New Roman" w:cs="Times New Roman"/>
          <w:sz w:val="28"/>
          <w:szCs w:val="28"/>
        </w:rPr>
        <w:t>сразу ниже наружного пахового кол</w:t>
      </w:r>
      <w:r w:rsidR="00221A67">
        <w:rPr>
          <w:rFonts w:ascii="Times New Roman" w:hAnsi="Times New Roman" w:cs="Times New Roman"/>
          <w:sz w:val="28"/>
          <w:szCs w:val="28"/>
        </w:rPr>
        <w:t>ьца</w:t>
      </w:r>
      <w:r w:rsidR="009A4F49">
        <w:rPr>
          <w:rFonts w:ascii="Times New Roman" w:hAnsi="Times New Roman" w:cs="Times New Roman"/>
          <w:sz w:val="28"/>
          <w:szCs w:val="28"/>
        </w:rPr>
        <w:t xml:space="preserve"> в продольном направлении</w:t>
      </w:r>
      <w:r w:rsidR="00221A67">
        <w:rPr>
          <w:rFonts w:ascii="Times New Roman" w:hAnsi="Times New Roman" w:cs="Times New Roman"/>
          <w:sz w:val="28"/>
          <w:szCs w:val="28"/>
        </w:rPr>
        <w:t xml:space="preserve">. Длина разреза варьирует </w:t>
      </w:r>
      <w:r w:rsidR="00504408" w:rsidRPr="00684EB5">
        <w:rPr>
          <w:rFonts w:ascii="Times New Roman" w:hAnsi="Times New Roman" w:cs="Times New Roman"/>
          <w:sz w:val="28"/>
          <w:szCs w:val="28"/>
        </w:rPr>
        <w:t>1,5</w:t>
      </w:r>
      <w:r w:rsidR="00221A67">
        <w:rPr>
          <w:rFonts w:ascii="Times New Roman" w:hAnsi="Times New Roman" w:cs="Times New Roman"/>
          <w:sz w:val="28"/>
          <w:szCs w:val="28"/>
        </w:rPr>
        <w:t>-3 см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. </w:t>
      </w:r>
      <w:r w:rsidR="009A4F49">
        <w:rPr>
          <w:rFonts w:ascii="Times New Roman" w:hAnsi="Times New Roman" w:cs="Times New Roman"/>
          <w:sz w:val="28"/>
          <w:szCs w:val="28"/>
        </w:rPr>
        <w:t xml:space="preserve">После кожного разреза </w:t>
      </w:r>
      <w:r w:rsidR="00504408" w:rsidRPr="00684EB5">
        <w:rPr>
          <w:rFonts w:ascii="Times New Roman" w:hAnsi="Times New Roman" w:cs="Times New Roman"/>
          <w:sz w:val="28"/>
          <w:szCs w:val="28"/>
        </w:rPr>
        <w:t xml:space="preserve">хирург своим указательным пальцем проводит тупую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препаровку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дистально и проксимально от с</w:t>
      </w:r>
      <w:r w:rsidR="00221A67">
        <w:rPr>
          <w:rFonts w:ascii="Times New Roman" w:hAnsi="Times New Roman" w:cs="Times New Roman"/>
          <w:sz w:val="28"/>
          <w:szCs w:val="28"/>
        </w:rPr>
        <w:t>еменного канатика и выводит семенной канатик в рану</w:t>
      </w:r>
      <w:r w:rsidR="00960B6D">
        <w:rPr>
          <w:rFonts w:ascii="Times New Roman" w:hAnsi="Times New Roman" w:cs="Times New Roman"/>
          <w:sz w:val="28"/>
          <w:szCs w:val="28"/>
        </w:rPr>
        <w:t xml:space="preserve"> </w:t>
      </w:r>
      <w:r w:rsidR="00693B45" w:rsidRPr="00693B45">
        <w:rPr>
          <w:rFonts w:ascii="Times New Roman" w:hAnsi="Times New Roman" w:cs="Times New Roman"/>
          <w:sz w:val="28"/>
          <w:szCs w:val="28"/>
        </w:rPr>
        <w:t>[8</w:t>
      </w:r>
      <w:r w:rsidR="00504408" w:rsidRPr="00693B45">
        <w:rPr>
          <w:rFonts w:ascii="Times New Roman" w:hAnsi="Times New Roman" w:cs="Times New Roman"/>
          <w:sz w:val="28"/>
          <w:szCs w:val="28"/>
        </w:rPr>
        <w:t>]</w:t>
      </w:r>
      <w:r w:rsidR="00960B6D">
        <w:rPr>
          <w:rFonts w:ascii="Times New Roman" w:hAnsi="Times New Roman" w:cs="Times New Roman"/>
          <w:sz w:val="28"/>
          <w:szCs w:val="28"/>
        </w:rPr>
        <w:t>.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Далее операционный микроскоп заводится в опе</w:t>
      </w:r>
      <w:r w:rsidR="00872E21">
        <w:rPr>
          <w:rFonts w:ascii="Times New Roman" w:hAnsi="Times New Roman" w:cs="Times New Roman"/>
          <w:sz w:val="28"/>
          <w:szCs w:val="28"/>
        </w:rPr>
        <w:t>рационное поле.</w:t>
      </w:r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Диссекция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всех структур канатика производится микрохирургическим иглодержателем и гладким микрохирургическим пинцетом. </w:t>
      </w:r>
      <w:r w:rsidR="00872E21">
        <w:rPr>
          <w:rFonts w:ascii="Times New Roman" w:hAnsi="Times New Roman" w:cs="Times New Roman"/>
          <w:sz w:val="28"/>
          <w:szCs w:val="28"/>
        </w:rPr>
        <w:t>Канатик изучается под</w:t>
      </w:r>
      <w:r w:rsidRPr="00684EB5">
        <w:rPr>
          <w:rFonts w:ascii="Times New Roman" w:hAnsi="Times New Roman" w:cs="Times New Roman"/>
          <w:sz w:val="28"/>
          <w:szCs w:val="28"/>
        </w:rPr>
        <w:t xml:space="preserve"> увеличением на наличие видимой пульсации</w:t>
      </w:r>
      <w:r w:rsidR="00C238D5">
        <w:rPr>
          <w:rFonts w:ascii="Times New Roman" w:hAnsi="Times New Roman" w:cs="Times New Roman"/>
          <w:sz w:val="28"/>
          <w:szCs w:val="28"/>
        </w:rPr>
        <w:t xml:space="preserve"> для идентификации артерий</w:t>
      </w:r>
      <w:r w:rsidR="006E2B46">
        <w:rPr>
          <w:rFonts w:ascii="Times New Roman" w:hAnsi="Times New Roman" w:cs="Times New Roman"/>
          <w:sz w:val="28"/>
          <w:szCs w:val="28"/>
        </w:rPr>
        <w:t xml:space="preserve">. </w:t>
      </w:r>
      <w:r w:rsidRPr="00684EB5">
        <w:rPr>
          <w:rFonts w:ascii="Times New Roman" w:hAnsi="Times New Roman" w:cs="Times New Roman"/>
          <w:sz w:val="28"/>
          <w:szCs w:val="28"/>
        </w:rPr>
        <w:t xml:space="preserve">Вены отделяются </w:t>
      </w:r>
      <w:r w:rsidRPr="00684EB5">
        <w:rPr>
          <w:rFonts w:ascii="Times New Roman" w:hAnsi="Times New Roman" w:cs="Times New Roman"/>
          <w:sz w:val="28"/>
          <w:szCs w:val="28"/>
        </w:rPr>
        <w:lastRenderedPageBreak/>
        <w:t xml:space="preserve">от окружающих лимфатических сосудов, дважды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клипируются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лигируются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4-0 шелковой нитью и разде</w:t>
      </w:r>
      <w:r w:rsidR="006E2B46">
        <w:rPr>
          <w:rFonts w:ascii="Times New Roman" w:hAnsi="Times New Roman" w:cs="Times New Roman"/>
          <w:sz w:val="28"/>
          <w:szCs w:val="28"/>
        </w:rPr>
        <w:t>ляются</w:t>
      </w:r>
      <w:r w:rsidRPr="00684EB5">
        <w:rPr>
          <w:rFonts w:ascii="Times New Roman" w:hAnsi="Times New Roman" w:cs="Times New Roman"/>
          <w:sz w:val="28"/>
          <w:szCs w:val="28"/>
        </w:rPr>
        <w:t>. Лимфатические сосуды, волокна мышцы, поднимающей яичко, семявыносящий проток и сосуды сосу</w:t>
      </w:r>
      <w:r w:rsidR="006C1993">
        <w:rPr>
          <w:rFonts w:ascii="Times New Roman" w:hAnsi="Times New Roman" w:cs="Times New Roman"/>
          <w:sz w:val="28"/>
          <w:szCs w:val="28"/>
        </w:rPr>
        <w:t>дов сохраняются. Далее пересекае</w:t>
      </w:r>
      <w:r w:rsidRPr="00684EB5">
        <w:rPr>
          <w:rFonts w:ascii="Times New Roman" w:hAnsi="Times New Roman" w:cs="Times New Roman"/>
          <w:sz w:val="28"/>
          <w:szCs w:val="28"/>
        </w:rPr>
        <w:t>тся наружная семенная вена. Яичко выво</w:t>
      </w:r>
      <w:r w:rsidR="006C1993">
        <w:rPr>
          <w:rFonts w:ascii="Times New Roman" w:hAnsi="Times New Roman" w:cs="Times New Roman"/>
          <w:sz w:val="28"/>
          <w:szCs w:val="28"/>
        </w:rPr>
        <w:t>дится в рану, пересекается вена-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губернакулюм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>. Яичко возвращае</w:t>
      </w:r>
      <w:r w:rsidR="009A4F49">
        <w:rPr>
          <w:rFonts w:ascii="Times New Roman" w:hAnsi="Times New Roman" w:cs="Times New Roman"/>
          <w:sz w:val="28"/>
          <w:szCs w:val="28"/>
        </w:rPr>
        <w:t>тся обратно в мошонку</w:t>
      </w:r>
      <w:r w:rsidRPr="00684EB5">
        <w:rPr>
          <w:rFonts w:ascii="Times New Roman" w:hAnsi="Times New Roman" w:cs="Times New Roman"/>
          <w:sz w:val="28"/>
          <w:szCs w:val="28"/>
        </w:rPr>
        <w:t xml:space="preserve">, разрез инфильтрируется местным анестетиком, кожа </w:t>
      </w:r>
      <w:r w:rsidRPr="00693B45">
        <w:rPr>
          <w:rFonts w:ascii="Times New Roman" w:hAnsi="Times New Roman" w:cs="Times New Roman"/>
          <w:sz w:val="28"/>
          <w:szCs w:val="28"/>
        </w:rPr>
        <w:t>зашивается [</w:t>
      </w:r>
      <w:r w:rsidR="00693B45" w:rsidRPr="00693B45">
        <w:rPr>
          <w:rFonts w:ascii="Times New Roman" w:hAnsi="Times New Roman" w:cs="Times New Roman"/>
          <w:sz w:val="28"/>
          <w:szCs w:val="28"/>
        </w:rPr>
        <w:t>8</w:t>
      </w:r>
      <w:r w:rsidRPr="00693B4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560">
        <w:rPr>
          <w:rFonts w:ascii="Times New Roman" w:hAnsi="Times New Roman" w:cs="Times New Roman"/>
          <w:sz w:val="28"/>
          <w:szCs w:val="28"/>
        </w:rPr>
        <w:t>Pajovic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 и др. в 2015 провели исследование, в котором 105 пациентов были разделены на 3 группы по 35 мужчин. Первой группе провели открытую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варикоцелэктомию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 по методике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Паломо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. Второй группе провели </w:t>
      </w:r>
      <w:proofErr w:type="spellStart"/>
      <w:r w:rsidR="006C1993">
        <w:rPr>
          <w:rFonts w:ascii="Times New Roman" w:hAnsi="Times New Roman" w:cs="Times New Roman"/>
          <w:sz w:val="28"/>
          <w:szCs w:val="28"/>
        </w:rPr>
        <w:t>под</w:t>
      </w:r>
      <w:r w:rsidRPr="00CD3560">
        <w:rPr>
          <w:rFonts w:ascii="Times New Roman" w:hAnsi="Times New Roman" w:cs="Times New Roman"/>
          <w:sz w:val="28"/>
          <w:szCs w:val="28"/>
        </w:rPr>
        <w:t>паховую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 микрохирургическую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варикоцелэктомию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. Третья группа была пролечена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лапароскопическим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 методом. В группе, прооперированной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микрохирургически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, сохранение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 артерии составляло 100%, не наблюдалось случаев послеоперационного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, и только у одного пациента из группы (2,85%) случился рецидив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. В остальных группах результаты по всем перечисленным выше параметрам были хуже. Размер яичка увеличивался после оперативного лечения во всех трех группах; самое большое увеличение наблюдалось в группе, пролеченной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лапароскопически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. Самое значительное увеличение подвижности сперматозоидов спустя 90 дней от момента </w:t>
      </w:r>
      <w:r w:rsidRPr="00693B45">
        <w:rPr>
          <w:rFonts w:ascii="Times New Roman" w:hAnsi="Times New Roman" w:cs="Times New Roman"/>
          <w:sz w:val="28"/>
          <w:szCs w:val="28"/>
        </w:rPr>
        <w:t xml:space="preserve">операции было отмечено в группе, прооперированной микрохирургическим способом </w:t>
      </w:r>
      <w:r w:rsidR="00693B45" w:rsidRPr="00693B45">
        <w:rPr>
          <w:rFonts w:ascii="Times New Roman" w:hAnsi="Times New Roman" w:cs="Times New Roman"/>
          <w:sz w:val="28"/>
          <w:szCs w:val="28"/>
        </w:rPr>
        <w:t>[29</w:t>
      </w:r>
      <w:r w:rsidRPr="00693B4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исследовании, проведенном в Турции в 2000 году, 119 мужчинам была проведена микрохирургическая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варикоцелэктомия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устранения болевого синдрома. 82 из 119 смогли быть обследованы после операции в конце исследования. 72 пациента (88%) отмечают исчезновение боли, 4 пациента (5%) отмечают частичное уменьшение боли, 5 (6%) не отмечают никаких изменений и 1 (1%) отмечает дискомфорт в области придатка яичка, который устраняется консервативными </w:t>
      </w:r>
      <w:r w:rsidRPr="00693B45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693B45" w:rsidRPr="00693B45">
        <w:rPr>
          <w:rFonts w:ascii="Times New Roman" w:hAnsi="Times New Roman" w:cs="Times New Roman"/>
          <w:sz w:val="28"/>
          <w:szCs w:val="28"/>
        </w:rPr>
        <w:t>[36</w:t>
      </w:r>
      <w:r w:rsidRPr="00693B4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216CF6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CF6">
        <w:rPr>
          <w:rFonts w:ascii="Times New Roman" w:hAnsi="Times New Roman" w:cs="Times New Roman"/>
          <w:sz w:val="28"/>
          <w:szCs w:val="28"/>
        </w:rPr>
        <w:lastRenderedPageBreak/>
        <w:t>Minghui</w:t>
      </w:r>
      <w:proofErr w:type="spellEnd"/>
      <w:r w:rsidRPr="00216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F6">
        <w:rPr>
          <w:rFonts w:ascii="Times New Roman" w:hAnsi="Times New Roman" w:cs="Times New Roman"/>
          <w:sz w:val="28"/>
          <w:szCs w:val="28"/>
        </w:rPr>
        <w:t>Zhang</w:t>
      </w:r>
      <w:proofErr w:type="spellEnd"/>
      <w:r w:rsidRPr="00216CF6">
        <w:rPr>
          <w:rFonts w:ascii="Times New Roman" w:hAnsi="Times New Roman" w:cs="Times New Roman"/>
          <w:sz w:val="28"/>
          <w:szCs w:val="28"/>
        </w:rPr>
        <w:t xml:space="preserve"> и др. в июне 2014 года опубликовали данные работы, в которой сравнивали показатели артериального кровотока яичка после </w:t>
      </w:r>
      <w:proofErr w:type="spellStart"/>
      <w:r w:rsidRPr="00216CF6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 w:rsidRPr="00216CF6">
        <w:rPr>
          <w:rFonts w:ascii="Times New Roman" w:hAnsi="Times New Roman" w:cs="Times New Roman"/>
          <w:sz w:val="28"/>
          <w:szCs w:val="28"/>
        </w:rPr>
        <w:t xml:space="preserve"> и микрохирургического лечения </w:t>
      </w:r>
      <w:proofErr w:type="spellStart"/>
      <w:r w:rsidRPr="00216CF6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216CF6">
        <w:rPr>
          <w:rFonts w:ascii="Times New Roman" w:hAnsi="Times New Roman" w:cs="Times New Roman"/>
          <w:sz w:val="28"/>
          <w:szCs w:val="28"/>
        </w:rPr>
        <w:t xml:space="preserve">. Исследовали показатели оболочечной и </w:t>
      </w:r>
      <w:proofErr w:type="spellStart"/>
      <w:r w:rsidRPr="00216CF6">
        <w:rPr>
          <w:rFonts w:ascii="Times New Roman" w:hAnsi="Times New Roman" w:cs="Times New Roman"/>
          <w:sz w:val="28"/>
          <w:szCs w:val="28"/>
        </w:rPr>
        <w:t>внутрияичковой</w:t>
      </w:r>
      <w:proofErr w:type="spellEnd"/>
      <w:r w:rsidRPr="00216CF6">
        <w:rPr>
          <w:rFonts w:ascii="Times New Roman" w:hAnsi="Times New Roman" w:cs="Times New Roman"/>
          <w:sz w:val="28"/>
          <w:szCs w:val="28"/>
        </w:rPr>
        <w:t xml:space="preserve"> артерий с помощью цветного допплеровского ультразвукового исследования мошонки. Изучали такие показатели, как пиковая систолическая скорость, конечная диастолическая скорость, индекс резистентности, индекс пульсации. Исследование проводилось перед операцией, спустя 3 месяца и 6 месяцев</w:t>
      </w:r>
      <w:r w:rsidR="00E601F9">
        <w:rPr>
          <w:rFonts w:ascii="Times New Roman" w:hAnsi="Times New Roman" w:cs="Times New Roman"/>
          <w:sz w:val="28"/>
          <w:szCs w:val="28"/>
        </w:rPr>
        <w:t xml:space="preserve"> после оперативного вмешательства</w:t>
      </w:r>
      <w:r w:rsidRPr="00216CF6">
        <w:rPr>
          <w:rFonts w:ascii="Times New Roman" w:hAnsi="Times New Roman" w:cs="Times New Roman"/>
          <w:sz w:val="28"/>
          <w:szCs w:val="28"/>
        </w:rPr>
        <w:t>. В обеих группах (</w:t>
      </w:r>
      <w:proofErr w:type="spellStart"/>
      <w:r w:rsidRPr="00216CF6">
        <w:rPr>
          <w:rFonts w:ascii="Times New Roman" w:hAnsi="Times New Roman" w:cs="Times New Roman"/>
          <w:sz w:val="28"/>
          <w:szCs w:val="28"/>
        </w:rPr>
        <w:t>лапароскопически</w:t>
      </w:r>
      <w:proofErr w:type="spellEnd"/>
      <w:r w:rsidRPr="00216C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6CF6">
        <w:rPr>
          <w:rFonts w:ascii="Times New Roman" w:hAnsi="Times New Roman" w:cs="Times New Roman"/>
          <w:sz w:val="28"/>
          <w:szCs w:val="28"/>
        </w:rPr>
        <w:t>микрохирургически</w:t>
      </w:r>
      <w:proofErr w:type="spellEnd"/>
      <w:r w:rsidRPr="00216CF6">
        <w:rPr>
          <w:rFonts w:ascii="Times New Roman" w:hAnsi="Times New Roman" w:cs="Times New Roman"/>
          <w:sz w:val="28"/>
          <w:szCs w:val="28"/>
        </w:rPr>
        <w:t xml:space="preserve"> прооперированных) пиковая систолическая скорость, индекс резистентности, индекс пульсации значительно уменьшились, тогда как конечная диастолическая скорость не претерпела выраженных и</w:t>
      </w:r>
      <w:r w:rsidR="00E601F9">
        <w:rPr>
          <w:rFonts w:ascii="Times New Roman" w:hAnsi="Times New Roman" w:cs="Times New Roman"/>
          <w:sz w:val="28"/>
          <w:szCs w:val="28"/>
        </w:rPr>
        <w:t>зменений. Сравнивая результаты дву</w:t>
      </w:r>
      <w:r w:rsidRPr="00216CF6">
        <w:rPr>
          <w:rFonts w:ascii="Times New Roman" w:hAnsi="Times New Roman" w:cs="Times New Roman"/>
          <w:sz w:val="28"/>
          <w:szCs w:val="28"/>
        </w:rPr>
        <w:t xml:space="preserve">х групп, выяснилось, что в группе микрохирургического лечения показатели пульсации и резистентности меньше, чем в группе </w:t>
      </w:r>
      <w:proofErr w:type="spellStart"/>
      <w:r w:rsidRPr="00216CF6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 w:rsidRPr="00216CF6">
        <w:rPr>
          <w:rFonts w:ascii="Times New Roman" w:hAnsi="Times New Roman" w:cs="Times New Roman"/>
          <w:sz w:val="28"/>
          <w:szCs w:val="28"/>
        </w:rPr>
        <w:t xml:space="preserve"> лечения. Также в обеих группах улучшились показатели </w:t>
      </w:r>
      <w:proofErr w:type="spellStart"/>
      <w:r w:rsidRPr="00216CF6">
        <w:rPr>
          <w:rFonts w:ascii="Times New Roman" w:hAnsi="Times New Roman" w:cs="Times New Roman"/>
          <w:sz w:val="28"/>
          <w:szCs w:val="28"/>
        </w:rPr>
        <w:t>спермограммы</w:t>
      </w:r>
      <w:proofErr w:type="spellEnd"/>
      <w:r w:rsidRPr="00216CF6">
        <w:rPr>
          <w:rFonts w:ascii="Times New Roman" w:hAnsi="Times New Roman" w:cs="Times New Roman"/>
          <w:sz w:val="28"/>
          <w:szCs w:val="28"/>
        </w:rPr>
        <w:t>: увеличилась плотность спермы, морфология сперматозоидов, общее</w:t>
      </w:r>
      <w:r>
        <w:rPr>
          <w:rFonts w:ascii="Times New Roman" w:hAnsi="Times New Roman" w:cs="Times New Roman"/>
          <w:sz w:val="28"/>
          <w:szCs w:val="28"/>
        </w:rPr>
        <w:t xml:space="preserve"> число подвижных </w:t>
      </w:r>
      <w:r w:rsidR="00693B45" w:rsidRPr="00693B45">
        <w:rPr>
          <w:rFonts w:ascii="Times New Roman" w:hAnsi="Times New Roman" w:cs="Times New Roman"/>
          <w:sz w:val="28"/>
          <w:szCs w:val="28"/>
        </w:rPr>
        <w:t>сперматозоидов [25</w:t>
      </w:r>
      <w:r w:rsidRPr="00693B4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44A4F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60">
        <w:rPr>
          <w:rFonts w:ascii="Times New Roman" w:hAnsi="Times New Roman" w:cs="Times New Roman"/>
          <w:sz w:val="28"/>
          <w:szCs w:val="28"/>
        </w:rPr>
        <w:t xml:space="preserve">Специалистами из Кореи был предложена новая модификация микрохирургической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варикоцелэктомии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 – микрохирургическая промежуточная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варикоцелэктомия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. Предполагается, что она будет полезна для хирургов, не имеющих достаточного опыта в микрохирургической технике. Техника операции: сначала производится разрез кожи длиной 2-3 см над наружным паховым кольцом. Фасции рассекаются, обнажается семенной канатик, захватывается зажимом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Бэбкока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>, и под семенной канатик подкладывают маленький эластический дренаж. Затем вытаскивают из мошонки яичко, пересекают вену-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губернакулюм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 и наружные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перфорантные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 в</w:t>
      </w:r>
      <w:r w:rsidR="00092AD3">
        <w:rPr>
          <w:rFonts w:ascii="Times New Roman" w:hAnsi="Times New Roman" w:cs="Times New Roman"/>
          <w:sz w:val="28"/>
          <w:szCs w:val="28"/>
        </w:rPr>
        <w:t>ены. Яичко возвращают в мошонку</w:t>
      </w:r>
      <w:r w:rsidRPr="00CD3560">
        <w:rPr>
          <w:rFonts w:ascii="Times New Roman" w:hAnsi="Times New Roman" w:cs="Times New Roman"/>
          <w:sz w:val="28"/>
          <w:szCs w:val="28"/>
        </w:rPr>
        <w:t xml:space="preserve">. Производят разрез наружного пахового кольца длиной 1 см по латеральному краю. Производится </w:t>
      </w:r>
      <w:proofErr w:type="spellStart"/>
      <w:r w:rsidRPr="00CD3560">
        <w:rPr>
          <w:rFonts w:ascii="Times New Roman" w:hAnsi="Times New Roman" w:cs="Times New Roman"/>
          <w:sz w:val="28"/>
          <w:szCs w:val="28"/>
        </w:rPr>
        <w:t>диссекция</w:t>
      </w:r>
      <w:proofErr w:type="spellEnd"/>
      <w:r w:rsidRPr="00CD3560">
        <w:rPr>
          <w:rFonts w:ascii="Times New Roman" w:hAnsi="Times New Roman" w:cs="Times New Roman"/>
          <w:sz w:val="28"/>
          <w:szCs w:val="28"/>
        </w:rPr>
        <w:t xml:space="preserve"> семенного канатика в этой зоне. Сосуды отграничивают эластическим </w:t>
      </w:r>
      <w:r w:rsidRPr="00CD3560">
        <w:rPr>
          <w:rFonts w:ascii="Times New Roman" w:hAnsi="Times New Roman" w:cs="Times New Roman"/>
          <w:sz w:val="28"/>
          <w:szCs w:val="28"/>
        </w:rPr>
        <w:lastRenderedPageBreak/>
        <w:t>дренажом. Такой вариант позволяет исследовать семенной канатик на уровне 2</w:t>
      </w:r>
      <w:r w:rsidR="00E601F9">
        <w:rPr>
          <w:rFonts w:ascii="Times New Roman" w:hAnsi="Times New Roman" w:cs="Times New Roman"/>
          <w:sz w:val="28"/>
          <w:szCs w:val="28"/>
        </w:rPr>
        <w:t xml:space="preserve"> </w:t>
      </w:r>
      <w:r w:rsidRPr="00CD3560">
        <w:rPr>
          <w:rFonts w:ascii="Times New Roman" w:hAnsi="Times New Roman" w:cs="Times New Roman"/>
          <w:sz w:val="28"/>
          <w:szCs w:val="28"/>
        </w:rPr>
        <w:t>см выше, чем при классической микрохирургической технике.</w:t>
      </w:r>
      <w:r w:rsidR="00F44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4A4F">
        <w:rPr>
          <w:rFonts w:ascii="Times New Roman" w:hAnsi="Times New Roman" w:cs="Times New Roman"/>
          <w:sz w:val="28"/>
          <w:szCs w:val="28"/>
        </w:rPr>
        <w:t>Венозное сплетение</w:t>
      </w:r>
      <w:proofErr w:type="gramEnd"/>
      <w:r w:rsidR="00F44A4F">
        <w:rPr>
          <w:rFonts w:ascii="Times New Roman" w:hAnsi="Times New Roman" w:cs="Times New Roman"/>
          <w:sz w:val="28"/>
          <w:szCs w:val="28"/>
        </w:rPr>
        <w:t xml:space="preserve"> менее </w:t>
      </w:r>
      <w:r w:rsidRPr="00CD3560">
        <w:rPr>
          <w:rFonts w:ascii="Times New Roman" w:hAnsi="Times New Roman" w:cs="Times New Roman"/>
          <w:sz w:val="28"/>
          <w:szCs w:val="28"/>
        </w:rPr>
        <w:t>разветвленное на этом уровне. Результаты: средняя длительность операции 51 мин. Через 3 месяца после операции концентрация сперматозоидов выросла (28,5 ± 18,2 * 10</w:t>
      </w:r>
      <w:r w:rsidRPr="00F44A4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D3560">
        <w:rPr>
          <w:rFonts w:ascii="Times New Roman" w:hAnsi="Times New Roman" w:cs="Times New Roman"/>
          <w:sz w:val="28"/>
          <w:szCs w:val="28"/>
        </w:rPr>
        <w:t>/мл против 10,5 ± 23,0 *10</w:t>
      </w:r>
      <w:r w:rsidRPr="00F44A4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D3560">
        <w:rPr>
          <w:rFonts w:ascii="Times New Roman" w:hAnsi="Times New Roman" w:cs="Times New Roman"/>
          <w:sz w:val="28"/>
          <w:szCs w:val="28"/>
        </w:rPr>
        <w:t>/мл). Средняя подвижность с</w:t>
      </w:r>
      <w:r w:rsidR="00F44A4F">
        <w:rPr>
          <w:rFonts w:ascii="Times New Roman" w:hAnsi="Times New Roman" w:cs="Times New Roman"/>
          <w:sz w:val="28"/>
          <w:szCs w:val="28"/>
        </w:rPr>
        <w:t>перматозоидов увеличилась (65,7</w:t>
      </w:r>
      <w:r w:rsidRPr="00CD3560">
        <w:rPr>
          <w:rFonts w:ascii="Times New Roman" w:hAnsi="Times New Roman" w:cs="Times New Roman"/>
          <w:sz w:val="28"/>
          <w:szCs w:val="28"/>
        </w:rPr>
        <w:t xml:space="preserve"> ± 18,2% против 47,2 ± 21,7%). Специалисты отмечают высокий шанс успешного результата, низкую частоту осложнений, слабую </w:t>
      </w:r>
      <w:r w:rsidRPr="00693B45">
        <w:rPr>
          <w:rFonts w:ascii="Times New Roman" w:hAnsi="Times New Roman" w:cs="Times New Roman"/>
          <w:sz w:val="28"/>
          <w:szCs w:val="28"/>
        </w:rPr>
        <w:t xml:space="preserve">послеоперационную боль </w:t>
      </w:r>
      <w:r w:rsidR="00F44A4F">
        <w:rPr>
          <w:rFonts w:ascii="Times New Roman" w:hAnsi="Times New Roman" w:cs="Times New Roman"/>
          <w:sz w:val="28"/>
          <w:szCs w:val="28"/>
        </w:rPr>
        <w:t xml:space="preserve">у пациентов </w:t>
      </w:r>
      <w:r w:rsidR="00693B45" w:rsidRPr="00693B45">
        <w:rPr>
          <w:rFonts w:ascii="Times New Roman" w:hAnsi="Times New Roman" w:cs="Times New Roman"/>
          <w:sz w:val="28"/>
          <w:szCs w:val="28"/>
        </w:rPr>
        <w:t>[18</w:t>
      </w:r>
      <w:r w:rsidRPr="00693B4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32A15" w:rsidRPr="00654680" w:rsidRDefault="00E32A15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08" w:rsidRPr="00E10D69" w:rsidRDefault="00504408" w:rsidP="00E10D69">
      <w:pPr>
        <w:pStyle w:val="3"/>
        <w:numPr>
          <w:ilvl w:val="2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451015821"/>
      <w:r w:rsidRPr="00E10D69">
        <w:rPr>
          <w:rFonts w:ascii="Times New Roman" w:hAnsi="Times New Roman" w:cs="Times New Roman"/>
          <w:b/>
          <w:color w:val="auto"/>
          <w:sz w:val="28"/>
          <w:szCs w:val="28"/>
        </w:rPr>
        <w:t>Операции второго типа</w:t>
      </w:r>
      <w:bookmarkEnd w:id="12"/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Под шунтирующими операциями по поводу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подразумеваются хирургические вмешательства, направленные на создание искусственных альтернативных путей оттока венозной крови от яичка и его придатка. 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Эффективность дренажа венозной крови от яичка и его придатка при создании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веновенозного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анастомоза зависит от разницы давления крови по обе стороны от созданного соустья. Если давление в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тестикулярном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сегменте выше давления вены, на которой выполнен анастомоз, шунт функционирует эффективно. При низких градиентах давления интенсивность кровотока через анастомоз уменьшается, что может привести к </w:t>
      </w:r>
      <w:r w:rsidRPr="00693B45">
        <w:rPr>
          <w:rFonts w:ascii="Times New Roman" w:hAnsi="Times New Roman" w:cs="Times New Roman"/>
          <w:sz w:val="28"/>
          <w:szCs w:val="28"/>
        </w:rPr>
        <w:t xml:space="preserve">образованию тромба </w:t>
      </w:r>
      <w:r w:rsidR="00F44A4F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Данные виды оперативных вмешательств целесообразно разделить в зависимости от того, с каким венозным стволом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анастомозируется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яичковая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вена для создания условий адекватного оттока венозной крови от половой железы и её </w:t>
      </w:r>
      <w:r w:rsidRPr="00693B45">
        <w:rPr>
          <w:rFonts w:ascii="Times New Roman" w:hAnsi="Times New Roman" w:cs="Times New Roman"/>
          <w:sz w:val="28"/>
          <w:szCs w:val="28"/>
        </w:rPr>
        <w:t xml:space="preserve">придатка </w:t>
      </w:r>
      <w:r w:rsidR="00F44A4F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]:</w:t>
      </w:r>
    </w:p>
    <w:p w:rsidR="00504408" w:rsidRPr="00684EB5" w:rsidRDefault="00504408" w:rsidP="0050440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Проксимальный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тестикуло-илиакальный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анастомоз – дистальный конец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 пер</w:t>
      </w:r>
      <w:r w:rsidR="00F44A4F">
        <w:rPr>
          <w:rFonts w:ascii="Times New Roman" w:hAnsi="Times New Roman" w:cs="Times New Roman"/>
          <w:sz w:val="28"/>
          <w:szCs w:val="28"/>
        </w:rPr>
        <w:t xml:space="preserve">евязывается, а проксимальный </w:t>
      </w:r>
      <w:proofErr w:type="spellStart"/>
      <w:r w:rsidR="00F44A4F">
        <w:rPr>
          <w:rFonts w:ascii="Times New Roman" w:hAnsi="Times New Roman" w:cs="Times New Roman"/>
          <w:sz w:val="28"/>
          <w:szCs w:val="28"/>
        </w:rPr>
        <w:t>анастомозирует</w:t>
      </w:r>
      <w:proofErr w:type="spellEnd"/>
      <w:r w:rsidR="00F44A4F">
        <w:rPr>
          <w:rFonts w:ascii="Times New Roman" w:hAnsi="Times New Roman" w:cs="Times New Roman"/>
          <w:sz w:val="28"/>
          <w:szCs w:val="28"/>
        </w:rPr>
        <w:t xml:space="preserve"> с общей подвздошной веной</w:t>
      </w:r>
      <w:r w:rsidRPr="00684EB5">
        <w:rPr>
          <w:rFonts w:ascii="Times New Roman" w:hAnsi="Times New Roman" w:cs="Times New Roman"/>
          <w:sz w:val="28"/>
          <w:szCs w:val="28"/>
        </w:rPr>
        <w:t>;</w:t>
      </w:r>
    </w:p>
    <w:p w:rsidR="00504408" w:rsidRPr="00684EB5" w:rsidRDefault="00504408" w:rsidP="0050440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lastRenderedPageBreak/>
        <w:t xml:space="preserve">Двунаправленный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тестикуло-илиакальный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анастомоз – вшивание проксимального и дистального концов пересеченной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 в общую подвздошную вену;</w:t>
      </w:r>
    </w:p>
    <w:p w:rsidR="00504408" w:rsidRPr="00684EB5" w:rsidRDefault="00504408" w:rsidP="0050440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Тестикуло-эпигастральный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анастомоз –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анастомозирование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 с нижней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веной;</w:t>
      </w:r>
    </w:p>
    <w:p w:rsidR="00504408" w:rsidRPr="00684EB5" w:rsidRDefault="00504408" w:rsidP="0050440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Тестикуло-сафенный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анастомозирование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 с большой подкожной </w:t>
      </w:r>
      <w:proofErr w:type="gramStart"/>
      <w:r w:rsidRPr="00684EB5">
        <w:rPr>
          <w:rFonts w:ascii="Times New Roman" w:hAnsi="Times New Roman" w:cs="Times New Roman"/>
          <w:sz w:val="28"/>
          <w:szCs w:val="28"/>
        </w:rPr>
        <w:t>веной  бедра</w:t>
      </w:r>
      <w:proofErr w:type="gramEnd"/>
      <w:r w:rsidRPr="00684EB5">
        <w:rPr>
          <w:rFonts w:ascii="Times New Roman" w:hAnsi="Times New Roman" w:cs="Times New Roman"/>
          <w:sz w:val="28"/>
          <w:szCs w:val="28"/>
        </w:rPr>
        <w:t>;</w:t>
      </w:r>
    </w:p>
    <w:p w:rsidR="00504408" w:rsidRPr="00684EB5" w:rsidRDefault="00504408" w:rsidP="0050440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Серняку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анастомозирование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 с глубокой веной, огибающей подвздошную вену;</w:t>
      </w:r>
    </w:p>
    <w:p w:rsidR="00504408" w:rsidRPr="00684EB5" w:rsidRDefault="00504408" w:rsidP="0050440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Kavrukov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Petkov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анастомозирование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 с нижней глубокой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веной.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Наиболее удобным в техническом отношении считают анастомоз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вены с нижней надчревной веной, поскольку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эпигастральная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вена легко выделяется, находится вблизи семенной вены, легко мобилизуется и транспортируется, не требуя </w:t>
      </w:r>
      <w:r w:rsidRPr="00693B45">
        <w:rPr>
          <w:rFonts w:ascii="Times New Roman" w:hAnsi="Times New Roman" w:cs="Times New Roman"/>
          <w:sz w:val="28"/>
          <w:szCs w:val="28"/>
        </w:rPr>
        <w:t xml:space="preserve">натяжения </w:t>
      </w:r>
      <w:r w:rsidR="00693B45" w:rsidRPr="00693B45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].</w:t>
      </w:r>
    </w:p>
    <w:p w:rsidR="00E32A15" w:rsidRPr="00684EB5" w:rsidRDefault="00E32A15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408" w:rsidRPr="00E10D69" w:rsidRDefault="00504408" w:rsidP="00E10D69">
      <w:pPr>
        <w:pStyle w:val="3"/>
        <w:numPr>
          <w:ilvl w:val="2"/>
          <w:numId w:val="1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451015822"/>
      <w:r w:rsidRPr="00E10D69">
        <w:rPr>
          <w:rFonts w:ascii="Times New Roman" w:hAnsi="Times New Roman" w:cs="Times New Roman"/>
          <w:b/>
          <w:color w:val="auto"/>
          <w:sz w:val="28"/>
          <w:szCs w:val="28"/>
        </w:rPr>
        <w:t>Операции третьего типа</w:t>
      </w:r>
      <w:bookmarkEnd w:id="13"/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Реконструктивные операции по поводу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заключаются в создании дополнительных механизмов, направленных на коррекцию возникшей патологической венозной гемодинамики органов мошонки. 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Так, по мнению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А.Шефика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(1972) фибромускулярная труба семенного канатика играет роль насоса в механизме венозного оттока от яичка, поэтому при ослаблении стенок трубки может возникать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. С целью коррекции этой патологии А.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Шефик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у 52 пациентов применил гофрирование семенного канатика. В течение 5 лет он наблюдал 38 пациентов. Ни в одном случае рецидив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или атрофия яичка не </w:t>
      </w:r>
      <w:r w:rsidRPr="00693B45">
        <w:rPr>
          <w:rFonts w:ascii="Times New Roman" w:hAnsi="Times New Roman" w:cs="Times New Roman"/>
          <w:sz w:val="28"/>
          <w:szCs w:val="28"/>
        </w:rPr>
        <w:t xml:space="preserve">возникали </w:t>
      </w:r>
      <w:r w:rsidR="00693B45" w:rsidRPr="00693B45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684EB5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 xml:space="preserve">Существует операция по </w:t>
      </w:r>
      <w:proofErr w:type="spellStart"/>
      <w:r w:rsidRPr="00684EB5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684EB5">
        <w:rPr>
          <w:rFonts w:ascii="Times New Roman" w:hAnsi="Times New Roman" w:cs="Times New Roman"/>
          <w:sz w:val="28"/>
          <w:szCs w:val="28"/>
        </w:rPr>
        <w:t xml:space="preserve"> (1955), состоящая в смещении семенного канатика под прямую мышцу живота. В результате этого создается </w:t>
      </w:r>
      <w:r w:rsidRPr="00693B45">
        <w:rPr>
          <w:rFonts w:ascii="Times New Roman" w:hAnsi="Times New Roman" w:cs="Times New Roman"/>
          <w:sz w:val="28"/>
          <w:szCs w:val="28"/>
        </w:rPr>
        <w:lastRenderedPageBreak/>
        <w:t xml:space="preserve">своеобразный клапан, препятствующий ретроградному забросу крови по </w:t>
      </w:r>
      <w:proofErr w:type="spellStart"/>
      <w:r w:rsidRPr="00693B45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693B45">
        <w:rPr>
          <w:rFonts w:ascii="Times New Roman" w:hAnsi="Times New Roman" w:cs="Times New Roman"/>
          <w:sz w:val="28"/>
          <w:szCs w:val="28"/>
        </w:rPr>
        <w:t xml:space="preserve"> вене </w:t>
      </w:r>
      <w:r w:rsidR="00693B45" w:rsidRPr="00693B45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B5">
        <w:rPr>
          <w:rFonts w:ascii="Times New Roman" w:hAnsi="Times New Roman" w:cs="Times New Roman"/>
          <w:sz w:val="28"/>
          <w:szCs w:val="28"/>
        </w:rPr>
        <w:t>Также В.В.</w:t>
      </w:r>
      <w:r w:rsidR="00E10D69">
        <w:rPr>
          <w:rFonts w:ascii="Times New Roman" w:hAnsi="Times New Roman" w:cs="Times New Roman"/>
          <w:sz w:val="28"/>
          <w:szCs w:val="28"/>
        </w:rPr>
        <w:t xml:space="preserve"> </w:t>
      </w:r>
      <w:r w:rsidRPr="00684EB5">
        <w:rPr>
          <w:rFonts w:ascii="Times New Roman" w:hAnsi="Times New Roman" w:cs="Times New Roman"/>
          <w:sz w:val="28"/>
          <w:szCs w:val="28"/>
        </w:rPr>
        <w:t xml:space="preserve">Михайличенко (1993, 1995) предложена операция, при которой внутренняя семенная вена погружается под волокна поясничной мышцы, создавая тем самым 2 клапана, препятствующих ретроградному забросу венозной </w:t>
      </w:r>
      <w:r w:rsidRPr="00693B45">
        <w:rPr>
          <w:rFonts w:ascii="Times New Roman" w:hAnsi="Times New Roman" w:cs="Times New Roman"/>
          <w:sz w:val="28"/>
          <w:szCs w:val="28"/>
        </w:rPr>
        <w:t xml:space="preserve">крови </w:t>
      </w:r>
      <w:r w:rsidR="00693B45" w:rsidRPr="00693B45">
        <w:rPr>
          <w:rFonts w:ascii="Times New Roman" w:hAnsi="Times New Roman" w:cs="Times New Roman"/>
          <w:sz w:val="28"/>
          <w:szCs w:val="28"/>
        </w:rPr>
        <w:t>[1</w:t>
      </w:r>
      <w:r w:rsidRPr="00693B45">
        <w:rPr>
          <w:rFonts w:ascii="Times New Roman" w:hAnsi="Times New Roman" w:cs="Times New Roman"/>
          <w:sz w:val="28"/>
          <w:szCs w:val="28"/>
        </w:rPr>
        <w:t>].</w:t>
      </w: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операциям второго и третьего типа публикаций за последние 5 лет не наблюдается.</w:t>
      </w:r>
    </w:p>
    <w:p w:rsidR="00504408" w:rsidRPr="00B6011E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Diegidio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6011E">
        <w:rPr>
          <w:rFonts w:ascii="Times New Roman" w:hAnsi="Times New Roman" w:cs="Times New Roman"/>
          <w:sz w:val="28"/>
          <w:szCs w:val="28"/>
        </w:rPr>
        <w:t xml:space="preserve"> провели полный анализ результатов различных техник оперативного лечения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>. Частота рецидива минимальная у микрохирургической</w:t>
      </w:r>
      <w:r w:rsidR="00E10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D69">
        <w:rPr>
          <w:rFonts w:ascii="Times New Roman" w:hAnsi="Times New Roman" w:cs="Times New Roman"/>
          <w:sz w:val="28"/>
          <w:szCs w:val="28"/>
        </w:rPr>
        <w:t>подпаховой</w:t>
      </w:r>
      <w:proofErr w:type="spellEnd"/>
      <w:r w:rsidR="00E10D69">
        <w:rPr>
          <w:rFonts w:ascii="Times New Roman" w:hAnsi="Times New Roman" w:cs="Times New Roman"/>
          <w:sz w:val="28"/>
          <w:szCs w:val="28"/>
        </w:rPr>
        <w:t xml:space="preserve"> операции (в среднем</w:t>
      </w:r>
      <w:r w:rsidRPr="00B6011E">
        <w:rPr>
          <w:rFonts w:ascii="Times New Roman" w:hAnsi="Times New Roman" w:cs="Times New Roman"/>
          <w:sz w:val="28"/>
          <w:szCs w:val="28"/>
        </w:rPr>
        <w:t xml:space="preserve"> 2.07%). У микрохирургической паховой техники тот же показатель равен 9.47%; 12.5% - операция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Паломо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; 4.29% - рентгенологическая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эмболизация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; 15.65% - у классической открытой паховой операции; 11.11% -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лапароскопическ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693B45" w:rsidRPr="00693B45">
        <w:rPr>
          <w:rFonts w:ascii="Times New Roman" w:hAnsi="Times New Roman" w:cs="Times New Roman"/>
          <w:sz w:val="28"/>
          <w:szCs w:val="28"/>
        </w:rPr>
        <w:t>[15</w:t>
      </w:r>
      <w:r w:rsidRPr="00693B45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672CB4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Agarwal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B6011E">
        <w:rPr>
          <w:rFonts w:ascii="Times New Roman" w:hAnsi="Times New Roman" w:cs="Times New Roman"/>
          <w:sz w:val="28"/>
          <w:szCs w:val="28"/>
        </w:rPr>
        <w:t xml:space="preserve">изучали влияние хирургического лечения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(высокое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вены и микрохирургический способ) на параметры спермы. Пациентами были бесплодные мужчины с односторонним или двусторонним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011E">
        <w:rPr>
          <w:rFonts w:ascii="Times New Roman" w:hAnsi="Times New Roman" w:cs="Times New Roman"/>
          <w:sz w:val="28"/>
          <w:szCs w:val="28"/>
        </w:rPr>
        <w:t xml:space="preserve"> хотя бы с одним нарушенным показателем семенной жидкости. После микрохирургического вмешательства концентрация сперматозоидов выросла на 9.71*10</w:t>
      </w:r>
      <w:r w:rsidRPr="00E10D6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6011E">
        <w:rPr>
          <w:rFonts w:ascii="Times New Roman" w:hAnsi="Times New Roman" w:cs="Times New Roman"/>
          <w:sz w:val="28"/>
          <w:szCs w:val="28"/>
        </w:rPr>
        <w:t>/мл и подвижность увеличилась на 9.92%. Аналогично, концентрация сперматозоидов выросла на 12.03*10</w:t>
      </w:r>
      <w:r w:rsidRPr="00E10D6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6011E">
        <w:rPr>
          <w:rFonts w:ascii="Times New Roman" w:hAnsi="Times New Roman" w:cs="Times New Roman"/>
          <w:sz w:val="28"/>
          <w:szCs w:val="28"/>
        </w:rPr>
        <w:t xml:space="preserve">/мл и подвижность увеличилась на 11.72% после высокого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яичковой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вены. Улучшение морфологии сперматозоид</w:t>
      </w:r>
      <w:r>
        <w:rPr>
          <w:rFonts w:ascii="Times New Roman" w:hAnsi="Times New Roman" w:cs="Times New Roman"/>
          <w:sz w:val="28"/>
          <w:szCs w:val="28"/>
        </w:rPr>
        <w:t>ов в обоих вариантах было 3.16</w:t>
      </w:r>
      <w:r w:rsidRPr="00693B45">
        <w:rPr>
          <w:rFonts w:ascii="Times New Roman" w:hAnsi="Times New Roman" w:cs="Times New Roman"/>
          <w:sz w:val="28"/>
          <w:szCs w:val="28"/>
        </w:rPr>
        <w:t xml:space="preserve">% </w:t>
      </w:r>
      <w:r w:rsidR="00693B45" w:rsidRPr="00693B45">
        <w:rPr>
          <w:rFonts w:ascii="Times New Roman" w:hAnsi="Times New Roman" w:cs="Times New Roman"/>
          <w:sz w:val="28"/>
          <w:szCs w:val="28"/>
        </w:rPr>
        <w:t>[7</w:t>
      </w:r>
      <w:r w:rsidRPr="00693B45">
        <w:rPr>
          <w:rFonts w:ascii="Times New Roman" w:hAnsi="Times New Roman" w:cs="Times New Roman"/>
          <w:sz w:val="28"/>
          <w:szCs w:val="28"/>
        </w:rPr>
        <w:t>].</w:t>
      </w:r>
    </w:p>
    <w:p w:rsidR="00504408" w:rsidRPr="00B6011E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1E">
        <w:rPr>
          <w:rFonts w:ascii="Times New Roman" w:hAnsi="Times New Roman" w:cs="Times New Roman"/>
          <w:sz w:val="28"/>
          <w:szCs w:val="28"/>
        </w:rPr>
        <w:t>Другой анализ работ</w:t>
      </w:r>
      <w:r>
        <w:rPr>
          <w:rFonts w:ascii="Times New Roman" w:hAnsi="Times New Roman" w:cs="Times New Roman"/>
          <w:sz w:val="28"/>
          <w:szCs w:val="28"/>
        </w:rPr>
        <w:t xml:space="preserve">, проведенный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Schauer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6011E">
        <w:rPr>
          <w:rFonts w:ascii="Times New Roman" w:hAnsi="Times New Roman" w:cs="Times New Roman"/>
          <w:sz w:val="28"/>
          <w:szCs w:val="28"/>
        </w:rPr>
        <w:t xml:space="preserve">, также показал, что оперативное лечение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(высокое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лигирование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, паховая классическая,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подпаховая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микрохирургическая операция) приводит к </w:t>
      </w:r>
      <w:r w:rsidRPr="00B6011E">
        <w:rPr>
          <w:rFonts w:ascii="Times New Roman" w:hAnsi="Times New Roman" w:cs="Times New Roman"/>
          <w:sz w:val="28"/>
          <w:szCs w:val="28"/>
        </w:rPr>
        <w:lastRenderedPageBreak/>
        <w:t>значительному улучшению параметров спермы (число сперматозоидов, подвижность) вне зависимости от тех</w:t>
      </w:r>
      <w:r>
        <w:rPr>
          <w:rFonts w:ascii="Times New Roman" w:hAnsi="Times New Roman" w:cs="Times New Roman"/>
          <w:sz w:val="28"/>
          <w:szCs w:val="28"/>
        </w:rPr>
        <w:t xml:space="preserve">ники оперативного </w:t>
      </w:r>
      <w:r w:rsidRPr="00693B45">
        <w:rPr>
          <w:rFonts w:ascii="Times New Roman" w:hAnsi="Times New Roman" w:cs="Times New Roman"/>
          <w:sz w:val="28"/>
          <w:szCs w:val="28"/>
        </w:rPr>
        <w:t xml:space="preserve">вмешательства </w:t>
      </w:r>
      <w:r w:rsidR="00693B45" w:rsidRPr="00693B45">
        <w:rPr>
          <w:rFonts w:ascii="Times New Roman" w:hAnsi="Times New Roman" w:cs="Times New Roman"/>
          <w:sz w:val="28"/>
          <w:szCs w:val="28"/>
        </w:rPr>
        <w:t>[32</w:t>
      </w:r>
      <w:r w:rsidRPr="00693B4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04408" w:rsidRPr="00B6011E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11E">
        <w:rPr>
          <w:rFonts w:ascii="Times New Roman" w:hAnsi="Times New Roman" w:cs="Times New Roman"/>
          <w:sz w:val="28"/>
          <w:szCs w:val="28"/>
        </w:rPr>
        <w:t>Diegidio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и др. изучили влияние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варикоцелэктомии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на частоту естественной беременности по данным анализа 33 работ в 2011 году с общим количеством пациентов около 5000. Самый высокий показатель был выявлен у микрохирургической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подпаховой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техники (44.75%) и у паховой микрохирургической техники (41,78%). Частота беременности после операции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Паломо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– 34.21%, после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ренгенологической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эмболизации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– 31.93%, после операции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Иваниссевича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– 30.06%, после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лапар</w:t>
      </w:r>
      <w:r>
        <w:rPr>
          <w:rFonts w:ascii="Times New Roman" w:hAnsi="Times New Roman" w:cs="Times New Roman"/>
          <w:sz w:val="28"/>
          <w:szCs w:val="28"/>
        </w:rPr>
        <w:t>оскопической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операции – 27.53</w:t>
      </w:r>
      <w:r w:rsidRPr="00693B45">
        <w:rPr>
          <w:rFonts w:ascii="Times New Roman" w:hAnsi="Times New Roman" w:cs="Times New Roman"/>
          <w:sz w:val="28"/>
          <w:szCs w:val="28"/>
        </w:rPr>
        <w:t xml:space="preserve">% </w:t>
      </w:r>
      <w:r w:rsidR="00693B45" w:rsidRPr="00693B45">
        <w:rPr>
          <w:rFonts w:ascii="Times New Roman" w:hAnsi="Times New Roman" w:cs="Times New Roman"/>
          <w:sz w:val="28"/>
          <w:szCs w:val="28"/>
        </w:rPr>
        <w:t>[15</w:t>
      </w:r>
      <w:r w:rsidRPr="00693B45">
        <w:rPr>
          <w:rFonts w:ascii="Times New Roman" w:hAnsi="Times New Roman" w:cs="Times New Roman"/>
          <w:sz w:val="28"/>
          <w:szCs w:val="28"/>
        </w:rPr>
        <w:t>].</w:t>
      </w:r>
    </w:p>
    <w:p w:rsidR="003803E3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11E">
        <w:rPr>
          <w:rFonts w:ascii="Times New Roman" w:hAnsi="Times New Roman" w:cs="Times New Roman"/>
          <w:sz w:val="28"/>
          <w:szCs w:val="28"/>
        </w:rPr>
        <w:t xml:space="preserve">Микрохирургическая </w:t>
      </w:r>
      <w:proofErr w:type="spellStart"/>
      <w:r w:rsidRPr="00B6011E">
        <w:rPr>
          <w:rFonts w:ascii="Times New Roman" w:hAnsi="Times New Roman" w:cs="Times New Roman"/>
          <w:sz w:val="28"/>
          <w:szCs w:val="28"/>
        </w:rPr>
        <w:t>варикоцелэктомия</w:t>
      </w:r>
      <w:proofErr w:type="spellEnd"/>
      <w:r w:rsidRPr="00B6011E">
        <w:rPr>
          <w:rFonts w:ascii="Times New Roman" w:hAnsi="Times New Roman" w:cs="Times New Roman"/>
          <w:sz w:val="28"/>
          <w:szCs w:val="28"/>
        </w:rPr>
        <w:t xml:space="preserve"> считается золотым стандартом по сравнению с другими хирургическими техниками и рентгенологическими методами в силу </w:t>
      </w:r>
      <w:r w:rsidR="00297C79">
        <w:rPr>
          <w:rFonts w:ascii="Times New Roman" w:hAnsi="Times New Roman" w:cs="Times New Roman"/>
          <w:sz w:val="28"/>
          <w:szCs w:val="28"/>
        </w:rPr>
        <w:t xml:space="preserve">низкой </w:t>
      </w:r>
      <w:r w:rsidRPr="00B6011E">
        <w:rPr>
          <w:rFonts w:ascii="Times New Roman" w:hAnsi="Times New Roman" w:cs="Times New Roman"/>
          <w:sz w:val="28"/>
          <w:szCs w:val="28"/>
        </w:rPr>
        <w:t>частоты реци</w:t>
      </w:r>
      <w:r>
        <w:rPr>
          <w:rFonts w:ascii="Times New Roman" w:hAnsi="Times New Roman" w:cs="Times New Roman"/>
          <w:sz w:val="28"/>
          <w:szCs w:val="28"/>
        </w:rPr>
        <w:t xml:space="preserve">дива и </w:t>
      </w:r>
      <w:r w:rsidR="00297C79">
        <w:rPr>
          <w:rFonts w:ascii="Times New Roman" w:hAnsi="Times New Roman" w:cs="Times New Roman"/>
          <w:sz w:val="28"/>
          <w:szCs w:val="28"/>
        </w:rPr>
        <w:t xml:space="preserve">высокого значения показателя </w:t>
      </w:r>
      <w:r>
        <w:rPr>
          <w:rFonts w:ascii="Times New Roman" w:hAnsi="Times New Roman" w:cs="Times New Roman"/>
          <w:sz w:val="28"/>
          <w:szCs w:val="28"/>
        </w:rPr>
        <w:t xml:space="preserve">наступления </w:t>
      </w:r>
      <w:r w:rsidRPr="00693B45">
        <w:rPr>
          <w:rFonts w:ascii="Times New Roman" w:hAnsi="Times New Roman" w:cs="Times New Roman"/>
          <w:sz w:val="28"/>
          <w:szCs w:val="28"/>
        </w:rPr>
        <w:t xml:space="preserve">беременности </w:t>
      </w:r>
      <w:r w:rsidR="00693B45" w:rsidRPr="00693B45">
        <w:rPr>
          <w:rFonts w:ascii="Times New Roman" w:hAnsi="Times New Roman" w:cs="Times New Roman"/>
          <w:sz w:val="28"/>
          <w:szCs w:val="28"/>
        </w:rPr>
        <w:t>[20</w:t>
      </w:r>
      <w:r w:rsidR="003803E3" w:rsidRPr="00693B45">
        <w:rPr>
          <w:rFonts w:ascii="Times New Roman" w:hAnsi="Times New Roman" w:cs="Times New Roman"/>
          <w:sz w:val="28"/>
          <w:szCs w:val="28"/>
        </w:rPr>
        <w:t>].</w:t>
      </w:r>
    </w:p>
    <w:p w:rsidR="009D6882" w:rsidRDefault="009D6882" w:rsidP="009D6882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D06262" w:rsidRDefault="00D06262" w:rsidP="000C44F7">
      <w:pPr>
        <w:pStyle w:val="1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4" w:name="_Toc451015823"/>
      <w:r w:rsidRPr="009D6882">
        <w:rPr>
          <w:rFonts w:ascii="Times New Roman" w:hAnsi="Times New Roman" w:cs="Times New Roman"/>
          <w:b/>
          <w:color w:val="auto"/>
          <w:sz w:val="36"/>
          <w:szCs w:val="36"/>
        </w:rPr>
        <w:t>Материалы и методы</w:t>
      </w:r>
      <w:bookmarkEnd w:id="14"/>
    </w:p>
    <w:p w:rsidR="000C44F7" w:rsidRPr="000C44F7" w:rsidRDefault="000C44F7" w:rsidP="000C44F7"/>
    <w:p w:rsidR="00D06262" w:rsidRDefault="00BB005F" w:rsidP="00D0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087" w:rsidRPr="00BA4087">
        <w:rPr>
          <w:rFonts w:ascii="Times New Roman" w:hAnsi="Times New Roman" w:cs="Times New Roman"/>
          <w:sz w:val="28"/>
          <w:szCs w:val="28"/>
        </w:rPr>
        <w:t xml:space="preserve">Для решения поставленных цели и задач был проведен </w:t>
      </w:r>
      <w:r w:rsidR="00264649">
        <w:rPr>
          <w:rFonts w:ascii="Times New Roman" w:hAnsi="Times New Roman" w:cs="Times New Roman"/>
          <w:sz w:val="28"/>
          <w:szCs w:val="28"/>
        </w:rPr>
        <w:t xml:space="preserve">ретроспективный </w:t>
      </w:r>
      <w:r w:rsidR="00BA4087" w:rsidRPr="00BA4087">
        <w:rPr>
          <w:rFonts w:ascii="Times New Roman" w:hAnsi="Times New Roman" w:cs="Times New Roman"/>
          <w:sz w:val="28"/>
          <w:szCs w:val="28"/>
        </w:rPr>
        <w:t xml:space="preserve">анализ результатов хирургического лечения 90 мужчин с варикозным расширением вен левого семенного канатика, находившихся на лечении в урологических отделениях ГБУЗ “Городская Покровская больница” и ГБУЗ “Городская больница №26” в период с июня 2014 года по июль 2015 года. </w:t>
      </w:r>
      <w:r w:rsidR="00D06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62" w:rsidRDefault="00D06262" w:rsidP="00D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Распределение пациентов по возрасту представлено в таблице 1.</w:t>
      </w:r>
      <w:r w:rsidRPr="00D13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62" w:rsidRDefault="00D06262" w:rsidP="00D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2A15" w:rsidRDefault="00E32A15" w:rsidP="00D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2A15" w:rsidRDefault="00E32A15" w:rsidP="00D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2A15" w:rsidRDefault="00E32A15" w:rsidP="00D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6262" w:rsidRPr="00097918" w:rsidRDefault="00D06262" w:rsidP="00D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Табл.1. </w:t>
      </w:r>
      <w:r w:rsidRPr="00097918">
        <w:rPr>
          <w:rFonts w:ascii="Times New Roman" w:hAnsi="Times New Roman" w:cs="Times New Roman"/>
          <w:sz w:val="28"/>
          <w:szCs w:val="28"/>
        </w:rPr>
        <w:t xml:space="preserve">Распределение пациентов </w:t>
      </w:r>
      <w:r>
        <w:rPr>
          <w:rFonts w:ascii="Times New Roman" w:hAnsi="Times New Roman" w:cs="Times New Roman"/>
          <w:sz w:val="28"/>
          <w:szCs w:val="28"/>
        </w:rPr>
        <w:t>исследуемых групп по возрасту</w:t>
      </w:r>
      <w:r w:rsidRPr="0009791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996"/>
        <w:gridCol w:w="1996"/>
      </w:tblGrid>
      <w:tr w:rsidR="00D06262" w:rsidTr="00AC056A">
        <w:tc>
          <w:tcPr>
            <w:tcW w:w="1809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1701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843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996" w:type="dxa"/>
          </w:tcPr>
          <w:p w:rsidR="00D06262" w:rsidRPr="00D1365A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96" w:type="dxa"/>
          </w:tcPr>
          <w:p w:rsidR="00D06262" w:rsidRPr="00D1365A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06262" w:rsidTr="00AC056A">
        <w:tc>
          <w:tcPr>
            <w:tcW w:w="1809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</w:t>
            </w:r>
          </w:p>
        </w:tc>
        <w:tc>
          <w:tcPr>
            <w:tcW w:w="1701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6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06262" w:rsidTr="00AC056A">
        <w:tc>
          <w:tcPr>
            <w:tcW w:w="1809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E40F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1701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06262" w:rsidTr="00AC056A">
        <w:tc>
          <w:tcPr>
            <w:tcW w:w="1809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34 -  40</w:t>
            </w:r>
          </w:p>
        </w:tc>
        <w:tc>
          <w:tcPr>
            <w:tcW w:w="1701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6" w:type="dxa"/>
          </w:tcPr>
          <w:p w:rsidR="00D06262" w:rsidRDefault="00D06262" w:rsidP="00AC0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F57BA" w:rsidRDefault="00D06262" w:rsidP="00D0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62" w:rsidRDefault="00D06262" w:rsidP="00D0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Наиболее часто за </w:t>
      </w:r>
      <w:r w:rsidR="0001068E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>
        <w:rPr>
          <w:rFonts w:ascii="Times New Roman" w:hAnsi="Times New Roman" w:cs="Times New Roman"/>
          <w:sz w:val="28"/>
          <w:szCs w:val="28"/>
        </w:rPr>
        <w:t>помощью обращались пациенты в возрасте от 18 до 25 лет (50</w:t>
      </w:r>
      <w:r w:rsidR="00297C7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выборки). Пациенты в возрасте от 26 до 33 лет составили 41,1%, а пациенты в возрасте от 34 до 40 лет – 8,9%.</w:t>
      </w:r>
    </w:p>
    <w:p w:rsidR="00D06262" w:rsidRPr="00E477EC" w:rsidRDefault="00D06262" w:rsidP="00D0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   Критерии включения: пациенты мужского пола с левосторонним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с наличием жалоб на дискомфорт, б</w:t>
      </w:r>
      <w:r w:rsidR="00E40FAE" w:rsidRPr="00E477EC">
        <w:rPr>
          <w:rFonts w:ascii="Times New Roman" w:hAnsi="Times New Roman" w:cs="Times New Roman"/>
          <w:sz w:val="28"/>
          <w:szCs w:val="28"/>
        </w:rPr>
        <w:t>оли в области мошонки</w:t>
      </w:r>
      <w:r w:rsidRPr="00E477EC">
        <w:rPr>
          <w:rFonts w:ascii="Times New Roman" w:hAnsi="Times New Roman" w:cs="Times New Roman"/>
          <w:sz w:val="28"/>
          <w:szCs w:val="28"/>
        </w:rPr>
        <w:t xml:space="preserve"> и визуально или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определяемыми расширенными венами лозовидного сплетения.</w:t>
      </w:r>
    </w:p>
    <w:p w:rsidR="00D06262" w:rsidRPr="00E477EC" w:rsidRDefault="00D06262" w:rsidP="00D0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    Критериями исключения из исследования были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>,  вызван</w:t>
      </w:r>
      <w:r w:rsidR="00BA4087">
        <w:rPr>
          <w:rFonts w:ascii="Times New Roman" w:hAnsi="Times New Roman" w:cs="Times New Roman"/>
          <w:sz w:val="28"/>
          <w:szCs w:val="28"/>
        </w:rPr>
        <w:t>н</w:t>
      </w:r>
      <w:r w:rsidRPr="00E477EC">
        <w:rPr>
          <w:rFonts w:ascii="Times New Roman" w:hAnsi="Times New Roman" w:cs="Times New Roman"/>
          <w:sz w:val="28"/>
          <w:szCs w:val="28"/>
        </w:rPr>
        <w:t xml:space="preserve">ые патологическими состояниями на уровне мошонки, пахового канала, брюшной полости, почечной и нижней полой вены, приводящих к сдавлению семенных канатиков, повышению внутрибрюшного давления, давления в нижней полой и почечной венах, затрудняющего отток из вен семенного канатика (грыжи, стеноз почечной вены,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ретроаортальное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расположение левой почечной вены, кольцевидная почечная вена, артериовенозная фистула, опухоли левой почки, брюшной полости).  </w:t>
      </w:r>
    </w:p>
    <w:p w:rsidR="00D06262" w:rsidRPr="00E477EC" w:rsidRDefault="00D06262" w:rsidP="00D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   </w:t>
      </w:r>
      <w:r w:rsidR="0001068E" w:rsidRPr="00E477EC">
        <w:rPr>
          <w:rFonts w:ascii="Times New Roman" w:hAnsi="Times New Roman" w:cs="Times New Roman"/>
          <w:sz w:val="28"/>
          <w:szCs w:val="28"/>
        </w:rPr>
        <w:t>П</w:t>
      </w:r>
      <w:r w:rsidRPr="00E477EC">
        <w:rPr>
          <w:rFonts w:ascii="Times New Roman" w:hAnsi="Times New Roman" w:cs="Times New Roman"/>
          <w:sz w:val="28"/>
          <w:szCs w:val="28"/>
        </w:rPr>
        <w:t>ациентам было проведено полное урологи</w:t>
      </w:r>
      <w:r w:rsidR="00E40FAE" w:rsidRPr="00E477EC">
        <w:rPr>
          <w:rFonts w:ascii="Times New Roman" w:hAnsi="Times New Roman" w:cs="Times New Roman"/>
          <w:sz w:val="28"/>
          <w:szCs w:val="28"/>
        </w:rPr>
        <w:t>ческое обследование, включающее</w:t>
      </w:r>
      <w:r w:rsidRPr="00E477EC">
        <w:rPr>
          <w:rFonts w:ascii="Times New Roman" w:hAnsi="Times New Roman" w:cs="Times New Roman"/>
          <w:sz w:val="28"/>
          <w:szCs w:val="28"/>
        </w:rPr>
        <w:t xml:space="preserve"> изучение жалоб, сбор анамнеза, осмотр и пальпацию на</w:t>
      </w:r>
      <w:r w:rsidR="00E477EC">
        <w:rPr>
          <w:rFonts w:ascii="Times New Roman" w:hAnsi="Times New Roman" w:cs="Times New Roman"/>
          <w:sz w:val="28"/>
          <w:szCs w:val="28"/>
        </w:rPr>
        <w:t xml:space="preserve">ружных половых органов в покое </w:t>
      </w:r>
      <w:r w:rsidRPr="00E477EC">
        <w:rPr>
          <w:rFonts w:ascii="Times New Roman" w:hAnsi="Times New Roman" w:cs="Times New Roman"/>
          <w:sz w:val="28"/>
          <w:szCs w:val="28"/>
        </w:rPr>
        <w:t xml:space="preserve">и с нагрузкой, клинический анализ крови и мочи, биохимическое исследование сыворотки крови,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спермограмму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>.</w:t>
      </w:r>
    </w:p>
    <w:p w:rsidR="00D06262" w:rsidRPr="00E477EC" w:rsidRDefault="00D06262" w:rsidP="00D06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   При ультразвуковом исследова</w:t>
      </w:r>
      <w:r w:rsidR="0001068E" w:rsidRPr="00E477EC">
        <w:rPr>
          <w:rFonts w:ascii="Times New Roman" w:hAnsi="Times New Roman" w:cs="Times New Roman"/>
          <w:sz w:val="28"/>
          <w:szCs w:val="28"/>
        </w:rPr>
        <w:t xml:space="preserve">нии </w:t>
      </w:r>
      <w:r w:rsidR="00AF5522" w:rsidRPr="00E477EC">
        <w:rPr>
          <w:rFonts w:ascii="Times New Roman" w:hAnsi="Times New Roman" w:cs="Times New Roman"/>
          <w:sz w:val="28"/>
          <w:szCs w:val="28"/>
        </w:rPr>
        <w:t xml:space="preserve">до оперативного вмешательства </w:t>
      </w:r>
      <w:r w:rsidR="0001068E" w:rsidRPr="00E477EC">
        <w:rPr>
          <w:rFonts w:ascii="Times New Roman" w:hAnsi="Times New Roman" w:cs="Times New Roman"/>
          <w:sz w:val="28"/>
          <w:szCs w:val="28"/>
        </w:rPr>
        <w:t>измеряли диаметр</w:t>
      </w:r>
      <w:r w:rsidRPr="00E477EC">
        <w:rPr>
          <w:rFonts w:ascii="Times New Roman" w:hAnsi="Times New Roman" w:cs="Times New Roman"/>
          <w:sz w:val="28"/>
          <w:szCs w:val="28"/>
        </w:rPr>
        <w:t xml:space="preserve"> вен </w:t>
      </w:r>
      <w:r w:rsidR="0001068E" w:rsidRPr="00E477EC">
        <w:rPr>
          <w:rFonts w:ascii="Times New Roman" w:hAnsi="Times New Roman" w:cs="Times New Roman"/>
          <w:sz w:val="28"/>
          <w:szCs w:val="28"/>
        </w:rPr>
        <w:t xml:space="preserve">семенного канатика в положении стоя: </w:t>
      </w:r>
      <w:r w:rsidRPr="00E477EC">
        <w:rPr>
          <w:rFonts w:ascii="Times New Roman" w:hAnsi="Times New Roman" w:cs="Times New Roman"/>
          <w:sz w:val="28"/>
          <w:szCs w:val="28"/>
        </w:rPr>
        <w:t xml:space="preserve">в покое и при пробе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Вальсаль</w:t>
      </w:r>
      <w:r w:rsidR="00AF5522" w:rsidRPr="00E477EC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F5522" w:rsidRPr="00E477EC">
        <w:rPr>
          <w:rFonts w:ascii="Times New Roman" w:hAnsi="Times New Roman" w:cs="Times New Roman"/>
          <w:sz w:val="28"/>
          <w:szCs w:val="28"/>
        </w:rPr>
        <w:t xml:space="preserve">отмечали </w:t>
      </w:r>
      <w:r w:rsidRPr="00E477EC">
        <w:rPr>
          <w:rFonts w:ascii="Times New Roman" w:hAnsi="Times New Roman" w:cs="Times New Roman"/>
          <w:sz w:val="28"/>
          <w:szCs w:val="28"/>
        </w:rPr>
        <w:t>наличие рет</w:t>
      </w:r>
      <w:r w:rsidR="0001068E" w:rsidRPr="00E477EC">
        <w:rPr>
          <w:rFonts w:ascii="Times New Roman" w:hAnsi="Times New Roman" w:cs="Times New Roman"/>
          <w:sz w:val="28"/>
          <w:szCs w:val="28"/>
        </w:rPr>
        <w:t>роградного кровотока по</w:t>
      </w:r>
      <w:r w:rsidRPr="00E477EC">
        <w:rPr>
          <w:rFonts w:ascii="Times New Roman" w:hAnsi="Times New Roman" w:cs="Times New Roman"/>
          <w:sz w:val="28"/>
          <w:szCs w:val="28"/>
        </w:rPr>
        <w:t xml:space="preserve"> венам </w:t>
      </w:r>
      <w:r w:rsidR="0001068E" w:rsidRPr="00E477EC">
        <w:rPr>
          <w:rFonts w:ascii="Times New Roman" w:hAnsi="Times New Roman" w:cs="Times New Roman"/>
          <w:sz w:val="28"/>
          <w:szCs w:val="28"/>
        </w:rPr>
        <w:t xml:space="preserve">яичка </w:t>
      </w:r>
      <w:r w:rsidRPr="00E477EC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допплер-эхографии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>.</w:t>
      </w:r>
    </w:p>
    <w:p w:rsidR="00D06262" w:rsidRPr="00E477EC" w:rsidRDefault="00D06262" w:rsidP="00D0626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зависимости от методики оперативного вмешательства пациенты были распределены на 3 </w:t>
      </w:r>
      <w:r w:rsidR="00AF5522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исследуемые </w:t>
      </w:r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D06262" w:rsidRPr="00E477EC" w:rsidRDefault="00D06262" w:rsidP="00E40F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</w:t>
      </w:r>
      <w:r w:rsidR="00237C34" w:rsidRPr="00237C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5522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включены</w:t>
      </w:r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пациентов с левосторонним </w:t>
      </w:r>
      <w:proofErr w:type="spellStart"/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варикоцеле</w:t>
      </w:r>
      <w:proofErr w:type="spellEnd"/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5522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была выполнена </w:t>
      </w:r>
      <w:proofErr w:type="spellStart"/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субингвинальная</w:t>
      </w:r>
      <w:proofErr w:type="spellEnd"/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варикоцелэктомия</w:t>
      </w:r>
      <w:proofErr w:type="spellEnd"/>
      <w:r w:rsidR="00E40FAE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методике </w:t>
      </w:r>
      <w:proofErr w:type="spellStart"/>
      <w:r w:rsidR="00E40FAE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Мармара</w:t>
      </w:r>
      <w:proofErr w:type="spellEnd"/>
      <w:r w:rsidR="00E40FAE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Техника данного вмешательства: разрез длиной 1,5-3 см производится сразу ниже наружного пахового кольца в продольном направлении, семенной канатик выводится в рану, канатик изучается под увеличением на наличие видимой пульсации для идентификации артерий, вены отделяются от окружающих лимфатических сосудов, дважды </w:t>
      </w:r>
      <w:proofErr w:type="spellStart"/>
      <w:r w:rsidR="00E40FAE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клипируются</w:t>
      </w:r>
      <w:proofErr w:type="spellEnd"/>
      <w:r w:rsidR="00E40FAE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E40FAE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лигируются</w:t>
      </w:r>
      <w:proofErr w:type="spellEnd"/>
      <w:r w:rsidR="00E40FAE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4-0 шелковой нитью и разделяются, яичко выводится в рану, </w:t>
      </w:r>
      <w:r w:rsidR="00AF5522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пересекается вена-</w:t>
      </w:r>
      <w:proofErr w:type="spellStart"/>
      <w:r w:rsidR="00E40FAE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губернакулюм</w:t>
      </w:r>
      <w:proofErr w:type="spellEnd"/>
      <w:r w:rsidR="00E40FAE"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яичко возвращается обратно в мошонку, разрез инфильтрируется местным а</w:t>
      </w:r>
      <w:r w:rsidR="00237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нестетиком, кожа зашивается</w:t>
      </w:r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62" w:rsidRPr="00E477EC" w:rsidRDefault="00BA4087" w:rsidP="00D0626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группу включен 31 пациент, каждому из которых была выполнена </w:t>
      </w:r>
      <w:proofErr w:type="spellStart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лапароскопическая</w:t>
      </w:r>
      <w:proofErr w:type="spellEnd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резекция левой </w:t>
      </w:r>
      <w:proofErr w:type="spellStart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яичковой</w:t>
      </w:r>
      <w:proofErr w:type="spellEnd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вены. Операция выполнялась под </w:t>
      </w:r>
      <w:proofErr w:type="spellStart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эндотрахеальным</w:t>
      </w:r>
      <w:proofErr w:type="spellEnd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наркозом, после наложения </w:t>
      </w:r>
      <w:proofErr w:type="spellStart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карбоксиперитонеума</w:t>
      </w:r>
      <w:proofErr w:type="spellEnd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около пупка вводился троакар, и проводилась ревизия брюшной полости с помощью </w:t>
      </w:r>
      <w:proofErr w:type="spellStart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лапароскопа</w:t>
      </w:r>
      <w:proofErr w:type="spellEnd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Обнаруживались сосуды яичка. Отделялась </w:t>
      </w:r>
      <w:proofErr w:type="spellStart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яичковая</w:t>
      </w:r>
      <w:proofErr w:type="spellEnd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артерия от вен, после чего </w:t>
      </w:r>
      <w:proofErr w:type="spellStart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яичковые</w:t>
      </w:r>
      <w:proofErr w:type="spellEnd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вены </w:t>
      </w:r>
      <w:proofErr w:type="spellStart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лигировались</w:t>
      </w:r>
      <w:proofErr w:type="spellEnd"/>
      <w:r w:rsidRP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пересекались. После ревизии брюшной полости проводилась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десуфляция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удаление троакаров.</w:t>
      </w:r>
    </w:p>
    <w:p w:rsidR="00D06262" w:rsidRPr="008C03E0" w:rsidRDefault="00D06262" w:rsidP="008C03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группу составили 20 пациентов с левосторонним </w:t>
      </w:r>
      <w:proofErr w:type="spellStart"/>
      <w:r w:rsidR="008C0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варикоцеле</w:t>
      </w:r>
      <w:proofErr w:type="spellEnd"/>
      <w:r w:rsidR="008C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была выполнена модифицированная микрохирургическая </w:t>
      </w:r>
      <w:proofErr w:type="spellStart"/>
      <w:r w:rsidR="008C0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субингвинальная</w:t>
      </w:r>
      <w:proofErr w:type="spellEnd"/>
      <w:r w:rsidR="008C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0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варикоцелэктомия</w:t>
      </w:r>
      <w:proofErr w:type="spellEnd"/>
      <w:r w:rsidR="008C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вмешательства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местной анестезией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разрез кожи ниже наружного пахового кольца длиной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см в продольном направлении. Выделяется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семенной канатик слева. По методике </w:t>
      </w:r>
      <w:proofErr w:type="spellStart"/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субингвинальной</w:t>
      </w:r>
      <w:proofErr w:type="spellEnd"/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резекции вен, вены семенного канатика выдел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и перевязываются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венесекции в дистальном направлении вв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зрачный пластиковый катетер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левое яичко выв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в рану и вскрывается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влагалищная оболочка. По установле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нному венозному катетеру 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вводится 10 мл 0,1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водного раствора </w:t>
      </w:r>
      <w:r w:rsidR="000C4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метиленового синего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вены левого яичка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семенного канатика окрашиваются в тёмно-синий цвет. Техника позволяет обнаружить 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вены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идущие по латеральной стороне оболочек лев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яичка. </w:t>
      </w:r>
      <w:r w:rsidR="007C0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сосуды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выделяются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перевязы</w:t>
      </w:r>
      <w:r w:rsid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и пересекаются</w:t>
      </w:r>
      <w:r w:rsidR="007C0AD6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Катетер удаляется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пун</w:t>
      </w:r>
      <w:r w:rsidR="007C0A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ктированной вены, она перевязывается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Оболочки левого яичка ушиваются</w:t>
      </w:r>
      <w:r w:rsidR="007C0AD6" w:rsidRPr="007C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7C0AD6" w:rsidRPr="007C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Винкельману</w:t>
      </w:r>
      <w:proofErr w:type="spellEnd"/>
      <w:r w:rsidR="007C0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AD6" w:rsidRPr="007C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Левое яичко </w:t>
      </w:r>
      <w:r w:rsidR="007C0AD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</w:t>
      </w:r>
      <w:r w:rsidR="003406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в мошонку. Послойные швы</w:t>
      </w:r>
      <w:r w:rsidR="00B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рану</w:t>
      </w:r>
      <w:r w:rsidR="002D2BFA" w:rsidRPr="002D2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135" w:rsidRDefault="00BA4087" w:rsidP="00D0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87">
        <w:rPr>
          <w:rFonts w:ascii="Times New Roman" w:hAnsi="Times New Roman" w:cs="Times New Roman"/>
          <w:sz w:val="28"/>
          <w:szCs w:val="28"/>
        </w:rPr>
        <w:t xml:space="preserve">Пациенты находились под наблюдением на протяжении 6 месяцев после оперативного лечения. Учитывалось появление в этом периоде рецидивов </w:t>
      </w:r>
      <w:proofErr w:type="spellStart"/>
      <w:r w:rsidRPr="00BA4087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BA4087">
        <w:rPr>
          <w:rFonts w:ascii="Times New Roman" w:hAnsi="Times New Roman" w:cs="Times New Roman"/>
          <w:sz w:val="28"/>
          <w:szCs w:val="28"/>
        </w:rPr>
        <w:t xml:space="preserve"> и осложнений. Спустя 6 месяцев после операции у пациентов собирали данные о жалобах, проводилась пальпации органов мошонки, ультразвуковое исследование. При ультразвуковом исследовании оценивались диаметр вен в положении стоя в покое и при пробе </w:t>
      </w:r>
      <w:proofErr w:type="spellStart"/>
      <w:r w:rsidRPr="00BA4087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BA4087">
        <w:rPr>
          <w:rFonts w:ascii="Times New Roman" w:hAnsi="Times New Roman" w:cs="Times New Roman"/>
          <w:sz w:val="28"/>
          <w:szCs w:val="28"/>
        </w:rPr>
        <w:t>, наличие ретроградного кровотока.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35">
        <w:rPr>
          <w:rFonts w:ascii="Times New Roman" w:hAnsi="Times New Roman" w:cs="Times New Roman"/>
          <w:sz w:val="28"/>
          <w:szCs w:val="28"/>
        </w:rPr>
        <w:t>Таким образом в</w:t>
      </w:r>
      <w:r w:rsidR="00D06262" w:rsidRPr="00E477EC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7C0AD6">
        <w:rPr>
          <w:rFonts w:ascii="Times New Roman" w:hAnsi="Times New Roman" w:cs="Times New Roman"/>
          <w:sz w:val="28"/>
          <w:szCs w:val="28"/>
        </w:rPr>
        <w:t xml:space="preserve"> использованы</w:t>
      </w:r>
      <w:r w:rsidR="00CA5135">
        <w:rPr>
          <w:rFonts w:ascii="Times New Roman" w:hAnsi="Times New Roman" w:cs="Times New Roman"/>
          <w:sz w:val="28"/>
          <w:szCs w:val="28"/>
        </w:rPr>
        <w:t xml:space="preserve"> следующие методы</w:t>
      </w:r>
      <w:r w:rsidR="00CA5135" w:rsidRPr="00CA5135">
        <w:rPr>
          <w:rFonts w:ascii="Times New Roman" w:hAnsi="Times New Roman" w:cs="Times New Roman"/>
          <w:sz w:val="28"/>
          <w:szCs w:val="28"/>
        </w:rPr>
        <w:t>:</w:t>
      </w:r>
      <w:r w:rsidR="007C0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35" w:rsidRDefault="00CA5135" w:rsidP="00CA513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Математико</w:t>
      </w:r>
      <w:proofErr w:type="spellEnd"/>
      <w:r w:rsidR="001E5381">
        <w:rPr>
          <w:rFonts w:ascii="Times New Roman" w:hAnsi="Times New Roman" w:cs="Times New Roman"/>
          <w:sz w:val="28"/>
          <w:szCs w:val="28"/>
        </w:rPr>
        <w:t xml:space="preserve"> – статистический</w:t>
      </w:r>
      <w:r w:rsidR="001E538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E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35" w:rsidRPr="00CA5135" w:rsidRDefault="007D62FE" w:rsidP="00CA513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CA5135" w:rsidRPr="00CA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качественных данных </w:t>
      </w:r>
      <w:r w:rsidR="00CA5135" w:rsidRPr="00CA5135">
        <w:rPr>
          <w:rFonts w:ascii="Times New Roman" w:hAnsi="Times New Roman" w:cs="Times New Roman"/>
          <w:sz w:val="28"/>
          <w:szCs w:val="28"/>
        </w:rPr>
        <w:t xml:space="preserve">при помощи критерия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D6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Фишера</w:t>
      </w:r>
      <w:r w:rsidR="000D2DF6" w:rsidRPr="000D2DF6">
        <w:rPr>
          <w:rFonts w:ascii="Times New Roman" w:hAnsi="Times New Roman" w:cs="Times New Roman"/>
          <w:sz w:val="28"/>
          <w:szCs w:val="28"/>
        </w:rPr>
        <w:t>;</w:t>
      </w:r>
    </w:p>
    <w:p w:rsidR="00D06262" w:rsidRDefault="007D62FE" w:rsidP="00CA513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количественных данных при помощи критерия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D62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Манна-Уитни</w:t>
      </w:r>
      <w:r w:rsidR="001E5381" w:rsidRPr="007D62FE">
        <w:rPr>
          <w:rFonts w:ascii="Times New Roman" w:hAnsi="Times New Roman" w:cs="Times New Roman"/>
          <w:sz w:val="28"/>
          <w:szCs w:val="28"/>
        </w:rPr>
        <w:t>;</w:t>
      </w:r>
      <w:r w:rsidR="007C0AD6" w:rsidRPr="00CA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60" w:rsidRPr="00CA5135" w:rsidRDefault="00A77860" w:rsidP="00CA5135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данных проводилась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77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77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D62FE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="007D62FE" w:rsidRPr="007D62FE">
        <w:rPr>
          <w:rFonts w:ascii="Times New Roman" w:hAnsi="Times New Roman" w:cs="Times New Roman"/>
          <w:sz w:val="28"/>
          <w:szCs w:val="28"/>
        </w:rPr>
        <w:t xml:space="preserve"> 6.1</w:t>
      </w:r>
      <w:r w:rsidRPr="00A77860">
        <w:rPr>
          <w:rFonts w:ascii="Times New Roman" w:hAnsi="Times New Roman" w:cs="Times New Roman"/>
          <w:sz w:val="28"/>
          <w:szCs w:val="28"/>
        </w:rPr>
        <w:t>;</w:t>
      </w:r>
    </w:p>
    <w:p w:rsidR="00D06262" w:rsidRDefault="001E5381" w:rsidP="001E538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Графико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аналитический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381" w:rsidRPr="001E5381" w:rsidRDefault="001E5381" w:rsidP="001E538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 из первичной медицинской документации</w:t>
      </w:r>
      <w:r w:rsidRPr="001E5381">
        <w:rPr>
          <w:rFonts w:ascii="Times New Roman" w:hAnsi="Times New Roman" w:cs="Times New Roman"/>
          <w:sz w:val="28"/>
          <w:szCs w:val="28"/>
        </w:rPr>
        <w:t>.</w:t>
      </w:r>
    </w:p>
    <w:p w:rsidR="003803E3" w:rsidRDefault="003803E3" w:rsidP="0026689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4408" w:rsidRDefault="00DA756E" w:rsidP="000C44F7">
      <w:pPr>
        <w:pStyle w:val="1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5" w:name="_Toc451015824"/>
      <w:r w:rsidRPr="009D6882">
        <w:rPr>
          <w:rFonts w:ascii="Times New Roman" w:hAnsi="Times New Roman" w:cs="Times New Roman"/>
          <w:b/>
          <w:color w:val="auto"/>
          <w:sz w:val="36"/>
          <w:szCs w:val="36"/>
        </w:rPr>
        <w:t>Результаты</w:t>
      </w:r>
      <w:bookmarkEnd w:id="15"/>
    </w:p>
    <w:p w:rsidR="003406B3" w:rsidRPr="003406B3" w:rsidRDefault="003406B3" w:rsidP="003406B3"/>
    <w:p w:rsidR="00B752F4" w:rsidRPr="00E477EC" w:rsidRDefault="00377788" w:rsidP="0037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Средний возраст пациентов первой группы</w:t>
      </w:r>
      <w:r w:rsidR="00A77860">
        <w:rPr>
          <w:rFonts w:ascii="Times New Roman" w:hAnsi="Times New Roman" w:cs="Times New Roman"/>
          <w:sz w:val="28"/>
          <w:szCs w:val="28"/>
        </w:rPr>
        <w:t xml:space="preserve"> составил 26,7 ± 0,94</w:t>
      </w:r>
      <w:r w:rsidR="00B752F4" w:rsidRPr="00E477EC">
        <w:rPr>
          <w:rFonts w:ascii="Times New Roman" w:hAnsi="Times New Roman" w:cs="Times New Roman"/>
          <w:sz w:val="28"/>
          <w:szCs w:val="28"/>
        </w:rPr>
        <w:t>.</w:t>
      </w:r>
    </w:p>
    <w:p w:rsidR="00B752F4" w:rsidRPr="00E477EC" w:rsidRDefault="00377788" w:rsidP="00377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Средний возраст вто</w:t>
      </w:r>
      <w:r w:rsidR="00A77860">
        <w:rPr>
          <w:rFonts w:ascii="Times New Roman" w:hAnsi="Times New Roman" w:cs="Times New Roman"/>
          <w:sz w:val="28"/>
          <w:szCs w:val="28"/>
        </w:rPr>
        <w:t>рой группы 24,4 ± 1,04</w:t>
      </w:r>
      <w:r w:rsidRPr="00E477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A2E" w:rsidRDefault="00B752F4" w:rsidP="00D0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lastRenderedPageBreak/>
        <w:t>Средний возраст тре</w:t>
      </w:r>
      <w:r w:rsidR="00A77860">
        <w:rPr>
          <w:rFonts w:ascii="Times New Roman" w:hAnsi="Times New Roman" w:cs="Times New Roman"/>
          <w:sz w:val="28"/>
          <w:szCs w:val="28"/>
        </w:rPr>
        <w:t>тьей группы 24,7 ± 1,29</w:t>
      </w:r>
      <w:r w:rsidRPr="00E477EC">
        <w:rPr>
          <w:rFonts w:ascii="Times New Roman" w:hAnsi="Times New Roman" w:cs="Times New Roman"/>
          <w:sz w:val="28"/>
          <w:szCs w:val="28"/>
        </w:rPr>
        <w:t>.</w:t>
      </w:r>
    </w:p>
    <w:p w:rsidR="007C0AD6" w:rsidRPr="00E477EC" w:rsidRDefault="007C0AD6" w:rsidP="00D0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Пациенты в возрасте от 18 до 25 лет составили </w:t>
      </w:r>
      <w:r w:rsidRPr="007C0AD6">
        <w:rPr>
          <w:rFonts w:ascii="Times New Roman" w:hAnsi="Times New Roman" w:cs="Times New Roman"/>
          <w:sz w:val="28"/>
          <w:szCs w:val="28"/>
        </w:rPr>
        <w:t>50</w:t>
      </w:r>
      <w:r w:rsidR="003406B3">
        <w:rPr>
          <w:rFonts w:ascii="Times New Roman" w:hAnsi="Times New Roman" w:cs="Times New Roman"/>
          <w:sz w:val="28"/>
          <w:szCs w:val="28"/>
        </w:rPr>
        <w:t>,0</w:t>
      </w:r>
      <w:r w:rsidRPr="007C0AD6">
        <w:rPr>
          <w:rFonts w:ascii="Times New Roman" w:hAnsi="Times New Roman" w:cs="Times New Roman"/>
          <w:sz w:val="28"/>
          <w:szCs w:val="28"/>
        </w:rPr>
        <w:t>% выборки</w:t>
      </w:r>
      <w:r>
        <w:rPr>
          <w:rFonts w:ascii="Times New Roman" w:hAnsi="Times New Roman" w:cs="Times New Roman"/>
          <w:sz w:val="28"/>
          <w:szCs w:val="28"/>
        </w:rPr>
        <w:t>, от 26 до 33 лет –</w:t>
      </w:r>
      <w:r w:rsidRPr="007C0AD6">
        <w:rPr>
          <w:rFonts w:ascii="Times New Roman" w:hAnsi="Times New Roman" w:cs="Times New Roman"/>
          <w:sz w:val="28"/>
          <w:szCs w:val="28"/>
        </w:rPr>
        <w:t xml:space="preserve"> 41,1%, от 34 до 40 лет – 8,9%</w:t>
      </w:r>
      <w:r w:rsidR="00266893">
        <w:rPr>
          <w:rFonts w:ascii="Times New Roman" w:hAnsi="Times New Roman" w:cs="Times New Roman"/>
          <w:sz w:val="28"/>
          <w:szCs w:val="28"/>
        </w:rPr>
        <w:t xml:space="preserve"> (табл.1).</w:t>
      </w:r>
    </w:p>
    <w:p w:rsidR="00183A2E" w:rsidRPr="00E477EC" w:rsidRDefault="00097918" w:rsidP="00F64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До оперативного вмешательства в первой группе 16 пациентов (41%) предъявляли жалобы на боли тянущего характера в мошонке слева, 23 пациента (59%) жаловались на дис</w:t>
      </w:r>
      <w:r w:rsidR="00006BA4" w:rsidRPr="00E477EC">
        <w:rPr>
          <w:rFonts w:ascii="Times New Roman" w:hAnsi="Times New Roman" w:cs="Times New Roman"/>
          <w:sz w:val="28"/>
          <w:szCs w:val="28"/>
        </w:rPr>
        <w:t xml:space="preserve">комфорт в области мошонки слева </w:t>
      </w:r>
      <w:r w:rsidRPr="00E477EC">
        <w:rPr>
          <w:rFonts w:ascii="Times New Roman" w:hAnsi="Times New Roman" w:cs="Times New Roman"/>
          <w:sz w:val="28"/>
          <w:szCs w:val="28"/>
        </w:rPr>
        <w:t>(табл.2</w:t>
      </w:r>
      <w:r w:rsidR="00242877" w:rsidRPr="00E477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0356" w:rsidRPr="00E477EC" w:rsidRDefault="00980356" w:rsidP="009803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Во второй группе пациентов до оперативного лечения 13 пациентов (42%) жаловались на тянущие боли в мошонке слева, 18 пациентов (58%) </w:t>
      </w:r>
      <w:r w:rsidR="00006BA4" w:rsidRPr="00E477EC">
        <w:rPr>
          <w:rFonts w:ascii="Times New Roman" w:hAnsi="Times New Roman" w:cs="Times New Roman"/>
          <w:sz w:val="28"/>
          <w:szCs w:val="28"/>
        </w:rPr>
        <w:t>– на дискомфорт в этой области (табл.2</w:t>
      </w:r>
      <w:r w:rsidRPr="00E477EC">
        <w:rPr>
          <w:rFonts w:ascii="Times New Roman" w:hAnsi="Times New Roman" w:cs="Times New Roman"/>
          <w:sz w:val="28"/>
          <w:szCs w:val="28"/>
        </w:rPr>
        <w:t>).</w:t>
      </w:r>
      <w:r w:rsidR="00242877" w:rsidRPr="00E4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7B" w:rsidRPr="00E477EC" w:rsidRDefault="00242877" w:rsidP="00F64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До оперативного вмешательства в третьей группе 7 пациентов (35%) предъявляли жалобы на боли тянущего характера в мошонке слева, 13 </w:t>
      </w:r>
      <w:r w:rsidR="00A77860">
        <w:rPr>
          <w:rFonts w:ascii="Times New Roman" w:hAnsi="Times New Roman" w:cs="Times New Roman"/>
          <w:sz w:val="28"/>
          <w:szCs w:val="28"/>
        </w:rPr>
        <w:t>пациент</w:t>
      </w:r>
      <w:r w:rsidR="003406B3">
        <w:rPr>
          <w:rFonts w:ascii="Times New Roman" w:hAnsi="Times New Roman" w:cs="Times New Roman"/>
          <w:sz w:val="28"/>
          <w:szCs w:val="28"/>
        </w:rPr>
        <w:t>о</w:t>
      </w:r>
      <w:r w:rsidR="00A77860">
        <w:rPr>
          <w:rFonts w:ascii="Times New Roman" w:hAnsi="Times New Roman" w:cs="Times New Roman"/>
          <w:sz w:val="28"/>
          <w:szCs w:val="28"/>
        </w:rPr>
        <w:t>в</w:t>
      </w:r>
      <w:r w:rsidRPr="00E477EC">
        <w:rPr>
          <w:rFonts w:ascii="Times New Roman" w:hAnsi="Times New Roman" w:cs="Times New Roman"/>
          <w:sz w:val="28"/>
          <w:szCs w:val="28"/>
        </w:rPr>
        <w:t xml:space="preserve"> (65%) жаловались на дискомфорт в области мошонки слева (табл.</w:t>
      </w:r>
      <w:r w:rsidR="00006BA4" w:rsidRPr="00E477EC">
        <w:rPr>
          <w:rFonts w:ascii="Times New Roman" w:hAnsi="Times New Roman" w:cs="Times New Roman"/>
          <w:sz w:val="28"/>
          <w:szCs w:val="28"/>
        </w:rPr>
        <w:t>2</w:t>
      </w:r>
      <w:r w:rsidR="007D62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6CB4" w:rsidRPr="00E477EC" w:rsidRDefault="00446CB4" w:rsidP="00F64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Табл.2. </w:t>
      </w:r>
      <w:r w:rsidR="008A3590" w:rsidRPr="00E477EC"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80356" w:rsidRPr="00E477EC"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E477EC">
        <w:rPr>
          <w:rFonts w:ascii="Times New Roman" w:hAnsi="Times New Roman" w:cs="Times New Roman"/>
          <w:sz w:val="28"/>
          <w:szCs w:val="28"/>
        </w:rPr>
        <w:t xml:space="preserve"> пациентов до оперативного вмешательства.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1168"/>
        <w:gridCol w:w="1168"/>
        <w:gridCol w:w="1168"/>
        <w:gridCol w:w="1168"/>
        <w:gridCol w:w="1168"/>
        <w:gridCol w:w="1169"/>
      </w:tblGrid>
      <w:tr w:rsidR="00E477EC" w:rsidRPr="00E477EC" w:rsidTr="00C91A6F">
        <w:tc>
          <w:tcPr>
            <w:tcW w:w="2336" w:type="dxa"/>
            <w:vMerge w:val="restart"/>
          </w:tcPr>
          <w:p w:rsidR="008B744D" w:rsidRPr="00E477EC" w:rsidRDefault="00980356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Характер жалоб</w:t>
            </w:r>
          </w:p>
        </w:tc>
        <w:tc>
          <w:tcPr>
            <w:tcW w:w="2336" w:type="dxa"/>
            <w:gridSpan w:val="2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1 группа пациентов</w:t>
            </w:r>
          </w:p>
        </w:tc>
        <w:tc>
          <w:tcPr>
            <w:tcW w:w="2336" w:type="dxa"/>
            <w:gridSpan w:val="2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2 группа пациентов</w:t>
            </w:r>
          </w:p>
        </w:tc>
        <w:tc>
          <w:tcPr>
            <w:tcW w:w="2337" w:type="dxa"/>
            <w:gridSpan w:val="2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3 группа пациентов</w:t>
            </w:r>
          </w:p>
        </w:tc>
      </w:tr>
      <w:tr w:rsidR="00E477EC" w:rsidRPr="00E477EC" w:rsidTr="00BB005F">
        <w:tc>
          <w:tcPr>
            <w:tcW w:w="2336" w:type="dxa"/>
            <w:vMerge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77EC" w:rsidRPr="00E477EC" w:rsidTr="00BB005F">
        <w:tc>
          <w:tcPr>
            <w:tcW w:w="2336" w:type="dxa"/>
          </w:tcPr>
          <w:p w:rsidR="008B744D" w:rsidRPr="00E477EC" w:rsidRDefault="008B744D" w:rsidP="0081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Боли тянущего характера в мошонке слева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:rsidR="008B744D" w:rsidRPr="00E477EC" w:rsidRDefault="00BB005F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8" w:type="dxa"/>
          </w:tcPr>
          <w:p w:rsidR="008B744D" w:rsidRPr="003406B3" w:rsidRDefault="00446CB4" w:rsidP="00F64C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8B744D" w:rsidRPr="00E477EC" w:rsidRDefault="00446CB4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B744D" w:rsidRPr="00E477EC" w:rsidTr="00BB005F">
        <w:tc>
          <w:tcPr>
            <w:tcW w:w="2336" w:type="dxa"/>
          </w:tcPr>
          <w:p w:rsidR="008B744D" w:rsidRPr="00E477EC" w:rsidRDefault="008B744D" w:rsidP="0081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Дискомфорт в области мошонки слева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8" w:type="dxa"/>
          </w:tcPr>
          <w:p w:rsidR="008B744D" w:rsidRPr="00E477EC" w:rsidRDefault="008B744D" w:rsidP="00F64C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68" w:type="dxa"/>
          </w:tcPr>
          <w:p w:rsidR="008B744D" w:rsidRPr="00E477EC" w:rsidRDefault="00BB005F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8" w:type="dxa"/>
          </w:tcPr>
          <w:p w:rsidR="008B744D" w:rsidRPr="00E477EC" w:rsidRDefault="00446CB4" w:rsidP="00F64C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9" w:type="dxa"/>
          </w:tcPr>
          <w:p w:rsidR="008B744D" w:rsidRPr="00E477EC" w:rsidRDefault="00446CB4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A72E23" w:rsidRDefault="00A72E23" w:rsidP="00FC6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CF7" w:rsidRPr="00E477EC" w:rsidRDefault="00923CF7" w:rsidP="00FC6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Спустя 6 месяцев после оперативного вмешательства у 2 (5,1%) пациентов </w:t>
      </w:r>
      <w:r w:rsidR="00006BA4" w:rsidRPr="00E477EC">
        <w:rPr>
          <w:rFonts w:ascii="Times New Roman" w:hAnsi="Times New Roman" w:cs="Times New Roman"/>
          <w:sz w:val="28"/>
          <w:szCs w:val="28"/>
        </w:rPr>
        <w:t xml:space="preserve">первой группы, у 3 (9,7%) пациентов второй группы </w:t>
      </w:r>
      <w:r w:rsidRPr="00E477EC">
        <w:rPr>
          <w:rFonts w:ascii="Times New Roman" w:hAnsi="Times New Roman" w:cs="Times New Roman"/>
          <w:sz w:val="28"/>
          <w:szCs w:val="28"/>
        </w:rPr>
        <w:t>отмечались жалобы на диско</w:t>
      </w:r>
      <w:r w:rsidR="00006BA4" w:rsidRPr="00E477EC">
        <w:rPr>
          <w:rFonts w:ascii="Times New Roman" w:hAnsi="Times New Roman" w:cs="Times New Roman"/>
          <w:sz w:val="28"/>
          <w:szCs w:val="28"/>
        </w:rPr>
        <w:t>мфорт в левой половине мошонки (табл.3</w:t>
      </w:r>
      <w:r w:rsidRPr="00E477EC">
        <w:rPr>
          <w:rFonts w:ascii="Times New Roman" w:hAnsi="Times New Roman" w:cs="Times New Roman"/>
          <w:sz w:val="28"/>
          <w:szCs w:val="28"/>
        </w:rPr>
        <w:t>)</w:t>
      </w:r>
      <w:r w:rsidR="003406B3">
        <w:rPr>
          <w:rFonts w:ascii="Times New Roman" w:hAnsi="Times New Roman" w:cs="Times New Roman"/>
          <w:sz w:val="28"/>
          <w:szCs w:val="28"/>
        </w:rPr>
        <w:t xml:space="preserve"> (</w:t>
      </w:r>
      <w:r w:rsidR="003406B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406B3" w:rsidRPr="003406B3">
        <w:rPr>
          <w:rFonts w:ascii="Times New Roman" w:hAnsi="Times New Roman" w:cs="Times New Roman"/>
          <w:sz w:val="28"/>
          <w:szCs w:val="28"/>
        </w:rPr>
        <w:t>&lt;0,05)</w:t>
      </w:r>
      <w:r w:rsidRPr="00E477EC">
        <w:rPr>
          <w:rFonts w:ascii="Times New Roman" w:hAnsi="Times New Roman" w:cs="Times New Roman"/>
          <w:sz w:val="28"/>
          <w:szCs w:val="28"/>
        </w:rPr>
        <w:t>.</w:t>
      </w:r>
      <w:r w:rsidR="000A3BDB" w:rsidRPr="00E477EC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E477EC">
        <w:rPr>
          <w:rFonts w:ascii="Times New Roman" w:hAnsi="Times New Roman" w:cs="Times New Roman"/>
          <w:sz w:val="28"/>
          <w:szCs w:val="28"/>
        </w:rPr>
        <w:t xml:space="preserve"> 6 месяцев </w:t>
      </w:r>
      <w:r w:rsidR="000A3BDB" w:rsidRPr="00E477EC">
        <w:rPr>
          <w:rFonts w:ascii="Times New Roman" w:hAnsi="Times New Roman" w:cs="Times New Roman"/>
          <w:sz w:val="28"/>
          <w:szCs w:val="28"/>
        </w:rPr>
        <w:t>после операции</w:t>
      </w:r>
      <w:r w:rsidRPr="00E477EC">
        <w:rPr>
          <w:rFonts w:ascii="Times New Roman" w:hAnsi="Times New Roman" w:cs="Times New Roman"/>
          <w:sz w:val="28"/>
          <w:szCs w:val="28"/>
        </w:rPr>
        <w:t xml:space="preserve"> у всех пациентов </w:t>
      </w:r>
      <w:r w:rsidR="000A3BDB" w:rsidRPr="00E477EC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Pr="00E477EC">
        <w:rPr>
          <w:rFonts w:ascii="Times New Roman" w:hAnsi="Times New Roman" w:cs="Times New Roman"/>
          <w:sz w:val="28"/>
          <w:szCs w:val="28"/>
        </w:rPr>
        <w:t>группы отсутствовали жал</w:t>
      </w:r>
      <w:r w:rsidR="00006BA4" w:rsidRPr="00E477EC">
        <w:rPr>
          <w:rFonts w:ascii="Times New Roman" w:hAnsi="Times New Roman" w:cs="Times New Roman"/>
          <w:sz w:val="28"/>
          <w:szCs w:val="28"/>
        </w:rPr>
        <w:t>обы со стороны органов мошонки</w:t>
      </w:r>
      <w:r w:rsidR="000A3BDB" w:rsidRPr="00E477EC">
        <w:rPr>
          <w:rFonts w:ascii="Times New Roman" w:hAnsi="Times New Roman" w:cs="Times New Roman"/>
          <w:sz w:val="28"/>
          <w:szCs w:val="28"/>
        </w:rPr>
        <w:t xml:space="preserve"> </w:t>
      </w:r>
      <w:r w:rsidR="00006BA4" w:rsidRPr="00E477EC">
        <w:rPr>
          <w:rFonts w:ascii="Times New Roman" w:hAnsi="Times New Roman" w:cs="Times New Roman"/>
          <w:sz w:val="28"/>
          <w:szCs w:val="28"/>
        </w:rPr>
        <w:t>(табл.3</w:t>
      </w:r>
      <w:r w:rsidRPr="00E477EC">
        <w:rPr>
          <w:rFonts w:ascii="Times New Roman" w:hAnsi="Times New Roman" w:cs="Times New Roman"/>
          <w:sz w:val="28"/>
          <w:szCs w:val="28"/>
        </w:rPr>
        <w:t>)</w:t>
      </w:r>
      <w:r w:rsidR="007038E6">
        <w:rPr>
          <w:rFonts w:ascii="Times New Roman" w:hAnsi="Times New Roman" w:cs="Times New Roman"/>
          <w:sz w:val="28"/>
          <w:szCs w:val="28"/>
        </w:rPr>
        <w:t xml:space="preserve"> (</w:t>
      </w:r>
      <w:r w:rsidR="007038E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038E6" w:rsidRPr="007038E6">
        <w:rPr>
          <w:rFonts w:ascii="Times New Roman" w:hAnsi="Times New Roman" w:cs="Times New Roman"/>
          <w:sz w:val="28"/>
          <w:szCs w:val="28"/>
        </w:rPr>
        <w:t>&lt;0,05)</w:t>
      </w:r>
      <w:r w:rsidR="00006BA4" w:rsidRPr="00E477EC">
        <w:rPr>
          <w:rFonts w:ascii="Times New Roman" w:hAnsi="Times New Roman" w:cs="Times New Roman"/>
          <w:sz w:val="28"/>
          <w:szCs w:val="28"/>
        </w:rPr>
        <w:t>.</w:t>
      </w:r>
    </w:p>
    <w:p w:rsidR="00923CF7" w:rsidRDefault="00923CF7" w:rsidP="00FC6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6B3" w:rsidRPr="00E477EC" w:rsidRDefault="003406B3" w:rsidP="00FC6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667B" w:rsidRPr="00E477EC" w:rsidRDefault="00C55580" w:rsidP="00FC66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Табл.3</w:t>
      </w:r>
      <w:r w:rsidR="00FC667B" w:rsidRPr="00E477EC">
        <w:rPr>
          <w:rFonts w:ascii="Times New Roman" w:hAnsi="Times New Roman" w:cs="Times New Roman"/>
          <w:sz w:val="28"/>
          <w:szCs w:val="28"/>
        </w:rPr>
        <w:t xml:space="preserve">. </w:t>
      </w:r>
      <w:r w:rsidR="008A3590" w:rsidRPr="00E477EC"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80356" w:rsidRPr="00E477EC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FC667B" w:rsidRPr="00E477EC">
        <w:rPr>
          <w:rFonts w:ascii="Times New Roman" w:hAnsi="Times New Roman" w:cs="Times New Roman"/>
          <w:sz w:val="28"/>
          <w:szCs w:val="28"/>
        </w:rPr>
        <w:t xml:space="preserve"> пациентов спустя 6 месяцев после оперативного вмешательства.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1168"/>
        <w:gridCol w:w="1168"/>
        <w:gridCol w:w="1168"/>
        <w:gridCol w:w="1168"/>
        <w:gridCol w:w="1168"/>
        <w:gridCol w:w="1169"/>
      </w:tblGrid>
      <w:tr w:rsidR="00E477EC" w:rsidRPr="00E477EC" w:rsidTr="00923CF7">
        <w:tc>
          <w:tcPr>
            <w:tcW w:w="2336" w:type="dxa"/>
            <w:vMerge w:val="restart"/>
          </w:tcPr>
          <w:p w:rsidR="00FC667B" w:rsidRPr="00E477EC" w:rsidRDefault="00980356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Характер жалоб</w:t>
            </w:r>
          </w:p>
        </w:tc>
        <w:tc>
          <w:tcPr>
            <w:tcW w:w="2336" w:type="dxa"/>
            <w:gridSpan w:val="2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1 группа пациентов</w:t>
            </w:r>
          </w:p>
        </w:tc>
        <w:tc>
          <w:tcPr>
            <w:tcW w:w="2336" w:type="dxa"/>
            <w:gridSpan w:val="2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2 группа пациентов</w:t>
            </w:r>
          </w:p>
        </w:tc>
        <w:tc>
          <w:tcPr>
            <w:tcW w:w="2337" w:type="dxa"/>
            <w:gridSpan w:val="2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3 группа пациентов</w:t>
            </w:r>
          </w:p>
        </w:tc>
      </w:tr>
      <w:tr w:rsidR="00E477EC" w:rsidRPr="00E477EC" w:rsidTr="00923CF7">
        <w:tc>
          <w:tcPr>
            <w:tcW w:w="2336" w:type="dxa"/>
            <w:vMerge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77EC" w:rsidRPr="00E477EC" w:rsidTr="00923CF7">
        <w:tc>
          <w:tcPr>
            <w:tcW w:w="2336" w:type="dxa"/>
          </w:tcPr>
          <w:p w:rsidR="00FC667B" w:rsidRPr="00E477EC" w:rsidRDefault="00FC667B" w:rsidP="0000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Боли тянущего характера в мошонке слева</w:t>
            </w:r>
          </w:p>
        </w:tc>
        <w:tc>
          <w:tcPr>
            <w:tcW w:w="1168" w:type="dxa"/>
          </w:tcPr>
          <w:p w:rsidR="00FC667B" w:rsidRPr="00E477EC" w:rsidRDefault="00FC667B" w:rsidP="00FC66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667B" w:rsidRPr="00E477EC" w:rsidTr="00923CF7">
        <w:tc>
          <w:tcPr>
            <w:tcW w:w="2336" w:type="dxa"/>
          </w:tcPr>
          <w:p w:rsidR="00FC667B" w:rsidRPr="00E477EC" w:rsidRDefault="00FC667B" w:rsidP="0000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Дискомфорт в области мошонки слева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C667B" w:rsidRPr="003406B3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6B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68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FC667B" w:rsidRPr="00E477EC" w:rsidRDefault="00FC667B" w:rsidP="00923C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667B" w:rsidRPr="00E477EC" w:rsidRDefault="00FC667B" w:rsidP="00F64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356" w:rsidRPr="00E477EC" w:rsidRDefault="00006BA4" w:rsidP="00F64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До оперативного вмешательства у всех пациентов выборки (90 мужчин) отмечалось наличие увеличенных вен семенного канатика при пальпации органов левой половины мошонки.</w:t>
      </w:r>
    </w:p>
    <w:p w:rsidR="00266893" w:rsidRDefault="00006BA4" w:rsidP="00F64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Спустя 6 месяцев после оперативного вмешательства у пациентов первой группы в 2 (5,1%) случаях пальпировались увеличенные вены семенного канатика, у пациентов второй группы – в 3 (9,7%) случаях. У всех пациентов третьей группы не пальпировались увеличенные вены левого яичка через 6 месяцев после операции</w:t>
      </w:r>
      <w:r w:rsidR="000A3BDB" w:rsidRPr="00E477EC">
        <w:rPr>
          <w:rFonts w:ascii="Times New Roman" w:hAnsi="Times New Roman" w:cs="Times New Roman"/>
          <w:sz w:val="28"/>
          <w:szCs w:val="28"/>
        </w:rPr>
        <w:t xml:space="preserve"> (табл. 4)</w:t>
      </w:r>
      <w:r w:rsidR="007D62FE">
        <w:rPr>
          <w:rFonts w:ascii="Times New Roman" w:hAnsi="Times New Roman" w:cs="Times New Roman"/>
          <w:sz w:val="28"/>
          <w:szCs w:val="28"/>
        </w:rPr>
        <w:t>.</w:t>
      </w:r>
    </w:p>
    <w:p w:rsidR="00C55580" w:rsidRPr="00E477EC" w:rsidRDefault="00C55580" w:rsidP="00F64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Табл. 4. Результаты пальпации органов мошонки пациентов до и спустя 6 месяцев после оперативного вмешательства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762"/>
        <w:gridCol w:w="2494"/>
        <w:gridCol w:w="1753"/>
      </w:tblGrid>
      <w:tr w:rsidR="00E477EC" w:rsidRPr="00E477EC" w:rsidTr="00980356">
        <w:tc>
          <w:tcPr>
            <w:tcW w:w="2336" w:type="dxa"/>
            <w:vMerge w:val="restart"/>
            <w:vAlign w:val="center"/>
          </w:tcPr>
          <w:p w:rsidR="000A636E" w:rsidRPr="00E477EC" w:rsidRDefault="0098035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Исследуемые г</w:t>
            </w:r>
            <w:r w:rsidR="000A636E" w:rsidRPr="00E477EC">
              <w:rPr>
                <w:rFonts w:ascii="Times New Roman" w:hAnsi="Times New Roman" w:cs="Times New Roman"/>
                <w:sz w:val="24"/>
                <w:szCs w:val="24"/>
              </w:rPr>
              <w:t xml:space="preserve">руппы </w:t>
            </w:r>
          </w:p>
        </w:tc>
        <w:tc>
          <w:tcPr>
            <w:tcW w:w="7009" w:type="dxa"/>
            <w:gridSpan w:val="3"/>
            <w:vAlign w:val="center"/>
          </w:tcPr>
          <w:p w:rsidR="00980356" w:rsidRPr="00E477EC" w:rsidRDefault="00980356" w:rsidP="0098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6E" w:rsidRPr="00E477EC" w:rsidRDefault="000A636E" w:rsidP="0098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Наличие увеличенных вен семенного канатика при пальпации органов левой половины мошонки</w:t>
            </w:r>
          </w:p>
          <w:p w:rsidR="00980356" w:rsidRPr="00E477EC" w:rsidRDefault="00980356" w:rsidP="0098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E6" w:rsidRPr="00E477EC" w:rsidTr="007038E6">
        <w:tc>
          <w:tcPr>
            <w:tcW w:w="2336" w:type="dxa"/>
            <w:vMerge/>
          </w:tcPr>
          <w:p w:rsidR="007038E6" w:rsidRPr="00E477EC" w:rsidRDefault="007038E6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038E6" w:rsidRPr="00E477EC" w:rsidRDefault="007038E6" w:rsidP="000A63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до операции</w:t>
            </w:r>
          </w:p>
        </w:tc>
        <w:tc>
          <w:tcPr>
            <w:tcW w:w="2494" w:type="dxa"/>
          </w:tcPr>
          <w:p w:rsidR="007038E6" w:rsidRPr="00E477EC" w:rsidRDefault="007038E6" w:rsidP="0098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спустя 6 месяцев после операции</w:t>
            </w:r>
          </w:p>
        </w:tc>
        <w:tc>
          <w:tcPr>
            <w:tcW w:w="1753" w:type="dxa"/>
          </w:tcPr>
          <w:p w:rsidR="007038E6" w:rsidRPr="007038E6" w:rsidRDefault="007038E6" w:rsidP="00980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7038E6" w:rsidRPr="00E477EC" w:rsidTr="007038E6">
        <w:tc>
          <w:tcPr>
            <w:tcW w:w="2336" w:type="dxa"/>
          </w:tcPr>
          <w:p w:rsidR="007038E6" w:rsidRPr="00E477EC" w:rsidRDefault="007038E6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762" w:type="dxa"/>
          </w:tcPr>
          <w:p w:rsidR="007038E6" w:rsidRPr="00E477EC" w:rsidRDefault="007038E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4" w:type="dxa"/>
          </w:tcPr>
          <w:p w:rsidR="007038E6" w:rsidRPr="00E477EC" w:rsidRDefault="007038E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7038E6" w:rsidRPr="007038E6" w:rsidRDefault="007038E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7038E6" w:rsidRPr="00E477EC" w:rsidTr="007038E6">
        <w:tc>
          <w:tcPr>
            <w:tcW w:w="2336" w:type="dxa"/>
          </w:tcPr>
          <w:p w:rsidR="007038E6" w:rsidRPr="00E477EC" w:rsidRDefault="007038E6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762" w:type="dxa"/>
            <w:vAlign w:val="center"/>
          </w:tcPr>
          <w:p w:rsidR="007038E6" w:rsidRPr="00E477EC" w:rsidRDefault="007038E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4" w:type="dxa"/>
            <w:vAlign w:val="center"/>
          </w:tcPr>
          <w:p w:rsidR="007038E6" w:rsidRPr="00E477EC" w:rsidRDefault="007038E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:rsidR="007038E6" w:rsidRPr="007038E6" w:rsidRDefault="007038E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7038E6" w:rsidRPr="00E477EC" w:rsidTr="007038E6">
        <w:tc>
          <w:tcPr>
            <w:tcW w:w="2336" w:type="dxa"/>
          </w:tcPr>
          <w:p w:rsidR="007038E6" w:rsidRPr="00E477EC" w:rsidRDefault="007038E6" w:rsidP="00F64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762" w:type="dxa"/>
            <w:vAlign w:val="center"/>
          </w:tcPr>
          <w:p w:rsidR="007038E6" w:rsidRPr="00E477EC" w:rsidRDefault="007038E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4" w:type="dxa"/>
            <w:vAlign w:val="center"/>
          </w:tcPr>
          <w:p w:rsidR="007038E6" w:rsidRPr="00E477EC" w:rsidRDefault="007038E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Align w:val="center"/>
          </w:tcPr>
          <w:p w:rsidR="007038E6" w:rsidRPr="007038E6" w:rsidRDefault="007038E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A72E23" w:rsidRPr="00E477EC" w:rsidRDefault="00A72E23" w:rsidP="008479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9D9" w:rsidRPr="00E477EC" w:rsidRDefault="008A3590" w:rsidP="008479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полученных данных </w:t>
      </w:r>
      <w:r w:rsidR="006A7E63" w:rsidRPr="00E477EC">
        <w:rPr>
          <w:rFonts w:ascii="Times New Roman" w:hAnsi="Times New Roman" w:cs="Times New Roman"/>
          <w:sz w:val="28"/>
          <w:szCs w:val="28"/>
        </w:rPr>
        <w:t>отмечено, что в</w:t>
      </w:r>
      <w:r w:rsidR="00C032BB" w:rsidRPr="00E477EC">
        <w:rPr>
          <w:rFonts w:ascii="Times New Roman" w:hAnsi="Times New Roman" w:cs="Times New Roman"/>
          <w:sz w:val="28"/>
          <w:szCs w:val="28"/>
        </w:rPr>
        <w:t xml:space="preserve"> 94,9</w:t>
      </w:r>
      <w:r w:rsidR="008B744D" w:rsidRPr="00E477EC">
        <w:rPr>
          <w:rFonts w:ascii="Times New Roman" w:hAnsi="Times New Roman" w:cs="Times New Roman"/>
          <w:sz w:val="28"/>
          <w:szCs w:val="28"/>
        </w:rPr>
        <w:t>% случаев классического микрохирургического</w:t>
      </w:r>
      <w:r w:rsidR="006A7E63" w:rsidRPr="00E477EC">
        <w:rPr>
          <w:rFonts w:ascii="Times New Roman" w:hAnsi="Times New Roman" w:cs="Times New Roman"/>
          <w:sz w:val="28"/>
          <w:szCs w:val="28"/>
        </w:rPr>
        <w:t xml:space="preserve"> вмешательства зафиксировано</w:t>
      </w:r>
      <w:r w:rsidR="00C032BB" w:rsidRPr="00E477EC">
        <w:rPr>
          <w:rFonts w:ascii="Times New Roman" w:hAnsi="Times New Roman" w:cs="Times New Roman"/>
          <w:sz w:val="28"/>
          <w:szCs w:val="28"/>
        </w:rPr>
        <w:t xml:space="preserve"> исчезновение жалоб на боль и дискомфорт в области мошонки и отсутствие патологических изменений при пальпации органов мошонки после лечения, но в 5,1% случаев положительный результат в плане жалоб и патологических изменений при пальпации не был достигнут.</w:t>
      </w:r>
    </w:p>
    <w:p w:rsidR="00A7457B" w:rsidRPr="00E477EC" w:rsidRDefault="00242877" w:rsidP="00F64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В</w:t>
      </w:r>
      <w:r w:rsidR="00F722ED" w:rsidRPr="00E477EC">
        <w:rPr>
          <w:rFonts w:ascii="Times New Roman" w:hAnsi="Times New Roman" w:cs="Times New Roman"/>
          <w:sz w:val="28"/>
          <w:szCs w:val="28"/>
        </w:rPr>
        <w:t xml:space="preserve"> 90,3</w:t>
      </w:r>
      <w:r w:rsidR="008479D9" w:rsidRPr="00E477EC">
        <w:rPr>
          <w:rFonts w:ascii="Times New Roman" w:hAnsi="Times New Roman" w:cs="Times New Roman"/>
          <w:sz w:val="28"/>
          <w:szCs w:val="28"/>
        </w:rPr>
        <w:t xml:space="preserve">% случаев </w:t>
      </w:r>
      <w:proofErr w:type="spellStart"/>
      <w:r w:rsidR="008479D9" w:rsidRPr="00E477EC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 w:rsidR="008479D9" w:rsidRPr="00E477EC">
        <w:rPr>
          <w:rFonts w:ascii="Times New Roman" w:hAnsi="Times New Roman" w:cs="Times New Roman"/>
          <w:sz w:val="28"/>
          <w:szCs w:val="28"/>
        </w:rPr>
        <w:t xml:space="preserve"> вмешательства отмечается исчезновение жалоб на боль и дискомфорт в области мошонки и отсутствие патологических изменений при пальпации органов</w:t>
      </w:r>
      <w:r w:rsidRPr="00E477EC">
        <w:rPr>
          <w:rFonts w:ascii="Times New Roman" w:hAnsi="Times New Roman" w:cs="Times New Roman"/>
          <w:sz w:val="28"/>
          <w:szCs w:val="28"/>
        </w:rPr>
        <w:t xml:space="preserve"> мошонки после лечения, </w:t>
      </w:r>
      <w:r w:rsidR="00F722ED" w:rsidRPr="00E477EC">
        <w:rPr>
          <w:rFonts w:ascii="Times New Roman" w:hAnsi="Times New Roman" w:cs="Times New Roman"/>
          <w:sz w:val="28"/>
          <w:szCs w:val="28"/>
        </w:rPr>
        <w:t xml:space="preserve">в </w:t>
      </w:r>
      <w:r w:rsidR="006A7E63" w:rsidRPr="00E477EC">
        <w:rPr>
          <w:rFonts w:ascii="Times New Roman" w:hAnsi="Times New Roman" w:cs="Times New Roman"/>
          <w:sz w:val="28"/>
          <w:szCs w:val="28"/>
        </w:rPr>
        <w:t xml:space="preserve">то же время в </w:t>
      </w:r>
      <w:r w:rsidR="00F722ED" w:rsidRPr="00E477EC">
        <w:rPr>
          <w:rFonts w:ascii="Times New Roman" w:hAnsi="Times New Roman" w:cs="Times New Roman"/>
          <w:sz w:val="28"/>
          <w:szCs w:val="28"/>
        </w:rPr>
        <w:t>9,7</w:t>
      </w:r>
      <w:r w:rsidR="008479D9" w:rsidRPr="00E477EC">
        <w:rPr>
          <w:rFonts w:ascii="Times New Roman" w:hAnsi="Times New Roman" w:cs="Times New Roman"/>
          <w:sz w:val="28"/>
          <w:szCs w:val="28"/>
        </w:rPr>
        <w:t>% случаев положительный результат в плане жалоб и патологических изменений при пальпации не был достигнут.</w:t>
      </w:r>
    </w:p>
    <w:p w:rsidR="00F87053" w:rsidRPr="00E477EC" w:rsidRDefault="00242877" w:rsidP="00F64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У</w:t>
      </w:r>
      <w:r w:rsidR="00F722ED" w:rsidRPr="00E477EC">
        <w:rPr>
          <w:rFonts w:ascii="Times New Roman" w:hAnsi="Times New Roman" w:cs="Times New Roman"/>
          <w:sz w:val="28"/>
          <w:szCs w:val="28"/>
        </w:rPr>
        <w:t xml:space="preserve"> всех </w:t>
      </w:r>
      <w:r w:rsidR="006A7E63" w:rsidRPr="00E477EC">
        <w:rPr>
          <w:rFonts w:ascii="Times New Roman" w:hAnsi="Times New Roman" w:cs="Times New Roman"/>
          <w:sz w:val="28"/>
          <w:szCs w:val="28"/>
        </w:rPr>
        <w:t xml:space="preserve">без исключения </w:t>
      </w:r>
      <w:r w:rsidR="00F722ED" w:rsidRPr="00E477EC">
        <w:rPr>
          <w:rFonts w:ascii="Times New Roman" w:hAnsi="Times New Roman" w:cs="Times New Roman"/>
          <w:sz w:val="28"/>
          <w:szCs w:val="28"/>
        </w:rPr>
        <w:t xml:space="preserve">пациентов третьей группы было отмечено исчезновение жалоб и патологических изменений при пальпации в области мошонки слева </w:t>
      </w:r>
      <w:r w:rsidR="006A7E63" w:rsidRPr="00E477EC">
        <w:rPr>
          <w:rFonts w:ascii="Times New Roman" w:hAnsi="Times New Roman" w:cs="Times New Roman"/>
          <w:sz w:val="28"/>
          <w:szCs w:val="28"/>
        </w:rPr>
        <w:t xml:space="preserve">через 6 месяцев </w:t>
      </w:r>
      <w:r w:rsidR="00F722ED" w:rsidRPr="00E477EC">
        <w:rPr>
          <w:rFonts w:ascii="Times New Roman" w:hAnsi="Times New Roman" w:cs="Times New Roman"/>
          <w:sz w:val="28"/>
          <w:szCs w:val="28"/>
        </w:rPr>
        <w:t>после оперативного вмешательства.</w:t>
      </w:r>
    </w:p>
    <w:p w:rsidR="00F722ED" w:rsidRPr="00E477EC" w:rsidRDefault="00F722ED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123" w:rsidRDefault="00FC0335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группе пациентов </w:t>
      </w:r>
      <w:r w:rsidR="00097918" w:rsidRPr="00E477EC">
        <w:rPr>
          <w:rFonts w:ascii="Times New Roman" w:hAnsi="Times New Roman" w:cs="Times New Roman"/>
          <w:sz w:val="28"/>
          <w:szCs w:val="28"/>
        </w:rPr>
        <w:t xml:space="preserve">до операции по данным ультразвукового исследования диаметр </w:t>
      </w:r>
      <w:proofErr w:type="spellStart"/>
      <w:r w:rsidR="00097918" w:rsidRPr="00E477EC">
        <w:rPr>
          <w:rFonts w:ascii="Times New Roman" w:hAnsi="Times New Roman" w:cs="Times New Roman"/>
          <w:sz w:val="28"/>
          <w:szCs w:val="28"/>
        </w:rPr>
        <w:t>яичковых</w:t>
      </w:r>
      <w:proofErr w:type="spellEnd"/>
      <w:r w:rsidR="00097918" w:rsidRPr="00E477EC">
        <w:rPr>
          <w:rFonts w:ascii="Times New Roman" w:hAnsi="Times New Roman" w:cs="Times New Roman"/>
          <w:sz w:val="28"/>
          <w:szCs w:val="28"/>
        </w:rPr>
        <w:t xml:space="preserve"> вен в положен</w:t>
      </w:r>
      <w:r w:rsidR="00B00C1D">
        <w:rPr>
          <w:rFonts w:ascii="Times New Roman" w:hAnsi="Times New Roman" w:cs="Times New Roman"/>
          <w:sz w:val="28"/>
          <w:szCs w:val="28"/>
        </w:rPr>
        <w:t>ии стоя в покое от 3,0 мм до 3,5</w:t>
      </w:r>
      <w:r w:rsidR="00097918" w:rsidRPr="00E477EC">
        <w:rPr>
          <w:rFonts w:ascii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 xml:space="preserve"> (среднее значение </w:t>
      </w:r>
      <w:r w:rsidR="00604385">
        <w:rPr>
          <w:rFonts w:ascii="Times New Roman" w:hAnsi="Times New Roman" w:cs="Times New Roman"/>
          <w:sz w:val="28"/>
          <w:szCs w:val="28"/>
        </w:rPr>
        <w:t>3,27 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7918" w:rsidRPr="00E477EC">
        <w:rPr>
          <w:rFonts w:ascii="Times New Roman" w:hAnsi="Times New Roman" w:cs="Times New Roman"/>
          <w:sz w:val="28"/>
          <w:szCs w:val="28"/>
        </w:rPr>
        <w:t xml:space="preserve">, в положении стоя при пробе </w:t>
      </w:r>
      <w:proofErr w:type="spellStart"/>
      <w:r w:rsidR="00097918" w:rsidRPr="00E477E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="00097918" w:rsidRPr="00E477EC">
        <w:rPr>
          <w:rFonts w:ascii="Times New Roman" w:hAnsi="Times New Roman" w:cs="Times New Roman"/>
          <w:sz w:val="28"/>
          <w:szCs w:val="28"/>
        </w:rPr>
        <w:t xml:space="preserve"> от 3,6 до 4,1 мм</w:t>
      </w:r>
      <w:r>
        <w:rPr>
          <w:rFonts w:ascii="Times New Roman" w:hAnsi="Times New Roman" w:cs="Times New Roman"/>
          <w:sz w:val="28"/>
          <w:szCs w:val="28"/>
        </w:rPr>
        <w:t xml:space="preserve"> (среднее значение </w:t>
      </w:r>
      <w:r w:rsidR="00604385">
        <w:rPr>
          <w:rFonts w:ascii="Times New Roman" w:hAnsi="Times New Roman" w:cs="Times New Roman"/>
          <w:sz w:val="28"/>
          <w:szCs w:val="28"/>
        </w:rPr>
        <w:t>3,82 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97918" w:rsidRPr="00E477EC">
        <w:rPr>
          <w:rFonts w:ascii="Times New Roman" w:hAnsi="Times New Roman" w:cs="Times New Roman"/>
          <w:sz w:val="28"/>
          <w:szCs w:val="28"/>
        </w:rPr>
        <w:t xml:space="preserve">, у всех пациентов выявлено наличие </w:t>
      </w:r>
      <w:r w:rsidR="00F722ED" w:rsidRPr="00E477EC">
        <w:rPr>
          <w:rFonts w:ascii="Times New Roman" w:hAnsi="Times New Roman" w:cs="Times New Roman"/>
          <w:sz w:val="28"/>
          <w:szCs w:val="28"/>
        </w:rPr>
        <w:t xml:space="preserve">ретроградного кровотока </w:t>
      </w:r>
      <w:r>
        <w:rPr>
          <w:rFonts w:ascii="Times New Roman" w:hAnsi="Times New Roman" w:cs="Times New Roman"/>
          <w:sz w:val="28"/>
          <w:szCs w:val="28"/>
        </w:rPr>
        <w:t>(100,0%) (табл. 5, 8</w:t>
      </w:r>
      <w:r w:rsidR="00E0245E" w:rsidRPr="00E477EC">
        <w:rPr>
          <w:rFonts w:ascii="Times New Roman" w:hAnsi="Times New Roman" w:cs="Times New Roman"/>
          <w:sz w:val="28"/>
          <w:szCs w:val="28"/>
        </w:rPr>
        <w:t>).</w:t>
      </w:r>
    </w:p>
    <w:p w:rsidR="00FC0335" w:rsidRDefault="00FC0335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группе пациентов до операции по данным ультразвукового исследования диаметр вен семенного канатика в поло</w:t>
      </w:r>
      <w:r w:rsidR="007D62FE">
        <w:rPr>
          <w:rFonts w:ascii="Times New Roman" w:hAnsi="Times New Roman" w:cs="Times New Roman"/>
          <w:sz w:val="28"/>
          <w:szCs w:val="28"/>
        </w:rPr>
        <w:t>жении стоя в покое от 3,0 до 3,4</w:t>
      </w:r>
      <w:r>
        <w:rPr>
          <w:rFonts w:ascii="Times New Roman" w:hAnsi="Times New Roman" w:cs="Times New Roman"/>
          <w:sz w:val="28"/>
          <w:szCs w:val="28"/>
        </w:rPr>
        <w:t xml:space="preserve"> мм (среднее значение 3,18 мм), в положении стоя при пробе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3,6 до 4,1 мм (среднее значение 3,7</w:t>
      </w:r>
      <w:r w:rsidR="00604385">
        <w:rPr>
          <w:rFonts w:ascii="Times New Roman" w:hAnsi="Times New Roman" w:cs="Times New Roman"/>
          <w:sz w:val="28"/>
          <w:szCs w:val="28"/>
        </w:rPr>
        <w:t>6 мм), у всех пациентов выявлено наличие ретроградного кровотока (100,0 %) (табл. 6, 8).</w:t>
      </w:r>
    </w:p>
    <w:p w:rsidR="00604385" w:rsidRPr="00E477EC" w:rsidRDefault="00604385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группе пациентов до операции по данным ультразвукового исследования органов мошонки диаметр вен семенного канатика в положении стоя в покое от 3,0 до 3,5 мм (среднее значение 3,22 мм),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3,6 до 4,1 мм (среднее значение 3,83 мм), у всех пациентов выявлено наличие ретроградного кровотока (100,0 %) (табл. 7, 8).</w:t>
      </w:r>
    </w:p>
    <w:p w:rsidR="008D6C41" w:rsidRPr="00E477EC" w:rsidRDefault="00E0245E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В первой группе пациентов спустя 6 месяцев после операции по данным ультразвукового исследования органов мошонки выявлено, что в 2 случаях (5,1%) диаметр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яичковых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вен в положении стоя в покое составил 2,7 мм и 2,9 мм, а при пробе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</w:t>
      </w:r>
      <w:r w:rsidR="008D6C41" w:rsidRPr="00E477EC">
        <w:rPr>
          <w:rFonts w:ascii="Times New Roman" w:hAnsi="Times New Roman" w:cs="Times New Roman"/>
          <w:sz w:val="28"/>
          <w:szCs w:val="28"/>
        </w:rPr>
        <w:t>–</w:t>
      </w:r>
      <w:r w:rsidRPr="00E477EC">
        <w:rPr>
          <w:rFonts w:ascii="Times New Roman" w:hAnsi="Times New Roman" w:cs="Times New Roman"/>
          <w:sz w:val="28"/>
          <w:szCs w:val="28"/>
        </w:rPr>
        <w:t xml:space="preserve"> </w:t>
      </w:r>
      <w:r w:rsidR="008D6C41" w:rsidRPr="00E477EC">
        <w:rPr>
          <w:rFonts w:ascii="Times New Roman" w:hAnsi="Times New Roman" w:cs="Times New Roman"/>
          <w:sz w:val="28"/>
          <w:szCs w:val="28"/>
        </w:rPr>
        <w:t>3,5 мм в обоих случаях.</w:t>
      </w:r>
      <w:r w:rsidR="00604385">
        <w:rPr>
          <w:rFonts w:ascii="Times New Roman" w:hAnsi="Times New Roman" w:cs="Times New Roman"/>
          <w:sz w:val="28"/>
          <w:szCs w:val="28"/>
        </w:rPr>
        <w:t xml:space="preserve"> Наличие ретроградного кровотока выявлено в обоих случаях.</w:t>
      </w:r>
    </w:p>
    <w:p w:rsidR="008D6C41" w:rsidRPr="00E477EC" w:rsidRDefault="008D6C41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В остальных случаях этой группы (94,9%) </w:t>
      </w:r>
      <w:r w:rsidR="00604385">
        <w:rPr>
          <w:rFonts w:ascii="Times New Roman" w:hAnsi="Times New Roman" w:cs="Times New Roman"/>
          <w:sz w:val="28"/>
          <w:szCs w:val="28"/>
        </w:rPr>
        <w:t>показатели диаметра вен семенного канатика</w:t>
      </w:r>
      <w:r w:rsidRPr="00E477EC">
        <w:rPr>
          <w:rFonts w:ascii="Times New Roman" w:hAnsi="Times New Roman" w:cs="Times New Roman"/>
          <w:sz w:val="28"/>
          <w:szCs w:val="28"/>
        </w:rPr>
        <w:t xml:space="preserve"> в положении </w:t>
      </w:r>
      <w:r w:rsidR="003210BA" w:rsidRPr="00E477EC">
        <w:rPr>
          <w:rFonts w:ascii="Times New Roman" w:hAnsi="Times New Roman" w:cs="Times New Roman"/>
          <w:sz w:val="28"/>
          <w:szCs w:val="28"/>
        </w:rPr>
        <w:t>стоя в покое составили 1,8 – 2,2</w:t>
      </w:r>
      <w:r w:rsidRPr="00E477EC">
        <w:rPr>
          <w:rFonts w:ascii="Times New Roman" w:hAnsi="Times New Roman" w:cs="Times New Roman"/>
          <w:sz w:val="28"/>
          <w:szCs w:val="28"/>
        </w:rPr>
        <w:t xml:space="preserve"> мм</w:t>
      </w:r>
      <w:r w:rsidR="00604385">
        <w:rPr>
          <w:rFonts w:ascii="Times New Roman" w:hAnsi="Times New Roman" w:cs="Times New Roman"/>
          <w:sz w:val="28"/>
          <w:szCs w:val="28"/>
        </w:rPr>
        <w:t xml:space="preserve"> (среднее значение 2,04 мм)</w:t>
      </w:r>
      <w:r w:rsidRPr="00E477EC">
        <w:rPr>
          <w:rFonts w:ascii="Times New Roman" w:hAnsi="Times New Roman" w:cs="Times New Roman"/>
          <w:sz w:val="28"/>
          <w:szCs w:val="28"/>
        </w:rPr>
        <w:t xml:space="preserve">, при пробе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– 2,3 – </w:t>
      </w:r>
      <w:r w:rsidR="003210BA" w:rsidRPr="00E477EC">
        <w:rPr>
          <w:rFonts w:ascii="Times New Roman" w:hAnsi="Times New Roman" w:cs="Times New Roman"/>
          <w:sz w:val="28"/>
          <w:szCs w:val="28"/>
        </w:rPr>
        <w:t>2,6</w:t>
      </w:r>
      <w:r w:rsidRPr="00E477EC">
        <w:rPr>
          <w:rFonts w:ascii="Times New Roman" w:hAnsi="Times New Roman" w:cs="Times New Roman"/>
          <w:sz w:val="28"/>
          <w:szCs w:val="28"/>
        </w:rPr>
        <w:t xml:space="preserve"> мм</w:t>
      </w:r>
      <w:r w:rsidR="00604385">
        <w:rPr>
          <w:rFonts w:ascii="Times New Roman" w:hAnsi="Times New Roman" w:cs="Times New Roman"/>
          <w:sz w:val="28"/>
          <w:szCs w:val="28"/>
        </w:rPr>
        <w:t xml:space="preserve"> (среднее значение 2,52 мм)</w:t>
      </w:r>
      <w:r w:rsidRPr="00E477EC">
        <w:rPr>
          <w:rFonts w:ascii="Times New Roman" w:hAnsi="Times New Roman" w:cs="Times New Roman"/>
          <w:sz w:val="28"/>
          <w:szCs w:val="28"/>
        </w:rPr>
        <w:t>, ретроградный кровоток отсутствовал (табл.5</w:t>
      </w:r>
      <w:r w:rsidR="00604385">
        <w:rPr>
          <w:rFonts w:ascii="Times New Roman" w:hAnsi="Times New Roman" w:cs="Times New Roman"/>
          <w:sz w:val="28"/>
          <w:szCs w:val="28"/>
        </w:rPr>
        <w:t>, 8</w:t>
      </w:r>
      <w:r w:rsidRPr="00E477EC">
        <w:rPr>
          <w:rFonts w:ascii="Times New Roman" w:hAnsi="Times New Roman" w:cs="Times New Roman"/>
          <w:sz w:val="28"/>
          <w:szCs w:val="28"/>
        </w:rPr>
        <w:t>).</w:t>
      </w:r>
    </w:p>
    <w:p w:rsidR="0079589E" w:rsidRPr="00E477EC" w:rsidRDefault="00097918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Во второй группе пациентов спустя 6 месяцев после операции по данным ультразвукового исследования о</w:t>
      </w:r>
      <w:r w:rsidR="00E0245E" w:rsidRPr="00E477EC">
        <w:rPr>
          <w:rFonts w:ascii="Times New Roman" w:hAnsi="Times New Roman" w:cs="Times New Roman"/>
          <w:sz w:val="28"/>
          <w:szCs w:val="28"/>
        </w:rPr>
        <w:t>рганов мошонки выявлено, что в 3 случаях (9,7</w:t>
      </w:r>
      <w:r w:rsidRPr="00E477EC">
        <w:rPr>
          <w:rFonts w:ascii="Times New Roman" w:hAnsi="Times New Roman" w:cs="Times New Roman"/>
          <w:sz w:val="28"/>
          <w:szCs w:val="28"/>
        </w:rPr>
        <w:t xml:space="preserve">%) диаметр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яичковых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вен в покое в положении стоя составил </w:t>
      </w:r>
      <w:r w:rsidR="00E0245E" w:rsidRPr="00E477EC">
        <w:rPr>
          <w:rFonts w:ascii="Times New Roman" w:hAnsi="Times New Roman" w:cs="Times New Roman"/>
          <w:sz w:val="28"/>
          <w:szCs w:val="28"/>
        </w:rPr>
        <w:t xml:space="preserve">3,1 мм, </w:t>
      </w:r>
      <w:r w:rsidRPr="00E477EC">
        <w:rPr>
          <w:rFonts w:ascii="Times New Roman" w:hAnsi="Times New Roman" w:cs="Times New Roman"/>
          <w:sz w:val="28"/>
          <w:szCs w:val="28"/>
        </w:rPr>
        <w:t xml:space="preserve">2,8 мм и 3,0 мм, при пробе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–</w:t>
      </w:r>
      <w:r w:rsidR="00E0245E" w:rsidRPr="00E477EC">
        <w:rPr>
          <w:rFonts w:ascii="Times New Roman" w:hAnsi="Times New Roman" w:cs="Times New Roman"/>
          <w:sz w:val="28"/>
          <w:szCs w:val="28"/>
        </w:rPr>
        <w:t xml:space="preserve"> 3,6</w:t>
      </w:r>
      <w:r w:rsidR="003210BA" w:rsidRPr="00E477EC">
        <w:rPr>
          <w:rFonts w:ascii="Times New Roman" w:hAnsi="Times New Roman" w:cs="Times New Roman"/>
          <w:sz w:val="28"/>
          <w:szCs w:val="28"/>
        </w:rPr>
        <w:t xml:space="preserve"> </w:t>
      </w:r>
      <w:r w:rsidR="00E0245E" w:rsidRPr="00E477EC">
        <w:rPr>
          <w:rFonts w:ascii="Times New Roman" w:hAnsi="Times New Roman" w:cs="Times New Roman"/>
          <w:sz w:val="28"/>
          <w:szCs w:val="28"/>
        </w:rPr>
        <w:t>мм,</w:t>
      </w:r>
      <w:r w:rsidRPr="00E477EC">
        <w:rPr>
          <w:rFonts w:ascii="Times New Roman" w:hAnsi="Times New Roman" w:cs="Times New Roman"/>
          <w:sz w:val="28"/>
          <w:szCs w:val="28"/>
        </w:rPr>
        <w:t xml:space="preserve"> 3,</w:t>
      </w:r>
      <w:r w:rsidR="00E0245E" w:rsidRPr="00E477EC">
        <w:rPr>
          <w:rFonts w:ascii="Times New Roman" w:hAnsi="Times New Roman" w:cs="Times New Roman"/>
          <w:sz w:val="28"/>
          <w:szCs w:val="28"/>
        </w:rPr>
        <w:t xml:space="preserve">3 мм и 3,4 мм соответственно, в этих </w:t>
      </w:r>
      <w:r w:rsidRPr="00E477EC">
        <w:rPr>
          <w:rFonts w:ascii="Times New Roman" w:hAnsi="Times New Roman" w:cs="Times New Roman"/>
          <w:sz w:val="28"/>
          <w:szCs w:val="28"/>
        </w:rPr>
        <w:t xml:space="preserve">случаях отмечалось наличие ретроградного кровотока. </w:t>
      </w:r>
    </w:p>
    <w:p w:rsidR="00097918" w:rsidRPr="00E477EC" w:rsidRDefault="00097918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В о</w:t>
      </w:r>
      <w:r w:rsidR="00E0245E" w:rsidRPr="00E477EC">
        <w:rPr>
          <w:rFonts w:ascii="Times New Roman" w:hAnsi="Times New Roman" w:cs="Times New Roman"/>
          <w:sz w:val="28"/>
          <w:szCs w:val="28"/>
        </w:rPr>
        <w:t>стальных случаях этой группы (90</w:t>
      </w:r>
      <w:r w:rsidRPr="00E477EC">
        <w:rPr>
          <w:rFonts w:ascii="Times New Roman" w:hAnsi="Times New Roman" w:cs="Times New Roman"/>
          <w:sz w:val="28"/>
          <w:szCs w:val="28"/>
        </w:rPr>
        <w:t>,</w:t>
      </w:r>
      <w:r w:rsidR="00E0245E" w:rsidRPr="00E477EC">
        <w:rPr>
          <w:rFonts w:ascii="Times New Roman" w:hAnsi="Times New Roman" w:cs="Times New Roman"/>
          <w:sz w:val="28"/>
          <w:szCs w:val="28"/>
        </w:rPr>
        <w:t>3</w:t>
      </w:r>
      <w:r w:rsidRPr="00E477EC">
        <w:rPr>
          <w:rFonts w:ascii="Times New Roman" w:hAnsi="Times New Roman" w:cs="Times New Roman"/>
          <w:sz w:val="28"/>
          <w:szCs w:val="28"/>
        </w:rPr>
        <w:t xml:space="preserve">%) показатели диаметра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яичковых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вен в положении стоя в покое составили 1,</w:t>
      </w:r>
      <w:r w:rsidR="003210BA" w:rsidRPr="00E477EC">
        <w:rPr>
          <w:rFonts w:ascii="Times New Roman" w:hAnsi="Times New Roman" w:cs="Times New Roman"/>
          <w:sz w:val="28"/>
          <w:szCs w:val="28"/>
        </w:rPr>
        <w:t>8 – 2,1</w:t>
      </w:r>
      <w:r w:rsidRPr="00E477EC">
        <w:rPr>
          <w:rFonts w:ascii="Times New Roman" w:hAnsi="Times New Roman" w:cs="Times New Roman"/>
          <w:sz w:val="28"/>
          <w:szCs w:val="28"/>
        </w:rPr>
        <w:t xml:space="preserve"> мм</w:t>
      </w:r>
      <w:r w:rsidR="00604385">
        <w:rPr>
          <w:rFonts w:ascii="Times New Roman" w:hAnsi="Times New Roman" w:cs="Times New Roman"/>
          <w:sz w:val="28"/>
          <w:szCs w:val="28"/>
        </w:rPr>
        <w:t xml:space="preserve"> (среднее значение 2,07 мм)</w:t>
      </w:r>
      <w:r w:rsidRPr="00E477EC">
        <w:rPr>
          <w:rFonts w:ascii="Times New Roman" w:hAnsi="Times New Roman" w:cs="Times New Roman"/>
          <w:sz w:val="28"/>
          <w:szCs w:val="28"/>
        </w:rPr>
        <w:t xml:space="preserve">, </w:t>
      </w:r>
      <w:r w:rsidR="003210BA" w:rsidRPr="00E477EC">
        <w:rPr>
          <w:rFonts w:ascii="Times New Roman" w:hAnsi="Times New Roman" w:cs="Times New Roman"/>
          <w:sz w:val="28"/>
          <w:szCs w:val="28"/>
        </w:rPr>
        <w:t xml:space="preserve">при пробе </w:t>
      </w:r>
      <w:proofErr w:type="spellStart"/>
      <w:r w:rsidR="003210BA" w:rsidRPr="00E477E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="003210BA" w:rsidRPr="00E477EC">
        <w:rPr>
          <w:rFonts w:ascii="Times New Roman" w:hAnsi="Times New Roman" w:cs="Times New Roman"/>
          <w:sz w:val="28"/>
          <w:szCs w:val="28"/>
        </w:rPr>
        <w:t xml:space="preserve"> – 2,3 – 2,7</w:t>
      </w:r>
      <w:r w:rsidRPr="00E477EC">
        <w:rPr>
          <w:rFonts w:ascii="Times New Roman" w:hAnsi="Times New Roman" w:cs="Times New Roman"/>
          <w:sz w:val="28"/>
          <w:szCs w:val="28"/>
        </w:rPr>
        <w:t xml:space="preserve"> мм</w:t>
      </w:r>
      <w:r w:rsidR="00604385">
        <w:rPr>
          <w:rFonts w:ascii="Times New Roman" w:hAnsi="Times New Roman" w:cs="Times New Roman"/>
          <w:sz w:val="28"/>
          <w:szCs w:val="28"/>
        </w:rPr>
        <w:t xml:space="preserve"> (среднее значение 2,61 мм)</w:t>
      </w:r>
      <w:r w:rsidRPr="00E477EC">
        <w:rPr>
          <w:rFonts w:ascii="Times New Roman" w:hAnsi="Times New Roman" w:cs="Times New Roman"/>
          <w:sz w:val="28"/>
          <w:szCs w:val="28"/>
        </w:rPr>
        <w:t>, ретроградн</w:t>
      </w:r>
      <w:r w:rsidR="008D6C41" w:rsidRPr="00E477EC">
        <w:rPr>
          <w:rFonts w:ascii="Times New Roman" w:hAnsi="Times New Roman" w:cs="Times New Roman"/>
          <w:sz w:val="28"/>
          <w:szCs w:val="28"/>
        </w:rPr>
        <w:t>ый кровоток отсутствовал (табл.6</w:t>
      </w:r>
      <w:r w:rsidR="00604385">
        <w:rPr>
          <w:rFonts w:ascii="Times New Roman" w:hAnsi="Times New Roman" w:cs="Times New Roman"/>
          <w:sz w:val="28"/>
          <w:szCs w:val="28"/>
        </w:rPr>
        <w:t>, 8</w:t>
      </w:r>
      <w:r w:rsidRPr="00E477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66893" w:rsidRDefault="00C62E87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По данным ультразвукового исследования органов мошонки спустя 6 месяцев после оперативного вмешательства </w:t>
      </w:r>
      <w:r w:rsidR="00FC0335">
        <w:rPr>
          <w:rFonts w:ascii="Times New Roman" w:hAnsi="Times New Roman" w:cs="Times New Roman"/>
          <w:sz w:val="28"/>
          <w:szCs w:val="28"/>
        </w:rPr>
        <w:t xml:space="preserve">у всех пациентов третьей группы </w:t>
      </w:r>
      <w:r w:rsidRPr="00E477EC">
        <w:rPr>
          <w:rFonts w:ascii="Times New Roman" w:hAnsi="Times New Roman" w:cs="Times New Roman"/>
          <w:sz w:val="28"/>
          <w:szCs w:val="28"/>
        </w:rPr>
        <w:t>диаметр</w:t>
      </w:r>
      <w:r w:rsidR="00FC0335">
        <w:rPr>
          <w:rFonts w:ascii="Times New Roman" w:hAnsi="Times New Roman" w:cs="Times New Roman"/>
          <w:sz w:val="28"/>
          <w:szCs w:val="28"/>
        </w:rPr>
        <w:t xml:space="preserve"> вен семенного канатика</w:t>
      </w:r>
      <w:r w:rsidRPr="00E477EC">
        <w:rPr>
          <w:rFonts w:ascii="Times New Roman" w:hAnsi="Times New Roman" w:cs="Times New Roman"/>
          <w:sz w:val="28"/>
          <w:szCs w:val="28"/>
        </w:rPr>
        <w:t xml:space="preserve"> в </w:t>
      </w:r>
      <w:r w:rsidR="003210BA" w:rsidRPr="00E477EC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="001859BF">
        <w:rPr>
          <w:rFonts w:ascii="Times New Roman" w:hAnsi="Times New Roman" w:cs="Times New Roman"/>
          <w:sz w:val="28"/>
          <w:szCs w:val="28"/>
        </w:rPr>
        <w:t>стоя в покое 1,8 – 2,1</w:t>
      </w:r>
      <w:r w:rsidRPr="00E477EC">
        <w:rPr>
          <w:rFonts w:ascii="Times New Roman" w:hAnsi="Times New Roman" w:cs="Times New Roman"/>
          <w:sz w:val="28"/>
          <w:szCs w:val="28"/>
        </w:rPr>
        <w:t xml:space="preserve"> мм</w:t>
      </w:r>
      <w:r w:rsidR="00FC0335">
        <w:rPr>
          <w:rFonts w:ascii="Times New Roman" w:hAnsi="Times New Roman" w:cs="Times New Roman"/>
          <w:sz w:val="28"/>
          <w:szCs w:val="28"/>
        </w:rPr>
        <w:t xml:space="preserve"> (среднее значение 2,00 мм)</w:t>
      </w:r>
      <w:r w:rsidR="003210BA" w:rsidRPr="00E477EC">
        <w:rPr>
          <w:rFonts w:ascii="Times New Roman" w:hAnsi="Times New Roman" w:cs="Times New Roman"/>
          <w:sz w:val="28"/>
          <w:szCs w:val="28"/>
        </w:rPr>
        <w:t xml:space="preserve">, при пробе </w:t>
      </w:r>
      <w:proofErr w:type="spellStart"/>
      <w:r w:rsidR="003210BA" w:rsidRPr="00E477E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="003210BA" w:rsidRPr="00E477EC">
        <w:rPr>
          <w:rFonts w:ascii="Times New Roman" w:hAnsi="Times New Roman" w:cs="Times New Roman"/>
          <w:sz w:val="28"/>
          <w:szCs w:val="28"/>
        </w:rPr>
        <w:t xml:space="preserve"> 2,2 – 2,5 </w:t>
      </w:r>
      <w:r w:rsidRPr="00E477EC">
        <w:rPr>
          <w:rFonts w:ascii="Times New Roman" w:hAnsi="Times New Roman" w:cs="Times New Roman"/>
          <w:sz w:val="28"/>
          <w:szCs w:val="28"/>
        </w:rPr>
        <w:t>мм</w:t>
      </w:r>
      <w:r w:rsidR="00FC0335">
        <w:rPr>
          <w:rFonts w:ascii="Times New Roman" w:hAnsi="Times New Roman" w:cs="Times New Roman"/>
          <w:sz w:val="28"/>
          <w:szCs w:val="28"/>
        </w:rPr>
        <w:t xml:space="preserve"> (среднее значение 2,39 мм)</w:t>
      </w:r>
      <w:r w:rsidRPr="00E477EC">
        <w:rPr>
          <w:rFonts w:ascii="Times New Roman" w:hAnsi="Times New Roman" w:cs="Times New Roman"/>
          <w:sz w:val="28"/>
          <w:szCs w:val="28"/>
        </w:rPr>
        <w:t xml:space="preserve">, ретроградный кровоток по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яичков</w:t>
      </w:r>
      <w:r w:rsidR="003A12D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A12DA">
        <w:rPr>
          <w:rFonts w:ascii="Times New Roman" w:hAnsi="Times New Roman" w:cs="Times New Roman"/>
          <w:sz w:val="28"/>
          <w:szCs w:val="28"/>
        </w:rPr>
        <w:t xml:space="preserve"> венам отсутствовал</w:t>
      </w:r>
      <w:r w:rsidR="00FC0335">
        <w:rPr>
          <w:rFonts w:ascii="Times New Roman" w:hAnsi="Times New Roman" w:cs="Times New Roman"/>
          <w:sz w:val="28"/>
          <w:szCs w:val="28"/>
        </w:rPr>
        <w:t xml:space="preserve"> (0,0%)</w:t>
      </w:r>
      <w:r w:rsidR="003A12DA">
        <w:rPr>
          <w:rFonts w:ascii="Times New Roman" w:hAnsi="Times New Roman" w:cs="Times New Roman"/>
          <w:sz w:val="28"/>
          <w:szCs w:val="28"/>
        </w:rPr>
        <w:t xml:space="preserve"> (табл.7</w:t>
      </w:r>
      <w:r w:rsidR="00FC0335">
        <w:rPr>
          <w:rFonts w:ascii="Times New Roman" w:hAnsi="Times New Roman" w:cs="Times New Roman"/>
          <w:sz w:val="28"/>
          <w:szCs w:val="28"/>
        </w:rPr>
        <w:t>, 8</w:t>
      </w:r>
      <w:r w:rsidR="003A12DA">
        <w:rPr>
          <w:rFonts w:ascii="Times New Roman" w:hAnsi="Times New Roman" w:cs="Times New Roman"/>
          <w:sz w:val="28"/>
          <w:szCs w:val="28"/>
        </w:rPr>
        <w:t>).</w:t>
      </w:r>
    </w:p>
    <w:p w:rsidR="00B00C1D" w:rsidRDefault="00B00C1D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C1D" w:rsidRDefault="00B00C1D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A2E" w:rsidRPr="00E477EC" w:rsidRDefault="00F87053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Табл.5</w:t>
      </w:r>
      <w:r w:rsidR="00183A2E" w:rsidRPr="00E477EC">
        <w:rPr>
          <w:rFonts w:ascii="Times New Roman" w:hAnsi="Times New Roman" w:cs="Times New Roman"/>
          <w:sz w:val="28"/>
          <w:szCs w:val="28"/>
        </w:rPr>
        <w:t>. Результаты ультразвукового исследования органов мошонки у пациентов первой группы до и спустя 6 месяцев после оперативного вмешательства.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49"/>
        <w:gridCol w:w="1449"/>
        <w:gridCol w:w="1655"/>
        <w:gridCol w:w="1326"/>
        <w:gridCol w:w="1449"/>
        <w:gridCol w:w="1655"/>
      </w:tblGrid>
      <w:tr w:rsidR="00E477EC" w:rsidRPr="00E477EC" w:rsidTr="00C02123">
        <w:tc>
          <w:tcPr>
            <w:tcW w:w="562" w:type="dxa"/>
            <w:vMerge w:val="restart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53" w:type="dxa"/>
            <w:gridSpan w:val="3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До операции</w:t>
            </w:r>
          </w:p>
        </w:tc>
        <w:tc>
          <w:tcPr>
            <w:tcW w:w="4430" w:type="dxa"/>
            <w:gridSpan w:val="3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 xml:space="preserve">После операции спустя 6 </w:t>
            </w:r>
            <w:proofErr w:type="spellStart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E477EC" w:rsidRPr="00E477EC" w:rsidTr="00C02123">
        <w:tc>
          <w:tcPr>
            <w:tcW w:w="562" w:type="dxa"/>
            <w:vMerge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 в положении стоя в покое, мм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 в положении стоя при пробе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Вальсальвы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Наличие ретроградного кровотока по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яичковым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венам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 в положении стоя в покое, мм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 в положении стоя при пробе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Вальсальвы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Наличие ретроградного кровотока по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яичковым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венам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1,9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1,9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1859BF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59BF">
              <w:rPr>
                <w:rFonts w:ascii="Times New Roman" w:hAnsi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1859B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1859B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F722ED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59BF">
              <w:rPr>
                <w:rFonts w:ascii="Times New Roman" w:hAnsi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F722ED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1859BF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8D6C41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59BF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</w:t>
            </w:r>
            <w:r w:rsidRPr="00E477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1,9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1,9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F722ED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477E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477EC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477EC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1,9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3,2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E477EC" w:rsidRDefault="00183A2E" w:rsidP="00C021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77E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183A2E" w:rsidRPr="00E477EC" w:rsidTr="00C02123">
        <w:tc>
          <w:tcPr>
            <w:tcW w:w="562" w:type="dxa"/>
          </w:tcPr>
          <w:p w:rsidR="00183A2E" w:rsidRPr="001859BF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E32A15" w:rsidP="00C021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183A2E" w:rsidRPr="001859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E32A15" w:rsidP="00C021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183A2E" w:rsidRPr="001859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183A2E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1859B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E32A15" w:rsidP="00C021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722ED" w:rsidRPr="001859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E32A15" w:rsidP="00C021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F722ED" w:rsidRPr="001859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3A2E" w:rsidRPr="001859BF" w:rsidRDefault="008D6C41" w:rsidP="00C02123">
            <w:pPr>
              <w:rPr>
                <w:rFonts w:ascii="Times New Roman" w:hAnsi="Times New Roman"/>
                <w:sz w:val="20"/>
                <w:szCs w:val="20"/>
              </w:rPr>
            </w:pPr>
            <w:r w:rsidRPr="001859B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183A2E" w:rsidRPr="00E477EC" w:rsidRDefault="00183A2E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C41" w:rsidRPr="00E477EC" w:rsidRDefault="008D6C41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C41" w:rsidRPr="00E477EC" w:rsidRDefault="008D6C41" w:rsidP="008D6C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В первой группе по данным ультразвукового исследования органов мошонки отсутствие ретроградного кровотока и снижение диаметра вен лозовидного сплетения до нормальных значений было достигнуто только в 94,9% случаев. В остальных 5,1% случаев отсутствия ретроградного кровотока не удалось достичь, снижение диаметра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яичковых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вен до нормальных значений отмечено по показателю диаметра в положении стоя в покое, но при пробе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снижения до нормальных значений выявлено не было.</w:t>
      </w:r>
    </w:p>
    <w:p w:rsidR="00266893" w:rsidRDefault="008D6C41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Отсутствие положительного эффекта со стороны жалоб, патологических изменений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яичковых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вен при пальпации в области мошонки слева, отсутствие снижения показателей диаметра вен лозовидного сплетения </w:t>
      </w:r>
      <w:r w:rsidR="007D62FE">
        <w:rPr>
          <w:rFonts w:ascii="Times New Roman" w:hAnsi="Times New Roman" w:cs="Times New Roman"/>
          <w:sz w:val="28"/>
          <w:szCs w:val="28"/>
        </w:rPr>
        <w:t>до нормальных значений</w:t>
      </w:r>
      <w:r w:rsidRPr="00E477EC">
        <w:rPr>
          <w:rFonts w:ascii="Times New Roman" w:hAnsi="Times New Roman" w:cs="Times New Roman"/>
          <w:sz w:val="28"/>
          <w:szCs w:val="28"/>
        </w:rPr>
        <w:t xml:space="preserve"> в 5,1 % случаев го</w:t>
      </w:r>
      <w:r w:rsidR="003A12DA">
        <w:rPr>
          <w:rFonts w:ascii="Times New Roman" w:hAnsi="Times New Roman" w:cs="Times New Roman"/>
          <w:sz w:val="28"/>
          <w:szCs w:val="28"/>
        </w:rPr>
        <w:t xml:space="preserve">ворит о рецидиве </w:t>
      </w:r>
      <w:proofErr w:type="spellStart"/>
      <w:r w:rsidR="003A12DA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3A12DA">
        <w:rPr>
          <w:rFonts w:ascii="Times New Roman" w:hAnsi="Times New Roman" w:cs="Times New Roman"/>
          <w:sz w:val="28"/>
          <w:szCs w:val="28"/>
        </w:rPr>
        <w:t>.</w:t>
      </w:r>
    </w:p>
    <w:p w:rsidR="003A12DA" w:rsidRDefault="003A12DA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2FE" w:rsidRDefault="007D62FE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2FE" w:rsidRDefault="007D62FE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2FE" w:rsidRDefault="007D62FE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A2E" w:rsidRPr="00E477EC" w:rsidRDefault="00F87053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lastRenderedPageBreak/>
        <w:t>Табл.6</w:t>
      </w:r>
      <w:r w:rsidR="00183A2E" w:rsidRPr="00E477EC">
        <w:rPr>
          <w:rFonts w:ascii="Times New Roman" w:hAnsi="Times New Roman" w:cs="Times New Roman"/>
          <w:sz w:val="28"/>
          <w:szCs w:val="28"/>
        </w:rPr>
        <w:t>. Результаты ультразвукового исследования органов мошонки у пациентов второй группы до и спустя 6 месяцев после оперативного вмешательства.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49"/>
        <w:gridCol w:w="1449"/>
        <w:gridCol w:w="1655"/>
        <w:gridCol w:w="1326"/>
        <w:gridCol w:w="1449"/>
        <w:gridCol w:w="1655"/>
      </w:tblGrid>
      <w:tr w:rsidR="00E477EC" w:rsidRPr="00E477EC" w:rsidTr="00C02123">
        <w:tc>
          <w:tcPr>
            <w:tcW w:w="562" w:type="dxa"/>
            <w:vMerge w:val="restart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53" w:type="dxa"/>
            <w:gridSpan w:val="3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До операции</w:t>
            </w:r>
          </w:p>
        </w:tc>
        <w:tc>
          <w:tcPr>
            <w:tcW w:w="4430" w:type="dxa"/>
            <w:gridSpan w:val="3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 xml:space="preserve">После операции спустя 6 </w:t>
            </w:r>
            <w:proofErr w:type="spellStart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E477EC" w:rsidRPr="00E477EC" w:rsidTr="00C02123">
        <w:tc>
          <w:tcPr>
            <w:tcW w:w="562" w:type="dxa"/>
            <w:vMerge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 в положении стоя в покое, мм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 в положении стоя при пробе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Вальсальвы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Наличие ретроградного кровотока по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яичковым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венам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 в положении стоя в покое, мм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 в положении стоя при пробе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Вальсальвы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Наличие ретроградного кровотока по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яичковым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венам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</w:tcPr>
          <w:p w:rsidR="00183A2E" w:rsidRPr="00E477EC" w:rsidRDefault="001859BF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1859BF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1859BF" w:rsidRDefault="00E0245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49" w:type="dxa"/>
          </w:tcPr>
          <w:p w:rsidR="00183A2E" w:rsidRPr="001859BF" w:rsidRDefault="00E0245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655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9" w:type="dxa"/>
          </w:tcPr>
          <w:p w:rsidR="00183A2E" w:rsidRPr="007D62FE" w:rsidRDefault="0052509B" w:rsidP="00C021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49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1859BF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9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49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5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49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49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1859BF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49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49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55" w:type="dxa"/>
          </w:tcPr>
          <w:p w:rsidR="00183A2E" w:rsidRPr="001859BF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B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D0733D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49" w:type="dxa"/>
          </w:tcPr>
          <w:p w:rsidR="00183A2E" w:rsidRPr="00E477EC" w:rsidRDefault="003210BA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3A2E" w:rsidRPr="00E477EC" w:rsidTr="00C02123">
        <w:tc>
          <w:tcPr>
            <w:tcW w:w="562" w:type="dxa"/>
          </w:tcPr>
          <w:p w:rsidR="00183A2E" w:rsidRPr="00E477EC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26" w:type="dxa"/>
          </w:tcPr>
          <w:p w:rsidR="00183A2E" w:rsidRPr="00E477EC" w:rsidRDefault="00D0733D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49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655" w:type="dxa"/>
          </w:tcPr>
          <w:p w:rsidR="00183A2E" w:rsidRPr="00E477EC" w:rsidRDefault="00183A2E" w:rsidP="00C0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3A2E" w:rsidRPr="00E477EC" w:rsidRDefault="00183A2E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C41" w:rsidRPr="00E477EC" w:rsidRDefault="008D6C41" w:rsidP="008D6C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Во второй группе по данным ультразвукового исследования органов мошонки отсутствие ретроградного кровотока и снижение диаметра вен </w:t>
      </w:r>
      <w:r w:rsidR="001859BF">
        <w:rPr>
          <w:rFonts w:ascii="Times New Roman" w:hAnsi="Times New Roman" w:cs="Times New Roman"/>
          <w:sz w:val="28"/>
          <w:szCs w:val="28"/>
        </w:rPr>
        <w:t>левого семенного канатика</w:t>
      </w:r>
      <w:r w:rsidRPr="00E477EC">
        <w:rPr>
          <w:rFonts w:ascii="Times New Roman" w:hAnsi="Times New Roman" w:cs="Times New Roman"/>
          <w:sz w:val="28"/>
          <w:szCs w:val="28"/>
        </w:rPr>
        <w:t xml:space="preserve"> до нормальных значений было достигнуто только в 90,3% случаев. В остальных 9,7% случаев отсутствия ретроградного кровотока не удалось достичь, снижение до нормальных значений не произошло либо по показателю диаметра вен при пробе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, либо по показателям диаметра в покое и при пробе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>.</w:t>
      </w:r>
    </w:p>
    <w:p w:rsidR="003A12DA" w:rsidRPr="007D62FE" w:rsidRDefault="008D6C41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 xml:space="preserve">Отсутствие положительного эффекта со стороны жалоб, патологических изменений </w:t>
      </w:r>
      <w:proofErr w:type="spellStart"/>
      <w:r w:rsidRPr="00E477EC">
        <w:rPr>
          <w:rFonts w:ascii="Times New Roman" w:hAnsi="Times New Roman" w:cs="Times New Roman"/>
          <w:sz w:val="28"/>
          <w:szCs w:val="28"/>
        </w:rPr>
        <w:t>яичковых</w:t>
      </w:r>
      <w:proofErr w:type="spellEnd"/>
      <w:r w:rsidRPr="00E477EC">
        <w:rPr>
          <w:rFonts w:ascii="Times New Roman" w:hAnsi="Times New Roman" w:cs="Times New Roman"/>
          <w:sz w:val="28"/>
          <w:szCs w:val="28"/>
        </w:rPr>
        <w:t xml:space="preserve"> вен при пальпации в области мошонки слева, отсутствие снижения показателей диаметра вен лозовидного сплетения </w:t>
      </w:r>
      <w:r w:rsidR="007D62FE">
        <w:rPr>
          <w:rFonts w:ascii="Times New Roman" w:hAnsi="Times New Roman" w:cs="Times New Roman"/>
          <w:sz w:val="28"/>
          <w:szCs w:val="28"/>
        </w:rPr>
        <w:t>до нормальных значений</w:t>
      </w:r>
      <w:r w:rsidRPr="00E477EC">
        <w:rPr>
          <w:rFonts w:ascii="Times New Roman" w:hAnsi="Times New Roman" w:cs="Times New Roman"/>
          <w:sz w:val="28"/>
          <w:szCs w:val="28"/>
        </w:rPr>
        <w:t xml:space="preserve"> в 9,7% случаев</w:t>
      </w:r>
      <w:r w:rsidR="007D62FE">
        <w:rPr>
          <w:rFonts w:ascii="Times New Roman" w:hAnsi="Times New Roman" w:cs="Times New Roman"/>
          <w:sz w:val="28"/>
          <w:szCs w:val="28"/>
        </w:rPr>
        <w:t xml:space="preserve"> говорит о рецидиве </w:t>
      </w:r>
      <w:proofErr w:type="spellStart"/>
      <w:r w:rsidR="007D62FE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7D62FE" w:rsidRPr="007D62FE">
        <w:rPr>
          <w:rFonts w:ascii="Times New Roman" w:hAnsi="Times New Roman" w:cs="Times New Roman"/>
          <w:sz w:val="28"/>
          <w:szCs w:val="28"/>
        </w:rPr>
        <w:t>.</w:t>
      </w:r>
    </w:p>
    <w:p w:rsidR="003A12DA" w:rsidRDefault="003A12DA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53" w:rsidRPr="00E477EC" w:rsidRDefault="00F87053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7EC">
        <w:rPr>
          <w:rFonts w:ascii="Times New Roman" w:hAnsi="Times New Roman" w:cs="Times New Roman"/>
          <w:sz w:val="28"/>
          <w:szCs w:val="28"/>
        </w:rPr>
        <w:t>Табл.7. Результаты ультразвукового исследования ор</w:t>
      </w:r>
      <w:r w:rsidR="001859BF">
        <w:rPr>
          <w:rFonts w:ascii="Times New Roman" w:hAnsi="Times New Roman" w:cs="Times New Roman"/>
          <w:sz w:val="28"/>
          <w:szCs w:val="28"/>
        </w:rPr>
        <w:t>ганов мошонки у пациентов третьей</w:t>
      </w:r>
      <w:r w:rsidRPr="00E477EC">
        <w:rPr>
          <w:rFonts w:ascii="Times New Roman" w:hAnsi="Times New Roman" w:cs="Times New Roman"/>
          <w:sz w:val="28"/>
          <w:szCs w:val="28"/>
        </w:rPr>
        <w:t xml:space="preserve"> группы до и спустя 6 месяцев после оперативного вмешательства.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1414"/>
        <w:gridCol w:w="1415"/>
        <w:gridCol w:w="1454"/>
        <w:gridCol w:w="1553"/>
        <w:gridCol w:w="1416"/>
        <w:gridCol w:w="1533"/>
      </w:tblGrid>
      <w:tr w:rsidR="00E477EC" w:rsidRPr="00E477EC" w:rsidTr="002F5DEF">
        <w:tc>
          <w:tcPr>
            <w:tcW w:w="560" w:type="dxa"/>
            <w:vMerge w:val="restart"/>
          </w:tcPr>
          <w:p w:rsidR="002F5DEF" w:rsidRPr="00E477EC" w:rsidRDefault="002F5DEF" w:rsidP="00097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83" w:type="dxa"/>
            <w:gridSpan w:val="3"/>
          </w:tcPr>
          <w:p w:rsidR="002F5DEF" w:rsidRPr="00E477EC" w:rsidRDefault="002F5DEF" w:rsidP="00097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До операции</w:t>
            </w:r>
          </w:p>
        </w:tc>
        <w:tc>
          <w:tcPr>
            <w:tcW w:w="4502" w:type="dxa"/>
            <w:gridSpan w:val="3"/>
          </w:tcPr>
          <w:p w:rsidR="002F5DEF" w:rsidRPr="00E477EC" w:rsidRDefault="002F5DEF" w:rsidP="000979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 xml:space="preserve">После операции спустя 6 </w:t>
            </w:r>
            <w:proofErr w:type="spellStart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E477EC" w:rsidRPr="00E477EC" w:rsidTr="002F5DEF">
        <w:tc>
          <w:tcPr>
            <w:tcW w:w="560" w:type="dxa"/>
            <w:vMerge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 xml:space="preserve"> вен в положении стоя в покое, мм</w:t>
            </w:r>
          </w:p>
        </w:tc>
        <w:tc>
          <w:tcPr>
            <w:tcW w:w="1415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 xml:space="preserve"> вен в положении стоя при пробе </w:t>
            </w:r>
            <w:proofErr w:type="spellStart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Вальсальвы</w:t>
            </w:r>
            <w:proofErr w:type="spellEnd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454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Наличие ретроградного кровотока по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яичковым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венам</w:t>
            </w:r>
          </w:p>
        </w:tc>
        <w:tc>
          <w:tcPr>
            <w:tcW w:w="1553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 w:cs="Times New Roman"/>
                <w:sz w:val="20"/>
                <w:szCs w:val="20"/>
              </w:rPr>
              <w:t xml:space="preserve"> вен в положении стоя в покое, мм</w:t>
            </w:r>
          </w:p>
        </w:tc>
        <w:tc>
          <w:tcPr>
            <w:tcW w:w="1416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Диаметр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яичковых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 в положении стоя при пробе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Вальсальвы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1533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/>
                <w:sz w:val="20"/>
                <w:szCs w:val="20"/>
              </w:rPr>
              <w:t xml:space="preserve">Наличие ретроградного кровотока по </w:t>
            </w:r>
            <w:proofErr w:type="spellStart"/>
            <w:r w:rsidRPr="00E477EC">
              <w:rPr>
                <w:rFonts w:ascii="Times New Roman" w:hAnsi="Times New Roman"/>
                <w:sz w:val="20"/>
                <w:szCs w:val="20"/>
              </w:rPr>
              <w:t>яичковым</w:t>
            </w:r>
            <w:proofErr w:type="spellEnd"/>
            <w:r w:rsidRPr="00E477EC">
              <w:rPr>
                <w:rFonts w:ascii="Times New Roman" w:hAnsi="Times New Roman"/>
                <w:sz w:val="20"/>
                <w:szCs w:val="20"/>
              </w:rPr>
              <w:t xml:space="preserve"> венам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5" w:type="dxa"/>
          </w:tcPr>
          <w:p w:rsidR="002F5DEF" w:rsidRPr="00E477EC" w:rsidRDefault="003F7D81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416" w:type="dxa"/>
          </w:tcPr>
          <w:p w:rsidR="002F5DEF" w:rsidRPr="00E477EC" w:rsidRDefault="00C62E87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416" w:type="dxa"/>
          </w:tcPr>
          <w:p w:rsidR="002F5DEF" w:rsidRPr="00E477EC" w:rsidRDefault="00C62E87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4" w:type="dxa"/>
          </w:tcPr>
          <w:p w:rsidR="003C0C15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</w:tcPr>
          <w:p w:rsidR="002F5DEF" w:rsidRPr="00E477EC" w:rsidRDefault="003F7D81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1859B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:rsidR="003C0C15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15" w:type="dxa"/>
          </w:tcPr>
          <w:p w:rsidR="002F5DEF" w:rsidRPr="00E477EC" w:rsidRDefault="003F7D81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4" w:type="dxa"/>
          </w:tcPr>
          <w:p w:rsidR="002F5DEF" w:rsidRPr="00E477EC" w:rsidRDefault="003F7D81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416" w:type="dxa"/>
          </w:tcPr>
          <w:p w:rsidR="002F5DEF" w:rsidRPr="00E477EC" w:rsidRDefault="00D0733D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15" w:type="dxa"/>
          </w:tcPr>
          <w:p w:rsidR="002F5DEF" w:rsidRPr="00E477EC" w:rsidRDefault="003F7D81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416" w:type="dxa"/>
          </w:tcPr>
          <w:p w:rsidR="002F5DEF" w:rsidRPr="00E477EC" w:rsidRDefault="00C62E87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4" w:type="dxa"/>
          </w:tcPr>
          <w:p w:rsidR="002F5DEF" w:rsidRPr="00E477EC" w:rsidRDefault="003F7D81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77EC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15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416" w:type="dxa"/>
          </w:tcPr>
          <w:p w:rsidR="002F5DEF" w:rsidRPr="00E477EC" w:rsidRDefault="003210BA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5DEF" w:rsidRPr="00E477EC" w:rsidTr="002F5DEF">
        <w:tc>
          <w:tcPr>
            <w:tcW w:w="560" w:type="dxa"/>
          </w:tcPr>
          <w:p w:rsidR="002F5DEF" w:rsidRPr="00E477EC" w:rsidRDefault="002F5DEF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15" w:type="dxa"/>
          </w:tcPr>
          <w:p w:rsidR="002F5DEF" w:rsidRPr="00E477EC" w:rsidRDefault="003F7D81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454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416" w:type="dxa"/>
          </w:tcPr>
          <w:p w:rsidR="002F5DEF" w:rsidRPr="00E477EC" w:rsidRDefault="00C62E87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533" w:type="dxa"/>
          </w:tcPr>
          <w:p w:rsidR="002F5DEF" w:rsidRPr="00E477EC" w:rsidRDefault="003C0C15" w:rsidP="002F5DE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6264F" w:rsidRPr="00E477EC" w:rsidRDefault="00B6264F" w:rsidP="00B6264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247B6" w:rsidRDefault="008D6C41" w:rsidP="00B626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893">
        <w:rPr>
          <w:rFonts w:ascii="Times New Roman" w:hAnsi="Times New Roman" w:cs="Times New Roman"/>
          <w:sz w:val="28"/>
          <w:szCs w:val="28"/>
        </w:rPr>
        <w:t xml:space="preserve">По данным ультразвукового исследования пациентов третьей группы можно сделать вывод, что во всех случаях показатели диаметра вен лозовидного сплетения в покое и при пробе </w:t>
      </w:r>
      <w:proofErr w:type="spellStart"/>
      <w:r w:rsidRPr="00266893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266893">
        <w:rPr>
          <w:rFonts w:ascii="Times New Roman" w:hAnsi="Times New Roman" w:cs="Times New Roman"/>
          <w:sz w:val="28"/>
          <w:szCs w:val="28"/>
        </w:rPr>
        <w:t xml:space="preserve"> были снижены до нормальных значений, а ретрог</w:t>
      </w:r>
      <w:r w:rsidR="006A7E63" w:rsidRPr="00266893">
        <w:rPr>
          <w:rFonts w:ascii="Times New Roman" w:hAnsi="Times New Roman" w:cs="Times New Roman"/>
          <w:sz w:val="28"/>
          <w:szCs w:val="28"/>
        </w:rPr>
        <w:t>радный кровоток не регистрировался</w:t>
      </w:r>
      <w:r w:rsidRPr="00266893">
        <w:rPr>
          <w:rFonts w:ascii="Times New Roman" w:hAnsi="Times New Roman" w:cs="Times New Roman"/>
          <w:sz w:val="28"/>
          <w:szCs w:val="28"/>
        </w:rPr>
        <w:t xml:space="preserve"> после лечения.</w:t>
      </w:r>
    </w:p>
    <w:p w:rsidR="009A2B62" w:rsidRDefault="003C0C15" w:rsidP="00B626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893">
        <w:rPr>
          <w:rFonts w:ascii="Times New Roman" w:hAnsi="Times New Roman" w:cs="Times New Roman"/>
          <w:sz w:val="28"/>
          <w:szCs w:val="28"/>
        </w:rPr>
        <w:t xml:space="preserve">В </w:t>
      </w:r>
      <w:r w:rsidR="00F722ED" w:rsidRPr="00266893">
        <w:rPr>
          <w:rFonts w:ascii="Times New Roman" w:hAnsi="Times New Roman" w:cs="Times New Roman"/>
          <w:sz w:val="28"/>
          <w:szCs w:val="28"/>
        </w:rPr>
        <w:t>третьей</w:t>
      </w:r>
      <w:r w:rsidRPr="00266893">
        <w:rPr>
          <w:rFonts w:ascii="Times New Roman" w:hAnsi="Times New Roman" w:cs="Times New Roman"/>
          <w:sz w:val="28"/>
          <w:szCs w:val="28"/>
        </w:rPr>
        <w:t xml:space="preserve"> группе на основании данных опроса, пальпации и ультразвукового исследования органов мошонки рецидивов </w:t>
      </w:r>
      <w:proofErr w:type="spellStart"/>
      <w:r w:rsidRPr="0026689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266893">
        <w:rPr>
          <w:rFonts w:ascii="Times New Roman" w:hAnsi="Times New Roman" w:cs="Times New Roman"/>
          <w:sz w:val="28"/>
          <w:szCs w:val="28"/>
        </w:rPr>
        <w:t xml:space="preserve"> выявлено не было.</w:t>
      </w:r>
    </w:p>
    <w:p w:rsidR="003803E3" w:rsidRDefault="00F247B6" w:rsidP="00B00C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EFF">
        <w:rPr>
          <w:rFonts w:ascii="Times New Roman" w:hAnsi="Times New Roman" w:cs="Times New Roman"/>
          <w:sz w:val="28"/>
          <w:szCs w:val="28"/>
        </w:rPr>
        <w:t xml:space="preserve">   Средние зна</w:t>
      </w:r>
      <w:r>
        <w:rPr>
          <w:rFonts w:ascii="Times New Roman" w:hAnsi="Times New Roman" w:cs="Times New Roman"/>
          <w:sz w:val="28"/>
          <w:szCs w:val="28"/>
        </w:rPr>
        <w:t>чения показателей венозного кровотока по результатам УЗИ представлены в табл.8.</w:t>
      </w:r>
    </w:p>
    <w:p w:rsidR="00B00C1D" w:rsidRDefault="00B00C1D" w:rsidP="00B00C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C1D" w:rsidRDefault="00B00C1D" w:rsidP="0038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1D" w:rsidRDefault="00B00C1D" w:rsidP="0038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1D" w:rsidRDefault="00B00C1D" w:rsidP="0038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1D" w:rsidRDefault="00B00C1D" w:rsidP="0038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1D" w:rsidRDefault="00B00C1D" w:rsidP="0038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7B6" w:rsidRPr="005649C2" w:rsidRDefault="003803E3" w:rsidP="00380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Табл. 8. </w:t>
      </w:r>
      <w:r w:rsidR="00F247B6" w:rsidRPr="006B1EFF">
        <w:rPr>
          <w:rFonts w:ascii="Times New Roman" w:hAnsi="Times New Roman" w:cs="Times New Roman"/>
          <w:sz w:val="28"/>
          <w:szCs w:val="28"/>
        </w:rPr>
        <w:t>Средние зна</w:t>
      </w:r>
      <w:r w:rsidR="00F247B6">
        <w:rPr>
          <w:rFonts w:ascii="Times New Roman" w:hAnsi="Times New Roman" w:cs="Times New Roman"/>
          <w:sz w:val="28"/>
          <w:szCs w:val="28"/>
        </w:rPr>
        <w:t xml:space="preserve">чения показателей </w:t>
      </w:r>
      <w:r w:rsidR="00CE41D1">
        <w:rPr>
          <w:rFonts w:ascii="Times New Roman" w:hAnsi="Times New Roman" w:cs="Times New Roman"/>
          <w:sz w:val="28"/>
          <w:szCs w:val="28"/>
        </w:rPr>
        <w:t xml:space="preserve">венозного кровотока </w:t>
      </w:r>
      <w:r w:rsidR="00546945">
        <w:rPr>
          <w:rFonts w:ascii="Times New Roman" w:hAnsi="Times New Roman" w:cs="Times New Roman"/>
          <w:sz w:val="28"/>
          <w:szCs w:val="28"/>
        </w:rPr>
        <w:t>по венам семенного канатика</w:t>
      </w:r>
      <w:r w:rsidR="00F247B6">
        <w:rPr>
          <w:rFonts w:ascii="Times New Roman" w:hAnsi="Times New Roman" w:cs="Times New Roman"/>
          <w:sz w:val="28"/>
          <w:szCs w:val="28"/>
        </w:rPr>
        <w:t xml:space="preserve"> по результатам УЗИ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992"/>
        <w:gridCol w:w="851"/>
        <w:gridCol w:w="879"/>
        <w:gridCol w:w="798"/>
        <w:gridCol w:w="726"/>
        <w:gridCol w:w="857"/>
        <w:gridCol w:w="851"/>
        <w:gridCol w:w="850"/>
      </w:tblGrid>
      <w:tr w:rsidR="008C7A01" w:rsidTr="00456BFF">
        <w:tc>
          <w:tcPr>
            <w:tcW w:w="1271" w:type="dxa"/>
            <w:vMerge w:val="restart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977" w:type="dxa"/>
            <w:gridSpan w:val="3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56BFF">
              <w:rPr>
                <w:rFonts w:ascii="Times New Roman" w:hAnsi="Times New Roman" w:cs="Times New Roman"/>
              </w:rPr>
              <w:t>группа пациентов</w:t>
            </w:r>
          </w:p>
        </w:tc>
        <w:tc>
          <w:tcPr>
            <w:tcW w:w="2403" w:type="dxa"/>
            <w:gridSpan w:val="3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456BFF">
              <w:rPr>
                <w:rFonts w:ascii="Times New Roman" w:hAnsi="Times New Roman" w:cs="Times New Roman"/>
              </w:rPr>
              <w:t>группа пациентов</w:t>
            </w:r>
          </w:p>
        </w:tc>
        <w:tc>
          <w:tcPr>
            <w:tcW w:w="2558" w:type="dxa"/>
            <w:gridSpan w:val="3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456BFF">
              <w:rPr>
                <w:rFonts w:ascii="Times New Roman" w:hAnsi="Times New Roman" w:cs="Times New Roman"/>
              </w:rPr>
              <w:t>группа пациентов</w:t>
            </w:r>
          </w:p>
        </w:tc>
      </w:tr>
      <w:tr w:rsidR="00456BFF" w:rsidTr="00456BFF">
        <w:tc>
          <w:tcPr>
            <w:tcW w:w="1271" w:type="dxa"/>
            <w:vMerge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56BFF" w:rsidRPr="00456B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56BFF" w:rsidRPr="00456BFF">
              <w:rPr>
                <w:rFonts w:ascii="Times New Roman" w:hAnsi="Times New Roman" w:cs="Times New Roman"/>
                <w:sz w:val="20"/>
                <w:szCs w:val="20"/>
              </w:rPr>
              <w:t>операци</w:t>
            </w:r>
            <w:r w:rsidR="00456B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Через 6 </w:t>
            </w:r>
            <w:proofErr w:type="spellStart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B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</w:t>
            </w:r>
            <w:r w:rsidR="008C7A01" w:rsidRPr="00456B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осле</w:t>
            </w:r>
            <w:proofErr w:type="spellEnd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</w:t>
            </w:r>
          </w:p>
        </w:tc>
        <w:tc>
          <w:tcPr>
            <w:tcW w:w="851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79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56BFF"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</w:t>
            </w:r>
          </w:p>
        </w:tc>
        <w:tc>
          <w:tcPr>
            <w:tcW w:w="798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Через 6 </w:t>
            </w:r>
            <w:proofErr w:type="spellStart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B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</w:t>
            </w:r>
            <w:r w:rsidR="008C7A01" w:rsidRPr="00456B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осле</w:t>
            </w:r>
            <w:proofErr w:type="spellEnd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</w:t>
            </w:r>
          </w:p>
        </w:tc>
        <w:tc>
          <w:tcPr>
            <w:tcW w:w="726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57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56BFF"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</w:t>
            </w:r>
            <w:r w:rsidRPr="00456B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Через 6 </w:t>
            </w:r>
            <w:proofErr w:type="spellStart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8C7A01" w:rsidRPr="00456BFF">
              <w:rPr>
                <w:rFonts w:ascii="Times New Roman" w:hAnsi="Times New Roman" w:cs="Times New Roman"/>
                <w:sz w:val="20"/>
                <w:szCs w:val="20"/>
              </w:rPr>
              <w:t>осле</w:t>
            </w:r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</w:t>
            </w:r>
          </w:p>
        </w:tc>
        <w:tc>
          <w:tcPr>
            <w:tcW w:w="850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456BFF" w:rsidTr="00456BFF">
        <w:tc>
          <w:tcPr>
            <w:tcW w:w="1271" w:type="dxa"/>
          </w:tcPr>
          <w:p w:rsidR="008C7A01" w:rsidRPr="00456BFF" w:rsidRDefault="008C7A01" w:rsidP="0045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значение диаметра </w:t>
            </w:r>
            <w:proofErr w:type="spellStart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яичковых</w:t>
            </w:r>
            <w:proofErr w:type="spellEnd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вен в положении стоя в покое, мм</w:t>
            </w:r>
          </w:p>
        </w:tc>
        <w:tc>
          <w:tcPr>
            <w:tcW w:w="1134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992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2</w:t>
            </w:r>
            <w:r w:rsidRPr="00456BFF">
              <w:rPr>
                <w:rFonts w:ascii="Times New Roman" w:hAnsi="Times New Roman" w:cs="Times New Roman"/>
                <w:lang w:val="en-US"/>
              </w:rPr>
              <w:t>,</w:t>
            </w:r>
            <w:r w:rsidRPr="00456BF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  <w:lang w:val="en-US"/>
              </w:rPr>
              <w:t>&lt;</w:t>
            </w:r>
            <w:r w:rsidRPr="00456BF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9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98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726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56BFF">
              <w:rPr>
                <w:rFonts w:ascii="Times New Roman" w:hAnsi="Times New Roman" w:cs="Times New Roman"/>
                <w:lang w:val="en-US"/>
              </w:rPr>
              <w:t>&lt;0,05</w:t>
            </w:r>
          </w:p>
        </w:tc>
        <w:tc>
          <w:tcPr>
            <w:tcW w:w="857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851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50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&lt;0,05</w:t>
            </w:r>
          </w:p>
        </w:tc>
      </w:tr>
      <w:tr w:rsidR="00456BFF" w:rsidTr="00456BFF">
        <w:tc>
          <w:tcPr>
            <w:tcW w:w="1271" w:type="dxa"/>
          </w:tcPr>
          <w:p w:rsidR="008C7A01" w:rsidRPr="00456BFF" w:rsidRDefault="008C7A01" w:rsidP="0045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значение диаметра </w:t>
            </w:r>
            <w:proofErr w:type="spellStart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яичковых</w:t>
            </w:r>
            <w:proofErr w:type="spellEnd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 xml:space="preserve"> вен в положении стоя при пробе </w:t>
            </w:r>
            <w:proofErr w:type="spellStart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Вальсальвы</w:t>
            </w:r>
            <w:proofErr w:type="spellEnd"/>
            <w:r w:rsidRPr="00456BFF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134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992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851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  <w:lang w:val="en-US"/>
              </w:rPr>
              <w:t>&lt;</w:t>
            </w:r>
            <w:r w:rsidRPr="00456BF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9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798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726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56BFF"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  <w:lang w:val="en-US"/>
              </w:rPr>
              <w:t>0,05</w:t>
            </w:r>
          </w:p>
        </w:tc>
        <w:tc>
          <w:tcPr>
            <w:tcW w:w="857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851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850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&lt;0,05</w:t>
            </w:r>
          </w:p>
        </w:tc>
      </w:tr>
      <w:tr w:rsidR="00456BFF" w:rsidTr="00456BFF">
        <w:tc>
          <w:tcPr>
            <w:tcW w:w="1271" w:type="dxa"/>
          </w:tcPr>
          <w:p w:rsidR="008C7A01" w:rsidRPr="00456BFF" w:rsidRDefault="008C7A01" w:rsidP="0045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FF">
              <w:rPr>
                <w:rFonts w:ascii="Times New Roman" w:hAnsi="Times New Roman"/>
                <w:sz w:val="20"/>
                <w:szCs w:val="20"/>
              </w:rPr>
              <w:t xml:space="preserve"> %ретроградного кровотока по </w:t>
            </w:r>
            <w:proofErr w:type="spellStart"/>
            <w:r w:rsidRPr="00456BFF">
              <w:rPr>
                <w:rFonts w:ascii="Times New Roman" w:hAnsi="Times New Roman"/>
                <w:sz w:val="20"/>
                <w:szCs w:val="20"/>
              </w:rPr>
              <w:t>яичковым</w:t>
            </w:r>
            <w:proofErr w:type="spellEnd"/>
            <w:r w:rsidRPr="00456BFF">
              <w:rPr>
                <w:rFonts w:ascii="Times New Roman" w:hAnsi="Times New Roman"/>
                <w:sz w:val="20"/>
                <w:szCs w:val="20"/>
              </w:rPr>
              <w:t xml:space="preserve"> венам</w:t>
            </w:r>
          </w:p>
        </w:tc>
        <w:tc>
          <w:tcPr>
            <w:tcW w:w="1134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  <w:lang w:val="en-US"/>
              </w:rPr>
              <w:t>&lt;</w:t>
            </w:r>
            <w:r w:rsidRPr="00456BF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9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8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26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&lt;0,05</w:t>
            </w:r>
          </w:p>
        </w:tc>
        <w:tc>
          <w:tcPr>
            <w:tcW w:w="857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C7A01" w:rsidRPr="00456BFF" w:rsidRDefault="008C7A01" w:rsidP="00456B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BF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C7A01" w:rsidRPr="00456BFF" w:rsidRDefault="00456BFF" w:rsidP="00456BFF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&lt;0,05</w:t>
            </w:r>
          </w:p>
        </w:tc>
      </w:tr>
    </w:tbl>
    <w:p w:rsidR="009A2B62" w:rsidRDefault="009A2B62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7918" w:rsidRDefault="00097918" w:rsidP="000979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пациентов первой группы за период наблюдения в течение 6 месяцев после лечен</w:t>
      </w:r>
      <w:r w:rsidR="00C91A6F">
        <w:rPr>
          <w:rFonts w:ascii="Times New Roman" w:hAnsi="Times New Roman" w:cs="Times New Roman"/>
          <w:sz w:val="28"/>
          <w:szCs w:val="28"/>
        </w:rPr>
        <w:t>ия у 2</w:t>
      </w:r>
      <w:r w:rsidR="00392FF3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C91A6F">
        <w:rPr>
          <w:rFonts w:ascii="Times New Roman" w:hAnsi="Times New Roman" w:cs="Times New Roman"/>
          <w:sz w:val="28"/>
          <w:szCs w:val="28"/>
        </w:rPr>
        <w:t xml:space="preserve"> (5,1</w:t>
      </w:r>
      <w:r w:rsidR="00392FF3">
        <w:rPr>
          <w:rFonts w:ascii="Times New Roman" w:hAnsi="Times New Roman" w:cs="Times New Roman"/>
          <w:sz w:val="28"/>
          <w:szCs w:val="28"/>
        </w:rPr>
        <w:t xml:space="preserve">%) были выявлены осложнения. Во всех </w:t>
      </w:r>
      <w:r w:rsidR="00C91A6F">
        <w:rPr>
          <w:rFonts w:ascii="Times New Roman" w:hAnsi="Times New Roman" w:cs="Times New Roman"/>
          <w:sz w:val="28"/>
          <w:szCs w:val="28"/>
        </w:rPr>
        <w:t>2</w:t>
      </w:r>
      <w:r w:rsidR="00392FF3">
        <w:rPr>
          <w:rFonts w:ascii="Times New Roman" w:hAnsi="Times New Roman" w:cs="Times New Roman"/>
          <w:sz w:val="28"/>
          <w:szCs w:val="28"/>
        </w:rPr>
        <w:t xml:space="preserve"> случаях отмечались </w:t>
      </w:r>
      <w:proofErr w:type="spellStart"/>
      <w:r w:rsidR="00C91A6F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="00C91A6F">
        <w:rPr>
          <w:rFonts w:ascii="Times New Roman" w:hAnsi="Times New Roman" w:cs="Times New Roman"/>
          <w:sz w:val="28"/>
          <w:szCs w:val="28"/>
        </w:rPr>
        <w:t xml:space="preserve"> левого яичка, которые развились </w:t>
      </w:r>
      <w:r w:rsidR="00392FF3">
        <w:rPr>
          <w:rFonts w:ascii="Times New Roman" w:hAnsi="Times New Roman" w:cs="Times New Roman"/>
          <w:sz w:val="28"/>
          <w:szCs w:val="28"/>
        </w:rPr>
        <w:t>приблизительно спустя 1,5</w:t>
      </w:r>
      <w:r w:rsidR="00C91A6F">
        <w:rPr>
          <w:rFonts w:ascii="Times New Roman" w:hAnsi="Times New Roman" w:cs="Times New Roman"/>
          <w:sz w:val="28"/>
          <w:szCs w:val="28"/>
        </w:rPr>
        <w:t xml:space="preserve"> (в первом случае)</w:t>
      </w:r>
      <w:r w:rsidR="00392F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 месяца</w:t>
      </w:r>
      <w:r w:rsidR="00C91A6F">
        <w:rPr>
          <w:rFonts w:ascii="Times New Roman" w:hAnsi="Times New Roman" w:cs="Times New Roman"/>
          <w:sz w:val="28"/>
          <w:szCs w:val="28"/>
        </w:rPr>
        <w:t xml:space="preserve"> (во втором случае)</w:t>
      </w:r>
      <w:r>
        <w:rPr>
          <w:rFonts w:ascii="Times New Roman" w:hAnsi="Times New Roman" w:cs="Times New Roman"/>
          <w:sz w:val="28"/>
          <w:szCs w:val="28"/>
        </w:rPr>
        <w:t xml:space="preserve"> после операт</w:t>
      </w:r>
      <w:r w:rsidR="00392FF3">
        <w:rPr>
          <w:rFonts w:ascii="Times New Roman" w:hAnsi="Times New Roman" w:cs="Times New Roman"/>
          <w:sz w:val="28"/>
          <w:szCs w:val="28"/>
        </w:rPr>
        <w:t xml:space="preserve">ивного вмешательства. Осложнения были 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392FF3">
        <w:rPr>
          <w:rFonts w:ascii="Times New Roman" w:hAnsi="Times New Roman" w:cs="Times New Roman"/>
          <w:sz w:val="28"/>
          <w:szCs w:val="28"/>
        </w:rPr>
        <w:t>транены</w:t>
      </w:r>
      <w:r>
        <w:rPr>
          <w:rFonts w:ascii="Times New Roman" w:hAnsi="Times New Roman" w:cs="Times New Roman"/>
          <w:sz w:val="28"/>
          <w:szCs w:val="28"/>
        </w:rPr>
        <w:t xml:space="preserve"> оперативным способом.</w:t>
      </w:r>
    </w:p>
    <w:p w:rsidR="00183A2E" w:rsidRDefault="00097918" w:rsidP="004B49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Осложнениями во второй группе пациентов за 6 месяцев наблюдения после лечен</w:t>
      </w:r>
      <w:r w:rsidR="00C91A6F">
        <w:rPr>
          <w:rFonts w:ascii="Times New Roman" w:hAnsi="Times New Roman" w:cs="Times New Roman"/>
          <w:sz w:val="28"/>
          <w:szCs w:val="28"/>
        </w:rPr>
        <w:t xml:space="preserve">ия стали 2 случая </w:t>
      </w:r>
      <w:proofErr w:type="spellStart"/>
      <w:r w:rsidR="00C91A6F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="00C91A6F">
        <w:rPr>
          <w:rFonts w:ascii="Times New Roman" w:hAnsi="Times New Roman" w:cs="Times New Roman"/>
          <w:sz w:val="28"/>
          <w:szCs w:val="28"/>
        </w:rPr>
        <w:t xml:space="preserve"> (6,5</w:t>
      </w:r>
      <w:r>
        <w:rPr>
          <w:rFonts w:ascii="Times New Roman" w:hAnsi="Times New Roman" w:cs="Times New Roman"/>
          <w:sz w:val="28"/>
          <w:szCs w:val="28"/>
        </w:rPr>
        <w:t>%). 1 случай развился через 3 недели</w:t>
      </w:r>
      <w:r w:rsidR="006A7E63">
        <w:rPr>
          <w:rFonts w:ascii="Times New Roman" w:hAnsi="Times New Roman" w:cs="Times New Roman"/>
          <w:sz w:val="28"/>
          <w:szCs w:val="28"/>
        </w:rPr>
        <w:t xml:space="preserve"> </w:t>
      </w:r>
      <w:r w:rsidR="006A7E63">
        <w:rPr>
          <w:rFonts w:ascii="Times New Roman" w:hAnsi="Times New Roman" w:cs="Times New Roman"/>
          <w:sz w:val="28"/>
          <w:szCs w:val="28"/>
        </w:rPr>
        <w:lastRenderedPageBreak/>
        <w:t>после оперативного вмешательства</w:t>
      </w:r>
      <w:r>
        <w:rPr>
          <w:rFonts w:ascii="Times New Roman" w:hAnsi="Times New Roman" w:cs="Times New Roman"/>
          <w:sz w:val="28"/>
          <w:szCs w:val="28"/>
        </w:rPr>
        <w:t>, 2й –</w:t>
      </w:r>
      <w:r w:rsidR="00C91A6F">
        <w:rPr>
          <w:rFonts w:ascii="Times New Roman" w:hAnsi="Times New Roman" w:cs="Times New Roman"/>
          <w:sz w:val="28"/>
          <w:szCs w:val="28"/>
        </w:rPr>
        <w:t xml:space="preserve"> через 1 месяц</w:t>
      </w:r>
      <w:r w:rsidR="0079589E">
        <w:rPr>
          <w:rFonts w:ascii="Times New Roman" w:hAnsi="Times New Roman" w:cs="Times New Roman"/>
          <w:sz w:val="28"/>
          <w:szCs w:val="28"/>
        </w:rPr>
        <w:t>. Проведена оперативная коррекция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A2E" w:rsidRDefault="002471D0" w:rsidP="007D62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71D0">
        <w:rPr>
          <w:rFonts w:ascii="Times New Roman" w:hAnsi="Times New Roman" w:cs="Times New Roman"/>
          <w:sz w:val="28"/>
          <w:szCs w:val="28"/>
        </w:rPr>
        <w:t>В</w:t>
      </w:r>
      <w:r w:rsidR="00C62E87" w:rsidRPr="002471D0">
        <w:rPr>
          <w:rFonts w:ascii="Times New Roman" w:hAnsi="Times New Roman" w:cs="Times New Roman"/>
          <w:sz w:val="28"/>
          <w:szCs w:val="28"/>
        </w:rPr>
        <w:t xml:space="preserve"> </w:t>
      </w:r>
      <w:r w:rsidR="003469AA">
        <w:rPr>
          <w:rFonts w:ascii="Times New Roman" w:hAnsi="Times New Roman" w:cs="Times New Roman"/>
          <w:sz w:val="28"/>
          <w:szCs w:val="28"/>
        </w:rPr>
        <w:t xml:space="preserve">1 случае среди пациентов третьей группы (5%) </w:t>
      </w:r>
      <w:r w:rsidR="00C62E87" w:rsidRPr="002471D0">
        <w:rPr>
          <w:rFonts w:ascii="Times New Roman" w:hAnsi="Times New Roman" w:cs="Times New Roman"/>
          <w:sz w:val="28"/>
          <w:szCs w:val="28"/>
        </w:rPr>
        <w:t>после оперативн</w:t>
      </w:r>
      <w:r w:rsidR="003469AA">
        <w:rPr>
          <w:rFonts w:ascii="Times New Roman" w:hAnsi="Times New Roman" w:cs="Times New Roman"/>
          <w:sz w:val="28"/>
          <w:szCs w:val="28"/>
        </w:rPr>
        <w:t xml:space="preserve">ого вмешательства развилось </w:t>
      </w:r>
      <w:proofErr w:type="spellStart"/>
      <w:r w:rsidRPr="002471D0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="00392FF3">
        <w:rPr>
          <w:rFonts w:ascii="Times New Roman" w:hAnsi="Times New Roman" w:cs="Times New Roman"/>
          <w:sz w:val="28"/>
          <w:szCs w:val="28"/>
        </w:rPr>
        <w:t xml:space="preserve"> левого яичка</w:t>
      </w:r>
      <w:r w:rsidR="003469AA">
        <w:rPr>
          <w:rFonts w:ascii="Times New Roman" w:hAnsi="Times New Roman" w:cs="Times New Roman"/>
          <w:sz w:val="28"/>
          <w:szCs w:val="28"/>
        </w:rPr>
        <w:t xml:space="preserve"> </w:t>
      </w:r>
      <w:r w:rsidR="00392FF3">
        <w:rPr>
          <w:rFonts w:ascii="Times New Roman" w:hAnsi="Times New Roman" w:cs="Times New Roman"/>
          <w:sz w:val="28"/>
          <w:szCs w:val="28"/>
        </w:rPr>
        <w:t xml:space="preserve">приблизительно через </w:t>
      </w:r>
      <w:r>
        <w:rPr>
          <w:rFonts w:ascii="Times New Roman" w:hAnsi="Times New Roman" w:cs="Times New Roman"/>
          <w:sz w:val="28"/>
          <w:szCs w:val="28"/>
        </w:rPr>
        <w:t>1 месяц от даты операции</w:t>
      </w:r>
      <w:r w:rsidR="003469AA">
        <w:rPr>
          <w:rFonts w:ascii="Times New Roman" w:hAnsi="Times New Roman" w:cs="Times New Roman"/>
          <w:sz w:val="28"/>
          <w:szCs w:val="28"/>
        </w:rPr>
        <w:t xml:space="preserve">. Данное осложнение </w:t>
      </w:r>
      <w:r w:rsidR="00392FF3">
        <w:rPr>
          <w:rFonts w:ascii="Times New Roman" w:hAnsi="Times New Roman" w:cs="Times New Roman"/>
          <w:sz w:val="28"/>
          <w:szCs w:val="28"/>
        </w:rPr>
        <w:t xml:space="preserve">было успешно </w:t>
      </w:r>
      <w:r w:rsidR="003469AA">
        <w:rPr>
          <w:rFonts w:ascii="Times New Roman" w:hAnsi="Times New Roman" w:cs="Times New Roman"/>
          <w:sz w:val="28"/>
          <w:szCs w:val="28"/>
        </w:rPr>
        <w:t>устранено хирургически</w:t>
      </w:r>
      <w:r w:rsidR="00C91A6F">
        <w:rPr>
          <w:rFonts w:ascii="Times New Roman" w:hAnsi="Times New Roman" w:cs="Times New Roman"/>
          <w:sz w:val="28"/>
          <w:szCs w:val="28"/>
        </w:rPr>
        <w:t>м способом</w:t>
      </w:r>
      <w:r w:rsidR="00392FF3">
        <w:rPr>
          <w:rFonts w:ascii="Times New Roman" w:hAnsi="Times New Roman" w:cs="Times New Roman"/>
          <w:sz w:val="28"/>
          <w:szCs w:val="28"/>
        </w:rPr>
        <w:t>.</w:t>
      </w:r>
    </w:p>
    <w:p w:rsidR="007D62FE" w:rsidRPr="000D3119" w:rsidRDefault="007D62FE" w:rsidP="007D62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264F" w:rsidRDefault="002C332A" w:rsidP="003F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группе</w:t>
      </w:r>
      <w:r w:rsidR="005D5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39 </w:t>
      </w:r>
      <w:r w:rsidR="005D559C">
        <w:rPr>
          <w:rFonts w:ascii="Times New Roman" w:hAnsi="Times New Roman" w:cs="Times New Roman"/>
          <w:sz w:val="28"/>
          <w:szCs w:val="28"/>
        </w:rPr>
        <w:t xml:space="preserve">пациентов </w:t>
      </w:r>
      <w:r>
        <w:rPr>
          <w:rFonts w:ascii="Times New Roman" w:hAnsi="Times New Roman" w:cs="Times New Roman"/>
          <w:sz w:val="28"/>
          <w:szCs w:val="28"/>
        </w:rPr>
        <w:t xml:space="preserve">провели в стационаре 1 койко-день </w:t>
      </w:r>
      <w:r w:rsidR="00F247B6">
        <w:rPr>
          <w:rFonts w:ascii="Times New Roman" w:hAnsi="Times New Roman" w:cs="Times New Roman"/>
          <w:sz w:val="28"/>
          <w:szCs w:val="28"/>
        </w:rPr>
        <w:t>(табл.9</w:t>
      </w:r>
      <w:r w:rsidR="003F7D81">
        <w:rPr>
          <w:rFonts w:ascii="Times New Roman" w:hAnsi="Times New Roman" w:cs="Times New Roman"/>
          <w:sz w:val="28"/>
          <w:szCs w:val="28"/>
        </w:rPr>
        <w:t>).</w:t>
      </w:r>
    </w:p>
    <w:p w:rsidR="003A12DA" w:rsidRDefault="003A12DA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A2E" w:rsidRDefault="00F247B6" w:rsidP="00183A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Табл.9</w:t>
      </w:r>
      <w:r w:rsidR="00183A2E">
        <w:rPr>
          <w:rFonts w:ascii="Times New Roman" w:hAnsi="Times New Roman" w:cs="Times New Roman"/>
          <w:sz w:val="28"/>
          <w:szCs w:val="28"/>
        </w:rPr>
        <w:t>. Длительность пребывания на койке пациентов первой группы в стационаре после оперативного вмешательства.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09"/>
        <w:gridCol w:w="2406"/>
        <w:gridCol w:w="570"/>
        <w:gridCol w:w="2546"/>
      </w:tblGrid>
      <w:tr w:rsidR="00183A2E" w:rsidTr="00C02123">
        <w:tc>
          <w:tcPr>
            <w:tcW w:w="562" w:type="dxa"/>
          </w:tcPr>
          <w:p w:rsidR="00183A2E" w:rsidRPr="00192276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83A2E" w:rsidRPr="00192276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койко-дней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койко-дней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койко-дней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3A2E" w:rsidTr="00C02123">
        <w:tc>
          <w:tcPr>
            <w:tcW w:w="56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46" w:type="dxa"/>
          </w:tcPr>
          <w:p w:rsidR="00183A2E" w:rsidRDefault="00183A2E" w:rsidP="00C021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3A2E" w:rsidRDefault="00183A2E" w:rsidP="00097918"/>
    <w:p w:rsidR="00183A2E" w:rsidRDefault="00183A2E" w:rsidP="00504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2276" w:rsidRPr="00192276" w:rsidRDefault="003469AA" w:rsidP="00504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группе</w:t>
      </w:r>
      <w:r w:rsidR="006C53BB">
        <w:rPr>
          <w:rFonts w:ascii="Times New Roman" w:hAnsi="Times New Roman" w:cs="Times New Roman"/>
          <w:sz w:val="28"/>
          <w:szCs w:val="28"/>
        </w:rPr>
        <w:t xml:space="preserve"> 10</w:t>
      </w:r>
      <w:r w:rsidR="002C332A">
        <w:rPr>
          <w:rFonts w:ascii="Times New Roman" w:hAnsi="Times New Roman" w:cs="Times New Roman"/>
          <w:sz w:val="28"/>
          <w:szCs w:val="28"/>
        </w:rPr>
        <w:t xml:space="preserve"> пациентов (45,2%) провели в стационаре </w:t>
      </w:r>
      <w:r w:rsidR="006C53BB">
        <w:rPr>
          <w:rFonts w:ascii="Times New Roman" w:hAnsi="Times New Roman" w:cs="Times New Roman"/>
          <w:sz w:val="28"/>
          <w:szCs w:val="28"/>
        </w:rPr>
        <w:t>1 койко-день, 18</w:t>
      </w:r>
      <w:r w:rsidR="002C332A">
        <w:rPr>
          <w:rFonts w:ascii="Times New Roman" w:hAnsi="Times New Roman" w:cs="Times New Roman"/>
          <w:sz w:val="28"/>
          <w:szCs w:val="28"/>
        </w:rPr>
        <w:t xml:space="preserve"> пациентов (45,2%) –</w:t>
      </w:r>
      <w:r w:rsidR="006C53BB">
        <w:rPr>
          <w:rFonts w:ascii="Times New Roman" w:hAnsi="Times New Roman" w:cs="Times New Roman"/>
          <w:sz w:val="28"/>
          <w:szCs w:val="28"/>
        </w:rPr>
        <w:t xml:space="preserve"> 2</w:t>
      </w:r>
      <w:r w:rsidR="002C332A">
        <w:rPr>
          <w:rFonts w:ascii="Times New Roman" w:hAnsi="Times New Roman" w:cs="Times New Roman"/>
          <w:sz w:val="28"/>
          <w:szCs w:val="28"/>
        </w:rPr>
        <w:t xml:space="preserve"> койко-дня, </w:t>
      </w:r>
      <w:r w:rsidR="002C332A" w:rsidRPr="002471D0">
        <w:rPr>
          <w:rFonts w:ascii="Times New Roman" w:hAnsi="Times New Roman" w:cs="Times New Roman"/>
          <w:sz w:val="28"/>
          <w:szCs w:val="28"/>
        </w:rPr>
        <w:t xml:space="preserve">3 пациента </w:t>
      </w:r>
      <w:r w:rsidR="002C332A">
        <w:rPr>
          <w:rFonts w:ascii="Times New Roman" w:hAnsi="Times New Roman" w:cs="Times New Roman"/>
          <w:sz w:val="28"/>
          <w:szCs w:val="28"/>
        </w:rPr>
        <w:t>(9,6%) –</w:t>
      </w:r>
      <w:r w:rsidR="006C53BB">
        <w:rPr>
          <w:rFonts w:ascii="Times New Roman" w:hAnsi="Times New Roman" w:cs="Times New Roman"/>
          <w:sz w:val="28"/>
          <w:szCs w:val="28"/>
        </w:rPr>
        <w:t xml:space="preserve"> 3</w:t>
      </w:r>
      <w:r w:rsidR="002C332A">
        <w:rPr>
          <w:rFonts w:ascii="Times New Roman" w:hAnsi="Times New Roman" w:cs="Times New Roman"/>
          <w:sz w:val="28"/>
          <w:szCs w:val="28"/>
        </w:rPr>
        <w:t xml:space="preserve"> койко-дня. </w:t>
      </w:r>
      <w:r>
        <w:rPr>
          <w:rFonts w:ascii="Times New Roman" w:hAnsi="Times New Roman" w:cs="Times New Roman"/>
          <w:sz w:val="28"/>
          <w:szCs w:val="28"/>
        </w:rPr>
        <w:t>Средняя длительность пребывания на койке во второй группе составила</w:t>
      </w:r>
      <w:r w:rsidR="002471D0">
        <w:rPr>
          <w:rFonts w:ascii="Times New Roman" w:hAnsi="Times New Roman" w:cs="Times New Roman"/>
          <w:sz w:val="28"/>
          <w:szCs w:val="28"/>
        </w:rPr>
        <w:t xml:space="preserve"> 2 дня </w:t>
      </w:r>
      <w:r w:rsidR="00F247B6">
        <w:rPr>
          <w:rFonts w:ascii="Times New Roman" w:hAnsi="Times New Roman" w:cs="Times New Roman"/>
          <w:sz w:val="28"/>
          <w:szCs w:val="28"/>
        </w:rPr>
        <w:t>(табл.10</w:t>
      </w:r>
      <w:r w:rsidR="00097918" w:rsidRPr="00097918">
        <w:rPr>
          <w:rFonts w:ascii="Times New Roman" w:hAnsi="Times New Roman" w:cs="Times New Roman"/>
          <w:sz w:val="28"/>
          <w:szCs w:val="28"/>
        </w:rPr>
        <w:t>).</w:t>
      </w:r>
    </w:p>
    <w:p w:rsidR="00192276" w:rsidRDefault="00F247B6" w:rsidP="00504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10</w:t>
      </w:r>
      <w:r w:rsidR="003D4DFA">
        <w:rPr>
          <w:rFonts w:ascii="Times New Roman" w:hAnsi="Times New Roman" w:cs="Times New Roman"/>
          <w:sz w:val="28"/>
          <w:szCs w:val="28"/>
        </w:rPr>
        <w:t>. Длительность пребывания на койке пациентов</w:t>
      </w:r>
      <w:r w:rsidR="00192276">
        <w:rPr>
          <w:rFonts w:ascii="Times New Roman" w:hAnsi="Times New Roman" w:cs="Times New Roman"/>
          <w:sz w:val="28"/>
          <w:szCs w:val="28"/>
        </w:rPr>
        <w:t xml:space="preserve"> второй группы в стационаре после оперативного вмешательства.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993"/>
        <w:gridCol w:w="3680"/>
      </w:tblGrid>
      <w:tr w:rsidR="00192276" w:rsidTr="00192276">
        <w:tc>
          <w:tcPr>
            <w:tcW w:w="846" w:type="dxa"/>
          </w:tcPr>
          <w:p w:rsidR="00192276" w:rsidRDefault="00192276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192276" w:rsidRDefault="00192276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койко-дней</w:t>
            </w:r>
          </w:p>
        </w:tc>
        <w:tc>
          <w:tcPr>
            <w:tcW w:w="993" w:type="dxa"/>
          </w:tcPr>
          <w:p w:rsidR="00192276" w:rsidRDefault="00192276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0" w:type="dxa"/>
          </w:tcPr>
          <w:p w:rsidR="00192276" w:rsidRDefault="00192276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койко-дней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6C53BB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6C53BB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0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0" w:type="dxa"/>
            <w:vMerge w:val="restart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276" w:rsidRPr="00192276" w:rsidTr="00192276">
        <w:tc>
          <w:tcPr>
            <w:tcW w:w="846" w:type="dxa"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192276" w:rsidRPr="00192276" w:rsidRDefault="006C53BB" w:rsidP="0019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192276" w:rsidRPr="00192276" w:rsidRDefault="00192276" w:rsidP="00192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C41" w:rsidRDefault="008D6C41" w:rsidP="00504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C41" w:rsidRPr="002471D0" w:rsidRDefault="008D6C41" w:rsidP="00504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71D0">
        <w:rPr>
          <w:rFonts w:ascii="Times New Roman" w:hAnsi="Times New Roman" w:cs="Times New Roman"/>
          <w:sz w:val="28"/>
          <w:szCs w:val="28"/>
        </w:rPr>
        <w:t>В третьей группе все 20 пациентов провели в</w:t>
      </w:r>
      <w:r w:rsidR="003F7D81" w:rsidRPr="002471D0">
        <w:rPr>
          <w:rFonts w:ascii="Times New Roman" w:hAnsi="Times New Roman" w:cs="Times New Roman"/>
          <w:sz w:val="28"/>
          <w:szCs w:val="28"/>
        </w:rPr>
        <w:t xml:space="preserve"> </w:t>
      </w:r>
      <w:r w:rsidR="00F247B6">
        <w:rPr>
          <w:rFonts w:ascii="Times New Roman" w:hAnsi="Times New Roman" w:cs="Times New Roman"/>
          <w:sz w:val="28"/>
          <w:szCs w:val="28"/>
        </w:rPr>
        <w:t>стационаре 1 койко-день (табл.11</w:t>
      </w:r>
      <w:r w:rsidRPr="002471D0">
        <w:rPr>
          <w:rFonts w:ascii="Times New Roman" w:hAnsi="Times New Roman" w:cs="Times New Roman"/>
          <w:sz w:val="28"/>
          <w:szCs w:val="28"/>
        </w:rPr>
        <w:t>).</w:t>
      </w:r>
    </w:p>
    <w:p w:rsidR="00B00C1D" w:rsidRDefault="00B00C1D" w:rsidP="00504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C1D" w:rsidRDefault="00B00C1D" w:rsidP="00504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7D81" w:rsidRPr="002471D0" w:rsidRDefault="00F247B6" w:rsidP="00504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Табл.11</w:t>
      </w:r>
      <w:r w:rsidR="003F7D81" w:rsidRPr="002471D0">
        <w:rPr>
          <w:rFonts w:ascii="Times New Roman" w:hAnsi="Times New Roman" w:cs="Times New Roman"/>
          <w:sz w:val="28"/>
          <w:szCs w:val="28"/>
        </w:rPr>
        <w:t>. Длительность преб</w:t>
      </w:r>
      <w:r w:rsidR="002471D0">
        <w:rPr>
          <w:rFonts w:ascii="Times New Roman" w:hAnsi="Times New Roman" w:cs="Times New Roman"/>
          <w:sz w:val="28"/>
          <w:szCs w:val="28"/>
        </w:rPr>
        <w:t>ывания на койке пациентов третьей</w:t>
      </w:r>
      <w:r w:rsidR="003F7D81" w:rsidRPr="002471D0">
        <w:rPr>
          <w:rFonts w:ascii="Times New Roman" w:hAnsi="Times New Roman" w:cs="Times New Roman"/>
          <w:sz w:val="28"/>
          <w:szCs w:val="28"/>
        </w:rPr>
        <w:t xml:space="preserve"> группы в стационаре после оперативного вмешательства.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1702"/>
        <w:gridCol w:w="2971"/>
      </w:tblGrid>
      <w:tr w:rsidR="003F7D81" w:rsidRPr="003F7D81" w:rsidTr="003F7D81">
        <w:tc>
          <w:tcPr>
            <w:tcW w:w="1838" w:type="dxa"/>
          </w:tcPr>
          <w:p w:rsidR="008D6C41" w:rsidRPr="002471D0" w:rsidRDefault="008D6C4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71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пациента</w:t>
            </w:r>
          </w:p>
        </w:tc>
        <w:tc>
          <w:tcPr>
            <w:tcW w:w="2834" w:type="dxa"/>
          </w:tcPr>
          <w:p w:rsidR="008D6C41" w:rsidRPr="002471D0" w:rsidRDefault="008D6C4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Количество койко-дней</w:t>
            </w:r>
          </w:p>
        </w:tc>
        <w:tc>
          <w:tcPr>
            <w:tcW w:w="1702" w:type="dxa"/>
          </w:tcPr>
          <w:p w:rsidR="008D6C41" w:rsidRPr="002471D0" w:rsidRDefault="008D6C4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№ пациента</w:t>
            </w:r>
          </w:p>
        </w:tc>
        <w:tc>
          <w:tcPr>
            <w:tcW w:w="2971" w:type="dxa"/>
          </w:tcPr>
          <w:p w:rsidR="008D6C41" w:rsidRPr="002471D0" w:rsidRDefault="008D6C4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Количество койко-дней</w:t>
            </w:r>
          </w:p>
        </w:tc>
      </w:tr>
      <w:tr w:rsidR="003F7D81" w:rsidRPr="003F7D81" w:rsidTr="003F7D81">
        <w:tc>
          <w:tcPr>
            <w:tcW w:w="1838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1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D81" w:rsidRPr="003F7D81" w:rsidTr="003F7D81">
        <w:tc>
          <w:tcPr>
            <w:tcW w:w="1838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1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D81" w:rsidRPr="003F7D81" w:rsidTr="003F7D81">
        <w:tc>
          <w:tcPr>
            <w:tcW w:w="1838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1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D81" w:rsidRPr="003F7D81" w:rsidTr="003F7D81">
        <w:tc>
          <w:tcPr>
            <w:tcW w:w="1838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1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D81" w:rsidRPr="003F7D81" w:rsidTr="003F7D81">
        <w:tc>
          <w:tcPr>
            <w:tcW w:w="1838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1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D81" w:rsidRPr="003F7D81" w:rsidTr="003F7D81">
        <w:tc>
          <w:tcPr>
            <w:tcW w:w="1838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1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D81" w:rsidRPr="003F7D81" w:rsidTr="003F7D81">
        <w:tc>
          <w:tcPr>
            <w:tcW w:w="1838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1" w:type="dxa"/>
          </w:tcPr>
          <w:p w:rsidR="008D6C4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D81" w:rsidRPr="003F7D81" w:rsidTr="003F7D81">
        <w:tc>
          <w:tcPr>
            <w:tcW w:w="1838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1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D81" w:rsidRPr="003F7D81" w:rsidTr="003F7D81">
        <w:trPr>
          <w:trHeight w:val="451"/>
        </w:trPr>
        <w:tc>
          <w:tcPr>
            <w:tcW w:w="1838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1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D81" w:rsidRPr="003F7D81" w:rsidTr="003F7D81">
        <w:tc>
          <w:tcPr>
            <w:tcW w:w="1838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1" w:type="dxa"/>
          </w:tcPr>
          <w:p w:rsidR="003F7D81" w:rsidRPr="002471D0" w:rsidRDefault="003F7D81" w:rsidP="00504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0C1D" w:rsidRDefault="00B00C1D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00C1D" w:rsidRDefault="00B00C1D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00C1D" w:rsidRDefault="00B00C1D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00C1D" w:rsidRDefault="00B00C1D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00C1D" w:rsidRDefault="00B00C1D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00C1D" w:rsidRDefault="00B00C1D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00C1D" w:rsidRDefault="00B00C1D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00C1D" w:rsidRDefault="00B00C1D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00C1D" w:rsidRDefault="00B00C1D" w:rsidP="00B00C1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C44F7" w:rsidRDefault="000C44F7" w:rsidP="000C44F7">
      <w:pPr>
        <w:pStyle w:val="1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6" w:name="_Toc451015825"/>
      <w:r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Заключение</w:t>
      </w:r>
      <w:bookmarkEnd w:id="16"/>
    </w:p>
    <w:p w:rsidR="00D2263D" w:rsidRPr="00D2263D" w:rsidRDefault="00D2263D" w:rsidP="00D2263D"/>
    <w:p w:rsidR="00D2263D" w:rsidRPr="00C62F6C" w:rsidRDefault="00D2263D" w:rsidP="00D226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выявляется у 16 – 30% молодых мужчин, прием 37-40% из числа лиц, страдающих этим заболеванием, состоят в бесплодном браке. Современные методы лечения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имеют достаточно высокий процент рецидивов, поэтому актуальна проблема разработки новых методик, позволяющих снизить вероятность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рецидивирования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63D" w:rsidRPr="00C62F6C" w:rsidRDefault="00D2263D" w:rsidP="00D226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F6C">
        <w:rPr>
          <w:rFonts w:ascii="Times New Roman" w:hAnsi="Times New Roman" w:cs="Times New Roman"/>
          <w:sz w:val="28"/>
          <w:szCs w:val="28"/>
        </w:rPr>
        <w:t xml:space="preserve">Целью работы стало улучшение результатов лечения варикозного расширения вен семенного канатика за счет применения </w:t>
      </w:r>
      <w:proofErr w:type="gramStart"/>
      <w:r w:rsidRPr="00C62F6C">
        <w:rPr>
          <w:rFonts w:ascii="Times New Roman" w:hAnsi="Times New Roman" w:cs="Times New Roman"/>
          <w:sz w:val="28"/>
          <w:szCs w:val="28"/>
        </w:rPr>
        <w:t>разработанной методики</w:t>
      </w:r>
      <w:proofErr w:type="gramEnd"/>
      <w:r w:rsidRPr="00C62F6C">
        <w:rPr>
          <w:rFonts w:ascii="Times New Roman" w:hAnsi="Times New Roman" w:cs="Times New Roman"/>
          <w:sz w:val="28"/>
          <w:szCs w:val="28"/>
        </w:rPr>
        <w:t xml:space="preserve"> модифицированной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субингвинальной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микрохирургической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варикоцелэктомии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>, позволяющей визуализировать и пересекать дополнительные вены яичка.</w:t>
      </w:r>
    </w:p>
    <w:p w:rsidR="00D2263D" w:rsidRPr="00C62F6C" w:rsidRDefault="00D2263D" w:rsidP="00D226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F6C">
        <w:rPr>
          <w:rFonts w:ascii="Times New Roman" w:hAnsi="Times New Roman" w:cs="Times New Roman"/>
          <w:sz w:val="28"/>
          <w:szCs w:val="28"/>
        </w:rPr>
        <w:t xml:space="preserve">Задачами явились сравнение </w:t>
      </w:r>
      <w:proofErr w:type="gramStart"/>
      <w:r w:rsidRPr="00C62F6C">
        <w:rPr>
          <w:rFonts w:ascii="Times New Roman" w:hAnsi="Times New Roman" w:cs="Times New Roman"/>
          <w:sz w:val="28"/>
          <w:szCs w:val="28"/>
        </w:rPr>
        <w:t>новой методики</w:t>
      </w:r>
      <w:proofErr w:type="gramEnd"/>
      <w:r w:rsidRPr="00C62F6C">
        <w:rPr>
          <w:rFonts w:ascii="Times New Roman" w:hAnsi="Times New Roman" w:cs="Times New Roman"/>
          <w:sz w:val="28"/>
          <w:szCs w:val="28"/>
        </w:rPr>
        <w:t xml:space="preserve"> модифицированной микрохирургической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варикоцелэктомии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с современными способами лечения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по частоте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рецидивирования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>, по количеству послеоперационных осложнений, анализ средней длительности пребывания пациента на койке при различных видах лечения.</w:t>
      </w:r>
    </w:p>
    <w:p w:rsidR="00D2263D" w:rsidRPr="00C62F6C" w:rsidRDefault="00D2263D" w:rsidP="00D226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F6C">
        <w:rPr>
          <w:rFonts w:ascii="Times New Roman" w:hAnsi="Times New Roman" w:cs="Times New Roman"/>
          <w:sz w:val="28"/>
          <w:szCs w:val="28"/>
        </w:rPr>
        <w:t xml:space="preserve">Для исследования поставленных задач был проведен ретроспективный анализ результатов хирургического лечения 90 мужчин от 18 до 40 лет. Критериями включения: пациенты мужского пола с левосторонним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с наличием жалоб на дискомфорт, боли в области мошонки и визуально или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определяемыми расширенными венами лозовидного сплетения. Критерии исключения: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, вызванные патологическими состояниями на уровне мошонки, пахового канала, брюшной полости, почечной и нижней полой вены, приводящих к сдавлению семенных канатиков, повышению внутрибрюшного давления, давления в нижней полой и почечной венах, затрудняющего отток из вен семенного канатика. До операции пациентам проводился сбор жалоб, осмотр и пальпация органов мошонки, ультразвуковое исследование органов мошонки для измерения диаметра вен семенного канатика в покое и при пробе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, регистрация </w:t>
      </w:r>
      <w:r w:rsidRPr="00C62F6C">
        <w:rPr>
          <w:rFonts w:ascii="Times New Roman" w:hAnsi="Times New Roman" w:cs="Times New Roman"/>
          <w:sz w:val="28"/>
          <w:szCs w:val="28"/>
        </w:rPr>
        <w:lastRenderedPageBreak/>
        <w:t>наличия/отсутствия ретроградного кровотока по венам</w:t>
      </w:r>
      <w:r w:rsidR="00264649">
        <w:rPr>
          <w:rFonts w:ascii="Times New Roman" w:hAnsi="Times New Roman" w:cs="Times New Roman"/>
          <w:sz w:val="28"/>
          <w:szCs w:val="28"/>
        </w:rPr>
        <w:t xml:space="preserve"> лозовидного сплетения. Пациенты</w:t>
      </w:r>
      <w:r w:rsidRPr="00C62F6C">
        <w:rPr>
          <w:rFonts w:ascii="Times New Roman" w:hAnsi="Times New Roman" w:cs="Times New Roman"/>
          <w:sz w:val="28"/>
          <w:szCs w:val="28"/>
        </w:rPr>
        <w:t xml:space="preserve"> были разделены на три группы (</w:t>
      </w:r>
      <w:r w:rsidRPr="00C62F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2F6C">
        <w:rPr>
          <w:rFonts w:ascii="Times New Roman" w:hAnsi="Times New Roman" w:cs="Times New Roman"/>
          <w:sz w:val="28"/>
          <w:szCs w:val="28"/>
        </w:rPr>
        <w:t xml:space="preserve">1 = 39, </w:t>
      </w:r>
      <w:r w:rsidRPr="00C62F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2F6C">
        <w:rPr>
          <w:rFonts w:ascii="Times New Roman" w:hAnsi="Times New Roman" w:cs="Times New Roman"/>
          <w:sz w:val="28"/>
          <w:szCs w:val="28"/>
        </w:rPr>
        <w:t xml:space="preserve">2 = 31, </w:t>
      </w:r>
      <w:r w:rsidRPr="00C62F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2F6C">
        <w:rPr>
          <w:rFonts w:ascii="Times New Roman" w:hAnsi="Times New Roman" w:cs="Times New Roman"/>
          <w:sz w:val="28"/>
          <w:szCs w:val="28"/>
        </w:rPr>
        <w:t xml:space="preserve">3 = 20) в зависимости от методики оперативного лечения. Первая группа была прооперирована по классической методике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Мармара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, вторая группа –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лапароскопически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, третья группа – по модифицированной микрохирургической методике с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прок</w:t>
      </w:r>
      <w:r w:rsidR="00264649">
        <w:rPr>
          <w:rFonts w:ascii="Times New Roman" w:hAnsi="Times New Roman" w:cs="Times New Roman"/>
          <w:sz w:val="28"/>
          <w:szCs w:val="28"/>
        </w:rPr>
        <w:t>рашивани</w:t>
      </w:r>
      <w:r w:rsidR="00A52474">
        <w:rPr>
          <w:rFonts w:ascii="Times New Roman" w:hAnsi="Times New Roman" w:cs="Times New Roman"/>
          <w:sz w:val="28"/>
          <w:szCs w:val="28"/>
        </w:rPr>
        <w:t>е</w:t>
      </w:r>
      <w:r w:rsidR="0026464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64649">
        <w:rPr>
          <w:rFonts w:ascii="Times New Roman" w:hAnsi="Times New Roman" w:cs="Times New Roman"/>
          <w:sz w:val="28"/>
          <w:szCs w:val="28"/>
        </w:rPr>
        <w:t xml:space="preserve"> сосудов метиленовым синим</w:t>
      </w:r>
      <w:r w:rsidRPr="00C62F6C">
        <w:rPr>
          <w:rFonts w:ascii="Times New Roman" w:hAnsi="Times New Roman" w:cs="Times New Roman"/>
          <w:sz w:val="28"/>
          <w:szCs w:val="28"/>
        </w:rPr>
        <w:t xml:space="preserve">. Фиксировалось количество койко-дней, проведенных в стационаре. Пациенты наблюдались после операции в течение полугода, отмечались все послеоперационные осложнения. Спустя 6 месяцев проводился сбор данных о жалобах, осмотр, пальпация и ультразвуковое исследование органов мошонки для измерения диаметра вен семенного канатика в покое, при пробе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>, а также регистрация наличия/отсутствия ретроградного кровотока по этим венам.</w:t>
      </w:r>
    </w:p>
    <w:p w:rsidR="00D2263D" w:rsidRDefault="00D2263D" w:rsidP="00D226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F6C">
        <w:rPr>
          <w:rFonts w:ascii="Times New Roman" w:hAnsi="Times New Roman" w:cs="Times New Roman"/>
          <w:sz w:val="28"/>
          <w:szCs w:val="28"/>
        </w:rPr>
        <w:t xml:space="preserve">В итоге, процент рецидивов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после модифицированной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субингвинальной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микрохирургической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варикоцелэктомии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оказался ниже (0%), чем при классической микрохирургической (5,1%) и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(9,7%) методиках. Достоверных различий в частоте осложнений при выполнении модифицированной (5,0%), классической (5,1%) и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варикоцелэктомии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(6,5%) отмечено не было. Средняя длительность пребывания пациентов на койке при выполнении модифицированной и классической микрохирургической методик меньше (1 день), по сравнению с </w:t>
      </w:r>
      <w:proofErr w:type="spellStart"/>
      <w:r w:rsidRPr="00C62F6C">
        <w:rPr>
          <w:rFonts w:ascii="Times New Roman" w:hAnsi="Times New Roman" w:cs="Times New Roman"/>
          <w:sz w:val="28"/>
          <w:szCs w:val="28"/>
        </w:rPr>
        <w:t>лапароскопическим</w:t>
      </w:r>
      <w:proofErr w:type="spellEnd"/>
      <w:r w:rsidRPr="00C62F6C">
        <w:rPr>
          <w:rFonts w:ascii="Times New Roman" w:hAnsi="Times New Roman" w:cs="Times New Roman"/>
          <w:sz w:val="28"/>
          <w:szCs w:val="28"/>
        </w:rPr>
        <w:t xml:space="preserve"> лечением (2 дня).</w:t>
      </w:r>
    </w:p>
    <w:p w:rsidR="00D2263D" w:rsidRPr="00C62F6C" w:rsidRDefault="00D2263D" w:rsidP="00D226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перспективы развития исследования может выступить оценка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спермограммы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пациентов, прооперированных по модифицированной методике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описанной в данной работе.</w:t>
      </w:r>
    </w:p>
    <w:p w:rsidR="00D2263D" w:rsidRDefault="00D2263D" w:rsidP="00D2263D"/>
    <w:p w:rsidR="00D2263D" w:rsidRDefault="00D2263D" w:rsidP="00D2263D"/>
    <w:p w:rsidR="00D2263D" w:rsidRPr="00D2263D" w:rsidRDefault="00D2263D" w:rsidP="00D2263D"/>
    <w:p w:rsidR="000D6C10" w:rsidRDefault="004B4941" w:rsidP="000C44F7">
      <w:pPr>
        <w:pStyle w:val="1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7" w:name="_Toc451015826"/>
      <w:r w:rsidRPr="009D6882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Выводы</w:t>
      </w:r>
      <w:bookmarkEnd w:id="17"/>
    </w:p>
    <w:p w:rsidR="00D2263D" w:rsidRPr="00D2263D" w:rsidRDefault="00D2263D" w:rsidP="00D2263D"/>
    <w:p w:rsidR="004B4941" w:rsidRDefault="0001068E" w:rsidP="0023681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Наилучшие</w:t>
      </w:r>
      <w:r w:rsidR="002471D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71D0">
        <w:rPr>
          <w:rFonts w:ascii="Times New Roman" w:hAnsi="Times New Roman" w:cs="Times New Roman"/>
          <w:sz w:val="28"/>
          <w:szCs w:val="28"/>
        </w:rPr>
        <w:t xml:space="preserve"> в плане </w:t>
      </w:r>
      <w:r w:rsidR="003469AA">
        <w:rPr>
          <w:rFonts w:ascii="Times New Roman" w:hAnsi="Times New Roman" w:cs="Times New Roman"/>
          <w:sz w:val="28"/>
          <w:szCs w:val="28"/>
        </w:rPr>
        <w:t xml:space="preserve">снижения частоты </w:t>
      </w:r>
      <w:r>
        <w:rPr>
          <w:rFonts w:ascii="Times New Roman" w:hAnsi="Times New Roman" w:cs="Times New Roman"/>
          <w:sz w:val="28"/>
          <w:szCs w:val="28"/>
        </w:rPr>
        <w:t xml:space="preserve">рецидивов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получены</w:t>
      </w:r>
      <w:r w:rsidR="002471D0">
        <w:rPr>
          <w:rFonts w:ascii="Times New Roman" w:hAnsi="Times New Roman" w:cs="Times New Roman"/>
          <w:sz w:val="28"/>
          <w:szCs w:val="28"/>
        </w:rPr>
        <w:t xml:space="preserve"> после выполнения модифицированной микрохирургической </w:t>
      </w:r>
      <w:proofErr w:type="spellStart"/>
      <w:r w:rsidR="002471D0">
        <w:rPr>
          <w:rFonts w:ascii="Times New Roman" w:hAnsi="Times New Roman" w:cs="Times New Roman"/>
          <w:sz w:val="28"/>
          <w:szCs w:val="28"/>
        </w:rPr>
        <w:t>варикоцелэктомии</w:t>
      </w:r>
      <w:proofErr w:type="spellEnd"/>
      <w:r w:rsidR="002471D0">
        <w:rPr>
          <w:rFonts w:ascii="Times New Roman" w:hAnsi="Times New Roman" w:cs="Times New Roman"/>
          <w:sz w:val="28"/>
          <w:szCs w:val="28"/>
        </w:rPr>
        <w:t xml:space="preserve"> (0%), по сравнению с классической микрохирургической (5,1</w:t>
      </w:r>
      <w:r>
        <w:rPr>
          <w:rFonts w:ascii="Times New Roman" w:hAnsi="Times New Roman" w:cs="Times New Roman"/>
          <w:sz w:val="28"/>
          <w:szCs w:val="28"/>
        </w:rPr>
        <w:t xml:space="preserve">%)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методиками</w:t>
      </w:r>
      <w:r w:rsidR="00A52474">
        <w:rPr>
          <w:rFonts w:ascii="Times New Roman" w:hAnsi="Times New Roman" w:cs="Times New Roman"/>
          <w:sz w:val="28"/>
          <w:szCs w:val="28"/>
        </w:rPr>
        <w:t xml:space="preserve"> (9,7%).</w:t>
      </w:r>
    </w:p>
    <w:p w:rsidR="00C92CB1" w:rsidRDefault="00C91A6F" w:rsidP="0023681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Достоверных различий в частоте осложнений при выполнении модифицированной (5,0%), классической (5,1%)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варикоцелэктомии</w:t>
      </w:r>
      <w:proofErr w:type="spellEnd"/>
      <w:r w:rsidR="006A4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(6,5%) отмечено не было</w:t>
      </w:r>
      <w:r w:rsidR="006A4819">
        <w:rPr>
          <w:rFonts w:ascii="Times New Roman" w:hAnsi="Times New Roman" w:cs="Times New Roman"/>
          <w:sz w:val="28"/>
          <w:szCs w:val="28"/>
        </w:rPr>
        <w:t>.</w:t>
      </w:r>
    </w:p>
    <w:p w:rsidR="00504408" w:rsidRPr="000B2437" w:rsidRDefault="006A4819" w:rsidP="00BB005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длительность пребывания </w:t>
      </w:r>
      <w:r w:rsidR="0001068E">
        <w:rPr>
          <w:rFonts w:ascii="Times New Roman" w:hAnsi="Times New Roman" w:cs="Times New Roman"/>
          <w:sz w:val="28"/>
          <w:szCs w:val="28"/>
        </w:rPr>
        <w:t xml:space="preserve">пациентов </w:t>
      </w:r>
      <w:r>
        <w:rPr>
          <w:rFonts w:ascii="Times New Roman" w:hAnsi="Times New Roman" w:cs="Times New Roman"/>
          <w:sz w:val="28"/>
          <w:szCs w:val="28"/>
        </w:rPr>
        <w:t xml:space="preserve">на койке при </w:t>
      </w:r>
      <w:r w:rsidR="002471D0">
        <w:rPr>
          <w:rFonts w:ascii="Times New Roman" w:hAnsi="Times New Roman" w:cs="Times New Roman"/>
          <w:sz w:val="28"/>
          <w:szCs w:val="28"/>
        </w:rPr>
        <w:t>выполнении модифицированной и классической микрохирургической методик</w:t>
      </w:r>
      <w:r>
        <w:rPr>
          <w:rFonts w:ascii="Times New Roman" w:hAnsi="Times New Roman" w:cs="Times New Roman"/>
          <w:sz w:val="28"/>
          <w:szCs w:val="28"/>
        </w:rPr>
        <w:t xml:space="preserve"> меньше (1 день), по сравнению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лапароскопическим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D0">
        <w:rPr>
          <w:rFonts w:ascii="Times New Roman" w:hAnsi="Times New Roman" w:cs="Times New Roman"/>
          <w:sz w:val="28"/>
          <w:szCs w:val="28"/>
        </w:rPr>
        <w:t xml:space="preserve">лечением </w:t>
      </w:r>
      <w:r w:rsidR="00C91A6F">
        <w:rPr>
          <w:rFonts w:ascii="Times New Roman" w:hAnsi="Times New Roman" w:cs="Times New Roman"/>
          <w:sz w:val="28"/>
          <w:szCs w:val="28"/>
        </w:rPr>
        <w:t>(2 дня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2437" w:rsidRDefault="000B2437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8" w:name="_GoBack"/>
      <w:bookmarkEnd w:id="18"/>
    </w:p>
    <w:p w:rsidR="003A12DA" w:rsidRDefault="003A12DA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2DA" w:rsidRPr="00E32A15" w:rsidRDefault="00E32A15" w:rsidP="00E32A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E32A15">
        <w:rPr>
          <w:rFonts w:ascii="Times New Roman" w:hAnsi="Times New Roman" w:cs="Times New Roman"/>
          <w:sz w:val="28"/>
          <w:szCs w:val="28"/>
        </w:rPr>
        <w:t>Е.П. Котов</w:t>
      </w:r>
    </w:p>
    <w:p w:rsidR="003A12DA" w:rsidRDefault="003A12DA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2DA" w:rsidRDefault="003A12DA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2DA" w:rsidRDefault="003A12DA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2DA" w:rsidRDefault="003A12DA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2DA" w:rsidRDefault="003A12DA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2DA" w:rsidRDefault="003A12DA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2DA" w:rsidRDefault="003A12DA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263D" w:rsidRDefault="00D2263D" w:rsidP="00504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408" w:rsidRDefault="00504408" w:rsidP="00D2263D">
      <w:pPr>
        <w:pStyle w:val="1"/>
        <w:numPr>
          <w:ilvl w:val="0"/>
          <w:numId w:val="15"/>
        </w:numPr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9" w:name="_Toc451015827"/>
      <w:r w:rsidRPr="009D6882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Список литературы</w:t>
      </w:r>
      <w:bookmarkEnd w:id="19"/>
    </w:p>
    <w:p w:rsidR="00D2263D" w:rsidRPr="00D2263D" w:rsidRDefault="00D2263D" w:rsidP="00D2263D">
      <w:pPr>
        <w:pStyle w:val="a3"/>
      </w:pPr>
    </w:p>
    <w:p w:rsidR="004E5268" w:rsidRPr="001C38E2" w:rsidRDefault="004E5268" w:rsidP="004E5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4EB5">
        <w:rPr>
          <w:rFonts w:ascii="Times New Roman" w:hAnsi="Times New Roman" w:cs="Times New Roman"/>
          <w:sz w:val="28"/>
          <w:szCs w:val="28"/>
        </w:rPr>
        <w:t>.</w:t>
      </w:r>
      <w:r w:rsidRPr="00684EB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684EB5">
        <w:rPr>
          <w:rFonts w:ascii="Times New Roman" w:hAnsi="Times New Roman" w:cs="Times New Roman"/>
          <w:sz w:val="28"/>
          <w:szCs w:val="28"/>
        </w:rPr>
        <w:t>Фундаментальные</w:t>
      </w:r>
      <w:r>
        <w:rPr>
          <w:rFonts w:ascii="Times New Roman" w:hAnsi="Times New Roman" w:cs="Times New Roman"/>
          <w:sz w:val="28"/>
          <w:szCs w:val="28"/>
        </w:rPr>
        <w:t xml:space="preserve"> основы сосудистой андрологии </w:t>
      </w:r>
      <w:r w:rsidRPr="001C38E2">
        <w:rPr>
          <w:rFonts w:ascii="Times New Roman" w:hAnsi="Times New Roman" w:cs="Times New Roman"/>
          <w:sz w:val="28"/>
          <w:szCs w:val="28"/>
        </w:rPr>
        <w:t xml:space="preserve">/ </w:t>
      </w:r>
      <w:r w:rsidRPr="00684EB5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1C38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C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Academia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38E2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>г. – 244 с.</w:t>
      </w:r>
    </w:p>
    <w:p w:rsidR="004E5268" w:rsidRDefault="004E5268" w:rsidP="004E5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4EB5">
        <w:rPr>
          <w:rFonts w:ascii="Times New Roman" w:hAnsi="Times New Roman" w:cs="Times New Roman"/>
          <w:sz w:val="28"/>
          <w:szCs w:val="28"/>
        </w:rPr>
        <w:t>.</w:t>
      </w:r>
      <w:r w:rsidRPr="00684E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Громов А.И.,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4EB5">
        <w:rPr>
          <w:rFonts w:ascii="Times New Roman" w:hAnsi="Times New Roman" w:cs="Times New Roman"/>
          <w:sz w:val="28"/>
          <w:szCs w:val="28"/>
        </w:rPr>
        <w:t xml:space="preserve">Лучевая диагностика и терапия </w:t>
      </w:r>
      <w:r>
        <w:rPr>
          <w:rFonts w:ascii="Times New Roman" w:hAnsi="Times New Roman" w:cs="Times New Roman"/>
          <w:sz w:val="28"/>
          <w:szCs w:val="28"/>
        </w:rPr>
        <w:t xml:space="preserve">в урологии: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нац.руководство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А.И. Громов. – М.: ГЭОТАР-МЕДИА, 2011г. – 544 с.</w:t>
      </w:r>
      <w:r w:rsidRPr="00F67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68" w:rsidRPr="00684EB5" w:rsidRDefault="004E5268" w:rsidP="004E5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Лопаткин Н.А.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Урология </w:t>
      </w:r>
      <w:r w:rsidRPr="00F677F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национальное руководство.</w:t>
      </w:r>
      <w:r w:rsidRPr="00F677FC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Н.А. Лопаткин.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F677F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 – Медиа,</w:t>
      </w:r>
      <w:r w:rsidRPr="00684EB5">
        <w:rPr>
          <w:rFonts w:ascii="Times New Roman" w:hAnsi="Times New Roman" w:cs="Times New Roman"/>
          <w:sz w:val="28"/>
          <w:szCs w:val="28"/>
        </w:rPr>
        <w:t xml:space="preserve"> 2013г.</w:t>
      </w:r>
      <w:r>
        <w:rPr>
          <w:rFonts w:ascii="Times New Roman" w:hAnsi="Times New Roman" w:cs="Times New Roman"/>
          <w:sz w:val="28"/>
          <w:szCs w:val="28"/>
        </w:rPr>
        <w:t xml:space="preserve"> – 1024 с. </w:t>
      </w:r>
    </w:p>
    <w:p w:rsidR="004E5268" w:rsidRDefault="004E5268" w:rsidP="004E5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4EB5">
        <w:rPr>
          <w:rFonts w:ascii="Times New Roman" w:hAnsi="Times New Roman" w:cs="Times New Roman"/>
          <w:sz w:val="28"/>
          <w:szCs w:val="28"/>
        </w:rPr>
        <w:t>.</w:t>
      </w:r>
      <w:r w:rsidRPr="00684E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Лопухин Ю.М. </w:t>
      </w:r>
      <w:r w:rsidRPr="00684EB5">
        <w:rPr>
          <w:rFonts w:ascii="Times New Roman" w:hAnsi="Times New Roman" w:cs="Times New Roman"/>
          <w:sz w:val="28"/>
          <w:szCs w:val="28"/>
        </w:rPr>
        <w:t xml:space="preserve">Топографическая анатомия и оперативная хирургия: </w:t>
      </w: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684EB5">
        <w:rPr>
          <w:rFonts w:ascii="Times New Roman" w:hAnsi="Times New Roman" w:cs="Times New Roman"/>
          <w:sz w:val="28"/>
          <w:szCs w:val="28"/>
        </w:rPr>
        <w:t>в 2т.</w:t>
      </w:r>
      <w:r>
        <w:rPr>
          <w:rFonts w:ascii="Times New Roman" w:hAnsi="Times New Roman" w:cs="Times New Roman"/>
          <w:sz w:val="28"/>
          <w:szCs w:val="28"/>
        </w:rPr>
        <w:t xml:space="preserve"> / Ю.М. Лопухин.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F677F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ГЭОТАР – Медиа, 2010. – 2 т.</w:t>
      </w:r>
      <w:r w:rsidRPr="00F67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408" w:rsidRPr="009C09B2" w:rsidRDefault="004E526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</w:rPr>
        <w:t>Тиктинский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</w:rPr>
        <w:t xml:space="preserve"> О.Л, Калини</w:t>
      </w:r>
      <w:r w:rsidR="009C09B2">
        <w:rPr>
          <w:rFonts w:ascii="Times New Roman" w:hAnsi="Times New Roman" w:cs="Times New Roman"/>
          <w:sz w:val="28"/>
          <w:szCs w:val="28"/>
        </w:rPr>
        <w:t>на С.Н., Михайличенко В.В.</w:t>
      </w:r>
      <w:r>
        <w:rPr>
          <w:rFonts w:ascii="Times New Roman" w:hAnsi="Times New Roman" w:cs="Times New Roman"/>
          <w:sz w:val="28"/>
          <w:szCs w:val="28"/>
        </w:rPr>
        <w:t xml:space="preserve"> Андрология </w:t>
      </w:r>
      <w:r w:rsidRPr="004E52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C09B2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="009C09B2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9C09B2">
        <w:rPr>
          <w:rFonts w:ascii="Times New Roman" w:hAnsi="Times New Roman" w:cs="Times New Roman"/>
          <w:sz w:val="28"/>
          <w:szCs w:val="28"/>
        </w:rPr>
        <w:t xml:space="preserve"> Медицинское информационное </w:t>
      </w:r>
      <w:proofErr w:type="spellStart"/>
      <w:r w:rsidR="009C09B2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9C09B2">
        <w:rPr>
          <w:rFonts w:ascii="Times New Roman" w:hAnsi="Times New Roman" w:cs="Times New Roman"/>
          <w:sz w:val="28"/>
          <w:szCs w:val="28"/>
        </w:rPr>
        <w:t>, 2010</w:t>
      </w:r>
      <w:r w:rsidR="001C38E2">
        <w:rPr>
          <w:rFonts w:ascii="Times New Roman" w:hAnsi="Times New Roman" w:cs="Times New Roman"/>
          <w:sz w:val="28"/>
          <w:szCs w:val="28"/>
        </w:rPr>
        <w:t>г</w:t>
      </w:r>
      <w:r w:rsidR="009C09B2">
        <w:rPr>
          <w:rFonts w:ascii="Times New Roman" w:hAnsi="Times New Roman" w:cs="Times New Roman"/>
          <w:sz w:val="28"/>
          <w:szCs w:val="28"/>
        </w:rPr>
        <w:t>. – 576</w:t>
      </w:r>
      <w:r w:rsidR="001C38E2">
        <w:rPr>
          <w:rFonts w:ascii="Times New Roman" w:hAnsi="Times New Roman" w:cs="Times New Roman"/>
          <w:sz w:val="28"/>
          <w:szCs w:val="28"/>
        </w:rPr>
        <w:t xml:space="preserve"> </w:t>
      </w:r>
      <w:r w:rsidR="009C09B2">
        <w:rPr>
          <w:rFonts w:ascii="Times New Roman" w:hAnsi="Times New Roman" w:cs="Times New Roman"/>
          <w:sz w:val="28"/>
          <w:szCs w:val="28"/>
        </w:rPr>
        <w:t>с.</w:t>
      </w:r>
    </w:p>
    <w:p w:rsidR="00C14D08" w:rsidRDefault="004E5268" w:rsidP="00C14D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Шилл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В.-Б.,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Комхаир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Харгрив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C09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Клиническая андрология </w:t>
      </w:r>
      <w:r w:rsidRPr="004E52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В.-Б. Шилл. </w:t>
      </w:r>
      <w:r w:rsidR="009C09B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C38E2">
        <w:rPr>
          <w:rFonts w:ascii="Times New Roman" w:hAnsi="Times New Roman" w:cs="Times New Roman"/>
          <w:sz w:val="28"/>
          <w:szCs w:val="28"/>
        </w:rPr>
        <w:t xml:space="preserve">М. </w:t>
      </w:r>
      <w:r w:rsidR="001C38E2" w:rsidRPr="001C38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C38E2">
        <w:rPr>
          <w:rFonts w:ascii="Times New Roman" w:hAnsi="Times New Roman" w:cs="Times New Roman"/>
          <w:sz w:val="28"/>
          <w:szCs w:val="28"/>
        </w:rPr>
        <w:t xml:space="preserve"> </w:t>
      </w:r>
      <w:r w:rsidR="009C09B2">
        <w:rPr>
          <w:rFonts w:ascii="Times New Roman" w:hAnsi="Times New Roman" w:cs="Times New Roman"/>
          <w:sz w:val="28"/>
          <w:szCs w:val="28"/>
        </w:rPr>
        <w:t>ГЭОТАР-</w:t>
      </w:r>
      <w:r w:rsidR="001C38E2">
        <w:rPr>
          <w:rFonts w:ascii="Times New Roman" w:hAnsi="Times New Roman" w:cs="Times New Roman"/>
          <w:sz w:val="28"/>
          <w:szCs w:val="28"/>
        </w:rPr>
        <w:t xml:space="preserve">Медиа, </w:t>
      </w:r>
      <w:r w:rsidR="009C09B2">
        <w:rPr>
          <w:rFonts w:ascii="Times New Roman" w:hAnsi="Times New Roman" w:cs="Times New Roman"/>
          <w:sz w:val="28"/>
          <w:szCs w:val="28"/>
        </w:rPr>
        <w:t xml:space="preserve">2011г. </w:t>
      </w:r>
      <w:r w:rsidR="001C38E2">
        <w:rPr>
          <w:rFonts w:ascii="Times New Roman" w:hAnsi="Times New Roman" w:cs="Times New Roman"/>
          <w:sz w:val="28"/>
          <w:szCs w:val="28"/>
        </w:rPr>
        <w:t>–</w:t>
      </w:r>
      <w:r w:rsidR="009C09B2">
        <w:rPr>
          <w:rFonts w:ascii="Times New Roman" w:hAnsi="Times New Roman" w:cs="Times New Roman"/>
          <w:sz w:val="28"/>
          <w:szCs w:val="28"/>
        </w:rPr>
        <w:t xml:space="preserve"> </w:t>
      </w:r>
      <w:r w:rsidR="001C38E2">
        <w:rPr>
          <w:rFonts w:ascii="Times New Roman" w:hAnsi="Times New Roman" w:cs="Times New Roman"/>
          <w:sz w:val="28"/>
          <w:szCs w:val="28"/>
        </w:rPr>
        <w:t xml:space="preserve">800 с. </w:t>
      </w:r>
    </w:p>
    <w:p w:rsidR="00C14D08" w:rsidRPr="00F743E5" w:rsidRDefault="00F743E5" w:rsidP="00C14D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6011E">
        <w:rPr>
          <w:rFonts w:ascii="Times New Roman" w:hAnsi="Times New Roman" w:cs="Times New Roman"/>
          <w:sz w:val="28"/>
          <w:szCs w:val="28"/>
          <w:lang w:val="en-US"/>
        </w:rPr>
        <w:t xml:space="preserve">Agarwal A, </w:t>
      </w:r>
      <w:proofErr w:type="spellStart"/>
      <w:r w:rsidRPr="00B6011E">
        <w:rPr>
          <w:rFonts w:ascii="Times New Roman" w:hAnsi="Times New Roman" w:cs="Times New Roman"/>
          <w:sz w:val="28"/>
          <w:szCs w:val="28"/>
          <w:lang w:val="en-US"/>
        </w:rPr>
        <w:t>Deepinder</w:t>
      </w:r>
      <w:proofErr w:type="spellEnd"/>
      <w:r w:rsidRPr="00B6011E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Cocuzza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M, Agarwal R, Short RA, </w:t>
      </w:r>
      <w:proofErr w:type="spellStart"/>
      <w:r w:rsidRPr="00B6011E">
        <w:rPr>
          <w:rFonts w:ascii="Times New Roman" w:hAnsi="Times New Roman" w:cs="Times New Roman"/>
          <w:sz w:val="28"/>
          <w:szCs w:val="28"/>
          <w:lang w:val="en-US"/>
        </w:rPr>
        <w:t>Sabanegh</w:t>
      </w:r>
      <w:proofErr w:type="spellEnd"/>
      <w:r w:rsidRPr="00B6011E">
        <w:rPr>
          <w:rFonts w:ascii="Times New Roman" w:hAnsi="Times New Roman" w:cs="Times New Roman"/>
          <w:sz w:val="28"/>
          <w:szCs w:val="28"/>
          <w:lang w:val="en-US"/>
        </w:rPr>
        <w:t xml:space="preserve"> E, et al. Efficacy of </w:t>
      </w:r>
      <w:proofErr w:type="spellStart"/>
      <w:r w:rsidRPr="00B6011E">
        <w:rPr>
          <w:rFonts w:ascii="Times New Roman" w:hAnsi="Times New Roman" w:cs="Times New Roman"/>
          <w:sz w:val="28"/>
          <w:szCs w:val="28"/>
          <w:lang w:val="en-US"/>
        </w:rPr>
        <w:t>var</w:t>
      </w:r>
      <w:r>
        <w:rPr>
          <w:rFonts w:ascii="Times New Roman" w:hAnsi="Times New Roman" w:cs="Times New Roman"/>
          <w:sz w:val="28"/>
          <w:szCs w:val="28"/>
          <w:lang w:val="en-US"/>
        </w:rPr>
        <w:t>icocelectomy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improving semen </w:t>
      </w:r>
      <w:r w:rsidRPr="00B6011E">
        <w:rPr>
          <w:rFonts w:ascii="Times New Roman" w:hAnsi="Times New Roman" w:cs="Times New Roman"/>
          <w:sz w:val="28"/>
          <w:szCs w:val="28"/>
          <w:lang w:val="en-US"/>
        </w:rPr>
        <w:t>parameters: new meta-analyt</w:t>
      </w:r>
      <w:r>
        <w:rPr>
          <w:rFonts w:ascii="Times New Roman" w:hAnsi="Times New Roman" w:cs="Times New Roman"/>
          <w:sz w:val="28"/>
          <w:szCs w:val="28"/>
          <w:lang w:val="en-US"/>
        </w:rPr>
        <w:t>ical approach. Urology 2007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;70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6011E">
        <w:rPr>
          <w:rFonts w:ascii="Times New Roman" w:hAnsi="Times New Roman" w:cs="Times New Roman"/>
          <w:sz w:val="28"/>
          <w:szCs w:val="28"/>
          <w:lang w:val="en-US"/>
        </w:rPr>
        <w:t>532-8.</w:t>
      </w:r>
    </w:p>
    <w:p w:rsidR="00F743E5" w:rsidRPr="00684EB5" w:rsidRDefault="00F743E5" w:rsidP="00F7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3E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C14D0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4D0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Akanksha</w:t>
      </w:r>
      <w:proofErr w:type="spellEnd"/>
      <w:r w:rsidRPr="00C14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Mehta</w:t>
      </w:r>
      <w:r w:rsidRPr="00C14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14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Marc</w:t>
      </w:r>
      <w:r w:rsidRPr="00C14D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Goldstein</w:t>
      </w:r>
      <w:r w:rsidRPr="00C14D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Microsurgical </w:t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varicocelectomy</w:t>
      </w:r>
      <w:proofErr w:type="spellEnd"/>
      <w:r w:rsidRPr="00684EB5">
        <w:rPr>
          <w:rFonts w:ascii="Times New Roman" w:hAnsi="Times New Roman" w:cs="Times New Roman"/>
          <w:sz w:val="28"/>
          <w:szCs w:val="28"/>
          <w:lang w:val="en-US"/>
        </w:rPr>
        <w:t>: a review. November 2012</w:t>
      </w:r>
    </w:p>
    <w:p w:rsidR="00504408" w:rsidRDefault="00F743E5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C54D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C54D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Ali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Cyrus, Ali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Davood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Goodarzi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Mehrdad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Moghimi</w:t>
      </w:r>
      <w:proofErr w:type="spellEnd"/>
      <w:r w:rsidRPr="00AC54D9">
        <w:rPr>
          <w:rFonts w:ascii="Times New Roman" w:hAnsi="Times New Roman" w:cs="Times New Roman"/>
          <w:sz w:val="28"/>
          <w:szCs w:val="28"/>
          <w:lang w:val="en-US"/>
        </w:rPr>
        <w:t>. The effect of adjuvant vit</w:t>
      </w:r>
      <w:r>
        <w:rPr>
          <w:rFonts w:ascii="Times New Roman" w:hAnsi="Times New Roman" w:cs="Times New Roman"/>
          <w:sz w:val="28"/>
          <w:szCs w:val="28"/>
          <w:lang w:val="en-US"/>
        </w:rPr>
        <w:t>amin C after varicocele surgery</w:t>
      </w:r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on sperm quality and quan</w:t>
      </w:r>
      <w:r>
        <w:rPr>
          <w:rFonts w:ascii="Times New Roman" w:hAnsi="Times New Roman" w:cs="Times New Roman"/>
          <w:sz w:val="28"/>
          <w:szCs w:val="28"/>
          <w:lang w:val="en-US"/>
        </w:rPr>
        <w:t>tity in infertile men: a double</w:t>
      </w:r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blind placebo controlled clinical trial. </w:t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Braz</w:t>
      </w:r>
      <w:proofErr w:type="spellEnd"/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J Urol. 2015; 41: 230-8</w:t>
      </w:r>
      <w:r w:rsidRPr="005044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43E5" w:rsidRDefault="00F743E5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F743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743E5">
        <w:rPr>
          <w:rFonts w:ascii="Times New Roman" w:hAnsi="Times New Roman" w:cs="Times New Roman"/>
          <w:sz w:val="28"/>
          <w:szCs w:val="28"/>
          <w:lang w:val="en-US"/>
        </w:rPr>
        <w:tab/>
        <w:t xml:space="preserve">Ashok Agarwal, Lucky H. </w:t>
      </w:r>
      <w:proofErr w:type="spellStart"/>
      <w:r w:rsidRPr="00F743E5">
        <w:rPr>
          <w:rFonts w:ascii="Times New Roman" w:hAnsi="Times New Roman" w:cs="Times New Roman"/>
          <w:sz w:val="28"/>
          <w:szCs w:val="28"/>
          <w:lang w:val="en-US"/>
        </w:rPr>
        <w:t>Sekhon</w:t>
      </w:r>
      <w:proofErr w:type="spellEnd"/>
      <w:r w:rsidRPr="00F743E5">
        <w:rPr>
          <w:rFonts w:ascii="Times New Roman" w:hAnsi="Times New Roman" w:cs="Times New Roman"/>
          <w:sz w:val="28"/>
          <w:szCs w:val="28"/>
          <w:lang w:val="en-US"/>
        </w:rPr>
        <w:t xml:space="preserve">. Oxidative stress and antioxidants for idiopathic </w:t>
      </w:r>
      <w:proofErr w:type="spellStart"/>
      <w:r w:rsidRPr="00F743E5">
        <w:rPr>
          <w:rFonts w:ascii="Times New Roman" w:hAnsi="Times New Roman" w:cs="Times New Roman"/>
          <w:sz w:val="28"/>
          <w:szCs w:val="28"/>
          <w:lang w:val="en-US"/>
        </w:rPr>
        <w:t>oligoasthenoteratospermia</w:t>
      </w:r>
      <w:proofErr w:type="spellEnd"/>
      <w:r w:rsidRPr="00F743E5">
        <w:rPr>
          <w:rFonts w:ascii="Times New Roman" w:hAnsi="Times New Roman" w:cs="Times New Roman"/>
          <w:sz w:val="28"/>
          <w:szCs w:val="28"/>
          <w:lang w:val="en-US"/>
        </w:rPr>
        <w:t>: Is it justified? Indian Journal of Urology, Jan-Mar 2011, Vol 27, Issue 1.</w:t>
      </w:r>
    </w:p>
    <w:p w:rsidR="00F743E5" w:rsidRPr="00684EB5" w:rsidRDefault="00F743E5" w:rsidP="00F7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11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Benoff</w:t>
      </w:r>
      <w:proofErr w:type="spellEnd"/>
      <w:r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SH, Millan C, Hurley IR, Napolitano B, </w:t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Marmar</w:t>
      </w:r>
      <w:proofErr w:type="spellEnd"/>
      <w:r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JL. Bilateral increased apoptosis and bilateral accumulation of cadmium in infertile men with left varicocele. 2004</w:t>
      </w:r>
    </w:p>
    <w:p w:rsidR="00F743E5" w:rsidRDefault="00F743E5" w:rsidP="00F7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Bozhedomov</w:t>
      </w:r>
      <w:proofErr w:type="spellEnd"/>
      <w:r w:rsidRPr="00F74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8A1">
        <w:rPr>
          <w:rFonts w:ascii="Times New Roman" w:hAnsi="Times New Roman" w:cs="Times New Roman"/>
          <w:sz w:val="28"/>
          <w:szCs w:val="28"/>
          <w:lang w:val="en-US"/>
        </w:rPr>
        <w:t xml:space="preserve">V.A., </w:t>
      </w:r>
      <w:proofErr w:type="spellStart"/>
      <w:r w:rsidR="00F458A1">
        <w:rPr>
          <w:rFonts w:ascii="Times New Roman" w:hAnsi="Times New Roman" w:cs="Times New Roman"/>
          <w:sz w:val="28"/>
          <w:szCs w:val="28"/>
          <w:lang w:val="en-US"/>
        </w:rPr>
        <w:t>Lipatova</w:t>
      </w:r>
      <w:proofErr w:type="spellEnd"/>
      <w:r w:rsidR="00F458A1">
        <w:rPr>
          <w:rFonts w:ascii="Times New Roman" w:hAnsi="Times New Roman" w:cs="Times New Roman"/>
          <w:sz w:val="28"/>
          <w:szCs w:val="28"/>
          <w:lang w:val="en-US"/>
        </w:rPr>
        <w:t xml:space="preserve"> 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Alexeev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R.A.,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Alexandrova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L.M.,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Nikolaeva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M.A., and </w:t>
      </w:r>
      <w:proofErr w:type="spellStart"/>
      <w:r w:rsidRPr="00401B73">
        <w:rPr>
          <w:rFonts w:ascii="Times New Roman" w:hAnsi="Times New Roman" w:cs="Times New Roman"/>
          <w:sz w:val="28"/>
          <w:szCs w:val="28"/>
          <w:lang w:val="en-US"/>
        </w:rPr>
        <w:t>Sukhikh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G.T.. </w:t>
      </w:r>
      <w:r w:rsidRPr="00401B73">
        <w:rPr>
          <w:rFonts w:ascii="Times New Roman" w:hAnsi="Times New Roman" w:cs="Times New Roman"/>
          <w:sz w:val="28"/>
          <w:szCs w:val="28"/>
          <w:lang w:val="en-US"/>
        </w:rPr>
        <w:t xml:space="preserve">The role of the </w:t>
      </w:r>
      <w:proofErr w:type="spellStart"/>
      <w:r w:rsidRPr="00401B73">
        <w:rPr>
          <w:rFonts w:ascii="Times New Roman" w:hAnsi="Times New Roman" w:cs="Times New Roman"/>
          <w:sz w:val="28"/>
          <w:szCs w:val="28"/>
          <w:lang w:val="en-US"/>
        </w:rPr>
        <w:t>antisperm</w:t>
      </w:r>
      <w:proofErr w:type="spellEnd"/>
      <w:r w:rsidRPr="00401B73">
        <w:rPr>
          <w:rFonts w:ascii="Times New Roman" w:hAnsi="Times New Roman" w:cs="Times New Roman"/>
          <w:sz w:val="28"/>
          <w:szCs w:val="28"/>
          <w:lang w:val="en-US"/>
        </w:rPr>
        <w:t xml:space="preserve"> antibodies in male infertility assessment after microsurgical </w:t>
      </w:r>
      <w:proofErr w:type="spellStart"/>
      <w:r w:rsidRPr="00401B73">
        <w:rPr>
          <w:rFonts w:ascii="Times New Roman" w:hAnsi="Times New Roman" w:cs="Times New Roman"/>
          <w:sz w:val="28"/>
          <w:szCs w:val="28"/>
          <w:lang w:val="en-US"/>
        </w:rPr>
        <w:t>varicocelectomy</w:t>
      </w:r>
      <w:proofErr w:type="spellEnd"/>
      <w:r w:rsidRPr="00401B7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1B73">
        <w:rPr>
          <w:rFonts w:ascii="Times New Roman" w:hAnsi="Times New Roman" w:cs="Times New Roman"/>
          <w:sz w:val="28"/>
          <w:szCs w:val="28"/>
          <w:lang w:val="en-US"/>
        </w:rPr>
        <w:t>Andrology, 2014, 2, 847–855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43E5" w:rsidRDefault="00F743E5" w:rsidP="00F7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.     Canales B et al. Prevalence and effect of varicoceles in an elderly population. Urology. 2005.</w:t>
      </w:r>
    </w:p>
    <w:p w:rsidR="00F743E5" w:rsidRDefault="00F743E5" w:rsidP="00F7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672CB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72CB4">
        <w:rPr>
          <w:rFonts w:ascii="Times New Roman" w:hAnsi="Times New Roman" w:cs="Times New Roman"/>
          <w:sz w:val="28"/>
          <w:szCs w:val="28"/>
          <w:lang w:val="en-US"/>
        </w:rPr>
        <w:tab/>
        <w:t xml:space="preserve">Chirag G </w:t>
      </w:r>
      <w:proofErr w:type="spellStart"/>
      <w:r w:rsidRPr="00672CB4">
        <w:rPr>
          <w:rFonts w:ascii="Times New Roman" w:hAnsi="Times New Roman" w:cs="Times New Roman"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sz w:val="28"/>
          <w:szCs w:val="28"/>
          <w:lang w:val="en-US"/>
        </w:rPr>
        <w:t>rdhan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Hossein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Sadeghi-Nejad</w:t>
      </w:r>
      <w:proofErr w:type="spellEnd"/>
      <w:r w:rsidRPr="00672CB4">
        <w:rPr>
          <w:rFonts w:ascii="Times New Roman" w:hAnsi="Times New Roman" w:cs="Times New Roman"/>
          <w:sz w:val="28"/>
          <w:szCs w:val="28"/>
          <w:lang w:val="en-US"/>
        </w:rPr>
        <w:t xml:space="preserve">. Scrotal pain: Evaluation and management. Korean J </w:t>
      </w:r>
      <w:proofErr w:type="spellStart"/>
      <w:r w:rsidRPr="00672CB4">
        <w:rPr>
          <w:rFonts w:ascii="Times New Roman" w:hAnsi="Times New Roman" w:cs="Times New Roman"/>
          <w:sz w:val="28"/>
          <w:szCs w:val="28"/>
          <w:lang w:val="en-US"/>
        </w:rPr>
        <w:t>Urol</w:t>
      </w:r>
      <w:proofErr w:type="spellEnd"/>
      <w:r w:rsidRPr="00672CB4">
        <w:rPr>
          <w:rFonts w:ascii="Times New Roman" w:hAnsi="Times New Roman" w:cs="Times New Roman"/>
          <w:sz w:val="28"/>
          <w:szCs w:val="28"/>
          <w:lang w:val="en-US"/>
        </w:rPr>
        <w:t xml:space="preserve"> 2015</w:t>
      </w:r>
      <w:proofErr w:type="gramStart"/>
      <w:r w:rsidRPr="00672CB4">
        <w:rPr>
          <w:rFonts w:ascii="Times New Roman" w:hAnsi="Times New Roman" w:cs="Times New Roman"/>
          <w:sz w:val="28"/>
          <w:szCs w:val="28"/>
          <w:lang w:val="en-US"/>
        </w:rPr>
        <w:t>;56:3</w:t>
      </w:r>
      <w:proofErr w:type="gramEnd"/>
      <w:r w:rsidRPr="00672CB4">
        <w:rPr>
          <w:rFonts w:ascii="Times New Roman" w:hAnsi="Times New Roman" w:cs="Times New Roman"/>
          <w:sz w:val="28"/>
          <w:szCs w:val="28"/>
          <w:lang w:val="en-US"/>
        </w:rPr>
        <w:t>-11.</w:t>
      </w:r>
    </w:p>
    <w:p w:rsidR="00F743E5" w:rsidRDefault="00F743E5" w:rsidP="00F7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Diegidio</w:t>
      </w:r>
      <w:proofErr w:type="spellEnd"/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Jhaveri</w:t>
      </w:r>
      <w:proofErr w:type="spellEnd"/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JK, </w:t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Ghannam</w:t>
      </w:r>
      <w:proofErr w:type="spellEnd"/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Pinkhasov</w:t>
      </w:r>
      <w:proofErr w:type="spellEnd"/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R, </w:t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Shab</w:t>
      </w:r>
      <w:r>
        <w:rPr>
          <w:rFonts w:ascii="Times New Roman" w:hAnsi="Times New Roman" w:cs="Times New Roman"/>
          <w:sz w:val="28"/>
          <w:szCs w:val="28"/>
          <w:lang w:val="en-US"/>
        </w:rPr>
        <w:t>sigh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R, </w:t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Fisch</w:t>
      </w:r>
      <w:proofErr w:type="spellEnd"/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H. Review of current </w:t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varic</w:t>
      </w:r>
      <w:r>
        <w:rPr>
          <w:rFonts w:ascii="Times New Roman" w:hAnsi="Times New Roman" w:cs="Times New Roman"/>
          <w:sz w:val="28"/>
          <w:szCs w:val="28"/>
          <w:lang w:val="en-US"/>
        </w:rPr>
        <w:t>ocelectomy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techniques and their </w:t>
      </w:r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outcomes. BJU </w:t>
      </w:r>
      <w:proofErr w:type="spellStart"/>
      <w:r w:rsidRPr="00AC54D9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AC54D9">
        <w:rPr>
          <w:rFonts w:ascii="Times New Roman" w:hAnsi="Times New Roman" w:cs="Times New Roman"/>
          <w:sz w:val="28"/>
          <w:szCs w:val="28"/>
          <w:lang w:val="en-US"/>
        </w:rPr>
        <w:t xml:space="preserve"> 2011</w:t>
      </w:r>
      <w:proofErr w:type="gramStart"/>
      <w:r w:rsidRPr="00AC54D9">
        <w:rPr>
          <w:rFonts w:ascii="Times New Roman" w:hAnsi="Times New Roman" w:cs="Times New Roman"/>
          <w:sz w:val="28"/>
          <w:szCs w:val="28"/>
          <w:lang w:val="en-US"/>
        </w:rPr>
        <w:t>;108:1157</w:t>
      </w:r>
      <w:proofErr w:type="gramEnd"/>
      <w:r w:rsidRPr="00AC54D9">
        <w:rPr>
          <w:rFonts w:ascii="Times New Roman" w:hAnsi="Times New Roman" w:cs="Times New Roman"/>
          <w:sz w:val="28"/>
          <w:szCs w:val="28"/>
          <w:lang w:val="en-US"/>
        </w:rPr>
        <w:t>-72.</w:t>
      </w:r>
    </w:p>
    <w:p w:rsidR="00F743E5" w:rsidRDefault="00F743E5" w:rsidP="00F7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Handel LN, Shetty R,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Sigman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M. The relationship between varicoceles and obesity. J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Urol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2006;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5957">
        <w:rPr>
          <w:rFonts w:ascii="Times New Roman" w:hAnsi="Times New Roman" w:cs="Times New Roman"/>
          <w:sz w:val="28"/>
          <w:szCs w:val="28"/>
          <w:lang w:val="en-US"/>
        </w:rPr>
        <w:t>176: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5957">
        <w:rPr>
          <w:rFonts w:ascii="Times New Roman" w:hAnsi="Times New Roman" w:cs="Times New Roman"/>
          <w:sz w:val="28"/>
          <w:szCs w:val="28"/>
          <w:lang w:val="en-US"/>
        </w:rPr>
        <w:t>2138-40.</w:t>
      </w:r>
    </w:p>
    <w:p w:rsidR="00F743E5" w:rsidRPr="004E5268" w:rsidRDefault="004E5268" w:rsidP="00F7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F743E5" w:rsidRPr="00684E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743E5" w:rsidRPr="00684EB5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F743E5" w:rsidRPr="00684EB5">
        <w:rPr>
          <w:rFonts w:ascii="Times New Roman" w:hAnsi="Times New Roman" w:cs="Times New Roman"/>
          <w:sz w:val="28"/>
          <w:szCs w:val="28"/>
          <w:lang w:val="en-US"/>
        </w:rPr>
        <w:t>Jeng</w:t>
      </w:r>
      <w:proofErr w:type="spellEnd"/>
      <w:r w:rsidR="00F743E5"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SY, Wu SM, Lee JD. Cadmium accumulation and </w:t>
      </w:r>
      <w:proofErr w:type="spellStart"/>
      <w:r w:rsidR="00F743E5" w:rsidRPr="00684EB5">
        <w:rPr>
          <w:rFonts w:ascii="Times New Roman" w:hAnsi="Times New Roman" w:cs="Times New Roman"/>
          <w:sz w:val="28"/>
          <w:szCs w:val="28"/>
          <w:lang w:val="en-US"/>
        </w:rPr>
        <w:t>metallothionein</w:t>
      </w:r>
      <w:proofErr w:type="spellEnd"/>
      <w:r w:rsidR="00F743E5"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overexpression in internal spermatic vein of patients with varicocele. </w:t>
      </w:r>
      <w:r w:rsidR="00F743E5" w:rsidRPr="004E5268">
        <w:rPr>
          <w:rFonts w:ascii="Times New Roman" w:hAnsi="Times New Roman" w:cs="Times New Roman"/>
          <w:sz w:val="28"/>
          <w:szCs w:val="28"/>
          <w:lang w:val="en-US"/>
        </w:rPr>
        <w:t>2009</w:t>
      </w:r>
    </w:p>
    <w:p w:rsidR="00AD7C85" w:rsidRDefault="00AD7C85" w:rsidP="00AD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Yong Lee, Ho Song Yu, Won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Ham, Dong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Hyuk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Kang,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Hyun Kim, Doo Yong Chung, Kang Su Cho. </w:t>
      </w:r>
      <w:r w:rsidRPr="00CD3560">
        <w:rPr>
          <w:rFonts w:ascii="Times New Roman" w:hAnsi="Times New Roman" w:cs="Times New Roman"/>
          <w:sz w:val="28"/>
          <w:szCs w:val="28"/>
          <w:lang w:val="en-US"/>
        </w:rPr>
        <w:t>Microsu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rgical Intermediate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Subinguinal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3560">
        <w:rPr>
          <w:rFonts w:ascii="Times New Roman" w:hAnsi="Times New Roman" w:cs="Times New Roman"/>
          <w:sz w:val="28"/>
          <w:szCs w:val="28"/>
          <w:lang w:val="en-US"/>
        </w:rPr>
        <w:t>Varicocelectomy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D3560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CD35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3560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CD3560">
        <w:rPr>
          <w:rFonts w:ascii="Times New Roman" w:hAnsi="Times New Roman" w:cs="Times New Roman"/>
          <w:sz w:val="28"/>
          <w:szCs w:val="28"/>
          <w:lang w:val="en-US"/>
        </w:rPr>
        <w:t xml:space="preserve"> 2014</w:t>
      </w:r>
      <w:proofErr w:type="gramStart"/>
      <w:r w:rsidRPr="00CD3560">
        <w:rPr>
          <w:rFonts w:ascii="Times New Roman" w:hAnsi="Times New Roman" w:cs="Times New Roman"/>
          <w:sz w:val="28"/>
          <w:szCs w:val="28"/>
          <w:lang w:val="en-US"/>
        </w:rPr>
        <w:t>;99:398</w:t>
      </w:r>
      <w:proofErr w:type="gramEnd"/>
      <w:r w:rsidRPr="00CD3560">
        <w:rPr>
          <w:rFonts w:ascii="Times New Roman" w:hAnsi="Times New Roman" w:cs="Times New Roman"/>
          <w:sz w:val="28"/>
          <w:szCs w:val="28"/>
          <w:lang w:val="en-US"/>
        </w:rPr>
        <w:t>–403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E5268" w:rsidRDefault="00AD7C85" w:rsidP="004E52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>Jungwirth</w:t>
      </w:r>
      <w:proofErr w:type="spellEnd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>Giwercman</w:t>
      </w:r>
      <w:proofErr w:type="spellEnd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>Tournaye</w:t>
      </w:r>
      <w:proofErr w:type="spellEnd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 xml:space="preserve"> H, </w:t>
      </w:r>
      <w:proofErr w:type="spellStart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>Dieme</w:t>
      </w:r>
      <w:r w:rsidR="004E526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="004E5268">
        <w:rPr>
          <w:rFonts w:ascii="Times New Roman" w:hAnsi="Times New Roman" w:cs="Times New Roman"/>
          <w:sz w:val="28"/>
          <w:szCs w:val="28"/>
          <w:lang w:val="en-US"/>
        </w:rPr>
        <w:t xml:space="preserve"> T, </w:t>
      </w:r>
      <w:proofErr w:type="spellStart"/>
      <w:r w:rsidR="004E5268">
        <w:rPr>
          <w:rFonts w:ascii="Times New Roman" w:hAnsi="Times New Roman" w:cs="Times New Roman"/>
          <w:sz w:val="28"/>
          <w:szCs w:val="28"/>
          <w:lang w:val="en-US"/>
        </w:rPr>
        <w:t>Kopa</w:t>
      </w:r>
      <w:proofErr w:type="spellEnd"/>
      <w:r w:rsidR="004E5268">
        <w:rPr>
          <w:rFonts w:ascii="Times New Roman" w:hAnsi="Times New Roman" w:cs="Times New Roman"/>
          <w:sz w:val="28"/>
          <w:szCs w:val="28"/>
          <w:lang w:val="en-US"/>
        </w:rPr>
        <w:t xml:space="preserve"> Z, </w:t>
      </w:r>
      <w:proofErr w:type="spellStart"/>
      <w:r w:rsidR="004E5268">
        <w:rPr>
          <w:rFonts w:ascii="Times New Roman" w:hAnsi="Times New Roman" w:cs="Times New Roman"/>
          <w:sz w:val="28"/>
          <w:szCs w:val="28"/>
          <w:lang w:val="en-US"/>
        </w:rPr>
        <w:t>Dohle</w:t>
      </w:r>
      <w:proofErr w:type="spellEnd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 xml:space="preserve"> G, et al. European Associatio</w:t>
      </w:r>
      <w:r w:rsidR="004E5268">
        <w:rPr>
          <w:rFonts w:ascii="Times New Roman" w:hAnsi="Times New Roman" w:cs="Times New Roman"/>
          <w:sz w:val="28"/>
          <w:szCs w:val="28"/>
          <w:lang w:val="en-US"/>
        </w:rPr>
        <w:t>n of Urology guidelines on Male</w:t>
      </w:r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 xml:space="preserve"> Infertility: the 2012 update. </w:t>
      </w:r>
      <w:proofErr w:type="spellStart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>Urol</w:t>
      </w:r>
      <w:proofErr w:type="spellEnd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 xml:space="preserve"> 2012</w:t>
      </w:r>
      <w:proofErr w:type="gramStart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>;62:324</w:t>
      </w:r>
      <w:proofErr w:type="gramEnd"/>
      <w:r w:rsidR="004E5268" w:rsidRPr="00ED5218">
        <w:rPr>
          <w:rFonts w:ascii="Times New Roman" w:hAnsi="Times New Roman" w:cs="Times New Roman"/>
          <w:sz w:val="28"/>
          <w:szCs w:val="28"/>
          <w:lang w:val="en-US"/>
        </w:rPr>
        <w:t>-32.</w:t>
      </w:r>
    </w:p>
    <w:p w:rsidR="00AD7C85" w:rsidRDefault="00AD7C85" w:rsidP="00AD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Kang Su Cho,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041A">
        <w:rPr>
          <w:rFonts w:ascii="Times New Roman" w:hAnsi="Times New Roman" w:cs="Times New Roman"/>
          <w:sz w:val="28"/>
          <w:szCs w:val="28"/>
          <w:lang w:val="en-US"/>
        </w:rPr>
        <w:t xml:space="preserve">Effect of </w:t>
      </w:r>
      <w:proofErr w:type="spellStart"/>
      <w:r w:rsidRPr="003D041A">
        <w:rPr>
          <w:rFonts w:ascii="Times New Roman" w:hAnsi="Times New Roman" w:cs="Times New Roman"/>
          <w:sz w:val="28"/>
          <w:szCs w:val="28"/>
          <w:lang w:val="en-US"/>
        </w:rPr>
        <w:t>Varicocelectomy</w:t>
      </w:r>
      <w:proofErr w:type="spellEnd"/>
      <w:r w:rsidRPr="003D041A">
        <w:rPr>
          <w:rFonts w:ascii="Times New Roman" w:hAnsi="Times New Roman" w:cs="Times New Roman"/>
          <w:sz w:val="28"/>
          <w:szCs w:val="28"/>
          <w:lang w:val="en-US"/>
        </w:rPr>
        <w:t xml:space="preserve"> on Male Infertility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041A">
        <w:rPr>
          <w:rFonts w:ascii="Times New Roman" w:hAnsi="Times New Roman" w:cs="Times New Roman"/>
          <w:sz w:val="28"/>
          <w:szCs w:val="28"/>
          <w:lang w:val="en-US"/>
        </w:rPr>
        <w:t xml:space="preserve">Korean J </w:t>
      </w:r>
      <w:proofErr w:type="spellStart"/>
      <w:r w:rsidRPr="003D041A">
        <w:rPr>
          <w:rFonts w:ascii="Times New Roman" w:hAnsi="Times New Roman" w:cs="Times New Roman"/>
          <w:sz w:val="28"/>
          <w:szCs w:val="28"/>
          <w:lang w:val="en-US"/>
        </w:rPr>
        <w:t>Urol</w:t>
      </w:r>
      <w:proofErr w:type="spellEnd"/>
      <w:r w:rsidRPr="003D041A">
        <w:rPr>
          <w:rFonts w:ascii="Times New Roman" w:hAnsi="Times New Roman" w:cs="Times New Roman"/>
          <w:sz w:val="28"/>
          <w:szCs w:val="28"/>
          <w:lang w:val="en-US"/>
        </w:rPr>
        <w:t xml:space="preserve"> 2014</w:t>
      </w:r>
      <w:proofErr w:type="gramStart"/>
      <w:r w:rsidRPr="003D041A">
        <w:rPr>
          <w:rFonts w:ascii="Times New Roman" w:hAnsi="Times New Roman" w:cs="Times New Roman"/>
          <w:sz w:val="28"/>
          <w:szCs w:val="28"/>
          <w:lang w:val="en-US"/>
        </w:rPr>
        <w:t>;55:703</w:t>
      </w:r>
      <w:proofErr w:type="gramEnd"/>
      <w:r w:rsidRPr="003D041A">
        <w:rPr>
          <w:rFonts w:ascii="Times New Roman" w:hAnsi="Times New Roman" w:cs="Times New Roman"/>
          <w:sz w:val="28"/>
          <w:szCs w:val="28"/>
          <w:lang w:val="en-US"/>
        </w:rPr>
        <w:t>-709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D7C85" w:rsidRDefault="00AD7C85" w:rsidP="00AD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Kwonho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Bae, Hong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Seok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Shin, Hyun-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Jin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Jung,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Seok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Hyun Kang,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Byung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Soo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Jin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>, Jae Shin Park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Adolescent Varicocele: Are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Somatometric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Parameters a Cause?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Korean J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Urol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2014</w:t>
      </w:r>
      <w:proofErr w:type="gramStart"/>
      <w:r w:rsidRPr="00DA5957">
        <w:rPr>
          <w:rFonts w:ascii="Times New Roman" w:hAnsi="Times New Roman" w:cs="Times New Roman"/>
          <w:sz w:val="28"/>
          <w:szCs w:val="28"/>
          <w:lang w:val="en-US"/>
        </w:rPr>
        <w:t>;55:533</w:t>
      </w:r>
      <w:proofErr w:type="gramEnd"/>
      <w:r w:rsidRPr="00DA5957">
        <w:rPr>
          <w:rFonts w:ascii="Times New Roman" w:hAnsi="Times New Roman" w:cs="Times New Roman"/>
          <w:sz w:val="28"/>
          <w:szCs w:val="28"/>
          <w:lang w:val="en-US"/>
        </w:rPr>
        <w:t>-535</w:t>
      </w:r>
    </w:p>
    <w:p w:rsidR="00F743E5" w:rsidRPr="00F743E5" w:rsidRDefault="00AD7C85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ab/>
        <w:t xml:space="preserve">Lee JD, </w:t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Jeng</w:t>
      </w:r>
      <w:proofErr w:type="spellEnd"/>
      <w:r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SY, Lee TH. Increased expression of hypoxia-inducible factor-1alpha in the internal spermatic vein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patients with varicocele. 2006</w:t>
      </w:r>
    </w:p>
    <w:p w:rsidR="00AD7C85" w:rsidRDefault="00AD7C85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D041A">
        <w:rPr>
          <w:rFonts w:ascii="Times New Roman" w:hAnsi="Times New Roman" w:cs="Times New Roman"/>
          <w:sz w:val="28"/>
          <w:szCs w:val="28"/>
          <w:lang w:val="en-US"/>
        </w:rPr>
        <w:t xml:space="preserve">Masson P, </w:t>
      </w:r>
      <w:proofErr w:type="spellStart"/>
      <w:r w:rsidRPr="003D041A">
        <w:rPr>
          <w:rFonts w:ascii="Times New Roman" w:hAnsi="Times New Roman" w:cs="Times New Roman"/>
          <w:sz w:val="28"/>
          <w:szCs w:val="28"/>
          <w:lang w:val="en-US"/>
        </w:rPr>
        <w:t>Brannigan</w:t>
      </w:r>
      <w:proofErr w:type="spellEnd"/>
      <w:r w:rsidRPr="003D041A">
        <w:rPr>
          <w:rFonts w:ascii="Times New Roman" w:hAnsi="Times New Roman" w:cs="Times New Roman"/>
          <w:sz w:val="28"/>
          <w:szCs w:val="28"/>
          <w:lang w:val="en-US"/>
        </w:rPr>
        <w:t xml:space="preserve"> RE.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varicocele.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North Am </w:t>
      </w:r>
      <w:r w:rsidRPr="003D041A">
        <w:rPr>
          <w:rFonts w:ascii="Times New Roman" w:hAnsi="Times New Roman" w:cs="Times New Roman"/>
          <w:sz w:val="28"/>
          <w:szCs w:val="28"/>
          <w:lang w:val="en-US"/>
        </w:rPr>
        <w:t>2014</w:t>
      </w:r>
      <w:proofErr w:type="gramStart"/>
      <w:r w:rsidRPr="003D041A">
        <w:rPr>
          <w:rFonts w:ascii="Times New Roman" w:hAnsi="Times New Roman" w:cs="Times New Roman"/>
          <w:sz w:val="28"/>
          <w:szCs w:val="28"/>
          <w:lang w:val="en-US"/>
        </w:rPr>
        <w:t>;41:129</w:t>
      </w:r>
      <w:proofErr w:type="gramEnd"/>
      <w:r w:rsidRPr="003D041A">
        <w:rPr>
          <w:rFonts w:ascii="Times New Roman" w:hAnsi="Times New Roman" w:cs="Times New Roman"/>
          <w:sz w:val="28"/>
          <w:szCs w:val="28"/>
          <w:lang w:val="en-US"/>
        </w:rPr>
        <w:t>-44.</w:t>
      </w:r>
    </w:p>
    <w:p w:rsidR="00504408" w:rsidRDefault="00AD7C85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Matthew M. Sheehan,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Ranjith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Ramasamy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, Dolores J. Lamb. Molecular mechanisms involved in varicocele-associated infertility. Feb 2014</w:t>
      </w:r>
    </w:p>
    <w:p w:rsidR="003F04E0" w:rsidRPr="00216CF6" w:rsidRDefault="003F04E0" w:rsidP="003F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216CF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6CF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Minghui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Zhang,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Lizhen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Zhijun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Liu,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Hengtao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Qi,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Chu. </w:t>
      </w:r>
      <w:r w:rsidRPr="00216CF6">
        <w:rPr>
          <w:rFonts w:ascii="Times New Roman" w:hAnsi="Times New Roman" w:cs="Times New Roman"/>
          <w:sz w:val="28"/>
          <w:szCs w:val="28"/>
          <w:lang w:val="en-US"/>
        </w:rPr>
        <w:t xml:space="preserve">The Effects of </w:t>
      </w:r>
      <w:proofErr w:type="spellStart"/>
      <w:r w:rsidRPr="00216CF6">
        <w:rPr>
          <w:rFonts w:ascii="Times New Roman" w:hAnsi="Times New Roman" w:cs="Times New Roman"/>
          <w:sz w:val="28"/>
          <w:szCs w:val="28"/>
          <w:lang w:val="en-US"/>
        </w:rPr>
        <w:t>Varicocelectomy</w:t>
      </w:r>
      <w:proofErr w:type="spellEnd"/>
      <w:r w:rsidRPr="00216CF6">
        <w:rPr>
          <w:rFonts w:ascii="Times New Roman" w:hAnsi="Times New Roman" w:cs="Times New Roman"/>
          <w:sz w:val="28"/>
          <w:szCs w:val="28"/>
          <w:lang w:val="en-US"/>
        </w:rPr>
        <w:t xml:space="preserve"> on Testicular Ar</w:t>
      </w:r>
      <w:r>
        <w:rPr>
          <w:rFonts w:ascii="Times New Roman" w:hAnsi="Times New Roman" w:cs="Times New Roman"/>
          <w:sz w:val="28"/>
          <w:szCs w:val="28"/>
          <w:lang w:val="en-US"/>
        </w:rPr>
        <w:t>terial Blood Flow: Laparoscopic</w:t>
      </w:r>
      <w:r w:rsidRPr="00216CF6">
        <w:rPr>
          <w:rFonts w:ascii="Times New Roman" w:hAnsi="Times New Roman" w:cs="Times New Roman"/>
          <w:sz w:val="28"/>
          <w:szCs w:val="28"/>
          <w:lang w:val="en-US"/>
        </w:rPr>
        <w:t xml:space="preserve"> Surgery versus Microsurgery. </w:t>
      </w:r>
      <w:proofErr w:type="spellStart"/>
      <w:r w:rsidRPr="00216CF6">
        <w:rPr>
          <w:rFonts w:ascii="Times New Roman" w:hAnsi="Times New Roman" w:cs="Times New Roman"/>
          <w:sz w:val="28"/>
          <w:szCs w:val="28"/>
          <w:lang w:val="en-US"/>
        </w:rPr>
        <w:t>Urol</w:t>
      </w:r>
      <w:proofErr w:type="spellEnd"/>
      <w:r w:rsidRPr="00216CF6">
        <w:rPr>
          <w:rFonts w:ascii="Times New Roman" w:hAnsi="Times New Roman" w:cs="Times New Roman"/>
          <w:sz w:val="28"/>
          <w:szCs w:val="28"/>
          <w:lang w:val="en-US"/>
        </w:rPr>
        <w:t xml:space="preserve"> J. 2014 Nov 1</w:t>
      </w:r>
      <w:proofErr w:type="gramStart"/>
      <w:r w:rsidRPr="00216CF6">
        <w:rPr>
          <w:rFonts w:ascii="Times New Roman" w:hAnsi="Times New Roman" w:cs="Times New Roman"/>
          <w:sz w:val="28"/>
          <w:szCs w:val="28"/>
          <w:lang w:val="en-US"/>
        </w:rPr>
        <w:t>;11</w:t>
      </w:r>
      <w:proofErr w:type="gramEnd"/>
      <w:r w:rsidRPr="00216CF6">
        <w:rPr>
          <w:rFonts w:ascii="Times New Roman" w:hAnsi="Times New Roman" w:cs="Times New Roman"/>
          <w:sz w:val="28"/>
          <w:szCs w:val="28"/>
          <w:lang w:val="en-US"/>
        </w:rPr>
        <w:t>(5):1900-6.</w:t>
      </w:r>
    </w:p>
    <w:p w:rsidR="003F04E0" w:rsidRPr="00672CB4" w:rsidRDefault="003F04E0" w:rsidP="003F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26</w:t>
      </w:r>
      <w:r w:rsidRPr="00DA59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5957">
        <w:rPr>
          <w:rFonts w:ascii="Times New Roman" w:hAnsi="Times New Roman" w:cs="Times New Roman"/>
          <w:sz w:val="28"/>
          <w:szCs w:val="28"/>
          <w:lang w:val="en-US"/>
        </w:rPr>
        <w:tab/>
        <w:t xml:space="preserve">Nielsen ME,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Zderic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S, Freedland SJ,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Jarow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JP. Insight on pathogenesis of varicoceles: relationship of varicocele and body mass index. </w:t>
      </w:r>
      <w:r w:rsidRPr="00672CB4">
        <w:rPr>
          <w:rFonts w:ascii="Times New Roman" w:hAnsi="Times New Roman" w:cs="Times New Roman"/>
          <w:sz w:val="28"/>
          <w:szCs w:val="28"/>
          <w:lang w:val="en-US"/>
        </w:rPr>
        <w:t>Urology 2006</w:t>
      </w:r>
      <w:proofErr w:type="gramStart"/>
      <w:r w:rsidRPr="00672CB4">
        <w:rPr>
          <w:rFonts w:ascii="Times New Roman" w:hAnsi="Times New Roman" w:cs="Times New Roman"/>
          <w:sz w:val="28"/>
          <w:szCs w:val="28"/>
          <w:lang w:val="en-US"/>
        </w:rPr>
        <w:t>;68:392</w:t>
      </w:r>
      <w:proofErr w:type="gramEnd"/>
      <w:r w:rsidRPr="00672CB4">
        <w:rPr>
          <w:rFonts w:ascii="Times New Roman" w:hAnsi="Times New Roman" w:cs="Times New Roman"/>
          <w:sz w:val="28"/>
          <w:szCs w:val="28"/>
          <w:lang w:val="en-US"/>
        </w:rPr>
        <w:t>-6</w:t>
      </w:r>
    </w:p>
    <w:p w:rsidR="003F04E0" w:rsidRPr="00684EB5" w:rsidRDefault="003F04E0" w:rsidP="003F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27.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ab/>
        <w:t xml:space="preserve">No </w:t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Kwak</w:t>
      </w:r>
      <w:proofErr w:type="spellEnd"/>
      <w:r w:rsidRPr="00684EB5">
        <w:rPr>
          <w:rFonts w:ascii="Times New Roman" w:hAnsi="Times New Roman" w:cs="Times New Roman"/>
          <w:sz w:val="28"/>
          <w:szCs w:val="28"/>
          <w:lang w:val="en-US"/>
        </w:rPr>
        <w:t>, David Siegel. Imaging and Interventional Therapy for Varicoceles. Feb 2014</w:t>
      </w:r>
    </w:p>
    <w:p w:rsidR="003F04E0" w:rsidRPr="00684EB5" w:rsidRDefault="003F04E0" w:rsidP="003F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  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Omer A. Raheem. Surgical management of adolescent varicocele: Systematic review of the world literature. 2012</w:t>
      </w:r>
    </w:p>
    <w:p w:rsidR="003F04E0" w:rsidRDefault="003F04E0" w:rsidP="003F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Pajovic</w:t>
      </w:r>
      <w:proofErr w:type="spellEnd"/>
      <w:r w:rsidRPr="003F0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Radojevic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Dimitrovski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Radovic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CD356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olovic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R., </w:t>
      </w:r>
      <w:proofErr w:type="spellStart"/>
      <w:r w:rsidRPr="00CD356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ukovic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r w:rsidRPr="00CD3560">
        <w:rPr>
          <w:rFonts w:ascii="Times New Roman" w:hAnsi="Times New Roman" w:cs="Times New Roman"/>
          <w:sz w:val="28"/>
          <w:szCs w:val="28"/>
          <w:lang w:val="en-US"/>
        </w:rPr>
        <w:t xml:space="preserve">Advantages of microsurgical </w:t>
      </w:r>
      <w:proofErr w:type="spellStart"/>
      <w:r w:rsidRPr="00CD3560">
        <w:rPr>
          <w:rFonts w:ascii="Times New Roman" w:hAnsi="Times New Roman" w:cs="Times New Roman"/>
          <w:sz w:val="28"/>
          <w:szCs w:val="28"/>
          <w:lang w:val="en-US"/>
        </w:rPr>
        <w:t>var</w:t>
      </w:r>
      <w:r>
        <w:rPr>
          <w:rFonts w:ascii="Times New Roman" w:hAnsi="Times New Roman" w:cs="Times New Roman"/>
          <w:sz w:val="28"/>
          <w:szCs w:val="28"/>
          <w:lang w:val="en-US"/>
        </w:rPr>
        <w:t>icocelectomy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560">
        <w:rPr>
          <w:rFonts w:ascii="Times New Roman" w:hAnsi="Times New Roman" w:cs="Times New Roman"/>
          <w:sz w:val="28"/>
          <w:szCs w:val="28"/>
          <w:lang w:val="en-US"/>
        </w:rPr>
        <w:t>over conventional techniques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D3560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Pr="00CD3560">
        <w:rPr>
          <w:rFonts w:ascii="Times New Roman" w:hAnsi="Times New Roman" w:cs="Times New Roman"/>
          <w:sz w:val="28"/>
          <w:szCs w:val="28"/>
          <w:lang w:val="en-US"/>
        </w:rPr>
        <w:t xml:space="preserve"> Rev Med </w:t>
      </w:r>
      <w:proofErr w:type="spellStart"/>
      <w:r w:rsidRPr="00CD3560">
        <w:rPr>
          <w:rFonts w:ascii="Times New Roman" w:hAnsi="Times New Roman" w:cs="Times New Roman"/>
          <w:sz w:val="28"/>
          <w:szCs w:val="28"/>
          <w:lang w:val="en-US"/>
        </w:rPr>
        <w:t>Pharmacol</w:t>
      </w:r>
      <w:proofErr w:type="spellEnd"/>
      <w:r w:rsidRPr="00CD3560">
        <w:rPr>
          <w:rFonts w:ascii="Times New Roman" w:hAnsi="Times New Roman" w:cs="Times New Roman"/>
          <w:sz w:val="28"/>
          <w:szCs w:val="28"/>
          <w:lang w:val="en-US"/>
        </w:rPr>
        <w:t xml:space="preserve"> Sci. 2015 Feb</w:t>
      </w:r>
      <w:proofErr w:type="gramStart"/>
      <w:r w:rsidRPr="00CD3560">
        <w:rPr>
          <w:rFonts w:ascii="Times New Roman" w:hAnsi="Times New Roman" w:cs="Times New Roman"/>
          <w:sz w:val="28"/>
          <w:szCs w:val="28"/>
          <w:lang w:val="en-US"/>
        </w:rPr>
        <w:t>;19</w:t>
      </w:r>
      <w:proofErr w:type="gramEnd"/>
      <w:r w:rsidRPr="00CD3560">
        <w:rPr>
          <w:rFonts w:ascii="Times New Roman" w:hAnsi="Times New Roman" w:cs="Times New Roman"/>
          <w:sz w:val="28"/>
          <w:szCs w:val="28"/>
          <w:lang w:val="en-US"/>
        </w:rPr>
        <w:t>(4):532-8.</w:t>
      </w:r>
    </w:p>
    <w:p w:rsidR="003F04E0" w:rsidRPr="00684EB5" w:rsidRDefault="003F04E0" w:rsidP="003F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Rajfer</w:t>
      </w:r>
      <w:proofErr w:type="spellEnd"/>
      <w:r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J, Turner TT, Rivera F, Howards SS, </w:t>
      </w:r>
      <w:proofErr w:type="spellStart"/>
      <w:r w:rsidRPr="00684EB5">
        <w:rPr>
          <w:rFonts w:ascii="Times New Roman" w:hAnsi="Times New Roman" w:cs="Times New Roman"/>
          <w:sz w:val="28"/>
          <w:szCs w:val="28"/>
          <w:lang w:val="en-US"/>
        </w:rPr>
        <w:t>Sikka</w:t>
      </w:r>
      <w:proofErr w:type="spellEnd"/>
      <w:r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SC. Inhibition of testicular testosterone biosynthesis following experimental varicocele in rats. 1987</w:t>
      </w:r>
    </w:p>
    <w:p w:rsidR="003F04E0" w:rsidRDefault="003F04E0" w:rsidP="003F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31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ab/>
        <w:t>Raman JD1, Walmsley K, Goldstein M. Inheritance of varicoceles. 2005</w:t>
      </w:r>
    </w:p>
    <w:p w:rsidR="003F04E0" w:rsidRDefault="003F04E0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6011E">
        <w:rPr>
          <w:rFonts w:ascii="Times New Roman" w:hAnsi="Times New Roman" w:cs="Times New Roman"/>
          <w:sz w:val="28"/>
          <w:szCs w:val="28"/>
          <w:lang w:val="en-US"/>
        </w:rPr>
        <w:t>Schauer</w:t>
      </w:r>
      <w:proofErr w:type="spellEnd"/>
      <w:r w:rsidRPr="00B6011E">
        <w:rPr>
          <w:rFonts w:ascii="Times New Roman" w:hAnsi="Times New Roman" w:cs="Times New Roman"/>
          <w:sz w:val="28"/>
          <w:szCs w:val="28"/>
          <w:lang w:val="en-US"/>
        </w:rPr>
        <w:t xml:space="preserve"> I, </w:t>
      </w:r>
      <w:proofErr w:type="spellStart"/>
      <w:r w:rsidRPr="00B6011E">
        <w:rPr>
          <w:rFonts w:ascii="Times New Roman" w:hAnsi="Times New Roman" w:cs="Times New Roman"/>
          <w:sz w:val="28"/>
          <w:szCs w:val="28"/>
          <w:lang w:val="en-US"/>
        </w:rPr>
        <w:t>Madersbacher</w:t>
      </w:r>
      <w:proofErr w:type="spellEnd"/>
      <w:r w:rsidRPr="00B6011E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Hubner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Imhof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 The </w:t>
      </w:r>
      <w:r w:rsidRPr="00B6011E">
        <w:rPr>
          <w:rFonts w:ascii="Times New Roman" w:hAnsi="Times New Roman" w:cs="Times New Roman"/>
          <w:sz w:val="28"/>
          <w:szCs w:val="28"/>
          <w:lang w:val="en-US"/>
        </w:rPr>
        <w:t xml:space="preserve">impact of </w:t>
      </w:r>
      <w:proofErr w:type="spellStart"/>
      <w:r w:rsidRPr="00B6011E">
        <w:rPr>
          <w:rFonts w:ascii="Times New Roman" w:hAnsi="Times New Roman" w:cs="Times New Roman"/>
          <w:sz w:val="28"/>
          <w:szCs w:val="28"/>
          <w:lang w:val="en-US"/>
        </w:rPr>
        <w:t>varicocelectomy</w:t>
      </w:r>
      <w:proofErr w:type="spellEnd"/>
      <w:r w:rsidRPr="00B6011E">
        <w:rPr>
          <w:rFonts w:ascii="Times New Roman" w:hAnsi="Times New Roman" w:cs="Times New Roman"/>
          <w:sz w:val="28"/>
          <w:szCs w:val="28"/>
          <w:lang w:val="en-US"/>
        </w:rPr>
        <w:t xml:space="preserve"> on spe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rm parameters: a meta-analysis. </w:t>
      </w:r>
      <w:r w:rsidRPr="00B6011E">
        <w:rPr>
          <w:rFonts w:ascii="Times New Roman" w:hAnsi="Times New Roman" w:cs="Times New Roman"/>
          <w:sz w:val="28"/>
          <w:szCs w:val="28"/>
          <w:lang w:val="en-US"/>
        </w:rPr>
        <w:t xml:space="preserve">J </w:t>
      </w:r>
      <w:proofErr w:type="spellStart"/>
      <w:r w:rsidRPr="00B6011E">
        <w:rPr>
          <w:rFonts w:ascii="Times New Roman" w:hAnsi="Times New Roman" w:cs="Times New Roman"/>
          <w:sz w:val="28"/>
          <w:szCs w:val="28"/>
          <w:lang w:val="en-US"/>
        </w:rPr>
        <w:t>Urol</w:t>
      </w:r>
      <w:proofErr w:type="spellEnd"/>
      <w:r w:rsidRPr="00B6011E">
        <w:rPr>
          <w:rFonts w:ascii="Times New Roman" w:hAnsi="Times New Roman" w:cs="Times New Roman"/>
          <w:sz w:val="28"/>
          <w:szCs w:val="28"/>
          <w:lang w:val="en-US"/>
        </w:rPr>
        <w:t xml:space="preserve"> 2012</w:t>
      </w:r>
      <w:proofErr w:type="gramStart"/>
      <w:r w:rsidRPr="00B6011E">
        <w:rPr>
          <w:rFonts w:ascii="Times New Roman" w:hAnsi="Times New Roman" w:cs="Times New Roman"/>
          <w:sz w:val="28"/>
          <w:szCs w:val="28"/>
          <w:lang w:val="en-US"/>
        </w:rPr>
        <w:t>;187:1540</w:t>
      </w:r>
      <w:proofErr w:type="gramEnd"/>
      <w:r w:rsidRPr="00B6011E">
        <w:rPr>
          <w:rFonts w:ascii="Times New Roman" w:hAnsi="Times New Roman" w:cs="Times New Roman"/>
          <w:sz w:val="28"/>
          <w:szCs w:val="28"/>
          <w:lang w:val="en-US"/>
        </w:rPr>
        <w:t>-7.</w:t>
      </w:r>
    </w:p>
    <w:p w:rsidR="00504408" w:rsidRPr="003F04E0" w:rsidRDefault="003F04E0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Practice Committee of the American Society for Reproductive Medicine. </w:t>
      </w:r>
      <w:r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Report on varicocele and infertility. </w:t>
      </w:r>
      <w:proofErr w:type="gramStart"/>
      <w:r w:rsidR="00504408" w:rsidRPr="003F04E0">
        <w:rPr>
          <w:rFonts w:ascii="Times New Roman" w:hAnsi="Times New Roman" w:cs="Times New Roman"/>
          <w:sz w:val="28"/>
          <w:szCs w:val="28"/>
          <w:lang w:val="en-US"/>
        </w:rPr>
        <w:t>2008</w:t>
      </w:r>
      <w:proofErr w:type="gramEnd"/>
      <w:r w:rsidR="00504408" w:rsidRPr="003F04E0">
        <w:rPr>
          <w:rFonts w:ascii="Times New Roman" w:hAnsi="Times New Roman" w:cs="Times New Roman"/>
          <w:sz w:val="28"/>
          <w:szCs w:val="28"/>
          <w:lang w:val="en-US"/>
        </w:rPr>
        <w:t>, Birmingham, Alabama.</w:t>
      </w:r>
    </w:p>
    <w:p w:rsidR="00504408" w:rsidRPr="00684EB5" w:rsidRDefault="003F04E0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Tsao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CW, Hsu CY, Chou YC, Wu ST, Sun GH, Yu DS, et al. The relationship between varicoceles and obesity in a young adult population.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DA5957">
        <w:rPr>
          <w:rFonts w:ascii="Times New Roman" w:hAnsi="Times New Roman" w:cs="Times New Roman"/>
          <w:sz w:val="28"/>
          <w:szCs w:val="28"/>
          <w:lang w:val="en-US"/>
        </w:rPr>
        <w:t>Androl</w:t>
      </w:r>
      <w:proofErr w:type="spellEnd"/>
      <w:r w:rsidRPr="00DA5957">
        <w:rPr>
          <w:rFonts w:ascii="Times New Roman" w:hAnsi="Times New Roman" w:cs="Times New Roman"/>
          <w:sz w:val="28"/>
          <w:szCs w:val="28"/>
          <w:lang w:val="en-US"/>
        </w:rPr>
        <w:t xml:space="preserve"> 2009</w:t>
      </w:r>
      <w:proofErr w:type="gramStart"/>
      <w:r w:rsidRPr="00DA5957">
        <w:rPr>
          <w:rFonts w:ascii="Times New Roman" w:hAnsi="Times New Roman" w:cs="Times New Roman"/>
          <w:sz w:val="28"/>
          <w:szCs w:val="28"/>
          <w:lang w:val="en-US"/>
        </w:rPr>
        <w:t>;32:385</w:t>
      </w:r>
      <w:proofErr w:type="gramEnd"/>
      <w:r w:rsidRPr="00DA5957">
        <w:rPr>
          <w:rFonts w:ascii="Times New Roman" w:hAnsi="Times New Roman" w:cs="Times New Roman"/>
          <w:sz w:val="28"/>
          <w:szCs w:val="28"/>
          <w:lang w:val="en-US"/>
        </w:rPr>
        <w:t>-90.</w:t>
      </w:r>
    </w:p>
    <w:p w:rsidR="00504408" w:rsidRPr="00684EB5" w:rsidRDefault="003F04E0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ab/>
        <w:t>Wang H, Sun Y, Wang L, Xu C, Yang Q, Liu B, Liu Z. Hypoxia-induced apoptosis in the bilateral testes of rats with left-sided varicocele: a new way to think about the varicocele. 2009</w:t>
      </w:r>
    </w:p>
    <w:p w:rsidR="003F04E0" w:rsidRDefault="003F04E0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36</w:t>
      </w:r>
      <w:r w:rsidRPr="00672CB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72CB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672CB4">
        <w:rPr>
          <w:rFonts w:ascii="Times New Roman" w:hAnsi="Times New Roman" w:cs="Times New Roman"/>
          <w:sz w:val="28"/>
          <w:szCs w:val="28"/>
          <w:lang w:val="en-US"/>
        </w:rPr>
        <w:t>Yaman</w:t>
      </w:r>
      <w:proofErr w:type="spellEnd"/>
      <w:r w:rsidRPr="00672CB4">
        <w:rPr>
          <w:rFonts w:ascii="Times New Roman" w:hAnsi="Times New Roman" w:cs="Times New Roman"/>
          <w:sz w:val="28"/>
          <w:szCs w:val="28"/>
          <w:lang w:val="en-US"/>
        </w:rPr>
        <w:t xml:space="preserve"> O, </w:t>
      </w:r>
      <w:proofErr w:type="spellStart"/>
      <w:r w:rsidRPr="00672CB4">
        <w:rPr>
          <w:rFonts w:ascii="Times New Roman" w:hAnsi="Times New Roman" w:cs="Times New Roman"/>
          <w:sz w:val="28"/>
          <w:szCs w:val="28"/>
          <w:lang w:val="en-US"/>
        </w:rPr>
        <w:t>Ozdiler</w:t>
      </w:r>
      <w:proofErr w:type="spellEnd"/>
      <w:r w:rsidRPr="00672CB4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Pr="00672CB4">
        <w:rPr>
          <w:rFonts w:ascii="Times New Roman" w:hAnsi="Times New Roman" w:cs="Times New Roman"/>
          <w:sz w:val="28"/>
          <w:szCs w:val="28"/>
          <w:lang w:val="en-US"/>
        </w:rPr>
        <w:t>Anafarta</w:t>
      </w:r>
      <w:proofErr w:type="spellEnd"/>
      <w:r w:rsidRPr="00672CB4">
        <w:rPr>
          <w:rFonts w:ascii="Times New Roman" w:hAnsi="Times New Roman" w:cs="Times New Roman"/>
          <w:sz w:val="28"/>
          <w:szCs w:val="28"/>
          <w:lang w:val="en-US"/>
        </w:rPr>
        <w:t xml:space="preserve"> K, </w:t>
      </w:r>
      <w:proofErr w:type="spellStart"/>
      <w:r w:rsidRPr="00672CB4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ogus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O. Effect of microsurgical</w:t>
      </w:r>
      <w:r w:rsidRPr="00672C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CB4">
        <w:rPr>
          <w:rFonts w:ascii="Times New Roman" w:hAnsi="Times New Roman" w:cs="Times New Roman"/>
          <w:sz w:val="28"/>
          <w:szCs w:val="28"/>
          <w:lang w:val="en-US"/>
        </w:rPr>
        <w:t>subinguinal</w:t>
      </w:r>
      <w:proofErr w:type="spellEnd"/>
      <w:r w:rsidRPr="00672CB4">
        <w:rPr>
          <w:rFonts w:ascii="Times New Roman" w:hAnsi="Times New Roman" w:cs="Times New Roman"/>
          <w:sz w:val="28"/>
          <w:szCs w:val="28"/>
          <w:lang w:val="en-US"/>
        </w:rPr>
        <w:t xml:space="preserve"> varicocele </w:t>
      </w:r>
      <w:r>
        <w:rPr>
          <w:rFonts w:ascii="Times New Roman" w:hAnsi="Times New Roman" w:cs="Times New Roman"/>
          <w:sz w:val="28"/>
          <w:szCs w:val="28"/>
          <w:lang w:val="en-US"/>
        </w:rPr>
        <w:t>ligation to treat pain. Urology</w:t>
      </w:r>
      <w:r w:rsidRPr="00BD1D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2CB4">
        <w:rPr>
          <w:rFonts w:ascii="Times New Roman" w:hAnsi="Times New Roman" w:cs="Times New Roman"/>
          <w:sz w:val="28"/>
          <w:szCs w:val="28"/>
          <w:lang w:val="en-US"/>
        </w:rPr>
        <w:t>2000</w:t>
      </w:r>
      <w:proofErr w:type="gramStart"/>
      <w:r w:rsidRPr="00672CB4">
        <w:rPr>
          <w:rFonts w:ascii="Times New Roman" w:hAnsi="Times New Roman" w:cs="Times New Roman"/>
          <w:sz w:val="28"/>
          <w:szCs w:val="28"/>
          <w:lang w:val="en-US"/>
        </w:rPr>
        <w:t>;55:107</w:t>
      </w:r>
      <w:proofErr w:type="gramEnd"/>
      <w:r w:rsidRPr="00672CB4">
        <w:rPr>
          <w:rFonts w:ascii="Times New Roman" w:hAnsi="Times New Roman" w:cs="Times New Roman"/>
          <w:sz w:val="28"/>
          <w:szCs w:val="28"/>
          <w:lang w:val="en-US"/>
        </w:rPr>
        <w:t>-8.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04408" w:rsidRPr="00684EB5" w:rsidRDefault="003F04E0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Zalata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AA, Mokhtar N,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Badawy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Ael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-N, Othman G, </w:t>
      </w:r>
      <w:proofErr w:type="spellStart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>Alghobary</w:t>
      </w:r>
      <w:proofErr w:type="spellEnd"/>
      <w:r w:rsidR="00504408" w:rsidRPr="00684EB5">
        <w:rPr>
          <w:rFonts w:ascii="Times New Roman" w:hAnsi="Times New Roman" w:cs="Times New Roman"/>
          <w:sz w:val="28"/>
          <w:szCs w:val="28"/>
          <w:lang w:val="en-US"/>
        </w:rPr>
        <w:t xml:space="preserve"> M, Mostafa T. Androgen receptor expression relationship with semen variables in infertile men with varicocele. 2013</w:t>
      </w:r>
    </w:p>
    <w:p w:rsidR="00504408" w:rsidRP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4408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4408" w:rsidRPr="00AC54D9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4408" w:rsidRPr="00401B73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4408" w:rsidRPr="00DA5957" w:rsidRDefault="00504408" w:rsidP="00504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4408" w:rsidRPr="00623318" w:rsidRDefault="00504408" w:rsidP="00623318">
      <w:pPr>
        <w:jc w:val="center"/>
      </w:pPr>
    </w:p>
    <w:sectPr w:rsidR="00504408" w:rsidRPr="00623318" w:rsidSect="009D688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91" w:rsidRDefault="00F33F91" w:rsidP="009D6882">
      <w:pPr>
        <w:spacing w:after="0" w:line="240" w:lineRule="auto"/>
      </w:pPr>
      <w:r>
        <w:separator/>
      </w:r>
    </w:p>
  </w:endnote>
  <w:endnote w:type="continuationSeparator" w:id="0">
    <w:p w:rsidR="00F33F91" w:rsidRDefault="00F33F91" w:rsidP="009D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620957"/>
      <w:docPartObj>
        <w:docPartGallery w:val="Page Numbers (Bottom of Page)"/>
        <w:docPartUnique/>
      </w:docPartObj>
    </w:sdtPr>
    <w:sdtEndPr/>
    <w:sdtContent>
      <w:p w:rsidR="00B46DCB" w:rsidRDefault="00B46D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B2">
          <w:rPr>
            <w:noProof/>
          </w:rPr>
          <w:t>49</w:t>
        </w:r>
        <w:r>
          <w:fldChar w:fldCharType="end"/>
        </w:r>
      </w:p>
    </w:sdtContent>
  </w:sdt>
  <w:p w:rsidR="00B46DCB" w:rsidRDefault="00B46D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91" w:rsidRDefault="00F33F91" w:rsidP="009D6882">
      <w:pPr>
        <w:spacing w:after="0" w:line="240" w:lineRule="auto"/>
      </w:pPr>
      <w:r>
        <w:separator/>
      </w:r>
    </w:p>
  </w:footnote>
  <w:footnote w:type="continuationSeparator" w:id="0">
    <w:p w:rsidR="00F33F91" w:rsidRDefault="00F33F91" w:rsidP="009D6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1EE"/>
    <w:multiLevelType w:val="hybridMultilevel"/>
    <w:tmpl w:val="5C1C0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0E1"/>
    <w:multiLevelType w:val="hybridMultilevel"/>
    <w:tmpl w:val="59E63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98B"/>
    <w:multiLevelType w:val="multilevel"/>
    <w:tmpl w:val="753C01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76A42C3"/>
    <w:multiLevelType w:val="hybridMultilevel"/>
    <w:tmpl w:val="236C5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04BA"/>
    <w:multiLevelType w:val="hybridMultilevel"/>
    <w:tmpl w:val="609C9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719F4"/>
    <w:multiLevelType w:val="hybridMultilevel"/>
    <w:tmpl w:val="1C3A6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3ABB"/>
    <w:multiLevelType w:val="hybridMultilevel"/>
    <w:tmpl w:val="20246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3D09"/>
    <w:multiLevelType w:val="hybridMultilevel"/>
    <w:tmpl w:val="DEFA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A4F09"/>
    <w:multiLevelType w:val="hybridMultilevel"/>
    <w:tmpl w:val="C3EE1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2D87"/>
    <w:multiLevelType w:val="hybridMultilevel"/>
    <w:tmpl w:val="8458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D7482"/>
    <w:multiLevelType w:val="multilevel"/>
    <w:tmpl w:val="9F808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B9771F"/>
    <w:multiLevelType w:val="hybridMultilevel"/>
    <w:tmpl w:val="095A3B00"/>
    <w:lvl w:ilvl="0" w:tplc="76FC2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16A0C"/>
    <w:multiLevelType w:val="hybridMultilevel"/>
    <w:tmpl w:val="FC969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D5B25"/>
    <w:multiLevelType w:val="hybridMultilevel"/>
    <w:tmpl w:val="67D6F360"/>
    <w:lvl w:ilvl="0" w:tplc="CBFC42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ED4F3C"/>
    <w:multiLevelType w:val="hybridMultilevel"/>
    <w:tmpl w:val="F25C3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B0581"/>
    <w:multiLevelType w:val="hybridMultilevel"/>
    <w:tmpl w:val="9C10C17E"/>
    <w:lvl w:ilvl="0" w:tplc="DBF6E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18"/>
    <w:rsid w:val="00006BA4"/>
    <w:rsid w:val="0001068E"/>
    <w:rsid w:val="00011068"/>
    <w:rsid w:val="0001260A"/>
    <w:rsid w:val="00057274"/>
    <w:rsid w:val="00071545"/>
    <w:rsid w:val="00092AD3"/>
    <w:rsid w:val="00094BBC"/>
    <w:rsid w:val="00097918"/>
    <w:rsid w:val="000A32D3"/>
    <w:rsid w:val="000A3BDB"/>
    <w:rsid w:val="000A5758"/>
    <w:rsid w:val="000A5DD2"/>
    <w:rsid w:val="000A636E"/>
    <w:rsid w:val="000B2437"/>
    <w:rsid w:val="000B2D17"/>
    <w:rsid w:val="000C2503"/>
    <w:rsid w:val="000C44F7"/>
    <w:rsid w:val="000C4D8B"/>
    <w:rsid w:val="000D2DF6"/>
    <w:rsid w:val="000D3119"/>
    <w:rsid w:val="000D6C10"/>
    <w:rsid w:val="000F5AD8"/>
    <w:rsid w:val="001409B2"/>
    <w:rsid w:val="001619EB"/>
    <w:rsid w:val="00183A2E"/>
    <w:rsid w:val="00184B8A"/>
    <w:rsid w:val="001859BF"/>
    <w:rsid w:val="00192276"/>
    <w:rsid w:val="00196B00"/>
    <w:rsid w:val="001B412D"/>
    <w:rsid w:val="001C38E2"/>
    <w:rsid w:val="001E3467"/>
    <w:rsid w:val="001E3638"/>
    <w:rsid w:val="001E5381"/>
    <w:rsid w:val="00212973"/>
    <w:rsid w:val="0021655F"/>
    <w:rsid w:val="00221A67"/>
    <w:rsid w:val="00236817"/>
    <w:rsid w:val="00237C34"/>
    <w:rsid w:val="00242877"/>
    <w:rsid w:val="002471D0"/>
    <w:rsid w:val="00264649"/>
    <w:rsid w:val="00266893"/>
    <w:rsid w:val="00275778"/>
    <w:rsid w:val="00282A09"/>
    <w:rsid w:val="00284A87"/>
    <w:rsid w:val="00297C79"/>
    <w:rsid w:val="002C332A"/>
    <w:rsid w:val="002C5B02"/>
    <w:rsid w:val="002D2BFA"/>
    <w:rsid w:val="002E0DA2"/>
    <w:rsid w:val="002E576F"/>
    <w:rsid w:val="002E67C6"/>
    <w:rsid w:val="002F5DEF"/>
    <w:rsid w:val="00302634"/>
    <w:rsid w:val="00307A11"/>
    <w:rsid w:val="003210BA"/>
    <w:rsid w:val="003406B3"/>
    <w:rsid w:val="003469AA"/>
    <w:rsid w:val="00372DA2"/>
    <w:rsid w:val="00377788"/>
    <w:rsid w:val="003803E3"/>
    <w:rsid w:val="00392FF3"/>
    <w:rsid w:val="003A12DA"/>
    <w:rsid w:val="003B3B9F"/>
    <w:rsid w:val="003B6076"/>
    <w:rsid w:val="003C0C15"/>
    <w:rsid w:val="003D4DFA"/>
    <w:rsid w:val="003D534E"/>
    <w:rsid w:val="003E5D7B"/>
    <w:rsid w:val="003F04E0"/>
    <w:rsid w:val="003F7D81"/>
    <w:rsid w:val="004332B8"/>
    <w:rsid w:val="00433F21"/>
    <w:rsid w:val="00446CB4"/>
    <w:rsid w:val="004504B3"/>
    <w:rsid w:val="00456BFF"/>
    <w:rsid w:val="00471E76"/>
    <w:rsid w:val="00492A4E"/>
    <w:rsid w:val="004B4941"/>
    <w:rsid w:val="004E4FA6"/>
    <w:rsid w:val="004E5268"/>
    <w:rsid w:val="00504408"/>
    <w:rsid w:val="00512626"/>
    <w:rsid w:val="0052509B"/>
    <w:rsid w:val="00533701"/>
    <w:rsid w:val="00545693"/>
    <w:rsid w:val="00546945"/>
    <w:rsid w:val="005D559C"/>
    <w:rsid w:val="006001E6"/>
    <w:rsid w:val="00604385"/>
    <w:rsid w:val="006050C4"/>
    <w:rsid w:val="00606FA7"/>
    <w:rsid w:val="00623318"/>
    <w:rsid w:val="00653F8E"/>
    <w:rsid w:val="00693B45"/>
    <w:rsid w:val="006A4819"/>
    <w:rsid w:val="006A6C99"/>
    <w:rsid w:val="006A7E63"/>
    <w:rsid w:val="006B6C0C"/>
    <w:rsid w:val="006B7F66"/>
    <w:rsid w:val="006C1993"/>
    <w:rsid w:val="006C53BB"/>
    <w:rsid w:val="006C5667"/>
    <w:rsid w:val="006E2B46"/>
    <w:rsid w:val="007038E6"/>
    <w:rsid w:val="00704DA8"/>
    <w:rsid w:val="00711057"/>
    <w:rsid w:val="007119DD"/>
    <w:rsid w:val="00724292"/>
    <w:rsid w:val="00734C04"/>
    <w:rsid w:val="00763ABE"/>
    <w:rsid w:val="00771498"/>
    <w:rsid w:val="007724FF"/>
    <w:rsid w:val="00775441"/>
    <w:rsid w:val="0079573A"/>
    <w:rsid w:val="0079589E"/>
    <w:rsid w:val="007A3FE9"/>
    <w:rsid w:val="007C0AD6"/>
    <w:rsid w:val="007D62FE"/>
    <w:rsid w:val="00810B52"/>
    <w:rsid w:val="008122F9"/>
    <w:rsid w:val="00817F8A"/>
    <w:rsid w:val="008479D9"/>
    <w:rsid w:val="00872E21"/>
    <w:rsid w:val="008A3590"/>
    <w:rsid w:val="008B744D"/>
    <w:rsid w:val="008C03E0"/>
    <w:rsid w:val="008C7A01"/>
    <w:rsid w:val="008D6C41"/>
    <w:rsid w:val="00901AF8"/>
    <w:rsid w:val="00904AA1"/>
    <w:rsid w:val="00923CF7"/>
    <w:rsid w:val="00941EE6"/>
    <w:rsid w:val="009556F3"/>
    <w:rsid w:val="0096020C"/>
    <w:rsid w:val="0096082F"/>
    <w:rsid w:val="00960B6D"/>
    <w:rsid w:val="00960F80"/>
    <w:rsid w:val="00967CBE"/>
    <w:rsid w:val="00980356"/>
    <w:rsid w:val="009A2B62"/>
    <w:rsid w:val="009A4F49"/>
    <w:rsid w:val="009B3542"/>
    <w:rsid w:val="009C09B2"/>
    <w:rsid w:val="009D6882"/>
    <w:rsid w:val="009E137B"/>
    <w:rsid w:val="009E7109"/>
    <w:rsid w:val="009F57BA"/>
    <w:rsid w:val="009F6373"/>
    <w:rsid w:val="00A15E32"/>
    <w:rsid w:val="00A15EDA"/>
    <w:rsid w:val="00A35F8F"/>
    <w:rsid w:val="00A52474"/>
    <w:rsid w:val="00A53C15"/>
    <w:rsid w:val="00A53CC2"/>
    <w:rsid w:val="00A60CE3"/>
    <w:rsid w:val="00A669BD"/>
    <w:rsid w:val="00A72E23"/>
    <w:rsid w:val="00A7457B"/>
    <w:rsid w:val="00A77860"/>
    <w:rsid w:val="00A94AD3"/>
    <w:rsid w:val="00AC056A"/>
    <w:rsid w:val="00AD4AA8"/>
    <w:rsid w:val="00AD53A9"/>
    <w:rsid w:val="00AD7C85"/>
    <w:rsid w:val="00AE7EF9"/>
    <w:rsid w:val="00AF5522"/>
    <w:rsid w:val="00AF5BE2"/>
    <w:rsid w:val="00B00C1D"/>
    <w:rsid w:val="00B46DCB"/>
    <w:rsid w:val="00B6264F"/>
    <w:rsid w:val="00B752F4"/>
    <w:rsid w:val="00B8078E"/>
    <w:rsid w:val="00BA2DAA"/>
    <w:rsid w:val="00BA4087"/>
    <w:rsid w:val="00BA5010"/>
    <w:rsid w:val="00BA61B4"/>
    <w:rsid w:val="00BB005F"/>
    <w:rsid w:val="00BB18C6"/>
    <w:rsid w:val="00C02123"/>
    <w:rsid w:val="00C032BB"/>
    <w:rsid w:val="00C14D08"/>
    <w:rsid w:val="00C238D5"/>
    <w:rsid w:val="00C55580"/>
    <w:rsid w:val="00C62E87"/>
    <w:rsid w:val="00C65B81"/>
    <w:rsid w:val="00C91A6F"/>
    <w:rsid w:val="00C92CB1"/>
    <w:rsid w:val="00CA5135"/>
    <w:rsid w:val="00CC3CF4"/>
    <w:rsid w:val="00CE41D1"/>
    <w:rsid w:val="00D06262"/>
    <w:rsid w:val="00D0733D"/>
    <w:rsid w:val="00D2263D"/>
    <w:rsid w:val="00D3075A"/>
    <w:rsid w:val="00D31271"/>
    <w:rsid w:val="00D3186A"/>
    <w:rsid w:val="00D86D72"/>
    <w:rsid w:val="00DA756E"/>
    <w:rsid w:val="00DD00E9"/>
    <w:rsid w:val="00DE7CF1"/>
    <w:rsid w:val="00E00B24"/>
    <w:rsid w:val="00E0245E"/>
    <w:rsid w:val="00E10D69"/>
    <w:rsid w:val="00E274FC"/>
    <w:rsid w:val="00E32A15"/>
    <w:rsid w:val="00E33B19"/>
    <w:rsid w:val="00E40FAE"/>
    <w:rsid w:val="00E477EC"/>
    <w:rsid w:val="00E601F9"/>
    <w:rsid w:val="00E7125E"/>
    <w:rsid w:val="00E736C4"/>
    <w:rsid w:val="00EA6012"/>
    <w:rsid w:val="00F04C78"/>
    <w:rsid w:val="00F247B6"/>
    <w:rsid w:val="00F33F91"/>
    <w:rsid w:val="00F37C43"/>
    <w:rsid w:val="00F44A4F"/>
    <w:rsid w:val="00F458A1"/>
    <w:rsid w:val="00F64C65"/>
    <w:rsid w:val="00F677FC"/>
    <w:rsid w:val="00F722ED"/>
    <w:rsid w:val="00F743E5"/>
    <w:rsid w:val="00F87053"/>
    <w:rsid w:val="00F9691D"/>
    <w:rsid w:val="00FC0335"/>
    <w:rsid w:val="00FC25D7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6C35C-553C-4400-AF50-E2181A72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7B"/>
  </w:style>
  <w:style w:type="paragraph" w:styleId="1">
    <w:name w:val="heading 1"/>
    <w:basedOn w:val="a"/>
    <w:next w:val="a"/>
    <w:link w:val="10"/>
    <w:uiPriority w:val="9"/>
    <w:qFormat/>
    <w:rsid w:val="00380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03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D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08"/>
    <w:pPr>
      <w:ind w:left="720"/>
      <w:contextualSpacing/>
    </w:pPr>
  </w:style>
  <w:style w:type="table" w:styleId="a4">
    <w:name w:val="Table Grid"/>
    <w:basedOn w:val="a1"/>
    <w:uiPriority w:val="39"/>
    <w:rsid w:val="0050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04408"/>
  </w:style>
  <w:style w:type="paragraph" w:customStyle="1" w:styleId="Default">
    <w:name w:val="Default"/>
    <w:rsid w:val="00216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12973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0B2D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0B2D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1922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1922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19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0979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80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03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9D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82"/>
  </w:style>
  <w:style w:type="paragraph" w:styleId="a9">
    <w:name w:val="footer"/>
    <w:basedOn w:val="a"/>
    <w:link w:val="aa"/>
    <w:uiPriority w:val="99"/>
    <w:unhideWhenUsed/>
    <w:rsid w:val="009D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882"/>
  </w:style>
  <w:style w:type="paragraph" w:styleId="ab">
    <w:name w:val="TOC Heading"/>
    <w:basedOn w:val="1"/>
    <w:next w:val="a"/>
    <w:uiPriority w:val="39"/>
    <w:unhideWhenUsed/>
    <w:qFormat/>
    <w:rsid w:val="009D688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D6882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D6882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E10D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E10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93E9-FAA3-4A18-9C46-1D141D18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1</Pages>
  <Words>10663</Words>
  <Characters>60784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Toshiba-PC</dc:creator>
  <cp:keywords/>
  <dc:description/>
  <cp:lastModifiedBy>Toshiba-PC</cp:lastModifiedBy>
  <cp:revision>82</cp:revision>
  <dcterms:created xsi:type="dcterms:W3CDTF">2016-04-14T22:26:00Z</dcterms:created>
  <dcterms:modified xsi:type="dcterms:W3CDTF">2016-05-15T16:42:00Z</dcterms:modified>
</cp:coreProperties>
</file>