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60" w:line="360" w:lineRule="auto"/>
        <w:jc w:val="center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  <w:bookmarkStart w:id="0" w:name="_Toc169024582"/>
      <w:r>
        <w:rPr>
          <w:rFonts w:ascii="Times New Roman" w:hAnsi="Times New Roman" w:eastAsia="宋体"/>
          <w:kern w:val="0"/>
          <w:sz w:val="28"/>
          <w:szCs w:val="28"/>
          <w:lang w:val="ru-RU" w:eastAsia="ru-RU"/>
        </w:rPr>
        <w:t>Санкт-Петербургский государственный университет</w:t>
      </w:r>
    </w:p>
    <w:p>
      <w:pPr>
        <w:widowControl/>
        <w:spacing w:after="60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</w:p>
    <w:p>
      <w:pPr>
        <w:widowControl/>
        <w:spacing w:after="60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</w:p>
    <w:p>
      <w:pPr>
        <w:widowControl/>
        <w:spacing w:after="60"/>
        <w:jc w:val="center"/>
        <w:rPr>
          <w:rFonts w:ascii="Times New Roman" w:hAnsi="Times New Roman" w:eastAsia="宋体"/>
          <w:b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eastAsia="宋体"/>
          <w:b/>
          <w:kern w:val="0"/>
          <w:sz w:val="28"/>
          <w:szCs w:val="28"/>
          <w:lang w:val="ru-RU" w:eastAsia="ru-RU"/>
        </w:rPr>
        <w:t>У Нань</w:t>
      </w:r>
    </w:p>
    <w:p>
      <w:pPr>
        <w:widowControl/>
        <w:spacing w:line="360" w:lineRule="auto"/>
        <w:jc w:val="left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</w:p>
    <w:p>
      <w:pPr>
        <w:widowControl/>
        <w:tabs>
          <w:tab w:val="left" w:pos="4185"/>
        </w:tabs>
        <w:ind w:left="-180" w:firstLine="360"/>
        <w:jc w:val="center"/>
        <w:rPr>
          <w:rFonts w:ascii="Times New Roman" w:hAnsi="Times New Roman" w:eastAsia="宋体"/>
          <w:b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eastAsia="宋体"/>
          <w:b/>
          <w:kern w:val="0"/>
          <w:sz w:val="28"/>
          <w:szCs w:val="28"/>
          <w:lang w:val="ru-RU" w:eastAsia="ru-RU"/>
        </w:rPr>
        <w:t>Выпускная квалификационная работа</w:t>
      </w:r>
    </w:p>
    <w:p>
      <w:pPr>
        <w:widowControl/>
        <w:spacing w:line="360" w:lineRule="auto"/>
        <w:jc w:val="left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/>
          <w:b/>
          <w:bCs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eastAsia="宋体"/>
          <w:b/>
          <w:bCs/>
          <w:kern w:val="0"/>
          <w:sz w:val="28"/>
          <w:szCs w:val="28"/>
          <w:lang w:val="ru-RU" w:eastAsia="ru-RU"/>
        </w:rPr>
        <w:t>Форма-идиома В ПРИНЦИПЕ: семантика, грамматика и прагматика единицы в русской устной речи</w:t>
      </w:r>
    </w:p>
    <w:p>
      <w:pPr>
        <w:widowControl/>
        <w:spacing w:line="360" w:lineRule="auto"/>
        <w:jc w:val="center"/>
        <w:rPr>
          <w:rFonts w:ascii="Times New Roman" w:hAnsi="Times New Roman" w:eastAsia="宋体"/>
          <w:b/>
          <w:bCs/>
          <w:kern w:val="0"/>
          <w:sz w:val="28"/>
          <w:szCs w:val="28"/>
          <w:lang w:val="ru-RU" w:eastAsia="ru-RU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eastAsia="宋体"/>
          <w:kern w:val="0"/>
          <w:sz w:val="28"/>
          <w:szCs w:val="28"/>
          <w:lang w:val="ru-RU" w:eastAsia="ru-RU"/>
        </w:rPr>
        <w:t xml:space="preserve">Уровень образования: 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ru-RU" w:eastAsia="ru-RU"/>
        </w:rPr>
        <w:t>аспирантура</w:t>
      </w:r>
    </w:p>
    <w:p>
      <w:pPr>
        <w:widowControl/>
        <w:spacing w:line="360" w:lineRule="auto"/>
        <w:jc w:val="center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eastAsia="宋体"/>
          <w:kern w:val="0"/>
          <w:sz w:val="28"/>
          <w:szCs w:val="28"/>
          <w:lang w:val="ru-RU" w:eastAsia="ru-RU"/>
        </w:rPr>
        <w:t>Направление 45.06.01 «Языкознание и литературоведение»</w:t>
      </w:r>
    </w:p>
    <w:p>
      <w:pPr>
        <w:contextualSpacing/>
        <w:jc w:val="center"/>
        <w:rPr>
          <w:rFonts w:ascii="Times New Roman" w:hAnsi="Times New Roman" w:eastAsia="Times New Roman"/>
          <w:b/>
          <w:bCs/>
          <w:sz w:val="24"/>
          <w:lang w:val="ru-RU"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val="ru-RU" w:eastAsia="ru-RU"/>
        </w:rPr>
        <w:t>Основная образовательная программа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МК.3062. «Лингвистика»</w:t>
      </w:r>
    </w:p>
    <w:p>
      <w:pPr>
        <w:widowControl/>
        <w:spacing w:line="360" w:lineRule="auto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</w:p>
    <w:p>
      <w:pPr>
        <w:widowControl/>
        <w:spacing w:line="360" w:lineRule="auto"/>
        <w:jc w:val="left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</w:p>
    <w:p>
      <w:pPr>
        <w:widowControl/>
        <w:ind w:left="4956" w:firstLine="444"/>
        <w:jc w:val="right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eastAsia="宋体"/>
          <w:kern w:val="0"/>
          <w:sz w:val="28"/>
          <w:szCs w:val="28"/>
          <w:lang w:val="ru-RU" w:eastAsia="ru-RU"/>
        </w:rPr>
        <w:t>Научный руководитель:</w:t>
      </w:r>
    </w:p>
    <w:p>
      <w:pPr>
        <w:widowControl/>
        <w:ind w:left="4956" w:firstLine="444"/>
        <w:jc w:val="right"/>
        <w:rPr>
          <w:rFonts w:ascii="Times New Roman" w:hAnsi="Times New Roman" w:eastAsia="宋体"/>
          <w:kern w:val="0"/>
          <w:sz w:val="24"/>
          <w:lang w:val="ru-RU" w:eastAsia="ru-RU"/>
        </w:rPr>
      </w:pPr>
      <w:r>
        <w:rPr>
          <w:rFonts w:ascii="Times New Roman" w:hAnsi="Times New Roman" w:eastAsia="宋体"/>
          <w:kern w:val="0"/>
          <w:sz w:val="24"/>
          <w:lang w:val="ru-RU" w:eastAsia="ru-RU"/>
        </w:rPr>
        <w:t>профессор, Кафедра русского языка,</w:t>
      </w:r>
    </w:p>
    <w:p>
      <w:pPr>
        <w:widowControl/>
        <w:ind w:left="4956" w:firstLine="444"/>
        <w:jc w:val="right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eastAsia="宋体"/>
          <w:kern w:val="0"/>
          <w:sz w:val="24"/>
          <w:lang w:val="ru-RU" w:eastAsia="ru-RU"/>
        </w:rPr>
        <w:t>Богданова-Бегларян Наталья Викторовна</w:t>
      </w:r>
    </w:p>
    <w:p>
      <w:pPr>
        <w:widowControl/>
        <w:ind w:left="4956" w:firstLine="444"/>
        <w:jc w:val="right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eastAsia="宋体"/>
          <w:kern w:val="0"/>
          <w:sz w:val="28"/>
          <w:szCs w:val="28"/>
          <w:lang w:val="ru-RU" w:eastAsia="ru-RU"/>
        </w:rPr>
        <w:t>Рецензент:</w:t>
      </w:r>
    </w:p>
    <w:p>
      <w:pPr>
        <w:widowControl/>
        <w:ind w:left="4956" w:firstLine="444"/>
        <w:jc w:val="right"/>
        <w:rPr>
          <w:rFonts w:ascii="Times New Roman" w:hAnsi="Times New Roman" w:eastAsia="宋体"/>
          <w:kern w:val="0"/>
          <w:sz w:val="24"/>
          <w:lang w:val="ru-RU" w:eastAsia="ru-RU"/>
        </w:rPr>
      </w:pPr>
      <w:r>
        <w:rPr>
          <w:rFonts w:ascii="Times New Roman" w:hAnsi="Times New Roman" w:eastAsia="宋体"/>
          <w:kern w:val="0"/>
          <w:sz w:val="24"/>
          <w:lang w:val="ru-RU" w:eastAsia="ru-RU"/>
        </w:rPr>
        <w:t>заведующий кафедрой, Кафедра языков Северной Европы,</w:t>
      </w:r>
    </w:p>
    <w:p>
      <w:pPr>
        <w:widowControl/>
        <w:ind w:left="4956" w:firstLine="444"/>
        <w:jc w:val="right"/>
        <w:rPr>
          <w:rFonts w:ascii="Times New Roman" w:hAnsi="Times New Roman" w:eastAsia="宋体"/>
          <w:kern w:val="0"/>
          <w:sz w:val="24"/>
          <w:lang w:val="ru-RU" w:eastAsia="ru-RU"/>
        </w:rPr>
      </w:pPr>
      <w:r>
        <w:rPr>
          <w:rFonts w:ascii="Times New Roman" w:hAnsi="Times New Roman" w:eastAsia="宋体"/>
          <w:kern w:val="0"/>
          <w:sz w:val="24"/>
          <w:lang w:val="ru-RU" w:eastAsia="ru-RU"/>
        </w:rPr>
        <w:t>ФГБОУ ВО «Российский государственный педагогический университет им. А.И. Герцена»,</w:t>
      </w:r>
    </w:p>
    <w:p>
      <w:pPr>
        <w:widowControl/>
        <w:ind w:left="4956" w:firstLine="444"/>
        <w:jc w:val="right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eastAsia="宋体"/>
          <w:kern w:val="0"/>
          <w:sz w:val="24"/>
          <w:lang w:val="ru-RU" w:eastAsia="ru-RU"/>
        </w:rPr>
        <w:t>Осьмак Наталья Андреевна</w:t>
      </w:r>
    </w:p>
    <w:p>
      <w:pPr>
        <w:widowControl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</w:p>
    <w:p>
      <w:pPr>
        <w:widowControl/>
        <w:jc w:val="center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</w:p>
    <w:p>
      <w:pPr>
        <w:widowControl/>
        <w:jc w:val="center"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</w:p>
    <w:p>
      <w:pPr>
        <w:widowControl/>
        <w:rPr>
          <w:rFonts w:ascii="Times New Roman" w:hAnsi="Times New Roman" w:eastAsia="宋体"/>
          <w:kern w:val="0"/>
          <w:sz w:val="28"/>
          <w:szCs w:val="28"/>
          <w:lang w:val="ru-RU" w:eastAsia="ru-RU"/>
        </w:rPr>
      </w:pPr>
    </w:p>
    <w:p>
      <w:pPr>
        <w:widowControl/>
        <w:jc w:val="center"/>
        <w:rPr>
          <w:rFonts w:ascii="Times New Roman" w:hAnsi="Times New Roman" w:eastAsia="宋体"/>
          <w:b/>
          <w:bCs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eastAsia="宋体"/>
          <w:kern w:val="0"/>
          <w:sz w:val="28"/>
          <w:szCs w:val="28"/>
          <w:lang w:val="ru-RU" w:eastAsia="ru-RU"/>
        </w:rPr>
        <w:t>Санкт-Петербург</w:t>
      </w:r>
    </w:p>
    <w:p>
      <w:pPr>
        <w:widowControl/>
        <w:jc w:val="center"/>
        <w:rPr>
          <w:rFonts w:ascii="Times New Roman" w:hAnsi="Times New Roman" w:eastAsia="宋体"/>
          <w:bCs/>
          <w:kern w:val="0"/>
          <w:sz w:val="28"/>
          <w:szCs w:val="28"/>
          <w:lang w:val="ru-RU"/>
        </w:rPr>
      </w:pPr>
      <w:r>
        <w:rPr>
          <w:rFonts w:ascii="Times New Roman" w:hAnsi="Times New Roman" w:eastAsia="宋体"/>
          <w:bCs/>
          <w:kern w:val="0"/>
          <w:sz w:val="28"/>
          <w:szCs w:val="28"/>
          <w:lang w:val="ru-RU" w:eastAsia="ru-RU"/>
        </w:rPr>
        <w:t>2024</w:t>
      </w:r>
    </w:p>
    <w:p>
      <w:pPr>
        <w:pStyle w:val="2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  <w:sectPr>
          <w:headerReference r:id="rId4" w:type="default"/>
          <w:pgSz w:w="11906" w:h="16838"/>
          <w:pgMar w:top="1134" w:right="850" w:bottom="850" w:left="1701" w:header="709" w:footer="709" w:gutter="0"/>
          <w:pgNumType w:start="2"/>
          <w:cols w:space="0" w:num="1"/>
          <w:docGrid w:type="lines" w:linePitch="387" w:charSpace="0"/>
        </w:sectPr>
      </w:pPr>
    </w:p>
    <w:p>
      <w:pPr>
        <w:pStyle w:val="2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ОГЛАВЛЕНИЕ</w:t>
      </w:r>
      <w:bookmarkEnd w:id="0"/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/>
          <w:sz w:val="28"/>
          <w:szCs w:val="28"/>
          <w:lang w:val="ru-RU"/>
        </w:rPr>
        <w:instrText xml:space="preserve"> TOC \o "1-3" \h \z \u </w:instrText>
      </w:r>
      <w:r>
        <w:rPr>
          <w:rFonts w:ascii="Times New Roman" w:hAnsi="Times New Roman"/>
          <w:sz w:val="28"/>
          <w:szCs w:val="28"/>
          <w:lang w:val="ru-RU"/>
        </w:rPr>
        <w:fldChar w:fldCharType="separate"/>
      </w:r>
      <w:r>
        <w:fldChar w:fldCharType="begin"/>
      </w:r>
      <w:r>
        <w:instrText xml:space="preserve"> HYPERLINK \l "_Toc169024582" </w:instrText>
      </w:r>
      <w:r>
        <w:fldChar w:fldCharType="separate"/>
      </w:r>
      <w:r>
        <w:rPr>
          <w:rStyle w:val="19"/>
          <w:rFonts w:ascii="Times New Roman" w:hAnsi="Times New Roman"/>
          <w:sz w:val="28"/>
          <w:szCs w:val="28"/>
        </w:rPr>
        <w:t>ОГЛАВЛЕНИЕ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PAGEREF _Toc169024582 \h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13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\l "_Toc169024583" </w:instrText>
      </w:r>
      <w:r>
        <w:fldChar w:fldCharType="separate"/>
      </w:r>
      <w:r>
        <w:rPr>
          <w:rStyle w:val="19"/>
          <w:rFonts w:ascii="Times New Roman" w:hAnsi="Times New Roman"/>
          <w:sz w:val="28"/>
          <w:szCs w:val="28"/>
          <w:lang w:val="ru-RU"/>
        </w:rPr>
        <w:t>ВВЕДЕНИЕ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PAGEREF _Toc169024583 \h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13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\l "_Toc169024584" </w:instrText>
      </w:r>
      <w:r>
        <w:fldChar w:fldCharType="separate"/>
      </w:r>
      <w:r>
        <w:rPr>
          <w:rStyle w:val="19"/>
          <w:rFonts w:ascii="Times New Roman" w:hAnsi="Times New Roman"/>
          <w:sz w:val="28"/>
          <w:szCs w:val="28"/>
          <w:lang w:val="ru-RU"/>
        </w:rPr>
        <w:t xml:space="preserve">ФОРМА-ИДИОМА </w:t>
      </w:r>
      <w:r>
        <w:rPr>
          <w:rStyle w:val="19"/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Style w:val="19"/>
          <w:rFonts w:ascii="Times New Roman" w:hAnsi="Times New Roman"/>
          <w:sz w:val="28"/>
          <w:szCs w:val="28"/>
          <w:lang w:val="ru-RU"/>
        </w:rPr>
        <w:t>: СЕМАНТИКА, ГРАММАТИКА И ПРАГМАТИКА ЕДИНИЦЫ В РУССКОЙ УСТНОЙ РЕЧИ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PAGEREF _Toc169024584 \h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15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\l "_Toc169024585" </w:instrText>
      </w:r>
      <w:r>
        <w:fldChar w:fldCharType="separate"/>
      </w:r>
      <w:r>
        <w:rPr>
          <w:rStyle w:val="19"/>
          <w:rFonts w:ascii="Times New Roman" w:hAnsi="Times New Roman"/>
          <w:sz w:val="28"/>
          <w:szCs w:val="28"/>
          <w:lang w:val="ru-RU"/>
        </w:rPr>
        <w:t xml:space="preserve">Семантика и грамматика ФИд </w:t>
      </w:r>
      <w:r>
        <w:rPr>
          <w:rStyle w:val="19"/>
          <w:rFonts w:ascii="Times New Roman" w:hAnsi="Times New Roman"/>
          <w:i/>
          <w:sz w:val="28"/>
          <w:szCs w:val="28"/>
          <w:lang w:val="ru-RU"/>
        </w:rPr>
        <w:t>в принципе</w:t>
      </w:r>
      <w:r>
        <w:rPr>
          <w:rStyle w:val="19"/>
          <w:rFonts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Style w:val="19"/>
          <w:rFonts w:ascii="Times New Roman" w:hAnsi="Times New Roman"/>
          <w:sz w:val="28"/>
          <w:szCs w:val="28"/>
          <w:lang w:val="ru-RU"/>
        </w:rPr>
        <w:t>в словарях русского языка и в корпусе ОРД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PAGEREF _Toc169024585 \h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15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\l "_Toc169024586" </w:instrText>
      </w:r>
      <w:r>
        <w:fldChar w:fldCharType="separate"/>
      </w:r>
      <w:r>
        <w:rPr>
          <w:rStyle w:val="19"/>
          <w:rFonts w:ascii="Times New Roman" w:hAnsi="Times New Roman"/>
          <w:sz w:val="28"/>
          <w:szCs w:val="28"/>
          <w:lang w:val="ru-RU"/>
        </w:rPr>
        <w:t xml:space="preserve">Прагматический маркер </w:t>
      </w:r>
      <w:r>
        <w:rPr>
          <w:rStyle w:val="19"/>
          <w:rFonts w:ascii="Times New Roman" w:hAnsi="Times New Roman"/>
          <w:i/>
          <w:iCs/>
          <w:sz w:val="28"/>
          <w:szCs w:val="28"/>
          <w:lang w:val="ru-RU"/>
        </w:rPr>
        <w:t xml:space="preserve">в принципе </w:t>
      </w:r>
      <w:r>
        <w:rPr>
          <w:rStyle w:val="19"/>
          <w:rFonts w:ascii="Times New Roman" w:hAnsi="Times New Roman"/>
          <w:sz w:val="28"/>
          <w:szCs w:val="28"/>
          <w:lang w:val="ru-RU"/>
        </w:rPr>
        <w:t>в устном дискурсе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PAGEREF _Toc169024586 \h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15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\l "_Toc169024587" </w:instrText>
      </w:r>
      <w:r>
        <w:fldChar w:fldCharType="separate"/>
      </w:r>
      <w:r>
        <w:rPr>
          <w:rStyle w:val="19"/>
          <w:rFonts w:ascii="Times New Roman" w:hAnsi="Times New Roman"/>
          <w:sz w:val="28"/>
          <w:szCs w:val="28"/>
          <w:lang w:val="ru-RU"/>
        </w:rPr>
        <w:t xml:space="preserve">Роль ФИд </w:t>
      </w:r>
      <w:r>
        <w:rPr>
          <w:rStyle w:val="19"/>
          <w:rFonts w:ascii="Times New Roman" w:hAnsi="Times New Roman"/>
          <w:i/>
          <w:iCs/>
          <w:sz w:val="28"/>
          <w:szCs w:val="28"/>
          <w:lang w:val="ru-RU"/>
        </w:rPr>
        <w:t xml:space="preserve">в принципе </w:t>
      </w:r>
      <w:r>
        <w:rPr>
          <w:rStyle w:val="19"/>
          <w:rFonts w:ascii="Times New Roman" w:hAnsi="Times New Roman"/>
          <w:sz w:val="28"/>
          <w:szCs w:val="28"/>
          <w:lang w:val="ru-RU"/>
        </w:rPr>
        <w:t>в формировании речевых актов в устном дискурсе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PAGEREF _Toc169024587 \h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13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\l "_Toc169024588" </w:instrText>
      </w:r>
      <w:r>
        <w:fldChar w:fldCharType="separate"/>
      </w:r>
      <w:r>
        <w:rPr>
          <w:rStyle w:val="19"/>
          <w:rFonts w:ascii="Times New Roman" w:hAnsi="Times New Roman"/>
          <w:sz w:val="28"/>
          <w:szCs w:val="28"/>
          <w:lang w:val="ru-RU"/>
        </w:rPr>
        <w:t>ЗАКЛЮЧЕНИЕ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PAGEREF _Toc169024588 \h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13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\l "_Toc169024589" </w:instrText>
      </w:r>
      <w:r>
        <w:fldChar w:fldCharType="separate"/>
      </w:r>
      <w:r>
        <w:rPr>
          <w:rStyle w:val="19"/>
          <w:rFonts w:ascii="Times New Roman" w:hAnsi="Times New Roman"/>
          <w:sz w:val="28"/>
          <w:szCs w:val="28"/>
          <w:lang w:val="ru-RU"/>
        </w:rPr>
        <w:t>СПИСОК ИСПОЛЬЗОВАННЫХ СОКРАЩЕНИЙ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PAGEREF _Toc169024589 \h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13"/>
        <w:rPr>
          <w:rFonts w:ascii="Times New Roman" w:hAnsi="Times New Roman"/>
          <w:sz w:val="28"/>
          <w:szCs w:val="28"/>
          <w:lang w:val="ru-RU"/>
        </w:rPr>
      </w:pPr>
      <w:r>
        <w:fldChar w:fldCharType="begin"/>
      </w:r>
      <w:r>
        <w:instrText xml:space="preserve"> HYPERLINK \l "_Toc169024590" </w:instrText>
      </w:r>
      <w:r>
        <w:fldChar w:fldCharType="separate"/>
      </w:r>
      <w:r>
        <w:rPr>
          <w:rStyle w:val="19"/>
          <w:rFonts w:ascii="Times New Roman" w:hAnsi="Times New Roman"/>
          <w:sz w:val="28"/>
          <w:szCs w:val="28"/>
          <w:lang w:val="ru-RU"/>
        </w:rPr>
        <w:t>СПИСОК РАБОТ, ОПУБЛИКОВАННЫХ АВТОРОМ ПО ТЕМЕ ВКР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PAGEREF _Toc169024590 \h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fldChar w:fldCharType="end"/>
      </w:r>
    </w:p>
    <w:p>
      <w:pPr>
        <w:widowControl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>
      <w:pPr>
        <w:pStyle w:val="2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_Toc169024583"/>
      <w:r>
        <w:rPr>
          <w:rFonts w:ascii="Times New Roman" w:hAnsi="Times New Roman"/>
          <w:sz w:val="28"/>
          <w:szCs w:val="28"/>
          <w:lang w:val="ru-RU"/>
        </w:rPr>
        <w:t>ВВЕДЕНИЕ</w:t>
      </w:r>
      <w:bookmarkEnd w:id="1"/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Настоящая работа посвящена анализу особенностей употребления формы-идиомы (ФИд)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в русской устной повседневной речи и ее роли в формировании речевых актов (РА) на объемном корпусном материале.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Устная речь (УР), в отличие от письменной, имеет такие особые характеристики, как неофициальность, неподготовленность (спонтанность), эмоциональность. В непринужденной, неподготовленной и неофициальной коммуникации говорящий часто использует большое количество особого рода стабилизовавшихся построений, в результате в данной речевой сфере, где основной синтаксической единицей является высказывание, среди функциональных единиц выделяется множество устойчивых сочетаний (УС) разного рода.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Одной из разновидностей таких устойчивых сочетаний являются неоднословные, чаще предложно-падежные, словоформы – </w:t>
      </w:r>
      <w:r>
        <w:rPr>
          <w:rFonts w:ascii="Times New Roman" w:hAnsi="Times New Roman"/>
          <w:i/>
          <w:sz w:val="28"/>
          <w:szCs w:val="28"/>
          <w:lang w:val="ru-RU"/>
        </w:rPr>
        <w:t>формы-идиомы</w:t>
      </w:r>
      <w:r>
        <w:rPr>
          <w:rFonts w:ascii="Times New Roman" w:hAnsi="Times New Roman"/>
          <w:sz w:val="28"/>
          <w:szCs w:val="28"/>
          <w:lang w:val="ru-RU"/>
        </w:rPr>
        <w:t xml:space="preserve"> (ФИд). В частности, достаточно частотной в устном дискурсе оказалась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>, поэтому показалось интересно исследовать ее семантически, грамматически и прагматически.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этим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актуальность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настоящего исследования состоит в том, что анализируются особенности употребления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в русской повседневной речи и ее роль в формировании речевых актов, что также можно расценивать как часть исследования форм-идиом в современной коллоквиалистике.</w:t>
      </w:r>
    </w:p>
    <w:p>
      <w:pPr>
        <w:spacing w:line="300" w:lineRule="auto"/>
        <w:ind w:firstLine="560" w:firstLineChars="2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Таким образом,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объектом</w:t>
      </w:r>
      <w:r>
        <w:rPr>
          <w:rFonts w:ascii="Times New Roman" w:hAnsi="Times New Roman"/>
          <w:sz w:val="28"/>
          <w:szCs w:val="28"/>
          <w:lang w:val="ru-RU"/>
        </w:rPr>
        <w:t xml:space="preserve"> исследования является русская повседневная устная речь, организованная в корпус.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Предмет</w:t>
      </w:r>
      <w:r>
        <w:rPr>
          <w:rFonts w:ascii="Times New Roman" w:hAnsi="Times New Roman"/>
          <w:sz w:val="28"/>
          <w:szCs w:val="28"/>
          <w:lang w:val="ru-RU"/>
        </w:rPr>
        <w:t xml:space="preserve"> исследования – форма-идиома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в разных контекстах.</w:t>
      </w:r>
    </w:p>
    <w:p>
      <w:pPr>
        <w:spacing w:line="300" w:lineRule="auto"/>
        <w:ind w:firstLine="561" w:firstLineChars="2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Цель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настоящей работы заключается во многоаспектном описании функционирования формы-идиомы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в повседневном общении на русском языке и ее роли в формировании речевых актов.</w:t>
      </w:r>
    </w:p>
    <w:p>
      <w:pPr>
        <w:spacing w:line="300" w:lineRule="auto"/>
        <w:ind w:firstLine="560" w:firstLineChars="2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достижения поставленной цели в работе решаются следующие конкретные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задачи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>
      <w:pPr>
        <w:numPr>
          <w:ilvl w:val="0"/>
          <w:numId w:val="1"/>
        </w:numPr>
        <w:spacing w:line="300" w:lineRule="auto"/>
        <w:ind w:left="0" w:firstLine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теоретической научной базы исследования, обзор литературы;</w:t>
      </w:r>
    </w:p>
    <w:p>
      <w:pPr>
        <w:numPr>
          <w:ilvl w:val="0"/>
          <w:numId w:val="1"/>
        </w:numPr>
        <w:spacing w:line="300" w:lineRule="auto"/>
        <w:ind w:left="0" w:firstLine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пользовательского подкорпуса (ПП) материала – на базе корпуса русской повседневной речи «Один речевой день» (ОРД);</w:t>
      </w:r>
    </w:p>
    <w:p>
      <w:pPr>
        <w:numPr>
          <w:ilvl w:val="0"/>
          <w:numId w:val="1"/>
        </w:numPr>
        <w:spacing w:line="300" w:lineRule="auto"/>
        <w:ind w:left="0" w:firstLine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описание формы-идиомы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в словарях русского языка:</w:t>
      </w:r>
    </w:p>
    <w:p>
      <w:pPr>
        <w:numPr>
          <w:ilvl w:val="0"/>
          <w:numId w:val="2"/>
        </w:numPr>
        <w:spacing w:line="300" w:lineRule="auto"/>
        <w:ind w:left="0" w:firstLine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академических (толковых, фразеологических, словарях синонимов, пословиц, поговорок и проч.);</w:t>
      </w:r>
    </w:p>
    <w:p>
      <w:pPr>
        <w:numPr>
          <w:ilvl w:val="0"/>
          <w:numId w:val="2"/>
        </w:numPr>
        <w:spacing w:line="300" w:lineRule="auto"/>
        <w:ind w:left="0" w:firstLine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словарях неформальной лексики (разговорной речи, молодежного сленга, арго и под.);</w:t>
      </w:r>
    </w:p>
    <w:p>
      <w:pPr>
        <w:numPr>
          <w:ilvl w:val="0"/>
          <w:numId w:val="1"/>
        </w:numPr>
        <w:spacing w:line="300" w:lineRule="auto"/>
        <w:ind w:left="0" w:firstLine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выявление семантических и грамматических особенностей употребления формы-идиомы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в корпусном материале;</w:t>
      </w:r>
    </w:p>
    <w:p>
      <w:pPr>
        <w:numPr>
          <w:ilvl w:val="0"/>
          <w:numId w:val="1"/>
        </w:numPr>
        <w:spacing w:line="300" w:lineRule="auto"/>
        <w:ind w:left="0" w:firstLine="4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установление роли формы-идиомы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 принципе </w:t>
      </w:r>
      <w:r>
        <w:rPr>
          <w:rFonts w:ascii="Times New Roman" w:hAnsi="Times New Roman"/>
          <w:sz w:val="28"/>
          <w:szCs w:val="28"/>
          <w:lang w:val="ru-RU"/>
        </w:rPr>
        <w:t>в рамках речевого акта коммуникации.</w:t>
      </w:r>
    </w:p>
    <w:p>
      <w:pPr>
        <w:spacing w:line="300" w:lineRule="auto"/>
        <w:ind w:firstLine="560" w:firstLineChars="2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Анализ производился на материале корпуса повседневной русской речи «Один речевой день» (ОРД). Основным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материалом</w:t>
      </w:r>
      <w:r>
        <w:rPr>
          <w:rFonts w:ascii="Times New Roman" w:hAnsi="Times New Roman"/>
          <w:sz w:val="28"/>
          <w:szCs w:val="28"/>
          <w:lang w:val="ru-RU"/>
        </w:rPr>
        <w:t xml:space="preserve"> для исследования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 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послужил пользовательский подкорпус, включающий 166 контекстов.</w:t>
      </w:r>
    </w:p>
    <w:p>
      <w:pPr>
        <w:spacing w:line="300" w:lineRule="auto"/>
        <w:ind w:firstLine="560" w:firstLineChars="2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работе использованы следующие научные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методы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>
      <w:pPr>
        <w:numPr>
          <w:ilvl w:val="0"/>
          <w:numId w:val="3"/>
        </w:numPr>
        <w:spacing w:line="300" w:lineRule="auto"/>
        <w:ind w:left="0" w:firstLine="42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метод сплошной выборки (выявление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в корпусном материале);</w:t>
      </w:r>
    </w:p>
    <w:p>
      <w:pPr>
        <w:numPr>
          <w:ilvl w:val="0"/>
          <w:numId w:val="3"/>
        </w:numPr>
        <w:spacing w:line="300" w:lineRule="auto"/>
        <w:ind w:left="0" w:firstLine="42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описательный (контекстный анализ);</w:t>
      </w:r>
    </w:p>
    <w:p>
      <w:pPr>
        <w:numPr>
          <w:ilvl w:val="0"/>
          <w:numId w:val="3"/>
        </w:numPr>
        <w:spacing w:line="300" w:lineRule="auto"/>
        <w:ind w:left="0" w:firstLine="42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сопоставительный (данные словарей и данные корпуса);</w:t>
      </w:r>
    </w:p>
    <w:p>
      <w:pPr>
        <w:numPr>
          <w:ilvl w:val="0"/>
          <w:numId w:val="3"/>
        </w:numPr>
        <w:spacing w:line="300" w:lineRule="auto"/>
        <w:ind w:left="0" w:firstLine="42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квантитативный (простые количественные подсчеты).</w:t>
      </w:r>
    </w:p>
    <w:p>
      <w:pPr>
        <w:spacing w:line="300" w:lineRule="auto"/>
        <w:ind w:firstLine="560" w:firstLineChars="2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теоретическом плане исследование многоаспектно описывает форму-идиому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в повседневном общении, что может способствовать лучшему пониманию тенденций развития устной речи как основной формы существования современного русского языка.</w:t>
      </w:r>
    </w:p>
    <w:p>
      <w:pPr>
        <w:spacing w:line="300" w:lineRule="auto"/>
        <w:ind w:firstLine="560" w:firstLineChars="2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Практическая значимость исследования заключается в том, что его результаты могут послужить материалом для изучения речи на родном и неродном языках в любых других аспектах, могут помочь говорящим разного пола общаться друг с другом корректно, а также содействовать межкультурному общению. Результаты исследования важны в самых разных аспектах: коллоквиалистика, лингводидактика (преподавание русского языка, в том числе в иностранной аудитории), теория РА.</w:t>
      </w:r>
    </w:p>
    <w:p>
      <w:pPr>
        <w:spacing w:line="300" w:lineRule="auto"/>
        <w:ind w:firstLine="560" w:firstLineChars="2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Работа прошла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апробацию</w:t>
      </w:r>
      <w:r>
        <w:rPr>
          <w:rFonts w:ascii="Times New Roman" w:hAnsi="Times New Roman"/>
          <w:sz w:val="28"/>
          <w:szCs w:val="28"/>
          <w:lang w:val="ru-RU"/>
        </w:rPr>
        <w:t xml:space="preserve"> на нескольких крупных филологических конференциях:</w:t>
      </w:r>
    </w:p>
    <w:p>
      <w:pPr>
        <w:pStyle w:val="21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XXII международная конференция молодых филологов (февраль 2022 г., Таллин, Эстония);</w:t>
      </w:r>
    </w:p>
    <w:p>
      <w:pPr>
        <w:pStyle w:val="21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Международный научный симпозиум «Категории языка и мышления: аспекты современной интерпретации» (октябрь 2022 г., Владивосток);</w:t>
      </w:r>
    </w:p>
    <w:p>
      <w:pPr>
        <w:pStyle w:val="21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Всероссийская научная конференция с международным участием «Когниция, коммуникация, дискурс: современные аспекты исследования» (апрель 2023 г., Тамбов);</w:t>
      </w:r>
    </w:p>
    <w:p>
      <w:pPr>
        <w:pStyle w:val="21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LI и LII Международные научные филологические конференции имени Людмилы Алексеевны Вербицкой (МФК 2023, МФК 2024) (март 2023 г. и март 2024 г., Санкт-Петербург).</w:t>
      </w:r>
    </w:p>
    <w:p>
      <w:pPr>
        <w:spacing w:line="30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>
      <w:pPr>
        <w:pStyle w:val="2"/>
        <w:keepNext w:val="0"/>
        <w:keepLines w:val="0"/>
        <w:spacing w:before="0" w:after="0" w:line="30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2" w:name="_Toc169024584"/>
      <w:r>
        <w:rPr>
          <w:rFonts w:ascii="Times New Roman" w:hAnsi="Times New Roman"/>
          <w:sz w:val="28"/>
          <w:szCs w:val="28"/>
          <w:lang w:val="ru-RU"/>
        </w:rPr>
        <w:t xml:space="preserve">ФОРМА-ИДИОМА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>: СЕМАНТИКА, ГРАММАТИКА И ПРАГМАТИКА ЕДИНИЦЫ В РУССКОЙ УСТНОЙ РЕЧИ</w:t>
      </w:r>
      <w:bookmarkEnd w:id="2"/>
    </w:p>
    <w:p>
      <w:pPr>
        <w:spacing w:line="300" w:lineRule="auto"/>
        <w:ind w:firstLine="848" w:firstLineChars="3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Коллоквиалистика</w:t>
      </w:r>
      <w:r>
        <w:rPr>
          <w:rFonts w:ascii="Times New Roman" w:hAnsi="Times New Roman"/>
          <w:sz w:val="28"/>
          <w:szCs w:val="28"/>
          <w:lang w:val="ru-RU"/>
        </w:rPr>
        <w:t>, по мнению В.Д. Девкина, в качестве лингвистического направления, изучает повседневную устную речь, описывает характерные особенности разговорной речи, признаки и формы, в которых данная речь существует</w:t>
      </w:r>
      <w:r>
        <w:rPr>
          <w:rStyle w:val="20"/>
          <w:rFonts w:ascii="Times New Roman" w:hAnsi="Times New Roman"/>
          <w:sz w:val="28"/>
          <w:szCs w:val="28"/>
          <w:lang w:val="ru-RU"/>
        </w:rPr>
        <w:footnoteReference w:id="0"/>
      </w:r>
      <w:r>
        <w:rPr>
          <w:rFonts w:ascii="Times New Roman" w:hAnsi="Times New Roman"/>
          <w:sz w:val="28"/>
          <w:szCs w:val="28"/>
          <w:lang w:val="ru-RU"/>
        </w:rPr>
        <w:t>. УР имеет такие особые характеристики, как неофициальность, неподготовленность (спонтанность), эмоциональность. В связи с этим в УР используется большое количество устойчивых сочетаний разного рода.</w:t>
      </w:r>
    </w:p>
    <w:p>
      <w:pPr>
        <w:spacing w:line="300" w:lineRule="auto"/>
        <w:ind w:firstLine="848" w:firstLineChars="3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Одной из разновидностей таких единиц являются </w:t>
      </w:r>
      <w:r>
        <w:rPr>
          <w:rFonts w:ascii="Times New Roman" w:hAnsi="Times New Roman"/>
          <w:i/>
          <w:sz w:val="28"/>
          <w:szCs w:val="28"/>
          <w:lang w:val="ru-RU"/>
        </w:rPr>
        <w:t>лексикализованные предложно-падежные словоформы</w:t>
      </w:r>
      <w:r>
        <w:rPr>
          <w:rFonts w:ascii="Times New Roman" w:hAnsi="Times New Roman"/>
          <w:sz w:val="28"/>
          <w:szCs w:val="28"/>
          <w:lang w:val="ru-RU"/>
        </w:rPr>
        <w:t xml:space="preserve"> (ЛППС), выступающие в русской речи как тип УС: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по барабану, без проблем, до дури, по идее</w:t>
      </w:r>
      <w:r>
        <w:rPr>
          <w:rFonts w:ascii="Times New Roman" w:hAnsi="Times New Roman"/>
          <w:sz w:val="28"/>
          <w:szCs w:val="28"/>
          <w:lang w:val="ru-RU"/>
        </w:rPr>
        <w:t xml:space="preserve"> и под.</w:t>
      </w:r>
    </w:p>
    <w:p>
      <w:pPr>
        <w:spacing w:line="300" w:lineRule="auto"/>
        <w:ind w:firstLine="848" w:firstLineChars="3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трудах разных исследователей можно встретить различные наименования этого типа устойчивых сочетаний. Так, например, в работах Н.Ю.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Шведовой они называются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синтаксическими фразеологизмами</w:t>
      </w:r>
      <w:r>
        <w:rPr>
          <w:rStyle w:val="20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  <w:lang w:val="ru-RU"/>
        </w:rPr>
        <w:t>, в трудах В.В.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Виноградова –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лексикализованными словоформами</w:t>
      </w:r>
      <w:r>
        <w:rPr>
          <w:rStyle w:val="20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  <w:lang w:val="ru-RU"/>
        </w:rPr>
        <w:t xml:space="preserve">, а П.А. Лекант предложил называть такие «устойчивые предложно-субстантивные формы»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формами-идиомами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на том основании, что «в них нельзя выделить элементы значения, внесенные предлогом и существительным. Предлог не может быть определен и как формальное слово, как носитель грамматического значения. Всем этим формы-идиомы отличаются от соответствующих свободных сочетаний предлога с существительным»</w:t>
      </w:r>
      <w:r>
        <w:rPr>
          <w:rStyle w:val="20"/>
          <w:rFonts w:ascii="Times New Roman" w:hAnsi="Times New Roman"/>
          <w:sz w:val="28"/>
          <w:szCs w:val="28"/>
          <w:lang w:val="ru-RU"/>
        </w:rPr>
        <w:footnoteReference w:id="3"/>
      </w:r>
      <w:r>
        <w:rPr>
          <w:rFonts w:ascii="Times New Roman" w:hAnsi="Times New Roman"/>
          <w:sz w:val="28"/>
          <w:szCs w:val="28"/>
          <w:lang w:val="ru-RU"/>
        </w:rPr>
        <w:t>. На основе такого понимания в данной работе принимается именно этот термин.</w:t>
      </w:r>
    </w:p>
    <w:p>
      <w:pPr>
        <w:spacing w:line="300" w:lineRule="auto"/>
        <w:ind w:firstLine="848" w:firstLineChars="3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Источником материала для настоящего исследования послужил звуковой корпус русской повседневной речи «Один речевой день» (ОРД), который представляет собой собрание аудиозаписей, полученных в ходе фиксации на диктофон одного «речевого дня» информанта; так были записаны монологи, диалоги и полилоги носителей русского языка в разных коммуникативных условиях. В целом корпус ОРД характеризуется в настоящее время такими количественными показателями: более 1450 часов звучания, 128 информантов, более 1000 их коммуникантов, 2800 макроэпизодов речевой коммуникации и более 1 млн словоформ в расшифровках</w:t>
      </w:r>
      <w:r>
        <w:rPr>
          <w:rStyle w:val="20"/>
          <w:rFonts w:ascii="Times New Roman" w:hAnsi="Times New Roman"/>
          <w:sz w:val="28"/>
          <w:szCs w:val="28"/>
          <w:lang w:val="ru-RU"/>
        </w:rPr>
        <w:footnoteReference w:id="4"/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материале ОРД обнаруживается большое количество неоднословных устойчивых единиц (УНЕ) разного типа: от форм-идиом (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по барабану, не вопрос, без проблем, в принципе</w:t>
      </w:r>
      <w:r>
        <w:rPr>
          <w:rFonts w:ascii="Times New Roman" w:hAnsi="Times New Roman"/>
          <w:sz w:val="28"/>
          <w:szCs w:val="28"/>
          <w:lang w:val="ru-RU"/>
        </w:rPr>
        <w:t>) до конструкций (&lt;X Y-ка знает&gt;, &lt;Х в том, что&gt;) и прецедентных текстов (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это я удачно зашёл; чей туфля?</w:t>
      </w:r>
      <w:r>
        <w:rPr>
          <w:rFonts w:ascii="Times New Roman" w:hAnsi="Times New Roman"/>
          <w:sz w:val="28"/>
          <w:szCs w:val="28"/>
          <w:lang w:val="ru-RU"/>
        </w:rPr>
        <w:t>). Эти единицы подчеркнуто разноструктурные и разноуровневые: от словоформ до полноценных клауз.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Статистика таких УНЕ для русской повседневной речи была получена на материале аннотированной (ручное аннотирование) подвыборки в 300 тыс. словоупотреблений (195 речевых эпизодов) из корпуса русского языка повседневного общения ОРД</w:t>
      </w:r>
      <w:r>
        <w:rPr>
          <w:rStyle w:val="20"/>
          <w:rFonts w:ascii="Times New Roman" w:hAnsi="Times New Roman"/>
          <w:sz w:val="28"/>
          <w:szCs w:val="28"/>
          <w:lang w:val="ru-RU"/>
        </w:rPr>
        <w:footnoteReference w:id="5"/>
      </w:r>
      <w:r>
        <w:rPr>
          <w:rFonts w:ascii="Times New Roman" w:hAnsi="Times New Roman"/>
          <w:sz w:val="28"/>
          <w:szCs w:val="28"/>
          <w:lang w:val="ru-RU"/>
        </w:rPr>
        <w:t xml:space="preserve">. Общий словник УНЕ на этом материале составил 1088 единиц. Анализ показал, что первое место в частотном списке этих единиц (топ-10) занимает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(ipm 410), поэтому она достойна особого анализа и отдельного описания.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Конкретным материалом для исследования в данной работе является пользовательский подкорпус, созданный методом сплошной выборки из «речевых дней» 20-ти информантов ОРД (вместе с их коммуникантами). Состав информантов был сбалансирован по гендерному и возрастному аспектам. В пользовательском подкорпусе обнаружилось 166 употреблений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>. В настоящей работе данная единица рассматривается в семантическом, грамматическом и прагматическом аспектах.</w:t>
      </w:r>
    </w:p>
    <w:p>
      <w:pPr>
        <w:pStyle w:val="3"/>
        <w:keepNext w:val="0"/>
        <w:keepLines w:val="0"/>
        <w:spacing w:before="0" w:after="0" w:line="30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3" w:name="_Toc169024585"/>
      <w:r>
        <w:rPr>
          <w:rFonts w:ascii="Times New Roman" w:hAnsi="Times New Roman"/>
          <w:sz w:val="28"/>
          <w:szCs w:val="28"/>
          <w:lang w:val="ru-RU"/>
        </w:rPr>
        <w:t xml:space="preserve">Семантика и грамматика ФИд </w:t>
      </w:r>
      <w:r>
        <w:rPr>
          <w:rFonts w:ascii="Times New Roman" w:hAnsi="Times New Roman"/>
          <w:i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словарях русского языка и в корпусе ОРД</w:t>
      </w:r>
      <w:bookmarkEnd w:id="3"/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Словарные дефиниции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сводятся к двум значениям: вводное выражение и член предложения: 1) в основном, в общем; 2) в основе своей, в сущности говоря, по сути говоря</w:t>
      </w:r>
      <w:r>
        <w:rPr>
          <w:rStyle w:val="20"/>
          <w:rFonts w:ascii="Times New Roman" w:hAnsi="Times New Roman"/>
          <w:sz w:val="28"/>
          <w:szCs w:val="28"/>
          <w:lang w:val="ru-RU"/>
        </w:rPr>
        <w:footnoteReference w:id="6"/>
      </w:r>
      <w:r>
        <w:rPr>
          <w:rFonts w:ascii="Times New Roman" w:hAnsi="Times New Roman"/>
          <w:sz w:val="28"/>
          <w:szCs w:val="28"/>
          <w:lang w:val="ru-RU"/>
        </w:rPr>
        <w:t>. Эти значения зафиксированы в русской повседневной речи, ср. (во всех случаях в скобках указано слово-идентификатор, наличие которого лишь подтверждает идиоматический характер единицы), ср.:</w:t>
      </w:r>
    </w:p>
    <w:p>
      <w:pPr>
        <w:numPr>
          <w:ilvl w:val="0"/>
          <w:numId w:val="5"/>
        </w:numPr>
        <w:spacing w:line="300" w:lineRule="auto"/>
        <w:ind w:left="420" w:hanging="420" w:hangingChars="15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нам спешно или мы подождём ? #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не спешно</w:t>
      </w:r>
      <w:r>
        <w:rPr>
          <w:rStyle w:val="20"/>
          <w:rFonts w:ascii="Times New Roman" w:hAnsi="Times New Roman"/>
          <w:sz w:val="28"/>
          <w:szCs w:val="28"/>
          <w:lang w:val="ru-RU"/>
        </w:rPr>
        <w:footnoteReference w:id="7"/>
      </w:r>
      <w:r>
        <w:rPr>
          <w:rFonts w:ascii="Times New Roman" w:hAnsi="Times New Roman"/>
          <w:sz w:val="28"/>
          <w:szCs w:val="28"/>
          <w:lang w:val="ru-RU"/>
        </w:rPr>
        <w:t xml:space="preserve"> (= на самом деле, по сути говоря);</w:t>
      </w:r>
    </w:p>
    <w:p>
      <w:pPr>
        <w:numPr>
          <w:ilvl w:val="0"/>
          <w:numId w:val="5"/>
        </w:numPr>
        <w:spacing w:line="300" w:lineRule="auto"/>
        <w:ind w:left="420" w:hanging="420" w:hangingChars="15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ну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трудно поспорить / потому что...  # откуда она ? # она (...) сама из Питера$ / но она восемь лет прожила в Берлине$ / а сейчас живёт в Лондоне$</w:t>
      </w:r>
      <w:r>
        <w:rPr>
          <w:rFonts w:ascii="Times New Roman" w:hAnsi="Times New Roman"/>
          <w:sz w:val="28"/>
          <w:szCs w:val="28"/>
          <w:lang w:val="ru-RU"/>
        </w:rPr>
        <w:t xml:space="preserve"> (= в сущности говоря, по сути говоря);</w:t>
      </w:r>
    </w:p>
    <w:p>
      <w:pPr>
        <w:numPr>
          <w:ilvl w:val="0"/>
          <w:numId w:val="5"/>
        </w:numPr>
        <w:spacing w:line="300" w:lineRule="auto"/>
        <w:ind w:left="420" w:hanging="420" w:hangingChars="15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он () у нас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золотые руки *Н / как человек работает ! обалденно !</w:t>
      </w:r>
      <w:r>
        <w:rPr>
          <w:rFonts w:ascii="Times New Roman" w:hAnsi="Times New Roman"/>
          <w:sz w:val="28"/>
          <w:szCs w:val="28"/>
          <w:lang w:val="ru-RU"/>
        </w:rPr>
        <w:t xml:space="preserve"> (= на самом деле);</w:t>
      </w:r>
    </w:p>
    <w:p>
      <w:pPr>
        <w:numPr>
          <w:ilvl w:val="0"/>
          <w:numId w:val="5"/>
        </w:numPr>
        <w:spacing w:line="300" w:lineRule="auto"/>
        <w:ind w:left="420" w:hanging="420" w:hangingChars="15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если пломбировка не помогает / () вот обычно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хватает пломбировки / иногда пломбировки не помогают / тогда делают резекцию</w:t>
      </w:r>
      <w:r>
        <w:rPr>
          <w:rFonts w:ascii="Times New Roman" w:hAnsi="Times New Roman"/>
          <w:sz w:val="28"/>
          <w:szCs w:val="28"/>
          <w:lang w:val="ru-RU"/>
        </w:rPr>
        <w:t xml:space="preserve"> (= в основном);</w:t>
      </w:r>
    </w:p>
    <w:p>
      <w:pPr>
        <w:numPr>
          <w:ilvl w:val="0"/>
          <w:numId w:val="5"/>
        </w:numPr>
        <w:spacing w:line="300" w:lineRule="auto"/>
        <w:ind w:left="420" w:hanging="420" w:hangingChars="15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суббота / десять утра / или сколько # не знаю / на лестнице *Н # вот я и дома-то позже встаю / когда раньше ложусь</w:t>
      </w:r>
      <w:r>
        <w:rPr>
          <w:rFonts w:ascii="Times New Roman" w:hAnsi="Times New Roman"/>
          <w:sz w:val="28"/>
          <w:szCs w:val="28"/>
          <w:lang w:val="ru-RU"/>
        </w:rPr>
        <w:t xml:space="preserve"> (= в основном, в общем);</w:t>
      </w:r>
    </w:p>
    <w:p>
      <w:pPr>
        <w:numPr>
          <w:ilvl w:val="0"/>
          <w:numId w:val="5"/>
        </w:numPr>
        <w:spacing w:line="300" w:lineRule="auto"/>
        <w:ind w:left="420" w:hanging="420" w:hangingChars="15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я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(а)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/ могу взять им всем по упаковке / написать и расписать ситуацию по *Н ну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(б) (= в основном, в общем).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Анализ словарных данных и корпусного материала показал, что семантика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имеет вариативность и стабильность. С одной стороны, кроме основного значения ‘в основном, в общем’, в словарях русского языка добавлено значение ‘в основе своей, в сущности говоря, по сути говоря’, т. е. семантика единицы развивается в теоретическом и прагматическом планах. С другой стороны, эти два значения употребляются активно и стабильно в русской повседневной речи, в ПП первое значение ‘в основном, в общем’ встретилось 73 раза, в остальных контекстах используется второе значение, что составляет около 60 % от всего массива пользовательского подкорпуса. Стоит отметить, что иногда не удается четко разграничивать эти два значения, что вполне свойственно для диффузной устной речи</w:t>
      </w:r>
      <w:r>
        <w:rPr>
          <w:rStyle w:val="20"/>
          <w:rFonts w:ascii="Times New Roman" w:hAnsi="Times New Roman"/>
          <w:sz w:val="28"/>
          <w:szCs w:val="28"/>
          <w:lang w:val="ru-RU"/>
        </w:rPr>
        <w:footnoteReference w:id="8"/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Кроме того, по примерам (1)-(6) видно, что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в устном дискурсе действительно выполняет прежде всего синтаксическую функцию вводного слова, что совпадает с описанием в словарях русского языка. Позиция данной ФИд в предложении-высказывании при этом может быть любая: начальная – (1), (2), (5), (6а) (39,8 % от всего массива пользовательского подкорпуса), – срединная – (3), (4) (54,2 %), – или конечная (6б) (6 %). В</w:t>
      </w:r>
      <w:r>
        <w:rPr>
          <w:rFonts w:ascii="Times New Roman" w:hAnsi="Times New Roman"/>
          <w:sz w:val="20"/>
          <w:szCs w:val="20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русской повседневной речи говорящий свободно использует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как вводное слово, а конечная его позиция во фразе встречается реже всего.</w:t>
      </w:r>
    </w:p>
    <w:p>
      <w:pPr>
        <w:pStyle w:val="3"/>
        <w:spacing w:before="0" w:after="0" w:line="30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4" w:name="_Toc169024586"/>
      <w:r>
        <w:rPr>
          <w:rFonts w:ascii="Times New Roman" w:hAnsi="Times New Roman"/>
          <w:sz w:val="28"/>
          <w:szCs w:val="28"/>
          <w:lang w:val="ru-RU"/>
        </w:rPr>
        <w:t xml:space="preserve">Прагматический маркер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 принципе </w:t>
      </w:r>
      <w:r>
        <w:rPr>
          <w:rFonts w:ascii="Times New Roman" w:hAnsi="Times New Roman"/>
          <w:sz w:val="28"/>
          <w:szCs w:val="28"/>
          <w:lang w:val="ru-RU"/>
        </w:rPr>
        <w:t>в устном дискурсе</w:t>
      </w:r>
      <w:bookmarkEnd w:id="4"/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Когда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употребляется в словарном значении вводного слова, то в таких контекстах подчеркивается семантический аспект, т. е. на первый план выступает семантика единицы. В процессе анализа материала было обнаружено, что во многих контекстах значение вводного слова существенно ослабевает, при этом подчеркивается прагматическая функция данной единицы, т. е. на первый план выходит прагматика, в этих случаях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 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функционирует в русской речи как прагматический маркер.</w:t>
      </w:r>
    </w:p>
    <w:p>
      <w:pPr>
        <w:spacing w:line="300" w:lineRule="auto"/>
        <w:ind w:firstLine="560" w:firstLineChars="2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Прагматические маркеры</w:t>
      </w:r>
      <w:r>
        <w:rPr>
          <w:rFonts w:ascii="Times New Roman" w:hAnsi="Times New Roman"/>
          <w:sz w:val="28"/>
          <w:szCs w:val="28"/>
          <w:lang w:val="ru-RU"/>
        </w:rPr>
        <w:t xml:space="preserve"> (ПМ) – это функциональные условно-речевые единицы, которые говорящие неосознанно используют в спонтанных устных высказываниях под влиянием </w:t>
      </w:r>
      <w:r>
        <w:rPr>
          <w:rFonts w:ascii="Times New Roman" w:hAnsi="Times New Roman"/>
          <w:i/>
          <w:sz w:val="28"/>
          <w:szCs w:val="28"/>
          <w:lang w:val="ru-RU"/>
        </w:rPr>
        <w:t>речевого автоматизма</w:t>
      </w:r>
      <w:r>
        <w:rPr>
          <w:rFonts w:ascii="Times New Roman" w:hAnsi="Times New Roman"/>
          <w:sz w:val="28"/>
          <w:szCs w:val="28"/>
          <w:lang w:val="ru-RU"/>
        </w:rPr>
        <w:t xml:space="preserve">. Как правило, при таком употреблении исходная единица (слово, словосочетание или даже предложение) подвергается </w:t>
      </w:r>
      <w:r>
        <w:rPr>
          <w:rFonts w:ascii="Times New Roman" w:hAnsi="Times New Roman"/>
          <w:i/>
          <w:sz w:val="28"/>
          <w:szCs w:val="28"/>
          <w:lang w:val="ru-RU"/>
        </w:rPr>
        <w:t>прагматикализации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и в результате практически теряет (или значительно ослабляет) свое лексическое значение, но приобретает прагматическое значение, или функцию в дискурсе</w:t>
      </w:r>
      <w:r>
        <w:rPr>
          <w:rStyle w:val="20"/>
          <w:rFonts w:ascii="Times New Roman" w:hAnsi="Times New Roman"/>
          <w:sz w:val="28"/>
          <w:szCs w:val="28"/>
          <w:lang w:val="ru-RU"/>
        </w:rPr>
        <w:footnoteReference w:id="9"/>
      </w:r>
      <w:r>
        <w:rPr>
          <w:rFonts w:ascii="Times New Roman" w:hAnsi="Times New Roman"/>
          <w:sz w:val="28"/>
          <w:szCs w:val="28"/>
          <w:lang w:val="ru-RU"/>
        </w:rPr>
        <w:t>. В результате прагматикализации роль прагматического компонента повышается, а уменьшается значимость денотативного и сигнификативного компонентов</w:t>
      </w:r>
      <w:r>
        <w:rPr>
          <w:rStyle w:val="20"/>
          <w:rFonts w:ascii="Times New Roman" w:hAnsi="Times New Roman"/>
          <w:sz w:val="28"/>
          <w:szCs w:val="28"/>
          <w:lang w:val="ru-RU"/>
        </w:rPr>
        <w:footnoteReference w:id="10"/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роли ПМ единица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выполняет в повседневном дискурсе разные функции, прежде всего хезитативную, ср.:</w:t>
      </w:r>
    </w:p>
    <w:p>
      <w:pPr>
        <w:numPr>
          <w:ilvl w:val="0"/>
          <w:numId w:val="5"/>
        </w:numPr>
        <w:spacing w:line="300" w:lineRule="auto"/>
        <w:ind w:left="707" w:leftChars="70" w:hanging="560" w:hangingChars="2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у нас просто очень насыщенные и так диалоги / что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()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(...)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хватит / знаешь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707" w:leftChars="70" w:hanging="560" w:hangingChars="2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хотя я / в принципе / знаю / что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(:) д... (...)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до кинотеатра то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 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д... (...)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двенадцать часов закончится / можно его и не тащить туда // в принципе / 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712" w:leftChars="70" w:hanging="565" w:hangingChars="20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ну // сейчас рынок мёртвый поэтому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(...)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торопиться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особо некогда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712" w:leftChars="70" w:hanging="565" w:hangingChars="20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это тоже нужно прописывать / ну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()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во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()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во-первых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(э-э) (...)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почему ? потому что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(...)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и так логично / можно посчитать / да ?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данных примерах подчеркнуты особые знаки, которые означают заполненные и незаполненные хезитационные паузы разной длительности и различного характера, порой целые хезитационные цепочки, выражающие заминку, колебание, хезитацию говорящего. В окружении или в соседстве (более или менее близком) с такими единицами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 принципе </w:t>
      </w:r>
      <w:r>
        <w:rPr>
          <w:rFonts w:ascii="Times New Roman" w:hAnsi="Times New Roman"/>
          <w:iCs/>
          <w:sz w:val="28"/>
          <w:szCs w:val="28"/>
          <w:lang w:val="ru-RU"/>
        </w:rPr>
        <w:t>и сама становится прагматическим маркером – вербальным хезитативом;</w:t>
      </w:r>
      <w:r>
        <w:rPr>
          <w:rFonts w:ascii="Times New Roman" w:hAnsi="Times New Roman"/>
          <w:sz w:val="28"/>
          <w:szCs w:val="28"/>
          <w:lang w:val="ru-RU"/>
        </w:rPr>
        <w:t xml:space="preserve"> в данных, ярко выраженных, хезитационных контекстах более важной становится ее прагматическое значение (функция), от значения вводности в таких употреблениях уже ничего не остается.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 принципе </w:t>
      </w:r>
      <w:r>
        <w:rPr>
          <w:rFonts w:ascii="Times New Roman" w:hAnsi="Times New Roman"/>
          <w:sz w:val="28"/>
          <w:szCs w:val="28"/>
          <w:lang w:val="ru-RU"/>
        </w:rPr>
        <w:t>выступает здесь как хезитатив и помогает говорящему (вместе с другими хезитативными явлениями) выйти из коммуникативного затруднения и продолжить речь.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данным проведенного анализа, больше половины употреблений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 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(56,7 %) функционирует в русской речи в качестве именно хезитативного прагматического маркера. Стоит отметить, что в этих контекстах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 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часто выступает в комбинации с частицей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ну</w:t>
      </w:r>
      <w:r>
        <w:rPr>
          <w:rFonts w:ascii="Times New Roman" w:hAnsi="Times New Roman"/>
          <w:sz w:val="28"/>
          <w:szCs w:val="28"/>
          <w:lang w:val="ru-RU"/>
        </w:rPr>
        <w:t>, ср. примеры такого типа: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да пока тут щас куда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(:)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в принципе /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ну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лак высохнет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ну да // # в перспективе это конечно же дерьмо(:)м () выльется / как в принципе / и всем / на кого пали санкции // *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П (м-м)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// #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ну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и нам /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 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дерьмовово выходит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слушайте / ну так сложно сказать // хотелось бы по всем (...) пробежаться //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(а-м)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//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ну 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(...)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это направление (...) (а-м) / указанное в таблице с... самые такие актуальные сейчас для клиентов(?) ... то есть там не все в принципе / которые мы проверяли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потому что по названию звучит простенько вроде бы // @ вот ... *П да нет но в принципе у нас была же одна малехонькая работа (э) ... в принципе это технически действительно не совсем просто (э) ... здесь и технологии и (э) съёмки и шифты и (э-э) вот ют... *FOR(unity) ... *П и так далее да ?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 xml:space="preserve">*П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но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(:) ... *П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ну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и вр...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 xml:space="preserve"> (э)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значит девочка хотела (э) что-то по истории нашего университета // чтобы да ? чтобы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ну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(:) ... *П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работа то эта давно напрашивается потому что коридор он недоступен (э) посторонним людям</w:t>
      </w:r>
      <w:r>
        <w:rPr>
          <w:rFonts w:ascii="Times New Roman" w:hAnsi="Times New Roman"/>
          <w:sz w:val="28"/>
          <w:szCs w:val="28"/>
          <w:lang w:val="ru-RU"/>
        </w:rPr>
        <w:t xml:space="preserve"> ...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Частотность таких употреблений (19,3 % в пользовательском подкорпусе) даже ставит вопрос о структурной вариативности данного ПМ, способного «расширяться» за счет частицы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ну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может употребляться еще и как разграничительный прагматический маркер – соответственно, стартовый, навигационный или финальный.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ну так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(?) можно *Н // @ и плюс я так понимаю / что () ну (...) буду разговаривать / то есть если едем втроем / то есть мы платим только за взрослых / ребёнок / как бонусом идёт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то есть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*В приравнивают педагога / к представителю властной силы(?)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вот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*Н / я бы сейчас съел // но // есть сейчас не будут / потому *Н колбаски;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ну поня... ну в общем ясно да ?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то есть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можно отталкиваться от внешности человека хотя (э-э) бывают люди (э) у которых ну вот (э-э) ...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как бы / а ? не / в смысле вон тот / чёрный / да ? @ он не больше / он белый / а / *Н // а /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ну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слушай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он симпатичный / он дешёвый.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контекстах (15)-(17) говорящий использует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, чтобы привлечь внимание собеседника к своим следующим словам, здесь ПМ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 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реализует </w:t>
      </w:r>
      <w:r>
        <w:rPr>
          <w:rFonts w:ascii="Times New Roman" w:hAnsi="Times New Roman"/>
          <w:i/>
          <w:sz w:val="28"/>
          <w:szCs w:val="28"/>
          <w:lang w:val="ru-RU"/>
        </w:rPr>
        <w:t>стартовую функцию</w:t>
      </w:r>
      <w:r>
        <w:rPr>
          <w:rFonts w:ascii="Times New Roman" w:hAnsi="Times New Roman"/>
          <w:sz w:val="28"/>
          <w:szCs w:val="28"/>
          <w:lang w:val="ru-RU"/>
        </w:rPr>
        <w:t xml:space="preserve">. В контекстах (18)-(19), выступая в качестве маркера-навигатора,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помогает говорящему найти продолжение речи, выйти из коммуникативного затруднения. Видно, что частыми «соседями» данной единицы в роли разграничительных прагматических маркеров оказываются такие слова, как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ну, ну так, вот, то есть</w:t>
      </w:r>
      <w:r>
        <w:rPr>
          <w:rFonts w:ascii="Times New Roman" w:hAnsi="Times New Roman"/>
          <w:sz w:val="28"/>
          <w:szCs w:val="28"/>
          <w:lang w:val="ru-RU"/>
        </w:rPr>
        <w:t xml:space="preserve"> (в примерах подчеркнуты).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Когда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находится в конце высказывания, она, как правило, завершает какое-то перечисление или всю реплику, ср.: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так ты его () не подключил сейчас(:) ? # не(:) / он просто у меня (м-м) // # на хера он тебе ... а(:) ! @ *Н // понятно / я думал / может он () какая-нибудь / типа блютуз гарнитуры / *Н // #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м(:)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если бы // @ в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 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*Н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давай давай давай давай давай давай давай # а это что такое ? # давай давай давай давай //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*П а(:)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*П ну можно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что;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надо придумать название // онанисты // звучит ? и такая брутальная картинка // а сюжет /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Стоит отметить, что возможно употребление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одновременно в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роли хезитатива и финального маркера: (20)-(21).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В целом из приведенных иллюстраций видно, что ФИд </w:t>
      </w:r>
      <w:r>
        <w:rPr>
          <w:rFonts w:ascii="Times New Roman" w:hAnsi="Times New Roman"/>
          <w:i/>
          <w:iCs/>
          <w:sz w:val="28"/>
          <w:szCs w:val="28"/>
          <w:highlight w:val="none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в русской повседневной речи грамматически и прагматически полифункциональна: кроме вводного слова, она может употребляться и как прагматический маркер: разграничительный (стартовый, навигационный или финальный), а также маркер-хезитатив.</w:t>
      </w:r>
    </w:p>
    <w:p>
      <w:pPr>
        <w:pStyle w:val="3"/>
        <w:spacing w:before="0" w:after="0" w:line="300" w:lineRule="auto"/>
        <w:jc w:val="center"/>
        <w:rPr>
          <w:rFonts w:ascii="Times New Roman" w:hAnsi="Times New Roman"/>
          <w:sz w:val="28"/>
          <w:szCs w:val="28"/>
          <w:highlight w:val="none"/>
          <w:lang w:val="ru-RU"/>
        </w:rPr>
      </w:pPr>
      <w:bookmarkStart w:id="5" w:name="_Toc169024587"/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Роль ФИд </w:t>
      </w:r>
      <w:r>
        <w:rPr>
          <w:rFonts w:ascii="Times New Roman" w:hAnsi="Times New Roman"/>
          <w:i/>
          <w:iCs/>
          <w:sz w:val="28"/>
          <w:szCs w:val="28"/>
          <w:highlight w:val="none"/>
          <w:lang w:val="ru-RU"/>
        </w:rPr>
        <w:t xml:space="preserve">в принципе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в формировании речевых актов в устном дискурсе</w:t>
      </w:r>
      <w:bookmarkEnd w:id="5"/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Анализ корпусного материал показал, что многие употребления ФИд </w:t>
      </w:r>
      <w:r>
        <w:rPr>
          <w:rFonts w:ascii="Times New Roman" w:hAnsi="Times New Roman"/>
          <w:i/>
          <w:iCs/>
          <w:sz w:val="28"/>
          <w:szCs w:val="28"/>
          <w:highlight w:val="none"/>
          <w:lang w:val="ru-RU"/>
        </w:rPr>
        <w:t>в принципе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формируют в устном дискурсе тот или иной конкретный речевой акт (41,0 % пользовательского подкорпуса).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kern w:val="0"/>
          <w:sz w:val="28"/>
          <w:szCs w:val="28"/>
          <w:highlight w:val="none"/>
          <w:u w:color="000000"/>
          <w:lang w:val="ru-RU" w:bidi="en-US"/>
        </w:rPr>
      </w:pPr>
      <w:r>
        <w:rPr>
          <w:rFonts w:ascii="Times New Roman" w:hAnsi="Times New Roman"/>
          <w:color w:val="000000"/>
          <w:kern w:val="0"/>
          <w:sz w:val="28"/>
          <w:szCs w:val="28"/>
          <w:highlight w:val="none"/>
          <w:u w:color="000000"/>
          <w:lang w:val="ru-RU" w:bidi="en-US"/>
        </w:rPr>
        <w:t>Существующие типологии речевых актов опираются в основном на их иллокутивную функцию (например, в работах Б. Фрезера, Д. Вандервекена, Д. Вундерлиха, Дж. Лича, Дж. Мак Коли, Дж. Остина, Дж. Р. Серля, З. Вендлера, Р. Омана и мн. др.). Наиболее известны в лингвистике классификации РА, построенные основателями теории РА Дж. Остином и Дж.Р. Сёрлем</w:t>
      </w:r>
      <w:r>
        <w:rPr>
          <w:rStyle w:val="20"/>
          <w:rFonts w:ascii="Times New Roman" w:hAnsi="Times New Roman"/>
          <w:color w:val="000000"/>
          <w:kern w:val="0"/>
          <w:sz w:val="28"/>
          <w:szCs w:val="28"/>
          <w:highlight w:val="none"/>
          <w:u w:color="000000"/>
          <w:lang w:val="ru-RU" w:bidi="en-US"/>
        </w:rPr>
        <w:footnoteReference w:id="11"/>
      </w:r>
      <w:r>
        <w:rPr>
          <w:rFonts w:ascii="Times New Roman" w:hAnsi="Times New Roman"/>
          <w:color w:val="000000"/>
          <w:kern w:val="0"/>
          <w:sz w:val="28"/>
          <w:szCs w:val="28"/>
          <w:highlight w:val="none"/>
          <w:u w:color="000000"/>
          <w:lang w:val="ru-RU" w:bidi="en-US"/>
        </w:rPr>
        <w:t>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Arial Unicode MS"/>
          <w:color w:val="000000"/>
          <w:kern w:val="44"/>
          <w:sz w:val="28"/>
          <w:szCs w:val="28"/>
          <w:highlight w:val="none"/>
          <w:u w:color="000000"/>
          <w:lang w:val="ru-RU"/>
        </w:rPr>
        <w:t>В</w:t>
      </w:r>
      <w:r>
        <w:rPr>
          <w:rFonts w:ascii="Times New Roman" w:hAnsi="Times New Roman" w:eastAsia="Arial Unicode MS"/>
          <w:color w:val="000000"/>
          <w:kern w:val="44"/>
          <w:sz w:val="28"/>
          <w:szCs w:val="28"/>
          <w:highlight w:val="none"/>
          <w:lang w:val="ru-RU"/>
        </w:rPr>
        <w:t xml:space="preserve"> сфере корпусной лингвистики также существует своя классификация речевых актов и их подтипов. Она была сформирована Т.Ю. Шерстиновой с опорой на классификацию И. Н. Борисовой</w:t>
      </w:r>
      <w:r>
        <w:rPr>
          <w:rStyle w:val="20"/>
          <w:rFonts w:ascii="Times New Roman" w:hAnsi="Times New Roman" w:eastAsia="Arial Unicode MS"/>
          <w:color w:val="000000"/>
          <w:kern w:val="44"/>
          <w:sz w:val="28"/>
          <w:szCs w:val="28"/>
          <w:highlight w:val="none"/>
          <w:lang w:val="ru-RU"/>
        </w:rPr>
        <w:footnoteReference w:id="12"/>
      </w:r>
      <w:r>
        <w:rPr>
          <w:rFonts w:ascii="Times New Roman" w:hAnsi="Times New Roman" w:eastAsia="Arial Unicode MS"/>
          <w:color w:val="000000"/>
          <w:kern w:val="44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eastAsia="Arial Unicode MS"/>
          <w:color w:val="000000"/>
          <w:kern w:val="44"/>
          <w:sz w:val="28"/>
          <w:szCs w:val="28"/>
          <w:highlight w:val="none"/>
          <w:u w:color="000000"/>
          <w:lang w:val="ru-RU"/>
        </w:rPr>
        <w:t xml:space="preserve">расширенную за счет введения дополнительных категорий.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В настоящей работе принимается классификация РА Т.Ю. Шерстиновой, которая была построена име</w:t>
      </w:r>
      <w:r>
        <w:rPr>
          <w:rFonts w:ascii="Times New Roman" w:hAnsi="Times New Roman"/>
          <w:sz w:val="28"/>
          <w:szCs w:val="28"/>
          <w:lang w:val="ru-RU"/>
        </w:rPr>
        <w:t>нно на материале корпуса ОРД</w:t>
      </w:r>
      <w:r>
        <w:rPr>
          <w:rStyle w:val="20"/>
          <w:rFonts w:ascii="Times New Roman" w:hAnsi="Times New Roman"/>
          <w:sz w:val="28"/>
          <w:szCs w:val="28"/>
          <w:lang w:val="ru-RU"/>
        </w:rPr>
        <w:footnoteReference w:id="13"/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>
      <w:pPr>
        <w:numPr>
          <w:ilvl w:val="0"/>
          <w:numId w:val="6"/>
        </w:numPr>
        <w:spacing w:line="30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репрезентативы (ИНФ) – речевые акты, с помощью которых производятся операции с информацией;</w:t>
      </w:r>
    </w:p>
    <w:p>
      <w:pPr>
        <w:numPr>
          <w:ilvl w:val="0"/>
          <w:numId w:val="6"/>
        </w:numPr>
        <w:spacing w:line="30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директивы (ДИР) – побуждают адресата к действию (или бездействию) или выражают попытку повлиять на его мировоззрение, эмоции и установки;</w:t>
      </w:r>
    </w:p>
    <w:p>
      <w:pPr>
        <w:numPr>
          <w:ilvl w:val="0"/>
          <w:numId w:val="6"/>
        </w:numPr>
        <w:spacing w:line="30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комиссивы (КОМ) – связаны с принятием на себя обязательств;</w:t>
      </w:r>
    </w:p>
    <w:p>
      <w:pPr>
        <w:numPr>
          <w:ilvl w:val="0"/>
          <w:numId w:val="6"/>
        </w:numPr>
        <w:spacing w:line="30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экспрессивы-эмотивы (ЭМО) – выражают чувства и эмоции;</w:t>
      </w:r>
    </w:p>
    <w:p>
      <w:pPr>
        <w:numPr>
          <w:ilvl w:val="0"/>
          <w:numId w:val="6"/>
        </w:numPr>
        <w:spacing w:line="30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экспрессивы-этикетные (ЭТИ) – регулируют коммуникацию в этикетных и ритуализированных ситуациях;</w:t>
      </w:r>
    </w:p>
    <w:p>
      <w:pPr>
        <w:numPr>
          <w:ilvl w:val="0"/>
          <w:numId w:val="6"/>
        </w:numPr>
        <w:spacing w:line="30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вердиктивы-валюативы (ВАЛ) – выражают оценочное мнение или мнение-суждение;</w:t>
      </w:r>
    </w:p>
    <w:p>
      <w:pPr>
        <w:numPr>
          <w:ilvl w:val="0"/>
          <w:numId w:val="6"/>
        </w:numPr>
        <w:spacing w:line="30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вердиктивы-суппозитивы (СУП) – выражают мнение-предположение;</w:t>
      </w:r>
    </w:p>
    <w:p>
      <w:pPr>
        <w:numPr>
          <w:ilvl w:val="0"/>
          <w:numId w:val="6"/>
        </w:numPr>
        <w:spacing w:line="30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коммуникативные регулятивы (РЕГ) – фатические речевые поступки, связанные с «организационными» аспектами взаимодействия;</w:t>
      </w:r>
    </w:p>
    <w:p>
      <w:pPr>
        <w:spacing w:line="30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9) паралингвистика (ПАР) – паралингвистическое событие, которое может иметь иллокутивную силу (например: смех, вскрик, вздох, стон, свист, цоканье языком и другие невербальные события, значимые для процесса коммуникации).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данной классификации,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в устном дискурсе способна формировать РА </w:t>
      </w:r>
      <w:r>
        <w:rPr>
          <w:rFonts w:ascii="Times New Roman" w:hAnsi="Times New Roman"/>
          <w:i/>
          <w:sz w:val="28"/>
          <w:szCs w:val="28"/>
          <w:lang w:val="ru-RU"/>
        </w:rPr>
        <w:t>вердиктива-суппозитива</w:t>
      </w:r>
      <w:r>
        <w:rPr>
          <w:rFonts w:ascii="Times New Roman" w:hAnsi="Times New Roman"/>
          <w:sz w:val="28"/>
          <w:szCs w:val="28"/>
          <w:lang w:val="ru-RU"/>
        </w:rPr>
        <w:t xml:space="preserve"> (СУП), т. е. выражать мнение-предположение говорящего, ср.: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поищите квитанцию за июнь // *П так а где ж я её найду ? *П она ж здесь должна быть // *П не знаю где // *П где-то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была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едешь / спишь там *Н // они такие безумные поездки *Н // *C если одним днём то / а так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-то // там где-то и заночевать можно бывает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ну так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(?) можно *Н // @ и плюс я так понимаю / что () ну (...) буду разговаривать / то есть если едем втроем / то есть мы платим только за взрослых / ребёнок / как бонусом идёт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Часто в таких контекстах личное мнение говорящего выражается не только с помощью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, но и другими языковыми средствами, например,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я думаю, я считаю, я имею в виду, слушай, давай, я хочу</w:t>
      </w:r>
      <w:r>
        <w:rPr>
          <w:rFonts w:ascii="Times New Roman" w:hAnsi="Times New Roman"/>
          <w:sz w:val="28"/>
          <w:szCs w:val="28"/>
          <w:lang w:val="ru-RU"/>
        </w:rPr>
        <w:t xml:space="preserve"> (в примерах подчеркнуты), ср.: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сейчас / когда вы смотрели очередь свою ? *П сейчас // *П так // *П вот у меня последнее // *П сейчас // *П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(э-э)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давай те я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вам(:) сейчас я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посмотрю и перезвоню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хорошо ?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э / ну там она под углом / получается / идёт / поэтому тоже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 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выступает / да // ну / меньше //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я думаю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что эта (...) побольше размеры (э-э) // щас скажу // шестьдесят девять на шестьдесят двеять // в принципе он узенький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просто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я имею в виду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это быстрей надо делать // потому что время-то уходит / ты сам говоришь / что там кто-то срочно продаёт эту машину // ну // сейчас рынок мёртвый поэтому (...) торопиться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 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особо некуда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зачем мне(:) (э-э) / у меня и так нервы не в порядке / зачем мне ещё с()стресс в отпуске / не(:) / не хочу / 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хочу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отдохнуть //*Ш (м) / *Ш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 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(?) я так устала // *Ш вроде пенсионерка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5"/>
        </w:numPr>
        <w:spacing w:line="300" w:lineRule="auto"/>
        <w:ind w:left="567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тогда это нормально /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 xml:space="preserve"> я говорю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двадцать процентов это нормально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 принципе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/ потому что получится / что здесь билет тысяча четыреста / получа... ой / три чеыреста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Наличие в одном небольшом контексте разных способов выражения мнения говорящего (одного и того же речевого акта) может свидетельствовать о важности для него (говорящего) данного коммуникативного намерения (иллокуции), а также подтверждает тот факт, что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избыточность</w:t>
      </w:r>
      <w:r>
        <w:rPr>
          <w:rFonts w:ascii="Times New Roman" w:hAnsi="Times New Roman"/>
          <w:sz w:val="28"/>
          <w:szCs w:val="28"/>
          <w:lang w:val="ru-RU"/>
        </w:rPr>
        <w:t> – это необходимое свойство естественного языка как средства общения</w:t>
      </w:r>
      <w:r>
        <w:rPr>
          <w:rStyle w:val="20"/>
          <w:rFonts w:ascii="Times New Roman" w:hAnsi="Times New Roman"/>
          <w:sz w:val="28"/>
          <w:szCs w:val="28"/>
          <w:lang w:val="ru-RU"/>
        </w:rPr>
        <w:footnoteReference w:id="14"/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>
      <w:pPr>
        <w:pStyle w:val="2"/>
        <w:spacing w:before="0" w:after="0" w:line="30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6" w:name="_Toc169024588"/>
      <w:r>
        <w:rPr>
          <w:rFonts w:ascii="Times New Roman" w:hAnsi="Times New Roman"/>
          <w:sz w:val="28"/>
          <w:szCs w:val="28"/>
          <w:lang w:val="ru-RU"/>
        </w:rPr>
        <w:t>ЗАКЛЮЧЕНИЕ</w:t>
      </w:r>
      <w:bookmarkEnd w:id="6"/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настоящей работе, на материале корпуса русского языка повседневного общения ОРД, удалось описать семантические особенности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>, выявить разнообразные ее употребления и прагматические значения (функции), а также проанализировать ее роль в формировании речевых актов в русской повседневной речи.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Во-первых, семантика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развивалась в устной речи в теоретическом и прагматическом планах. В словарях русского языка и в звуковом корпусе добавлено значение ‘в основе своей, в сущности говоря, по сути говоря’.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Во-вторых, употребления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в русском устном дискурсе отличаются большим разнообразием: к словарному значению вводного слова добавляются прагматикализованные употребления рассматриваемой единицы с ослабленным или отсутствующим референциальным значением, которые можно интерпретировать как прагматические маркеры: маркеры-хезитативы или разграничительные (стартовые, навигационные или финальные).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В-третьих, </w:t>
      </w:r>
      <w:bookmarkStart w:id="9" w:name="_GoBack"/>
      <w:r>
        <w:rPr>
          <w:rFonts w:ascii="Times New Roman" w:hAnsi="Times New Roman"/>
          <w:sz w:val="28"/>
          <w:szCs w:val="28"/>
          <w:lang w:val="ru-RU"/>
        </w:rPr>
        <w:t xml:space="preserve">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способно формировать в русской устной речи речевой акт вердиктива-суппозитива</w:t>
      </w:r>
      <w:bookmarkEnd w:id="9"/>
      <w:r>
        <w:rPr>
          <w:rFonts w:ascii="Times New Roman" w:hAnsi="Times New Roman"/>
          <w:sz w:val="28"/>
          <w:szCs w:val="28"/>
          <w:lang w:val="ru-RU"/>
        </w:rPr>
        <w:t>, т. е., в комбинации с другими языковыми средствами, выражает в устном общении мнение-предположение говорящего.</w:t>
      </w:r>
    </w:p>
    <w:p>
      <w:pPr>
        <w:spacing w:line="300" w:lineRule="auto"/>
        <w:ind w:firstLine="708" w:firstLineChars="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целом детальное описание ФИд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 принципе</w:t>
      </w:r>
      <w:r>
        <w:rPr>
          <w:rFonts w:ascii="Times New Roman" w:hAnsi="Times New Roman"/>
          <w:sz w:val="28"/>
          <w:szCs w:val="28"/>
          <w:lang w:val="ru-RU"/>
        </w:rPr>
        <w:t>, может быть важно в разных аспектах лингвистики: коллоквиалистика как теория разговорной речи, теория РА, а также лингводидактика.</w:t>
      </w:r>
    </w:p>
    <w:p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>
      <w:pPr>
        <w:pStyle w:val="2"/>
        <w:spacing w:before="0" w:after="0" w:line="30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7" w:name="_Toc169024589"/>
      <w:r>
        <w:rPr>
          <w:rFonts w:ascii="Times New Roman" w:hAnsi="Times New Roman"/>
          <w:sz w:val="28"/>
          <w:szCs w:val="28"/>
          <w:lang w:val="ru-RU"/>
        </w:rPr>
        <w:t>СПИСОК ИСПОЛЬЗОВАННЫХ СОКРАЩЕНИЙ</w:t>
      </w:r>
      <w:bookmarkEnd w:id="7"/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ВАЛ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РА валюатива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РА директива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РА репрезентатива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РА комиссива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ЛППС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лексикализованная предложно-падежная словоформа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ОРД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корпус повседневной русской речи «Один речевой день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ПАР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паралингвистика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ПМ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прагматический маркер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ПП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пользовательского подкорпус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речевой акт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РА регулятива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СУП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РА суппозитива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УНЕ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неоднословная устойчивая единица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устная речь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устойчивое сочетание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ФИд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форма-идиома</w:t>
      </w:r>
    </w:p>
    <w:p>
      <w:pPr>
        <w:widowControl/>
        <w:spacing w:line="30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ЭМО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РА экспрессива-эмотива</w:t>
      </w:r>
    </w:p>
    <w:p>
      <w:pPr>
        <w:widowControl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ЭТИ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– РА экспрессива-этикетная форма</w:t>
      </w:r>
    </w:p>
    <w:p>
      <w:pPr>
        <w:widowControl/>
        <w:jc w:val="left"/>
        <w:rPr>
          <w:rFonts w:ascii="Times New Roman" w:hAnsi="Times New Roman"/>
          <w:b/>
          <w:kern w:val="44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>
      <w:pPr>
        <w:pStyle w:val="2"/>
        <w:spacing w:before="0" w:after="0" w:line="30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8" w:name="_Toc169024590"/>
      <w:r>
        <w:rPr>
          <w:rFonts w:ascii="Times New Roman" w:hAnsi="Times New Roman"/>
          <w:sz w:val="28"/>
          <w:szCs w:val="28"/>
          <w:lang w:val="ru-RU"/>
        </w:rPr>
        <w:t>СПИСОК РАБОТ, ОПУБЛИКОВАННЫХ АВТОРОМ ПО ТЕМЕ ВКР</w:t>
      </w:r>
      <w:bookmarkEnd w:id="8"/>
    </w:p>
    <w:p>
      <w:pPr>
        <w:numPr>
          <w:ilvl w:val="0"/>
          <w:numId w:val="7"/>
        </w:numPr>
        <w:spacing w:line="30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Форма-идиома устной речи как грамматическая конструкция // Сб. тезисов участников XXII международной конференции молодых филологов. 17-19 февраля 2022 года / Сост. </w:t>
      </w:r>
      <w:r>
        <w:rPr>
          <w:rFonts w:ascii="Times New Roman" w:hAnsi="Times New Roman"/>
          <w:i/>
          <w:sz w:val="28"/>
          <w:szCs w:val="28"/>
          <w:lang w:val="ru-RU"/>
        </w:rPr>
        <w:t>А. Симагина</w:t>
      </w:r>
      <w:r>
        <w:rPr>
          <w:rFonts w:ascii="Times New Roman" w:hAnsi="Times New Roman"/>
          <w:sz w:val="28"/>
          <w:szCs w:val="28"/>
          <w:lang w:val="ru-RU"/>
        </w:rPr>
        <w:t>. – Таллин: Таллинский ун-т, Ин-т гум. наук, 2022. – С. 31-32</w:t>
      </w:r>
    </w:p>
    <w:p>
      <w:pPr>
        <w:numPr>
          <w:ilvl w:val="0"/>
          <w:numId w:val="7"/>
        </w:numPr>
        <w:spacing w:line="30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Синтаксические функции форм-идиом в русской повседневной речи // Тезисы 50-й Международной научной филологической конференции имени Людмилы Алексеевны Вербицкой. 15-23 марта 2022 г., Санкт-Петербург. – СПб.: Изд-во СПбГУ, 2022. – С. 451-452.</w:t>
      </w:r>
    </w:p>
    <w:p>
      <w:pPr>
        <w:numPr>
          <w:ilvl w:val="0"/>
          <w:numId w:val="7"/>
        </w:numPr>
        <w:spacing w:line="30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Формы-идиомы в современном повседневном дискурсе: синтаксический аспект // Русская грамматика в диалоге научных школ, направлений, методов: сб. научных статей / Отв. ред.: </w:t>
      </w:r>
      <w:r>
        <w:rPr>
          <w:rFonts w:ascii="Times New Roman" w:hAnsi="Times New Roman"/>
          <w:i/>
          <w:sz w:val="28"/>
          <w:szCs w:val="28"/>
          <w:lang w:val="ru-RU"/>
        </w:rPr>
        <w:t>Е.С. Шереметьева, Е.А. Стародумова, А.А. Анисова</w:t>
      </w:r>
      <w:r>
        <w:rPr>
          <w:rFonts w:ascii="Times New Roman" w:hAnsi="Times New Roman"/>
          <w:sz w:val="28"/>
          <w:szCs w:val="28"/>
          <w:lang w:val="ru-RU"/>
        </w:rPr>
        <w:t>. – Владивосток: Изд-во Дальневосточного фед. ун-та, 2022. – С. 61-65.</w:t>
      </w:r>
    </w:p>
    <w:p>
      <w:pPr>
        <w:numPr>
          <w:ilvl w:val="0"/>
          <w:numId w:val="7"/>
        </w:numPr>
        <w:spacing w:line="30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Форма-идиома В ПРИНЦИПЕ в русской повседневной речи: гендерный аспект и роль в формировании речевых актов // Тезисы 51-й Международной научной филологической конференции имени Людмилы Алексеевны Вербицкой. 14-21 марта 2023 г., Санкт-Петербург. – СПб.: Изд-во СПбГУ, 2023. – С. 1017-1018.</w:t>
      </w:r>
    </w:p>
    <w:p>
      <w:pPr>
        <w:numPr>
          <w:ilvl w:val="0"/>
          <w:numId w:val="7"/>
        </w:numPr>
        <w:spacing w:line="30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Функционирование формы-идиомы В ПРИНЦИПЕ в русском устном дискурсе // Когнитивные исследования языка. Вып. 3 (54). Когниция, коммуникация, дискурс: современные аспекты исследования: материалы Всероссийской научной конференции с международным участием. 20-21 апреля 2023 года. Часть I / Отв. ред. вып. </w:t>
      </w:r>
      <w:r>
        <w:rPr>
          <w:rFonts w:ascii="Times New Roman" w:hAnsi="Times New Roman"/>
          <w:i/>
          <w:sz w:val="28"/>
          <w:szCs w:val="28"/>
          <w:lang w:val="ru-RU"/>
        </w:rPr>
        <w:t>Л.А. Фурс</w:t>
      </w:r>
      <w:r>
        <w:rPr>
          <w:rFonts w:ascii="Times New Roman" w:hAnsi="Times New Roman"/>
          <w:sz w:val="28"/>
          <w:szCs w:val="28"/>
          <w:lang w:val="ru-RU"/>
        </w:rPr>
        <w:t>. – Тамбов: Изд. дом «Державинский», 2023. – С. 763-767.</w:t>
      </w:r>
    </w:p>
    <w:sectPr>
      <w:footerReference r:id="rId5" w:type="default"/>
      <w:pgSz w:w="11906" w:h="16838"/>
      <w:pgMar w:top="1134" w:right="850" w:bottom="850" w:left="1701" w:header="709" w:footer="709" w:gutter="0"/>
      <w:pgNumType w:start="2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CC"/>
    <w:family w:val="swiss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PSMT">
    <w:panose1 w:val="02020503050405090304"/>
    <w:charset w:val="80"/>
    <w:family w:val="auto"/>
    <w:pitch w:val="default"/>
    <w:sig w:usb0="E0000AFF" w:usb1="00007843" w:usb2="00000001" w:usb3="00000000" w:csb0="400001BF" w:csb1="DFF70000"/>
  </w:font>
  <w:font w:name="Courier New">
    <w:panose1 w:val="02070409020205090404"/>
    <w:charset w:val="CC"/>
    <w:family w:val="modern"/>
    <w:pitch w:val="default"/>
    <w:sig w:usb0="E0000AFF" w:usb1="4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ascii="Times New Roman Regular" w:hAnsi="Times New Roman Regular" w:cs="Times New Roman Regular"/>
                            </w:rPr>
                          </w:pP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begin"/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separate"/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t>2</w:t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Times New Roman Regular" w:hAnsi="Times New Roman Regular" w:cs="Times New Roman Regular"/>
                      </w:rPr>
                    </w:pPr>
                    <w:r>
                      <w:rPr>
                        <w:rFonts w:ascii="Times New Roman Regular" w:hAnsi="Times New Roman Regular" w:cs="Times New Roman Regular"/>
                      </w:rPr>
                      <w:fldChar w:fldCharType="begin"/>
                    </w:r>
                    <w:r>
                      <w:rPr>
                        <w:rFonts w:ascii="Times New Roman Regular" w:hAnsi="Times New Roman Regular" w:cs="Times New Roman Regular"/>
                      </w:rPr>
                      <w:instrText xml:space="preserve"> PAGE  \* MERGEFORMAT </w:instrText>
                    </w:r>
                    <w:r>
                      <w:rPr>
                        <w:rFonts w:ascii="Times New Roman Regular" w:hAnsi="Times New Roman Regular" w:cs="Times New Roman Regular"/>
                      </w:rPr>
                      <w:fldChar w:fldCharType="separate"/>
                    </w:r>
                    <w:r>
                      <w:rPr>
                        <w:rFonts w:ascii="Times New Roman Regular" w:hAnsi="Times New Roman Regular" w:cs="Times New Roman Regular"/>
                      </w:rPr>
                      <w:t>2</w:t>
                    </w:r>
                    <w:r>
                      <w:rPr>
                        <w:rFonts w:ascii="Times New Roman Regular" w:hAnsi="Times New Roman Regular" w:cs="Times New Roman Regul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30">
    <w:p>
      <w:r>
        <w:separator/>
      </w:r>
    </w:p>
  </w:footnote>
  <w:footnote w:type="continuationSeparator" w:id="31">
    <w:p>
      <w:r>
        <w:continuationSeparator/>
      </w:r>
    </w:p>
  </w:footnote>
  <w:footnote w:id="0">
    <w:p>
      <w:pPr>
        <w:pStyle w:val="14"/>
        <w:adjustRightInd w:val="0"/>
        <w:spacing w:after="60"/>
        <w:ind w:right="-1"/>
        <w:jc w:val="both"/>
        <w:rPr>
          <w:rFonts w:ascii="Times New Roman" w:hAnsi="Times New Roman"/>
          <w:sz w:val="20"/>
          <w:szCs w:val="28"/>
          <w:lang w:val="ru-RU"/>
        </w:rPr>
      </w:pPr>
      <w:r>
        <w:rPr>
          <w:rStyle w:val="20"/>
          <w:rFonts w:ascii="Times New Roman" w:hAnsi="Times New Roman"/>
          <w:sz w:val="20"/>
          <w:szCs w:val="28"/>
        </w:rPr>
        <w:footnoteRef/>
      </w:r>
      <w:r>
        <w:rPr>
          <w:rFonts w:ascii="Times New Roman" w:hAnsi="Times New Roman"/>
          <w:sz w:val="20"/>
          <w:szCs w:val="28"/>
          <w:lang w:val="ru-RU"/>
        </w:rPr>
        <w:t> </w:t>
      </w:r>
      <w:r>
        <w:rPr>
          <w:rFonts w:ascii="Times New Roman" w:hAnsi="Times New Roman"/>
          <w:i/>
          <w:sz w:val="20"/>
          <w:szCs w:val="28"/>
          <w:lang w:val="ru-RU"/>
        </w:rPr>
        <w:t>Девкин В.Д.</w:t>
      </w:r>
      <w:r>
        <w:rPr>
          <w:rFonts w:ascii="Times New Roman" w:hAnsi="Times New Roman"/>
          <w:sz w:val="20"/>
          <w:szCs w:val="28"/>
          <w:lang w:val="ru-RU"/>
        </w:rPr>
        <w:t xml:space="preserve"> Немецкая разговорная лексика. – М.: МГПИ им. В.И. Ленина, 1973. – 344 с.</w:t>
      </w:r>
    </w:p>
  </w:footnote>
  <w:footnote w:id="1">
    <w:p>
      <w:pPr>
        <w:pStyle w:val="14"/>
        <w:adjustRightInd w:val="0"/>
        <w:spacing w:after="60"/>
        <w:ind w:right="-1"/>
        <w:jc w:val="both"/>
        <w:rPr>
          <w:rFonts w:ascii="Times New Roman" w:hAnsi="Times New Roman"/>
          <w:sz w:val="20"/>
          <w:szCs w:val="28"/>
          <w:lang w:val="ru-RU"/>
        </w:rPr>
      </w:pPr>
      <w:r>
        <w:rPr>
          <w:rStyle w:val="20"/>
          <w:rFonts w:ascii="Times New Roman" w:hAnsi="Times New Roman"/>
          <w:sz w:val="20"/>
          <w:szCs w:val="28"/>
        </w:rPr>
        <w:footnoteRef/>
      </w:r>
      <w:r>
        <w:rPr>
          <w:rFonts w:ascii="Times New Roman" w:hAnsi="Times New Roman"/>
          <w:i/>
          <w:iCs/>
          <w:sz w:val="20"/>
          <w:szCs w:val="28"/>
          <w:lang w:val="ru-RU"/>
        </w:rPr>
        <w:t xml:space="preserve"> Шведова Н.Ю. </w:t>
      </w:r>
      <w:r>
        <w:rPr>
          <w:rFonts w:ascii="Times New Roman" w:hAnsi="Times New Roman"/>
          <w:sz w:val="20"/>
          <w:szCs w:val="28"/>
          <w:lang w:val="ru-RU"/>
        </w:rPr>
        <w:t>О некоторых типах фразеологизированных конструкций в строе русской разговорной речи // Вопросы языкознания. – 1958, № 2. – С. 93-100.</w:t>
      </w:r>
    </w:p>
  </w:footnote>
  <w:footnote w:id="2">
    <w:p>
      <w:pPr>
        <w:pStyle w:val="14"/>
        <w:spacing w:after="60"/>
        <w:ind w:right="-1"/>
        <w:jc w:val="both"/>
        <w:rPr>
          <w:rFonts w:ascii="Times New Roman" w:hAnsi="Times New Roman"/>
          <w:sz w:val="20"/>
          <w:szCs w:val="28"/>
          <w:lang w:val="ru-RU"/>
        </w:rPr>
      </w:pPr>
      <w:r>
        <w:rPr>
          <w:rStyle w:val="20"/>
          <w:rFonts w:ascii="Times New Roman" w:hAnsi="Times New Roman"/>
          <w:sz w:val="20"/>
          <w:szCs w:val="28"/>
        </w:rPr>
        <w:footnoteRef/>
      </w:r>
      <w:r>
        <w:rPr>
          <w:rFonts w:ascii="Times New Roman" w:hAnsi="Times New Roman"/>
          <w:sz w:val="20"/>
          <w:szCs w:val="28"/>
          <w:lang w:val="ru-RU"/>
        </w:rPr>
        <w:t> </w:t>
      </w:r>
      <w:r>
        <w:rPr>
          <w:rFonts w:ascii="Times New Roman" w:hAnsi="Times New Roman"/>
          <w:i/>
          <w:iCs/>
          <w:sz w:val="20"/>
          <w:szCs w:val="28"/>
          <w:lang w:val="ru-RU"/>
        </w:rPr>
        <w:t>Виноградов В.В</w:t>
      </w:r>
      <w:r>
        <w:rPr>
          <w:rFonts w:ascii="Times New Roman" w:hAnsi="Times New Roman"/>
          <w:sz w:val="20"/>
          <w:szCs w:val="28"/>
          <w:lang w:val="ru-RU"/>
        </w:rPr>
        <w:t>. Русский язык: Грамматическое учение о слове. – М.: Высшая школа, 1972. – 614 с.</w:t>
      </w:r>
    </w:p>
  </w:footnote>
  <w:footnote w:id="3">
    <w:p>
      <w:pPr>
        <w:pStyle w:val="14"/>
        <w:spacing w:after="60"/>
        <w:ind w:right="-1"/>
        <w:jc w:val="both"/>
        <w:rPr>
          <w:rFonts w:ascii="Times New Roman" w:hAnsi="Times New Roman"/>
          <w:lang w:val="ru-RU"/>
        </w:rPr>
      </w:pPr>
      <w:r>
        <w:rPr>
          <w:rStyle w:val="20"/>
          <w:rFonts w:ascii="Times New Roman" w:hAnsi="Times New Roman"/>
          <w:sz w:val="20"/>
          <w:szCs w:val="28"/>
        </w:rPr>
        <w:footnoteRef/>
      </w:r>
      <w:r>
        <w:rPr>
          <w:rFonts w:ascii="Times New Roman" w:hAnsi="Times New Roman"/>
          <w:sz w:val="20"/>
          <w:szCs w:val="28"/>
          <w:lang w:val="ru-RU"/>
        </w:rPr>
        <w:t> </w:t>
      </w:r>
      <w:r>
        <w:rPr>
          <w:rFonts w:ascii="Times New Roman" w:hAnsi="Times New Roman"/>
          <w:i/>
          <w:iCs/>
          <w:sz w:val="20"/>
          <w:szCs w:val="28"/>
          <w:lang w:val="ru-RU"/>
        </w:rPr>
        <w:t>Лекант П.А.</w:t>
      </w:r>
      <w:r>
        <w:rPr>
          <w:rFonts w:ascii="Times New Roman" w:hAnsi="Times New Roman"/>
          <w:sz w:val="20"/>
          <w:szCs w:val="28"/>
          <w:lang w:val="ru-RU"/>
        </w:rPr>
        <w:t xml:space="preserve"> К вопросу о формах-идиомах в русском языке // Проблемы фразеологии и задачи ее изучения в высшей и средней школе. – Вологда: Сев.-Зап. кн. изд-во, 1965. – С. 41-43 (зд, – с. 349).</w:t>
      </w:r>
    </w:p>
  </w:footnote>
  <w:footnote w:id="4">
    <w:p>
      <w:pPr>
        <w:pStyle w:val="14"/>
        <w:spacing w:after="60"/>
        <w:ind w:right="-1"/>
        <w:jc w:val="both"/>
        <w:rPr>
          <w:rFonts w:ascii="Times New Roman" w:hAnsi="Times New Roman"/>
          <w:sz w:val="20"/>
          <w:szCs w:val="28"/>
          <w:lang w:val="ru-RU"/>
        </w:rPr>
      </w:pPr>
      <w:r>
        <w:rPr>
          <w:rStyle w:val="20"/>
          <w:rFonts w:ascii="Times New Roman" w:hAnsi="Times New Roman"/>
          <w:sz w:val="20"/>
          <w:szCs w:val="28"/>
        </w:rPr>
        <w:footnoteRef/>
      </w:r>
      <w:r>
        <w:rPr>
          <w:rFonts w:ascii="Times New Roman" w:hAnsi="Times New Roman"/>
          <w:sz w:val="20"/>
          <w:szCs w:val="28"/>
        </w:rPr>
        <w:t xml:space="preserve"> См. об ОРД подробнее: </w:t>
      </w:r>
      <w:r>
        <w:rPr>
          <w:rFonts w:ascii="Times New Roman" w:hAnsi="Times New Roman"/>
          <w:i/>
          <w:iCs/>
          <w:sz w:val="20"/>
          <w:szCs w:val="28"/>
        </w:rPr>
        <w:t>Asinovsky, A., Bogdanova, N., Rusakova, M., Ryko, A., Sherstinova, T., Stepanova, S.</w:t>
      </w:r>
      <w:r>
        <w:rPr>
          <w:rFonts w:ascii="Times New Roman" w:hAnsi="Times New Roman"/>
          <w:sz w:val="20"/>
          <w:szCs w:val="28"/>
        </w:rPr>
        <w:t xml:space="preserve"> The ORD Speech Corpus of Russian Everyday Communication «One Speaker's Day»: Creation Principles and Annotation // Speech and Dialogue.12th International Conference, TSD 2009. Proceedings / Eds. </w:t>
      </w:r>
      <w:r>
        <w:rPr>
          <w:rFonts w:ascii="Times New Roman" w:hAnsi="Times New Roman"/>
          <w:i/>
          <w:sz w:val="20"/>
          <w:szCs w:val="28"/>
        </w:rPr>
        <w:t>V. Matoušek, P. Mautner</w:t>
      </w:r>
      <w:r>
        <w:rPr>
          <w:rFonts w:ascii="Times New Roman" w:hAnsi="Times New Roman"/>
          <w:sz w:val="20"/>
          <w:szCs w:val="28"/>
        </w:rPr>
        <w:t xml:space="preserve">. – Pilsen, Czech Republic, September 2009. – Pp. 250-257; </w:t>
      </w:r>
      <w:r>
        <w:rPr>
          <w:rFonts w:ascii="Times New Roman" w:hAnsi="Times New Roman"/>
          <w:iCs/>
          <w:sz w:val="20"/>
          <w:szCs w:val="28"/>
        </w:rPr>
        <w:t>Звуковой корпус</w:t>
      </w:r>
      <w:r>
        <w:rPr>
          <w:rFonts w:ascii="Times New Roman" w:hAnsi="Times New Roman"/>
          <w:sz w:val="20"/>
          <w:szCs w:val="28"/>
        </w:rPr>
        <w:t xml:space="preserve"> как материал для анализа русской речи. </w:t>
      </w:r>
      <w:r>
        <w:rPr>
          <w:rFonts w:ascii="Times New Roman" w:hAnsi="Times New Roman"/>
          <w:sz w:val="20"/>
          <w:szCs w:val="28"/>
          <w:lang w:val="ru-RU"/>
        </w:rPr>
        <w:t xml:space="preserve">Коллективная монография. Часть 1. Чтение. Пересказ. Описание / Отв. ред. </w:t>
      </w:r>
      <w:r>
        <w:rPr>
          <w:rFonts w:ascii="Times New Roman" w:hAnsi="Times New Roman"/>
          <w:i/>
          <w:sz w:val="20"/>
          <w:szCs w:val="28"/>
          <w:lang w:val="ru-RU"/>
        </w:rPr>
        <w:t>Н.В Богданова-Бегларян</w:t>
      </w:r>
      <w:r>
        <w:rPr>
          <w:rFonts w:ascii="Times New Roman" w:hAnsi="Times New Roman"/>
          <w:sz w:val="20"/>
          <w:szCs w:val="28"/>
          <w:lang w:val="ru-RU"/>
        </w:rPr>
        <w:t xml:space="preserve">. – СПб.: Филологический ф-т СПбГУ, 2013. – 532 с.; Русский язык повседневного общения: особенности функционирования в разных социальных группах. </w:t>
      </w:r>
      <w:r>
        <w:rPr>
          <w:rFonts w:ascii="Times New Roman" w:hAnsi="Times New Roman"/>
          <w:sz w:val="20"/>
          <w:szCs w:val="28"/>
        </w:rPr>
        <w:t xml:space="preserve">Коллективная монография / Под ред. </w:t>
      </w:r>
      <w:r>
        <w:rPr>
          <w:rFonts w:ascii="Times New Roman" w:hAnsi="Times New Roman"/>
          <w:i/>
          <w:sz w:val="20"/>
          <w:szCs w:val="28"/>
        </w:rPr>
        <w:t>Н.В. Богдановой-Бегларян</w:t>
      </w:r>
      <w:r>
        <w:rPr>
          <w:rFonts w:ascii="Times New Roman" w:hAnsi="Times New Roman"/>
          <w:sz w:val="20"/>
          <w:szCs w:val="28"/>
        </w:rPr>
        <w:t xml:space="preserve">. – СПб.: ЛАЙКА, 2016. – 244 с.; </w:t>
      </w:r>
      <w:r>
        <w:rPr>
          <w:rFonts w:ascii="Times New Roman" w:hAnsi="Times New Roman"/>
          <w:i/>
          <w:iCs/>
          <w:sz w:val="20"/>
          <w:szCs w:val="28"/>
        </w:rPr>
        <w:t>Bogdanova-Beglarian, N., Sherstinova, T., Blinova, O., Martynenko,G.</w:t>
      </w:r>
      <w:r>
        <w:rPr>
          <w:rFonts w:ascii="Times New Roman" w:hAnsi="Times New Roman"/>
          <w:sz w:val="20"/>
          <w:szCs w:val="28"/>
        </w:rPr>
        <w:t xml:space="preserve"> An Exploratory Study on Sociolinguistic Variation of Spoken Russian. SPECOM 2016. Lecture Notes in Artificial Intelligence, LNAI, vol. 9811. – Springer, Switzerland, 2016. – Pp. 100-107; </w:t>
      </w:r>
      <w:r>
        <w:rPr>
          <w:rFonts w:ascii="Times New Roman" w:hAnsi="Times New Roman"/>
          <w:i/>
          <w:iCs/>
          <w:sz w:val="20"/>
          <w:szCs w:val="28"/>
        </w:rPr>
        <w:t>Bogdanova-Beglarian,</w:t>
      </w:r>
      <w:r>
        <w:rPr>
          <w:rFonts w:ascii="Times New Roman" w:hAnsi="Times New Roman"/>
          <w:sz w:val="20"/>
          <w:szCs w:val="28"/>
        </w:rPr>
        <w:t> </w:t>
      </w:r>
      <w:r>
        <w:rPr>
          <w:rFonts w:ascii="Times New Roman" w:hAnsi="Times New Roman"/>
          <w:i/>
          <w:iCs/>
          <w:sz w:val="20"/>
          <w:szCs w:val="28"/>
        </w:rPr>
        <w:t>N., Sherstinova,</w:t>
      </w:r>
      <w:r>
        <w:rPr>
          <w:rFonts w:ascii="Times New Roman" w:hAnsi="Times New Roman"/>
          <w:sz w:val="20"/>
          <w:szCs w:val="28"/>
        </w:rPr>
        <w:t> </w:t>
      </w:r>
      <w:r>
        <w:rPr>
          <w:rFonts w:ascii="Times New Roman" w:hAnsi="Times New Roman"/>
          <w:i/>
          <w:iCs/>
          <w:sz w:val="20"/>
          <w:szCs w:val="28"/>
        </w:rPr>
        <w:t>T., Blinova,</w:t>
      </w:r>
      <w:r>
        <w:rPr>
          <w:rFonts w:ascii="Times New Roman" w:hAnsi="Times New Roman"/>
          <w:sz w:val="20"/>
          <w:szCs w:val="28"/>
        </w:rPr>
        <w:t> </w:t>
      </w:r>
      <w:r>
        <w:rPr>
          <w:rFonts w:ascii="Times New Roman" w:hAnsi="Times New Roman"/>
          <w:i/>
          <w:iCs/>
          <w:sz w:val="20"/>
          <w:szCs w:val="28"/>
        </w:rPr>
        <w:t>O., Baeva,</w:t>
      </w:r>
      <w:r>
        <w:rPr>
          <w:rFonts w:ascii="Times New Roman" w:hAnsi="Times New Roman"/>
          <w:sz w:val="20"/>
          <w:szCs w:val="28"/>
        </w:rPr>
        <w:t> </w:t>
      </w:r>
      <w:r>
        <w:rPr>
          <w:rFonts w:ascii="Times New Roman" w:hAnsi="Times New Roman"/>
          <w:i/>
          <w:iCs/>
          <w:sz w:val="20"/>
          <w:szCs w:val="28"/>
        </w:rPr>
        <w:t>E., Martynenko,</w:t>
      </w:r>
      <w:r>
        <w:rPr>
          <w:rFonts w:ascii="Times New Roman" w:hAnsi="Times New Roman"/>
          <w:sz w:val="20"/>
          <w:szCs w:val="28"/>
        </w:rPr>
        <w:t> </w:t>
      </w:r>
      <w:r>
        <w:rPr>
          <w:rFonts w:ascii="Times New Roman" w:hAnsi="Times New Roman"/>
          <w:i/>
          <w:iCs/>
          <w:sz w:val="20"/>
          <w:szCs w:val="28"/>
        </w:rPr>
        <w:t>G., Ryko,</w:t>
      </w:r>
      <w:r>
        <w:rPr>
          <w:rFonts w:ascii="Times New Roman" w:hAnsi="Times New Roman"/>
          <w:sz w:val="20"/>
          <w:szCs w:val="28"/>
        </w:rPr>
        <w:t> </w:t>
      </w:r>
      <w:r>
        <w:rPr>
          <w:rFonts w:ascii="Times New Roman" w:hAnsi="Times New Roman"/>
          <w:i/>
          <w:iCs/>
          <w:sz w:val="20"/>
          <w:szCs w:val="28"/>
        </w:rPr>
        <w:t>A.</w:t>
      </w:r>
      <w:r>
        <w:rPr>
          <w:rFonts w:ascii="Times New Roman" w:hAnsi="Times New Roman"/>
          <w:sz w:val="20"/>
          <w:szCs w:val="28"/>
        </w:rPr>
        <w:t xml:space="preserve"> Sociolinguistic Extension of the ORD Corpus of Russian Everyday Speech. SPECOM 2016, Lecture Notes in Artificial Intelligence, LNAI, vol. 9811. – Springer, Switzerland, 2016. – Pp. 659-666; </w:t>
      </w:r>
      <w:r>
        <w:rPr>
          <w:rFonts w:ascii="Times New Roman" w:hAnsi="Times New Roman"/>
          <w:i/>
          <w:iCs/>
          <w:sz w:val="20"/>
          <w:szCs w:val="28"/>
        </w:rPr>
        <w:t>Богданова-Бегларян</w:t>
      </w:r>
      <w:r>
        <w:rPr>
          <w:rFonts w:ascii="Times New Roman" w:hAnsi="Times New Roman"/>
          <w:sz w:val="20"/>
          <w:szCs w:val="28"/>
        </w:rPr>
        <w:t> </w:t>
      </w:r>
      <w:r>
        <w:rPr>
          <w:rFonts w:ascii="Times New Roman" w:hAnsi="Times New Roman"/>
          <w:i/>
          <w:iCs/>
          <w:sz w:val="20"/>
          <w:szCs w:val="28"/>
        </w:rPr>
        <w:t>Н В., Блинова</w:t>
      </w:r>
      <w:r>
        <w:rPr>
          <w:rFonts w:ascii="Times New Roman" w:hAnsi="Times New Roman"/>
          <w:sz w:val="20"/>
          <w:szCs w:val="28"/>
        </w:rPr>
        <w:t> </w:t>
      </w:r>
      <w:r>
        <w:rPr>
          <w:rFonts w:ascii="Times New Roman" w:hAnsi="Times New Roman"/>
          <w:i/>
          <w:iCs/>
          <w:sz w:val="20"/>
          <w:szCs w:val="28"/>
        </w:rPr>
        <w:t>О.В., Мартыненко</w:t>
      </w:r>
      <w:r>
        <w:rPr>
          <w:rFonts w:ascii="Times New Roman" w:hAnsi="Times New Roman"/>
          <w:sz w:val="20"/>
          <w:szCs w:val="28"/>
        </w:rPr>
        <w:t> </w:t>
      </w:r>
      <w:r>
        <w:rPr>
          <w:rFonts w:ascii="Times New Roman" w:hAnsi="Times New Roman"/>
          <w:i/>
          <w:iCs/>
          <w:sz w:val="20"/>
          <w:szCs w:val="28"/>
        </w:rPr>
        <w:t>Г.Я., Шерстинова</w:t>
      </w:r>
      <w:r>
        <w:rPr>
          <w:rFonts w:ascii="Times New Roman" w:hAnsi="Times New Roman"/>
          <w:sz w:val="20"/>
          <w:szCs w:val="28"/>
        </w:rPr>
        <w:t> </w:t>
      </w:r>
      <w:r>
        <w:rPr>
          <w:rFonts w:ascii="Times New Roman" w:hAnsi="Times New Roman"/>
          <w:i/>
          <w:iCs/>
          <w:sz w:val="20"/>
          <w:szCs w:val="28"/>
        </w:rPr>
        <w:t xml:space="preserve">Т.Ю. </w:t>
      </w:r>
      <w:r>
        <w:rPr>
          <w:rFonts w:ascii="Times New Roman" w:hAnsi="Times New Roman"/>
          <w:sz w:val="20"/>
          <w:szCs w:val="28"/>
        </w:rPr>
        <w:t xml:space="preserve">Корпус русского языка повседневного общения «Один речевой день»: текущее состояние и перспективы // Труды Ин-та русского языка им. </w:t>
      </w:r>
      <w:r>
        <w:rPr>
          <w:rFonts w:ascii="Times New Roman" w:hAnsi="Times New Roman"/>
          <w:sz w:val="20"/>
          <w:szCs w:val="28"/>
          <w:lang w:val="ru-RU"/>
        </w:rPr>
        <w:t xml:space="preserve">В.В. Виноградова. Вып. 21. Национальный корпус русского языка: исследования и разработки / Гл. ред. </w:t>
      </w:r>
      <w:r>
        <w:rPr>
          <w:rFonts w:ascii="Times New Roman" w:hAnsi="Times New Roman"/>
          <w:i/>
          <w:sz w:val="20"/>
          <w:szCs w:val="28"/>
          <w:lang w:val="ru-RU"/>
        </w:rPr>
        <w:t>А.М. Молдован</w:t>
      </w:r>
      <w:r>
        <w:rPr>
          <w:rFonts w:ascii="Times New Roman" w:hAnsi="Times New Roman"/>
          <w:sz w:val="20"/>
          <w:szCs w:val="28"/>
          <w:lang w:val="ru-RU"/>
        </w:rPr>
        <w:t xml:space="preserve">. Отв. ред. выпуска </w:t>
      </w:r>
      <w:r>
        <w:rPr>
          <w:rFonts w:ascii="Times New Roman" w:hAnsi="Times New Roman"/>
          <w:i/>
          <w:sz w:val="20"/>
          <w:szCs w:val="28"/>
          <w:lang w:val="ru-RU"/>
        </w:rPr>
        <w:t>В.А.</w:t>
      </w:r>
      <w:r>
        <w:rPr>
          <w:rFonts w:ascii="Times New Roman" w:hAnsi="Times New Roman"/>
          <w:i/>
          <w:sz w:val="20"/>
          <w:szCs w:val="28"/>
        </w:rPr>
        <w:t> </w:t>
      </w:r>
      <w:r>
        <w:rPr>
          <w:rFonts w:ascii="Times New Roman" w:hAnsi="Times New Roman"/>
          <w:i/>
          <w:sz w:val="20"/>
          <w:szCs w:val="28"/>
          <w:lang w:val="ru-RU"/>
        </w:rPr>
        <w:t>Плунгян</w:t>
      </w:r>
      <w:r>
        <w:rPr>
          <w:rFonts w:ascii="Times New Roman" w:hAnsi="Times New Roman"/>
          <w:sz w:val="20"/>
          <w:szCs w:val="28"/>
          <w:lang w:val="ru-RU"/>
        </w:rPr>
        <w:t>. – М., 2019. – С.</w:t>
      </w:r>
      <w:r>
        <w:rPr>
          <w:rFonts w:ascii="Times New Roman" w:hAnsi="Times New Roman"/>
          <w:sz w:val="20"/>
          <w:szCs w:val="28"/>
        </w:rPr>
        <w:t> </w:t>
      </w:r>
      <w:r>
        <w:rPr>
          <w:rFonts w:ascii="Times New Roman" w:hAnsi="Times New Roman"/>
          <w:sz w:val="20"/>
          <w:szCs w:val="28"/>
          <w:lang w:val="ru-RU"/>
        </w:rPr>
        <w:t>101-110.</w:t>
      </w:r>
    </w:p>
  </w:footnote>
  <w:footnote w:id="5">
    <w:p>
      <w:pPr>
        <w:pStyle w:val="14"/>
        <w:spacing w:after="60"/>
        <w:ind w:right="-1"/>
        <w:jc w:val="both"/>
        <w:rPr>
          <w:sz w:val="20"/>
          <w:szCs w:val="28"/>
        </w:rPr>
      </w:pPr>
      <w:r>
        <w:rPr>
          <w:rStyle w:val="20"/>
          <w:rFonts w:ascii="Times New Roman" w:hAnsi="Times New Roman"/>
          <w:sz w:val="20"/>
          <w:szCs w:val="28"/>
        </w:rPr>
        <w:footnoteRef/>
      </w:r>
      <w:r>
        <w:rPr>
          <w:rFonts w:ascii="Times New Roman" w:hAnsi="Times New Roman"/>
          <w:sz w:val="20"/>
          <w:szCs w:val="28"/>
        </w:rPr>
        <w:t> </w:t>
      </w:r>
      <w:r>
        <w:rPr>
          <w:rFonts w:ascii="Times New Roman" w:hAnsi="Times New Roman"/>
          <w:i/>
          <w:iCs/>
          <w:sz w:val="20"/>
          <w:szCs w:val="28"/>
        </w:rPr>
        <w:t>Bogdanova-Beglarian, N.V., Blinova O.V., Khokhlova, M.V., Sherstinova T.Yu.</w:t>
      </w:r>
      <w:r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  <w:lang w:val="en"/>
        </w:rPr>
        <w:t>On the Most Frequent Sequences of Words in Russian Spoken Everyday Language (Bigrams and Trigrams):</w:t>
      </w:r>
      <w:r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  <w:lang w:val="en"/>
        </w:rPr>
        <w:t>an Experience of Classification</w:t>
      </w:r>
      <w:r>
        <w:rPr>
          <w:rFonts w:ascii="Times New Roman" w:hAnsi="Times New Roman"/>
          <w:sz w:val="20"/>
          <w:szCs w:val="28"/>
        </w:rPr>
        <w:t xml:space="preserve"> // Рroceedings of 25th International Conference SPECOM 2023. November 29 – December 02, 2023, Dharwad, India / </w:t>
      </w:r>
      <w:r>
        <w:rPr>
          <w:rFonts w:ascii="Times New Roman" w:hAnsi="Times New Roman"/>
          <w:i/>
          <w:sz w:val="20"/>
          <w:szCs w:val="28"/>
        </w:rPr>
        <w:t>A. Karpov et al.</w:t>
      </w:r>
      <w:r>
        <w:rPr>
          <w:rFonts w:ascii="Times New Roman Regular" w:hAnsi="Times New Roman Regular" w:cs="Times New Roman Regular"/>
          <w:sz w:val="20"/>
          <w:szCs w:val="28"/>
        </w:rPr>
        <w:t xml:space="preserve"> (eds.). </w:t>
      </w:r>
      <w:r>
        <w:rPr>
          <w:rFonts w:ascii="Times New Roman" w:hAnsi="Times New Roman"/>
          <w:sz w:val="20"/>
          <w:szCs w:val="28"/>
        </w:rPr>
        <w:t xml:space="preserve">– </w:t>
      </w:r>
      <w:r>
        <w:fldChar w:fldCharType="begin"/>
      </w:r>
      <w:r>
        <w:instrText xml:space="preserve"> HYPERLINK "https://link.springer.com/book/10.1007/978-3-030-87802-3" \t "_blank" </w:instrText>
      </w:r>
      <w:r>
        <w:fldChar w:fldCharType="separate"/>
      </w:r>
      <w:r>
        <w:rPr>
          <w:rFonts w:ascii="Times New Roman Regular" w:hAnsi="Times New Roman Regular" w:cs="Times New Roman Regular"/>
          <w:sz w:val="20"/>
          <w:szCs w:val="28"/>
        </w:rPr>
        <w:t>Springer LNCS, vol. 1</w:t>
      </w:r>
      <w:r>
        <w:rPr>
          <w:rFonts w:ascii="Times New Roman Regular" w:hAnsi="Times New Roman Regular" w:cs="Times New Roman Regular"/>
          <w:sz w:val="20"/>
          <w:szCs w:val="28"/>
        </w:rPr>
        <w:fldChar w:fldCharType="end"/>
      </w:r>
      <w:r>
        <w:rPr>
          <w:rFonts w:ascii="Times New Roman Regular" w:hAnsi="Times New Roman Regular" w:cs="Times New Roman Regular"/>
          <w:sz w:val="20"/>
          <w:szCs w:val="28"/>
          <w:lang w:val="ru-RU"/>
        </w:rPr>
        <w:t>, 2023</w:t>
      </w:r>
      <w:r>
        <w:rPr>
          <w:rFonts w:ascii="Times New Roman Regular" w:hAnsi="Times New Roman Regular" w:cs="Times New Roman Regular"/>
          <w:sz w:val="20"/>
          <w:szCs w:val="28"/>
        </w:rPr>
        <w:t xml:space="preserve">. </w:t>
      </w:r>
      <w:r>
        <w:rPr>
          <w:rFonts w:ascii="Times New Roman" w:hAnsi="Times New Roman"/>
          <w:sz w:val="20"/>
          <w:szCs w:val="28"/>
        </w:rPr>
        <w:t xml:space="preserve">– </w:t>
      </w:r>
      <w:r>
        <w:rPr>
          <w:rFonts w:ascii="Times New Roman Regular" w:hAnsi="Times New Roman Regular" w:cs="Times New Roman Regular"/>
          <w:sz w:val="20"/>
          <w:szCs w:val="28"/>
          <w:lang w:val="ru-RU"/>
        </w:rPr>
        <w:t>С</w:t>
      </w:r>
      <w:r>
        <w:rPr>
          <w:rFonts w:ascii="Times New Roman Regular" w:hAnsi="Times New Roman Regular" w:cs="Times New Roman Regular"/>
          <w:sz w:val="20"/>
          <w:szCs w:val="28"/>
        </w:rPr>
        <w:t>. 455-466.</w:t>
      </w:r>
    </w:p>
  </w:footnote>
  <w:footnote w:id="6">
    <w:p>
      <w:pPr>
        <w:pStyle w:val="14"/>
        <w:spacing w:after="60"/>
        <w:ind w:right="-1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Style w:val="20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  <w:lang w:val="ru-RU"/>
        </w:rPr>
        <w:t> См: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Словарь русского языка в четырех томах. Том</w:t>
      </w:r>
      <w:r>
        <w:rPr>
          <w:rFonts w:ascii="Times New Roman" w:hAnsi="Times New Roman"/>
          <w:sz w:val="20"/>
          <w:szCs w:val="20"/>
        </w:rPr>
        <w:t> III</w:t>
      </w:r>
      <w:r>
        <w:rPr>
          <w:rFonts w:ascii="Times New Roman" w:hAnsi="Times New Roman"/>
          <w:sz w:val="20"/>
          <w:szCs w:val="20"/>
          <w:lang w:val="ru-RU"/>
        </w:rPr>
        <w:t>. П – Р. Изд. второе, испр. И доп. /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  <w:lang w:val="ru-RU"/>
        </w:rPr>
        <w:t xml:space="preserve">Гл. ред. 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А.П.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Евгеньева.</w:t>
      </w:r>
      <w:r>
        <w:rPr>
          <w:rFonts w:ascii="Times New Roman" w:hAnsi="Times New Roman"/>
          <w:sz w:val="20"/>
          <w:szCs w:val="20"/>
          <w:lang w:val="ru-RU"/>
        </w:rPr>
        <w:t xml:space="preserve"> М.: Русский язык, 1984. 750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  <w:lang w:val="ru-RU"/>
        </w:rPr>
        <w:t xml:space="preserve">с. (зд. – с. 428); </w:t>
      </w:r>
      <w:r>
        <w:rPr>
          <w:rFonts w:ascii="Times New Roman" w:hAnsi="Times New Roman"/>
          <w:iCs/>
          <w:sz w:val="20"/>
          <w:szCs w:val="20"/>
          <w:lang w:val="ru-RU"/>
        </w:rPr>
        <w:t>Большой толковый словарь русского языка</w:t>
      </w:r>
      <w:r>
        <w:rPr>
          <w:rFonts w:ascii="Times New Roman" w:hAnsi="Times New Roman"/>
          <w:sz w:val="20"/>
          <w:szCs w:val="20"/>
          <w:lang w:val="ru-RU"/>
        </w:rPr>
        <w:t xml:space="preserve"> / Сост. и гл. ред. 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С.А. Кузнецов</w:t>
      </w:r>
      <w:r>
        <w:rPr>
          <w:rFonts w:ascii="Times New Roman" w:hAnsi="Times New Roman"/>
          <w:sz w:val="20"/>
          <w:szCs w:val="20"/>
          <w:lang w:val="ru-RU"/>
        </w:rPr>
        <w:t xml:space="preserve">. – СПб.: «Норинт», 2000. – 1536 с. (зд. – с. 984); Большой академический словарь русского языка / Под ред. 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К.С. Горбачевича, А.С. Герда</w:t>
      </w:r>
      <w:r>
        <w:rPr>
          <w:rFonts w:ascii="Times New Roman" w:hAnsi="Times New Roman"/>
          <w:sz w:val="20"/>
          <w:szCs w:val="20"/>
          <w:lang w:val="ru-RU"/>
        </w:rPr>
        <w:t xml:space="preserve">. Том 20. – М., СПб.: Наука, 2008. – 722 с. (зд. – с. 353); </w:t>
      </w:r>
      <w:r>
        <w:rPr>
          <w:rFonts w:ascii="Times New Roman" w:hAnsi="Times New Roman"/>
          <w:iCs/>
          <w:sz w:val="20"/>
          <w:szCs w:val="20"/>
          <w:lang w:val="ru-RU"/>
        </w:rPr>
        <w:t>Словарь-справочник по пунктуации</w:t>
      </w:r>
      <w:r>
        <w:rPr>
          <w:rFonts w:ascii="Times New Roman" w:hAnsi="Times New Roman"/>
          <w:sz w:val="20"/>
          <w:szCs w:val="20"/>
          <w:lang w:val="ru-RU"/>
        </w:rPr>
        <w:t xml:space="preserve"> / Сост. ред. 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В.В. Свинцов, В.М. Пахомов, И.В. Филатова</w:t>
      </w:r>
      <w:r>
        <w:rPr>
          <w:rFonts w:ascii="Times New Roman" w:hAnsi="Times New Roman"/>
          <w:sz w:val="20"/>
          <w:szCs w:val="20"/>
          <w:lang w:val="ru-RU"/>
        </w:rPr>
        <w:t>. – М.: Справочно-информационный интернет-портал ГРАМОТА.РУ. 2010.</w:t>
      </w:r>
    </w:p>
  </w:footnote>
  <w:footnote w:id="7">
    <w:p>
      <w:pPr>
        <w:pStyle w:val="14"/>
        <w:spacing w:after="60"/>
        <w:ind w:right="-1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Style w:val="20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  <w:lang w:val="ru-RU"/>
        </w:rPr>
        <w:t xml:space="preserve"> Знак # в расшифровках означает мену говорящих; знак @ – наложение их речи; *П, (), (…), … – паузы разной длительности и различного характера; (?) – неуверенность расшифровщика, что правильно расслышал фрагмент или слово; (:) – затяжка звука; знак *Н – неразборчивый фрагмент; *В – вдох, *С – смех; *Ш – шум. Знаком % обозначены анонимизированные (измененные, но с сохранением ритмической структуры) имена собственные, знаком $ – другие имена собственные, не являющиеся личными именами. Подробнее о специальных обозначениях в транскриптах ОРД см.: </w:t>
      </w:r>
      <w:r>
        <w:rPr>
          <w:rFonts w:ascii="Times New Roman" w:hAnsi="Times New Roman"/>
          <w:iCs/>
          <w:sz w:val="20"/>
          <w:szCs w:val="20"/>
          <w:lang w:val="ru-RU"/>
        </w:rPr>
        <w:t>Русский язык</w:t>
      </w:r>
      <w:r>
        <w:rPr>
          <w:rFonts w:ascii="Times New Roman" w:hAnsi="Times New Roman"/>
          <w:sz w:val="20"/>
          <w:szCs w:val="20"/>
          <w:lang w:val="ru-RU"/>
        </w:rPr>
        <w:t>… с. 242-243.</w:t>
      </w:r>
    </w:p>
  </w:footnote>
  <w:footnote w:id="8">
    <w:p>
      <w:pPr>
        <w:pStyle w:val="14"/>
        <w:spacing w:after="60"/>
        <w:ind w:right="-1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Style w:val="20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  <w:lang w:val="ru-RU"/>
        </w:rPr>
        <w:t> 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Подвижность и условность социальных, временнЫх и функциональных границ лексики разговорно-обиходной речи как ее объективное свойство объясняется разными причинами, но, прежде всего, таким принципиальным свойством разговорной речи, устной и письменной, как </w:t>
      </w:r>
      <w:r>
        <w:rPr>
          <w:rFonts w:ascii="Times New Roman" w:hAnsi="Times New Roman"/>
          <w:i/>
          <w:color w:val="000000"/>
          <w:sz w:val="20"/>
          <w:szCs w:val="20"/>
          <w:lang w:val="ru-RU"/>
        </w:rPr>
        <w:t>диффузность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0"/>
          <w:szCs w:val="20"/>
          <w:lang w:val="ru-RU"/>
        </w:rPr>
        <w:t>Винокур</w:t>
      </w:r>
      <w:r>
        <w:rPr>
          <w:rFonts w:ascii="Times New Roman" w:hAnsi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/>
          <w:i/>
          <w:color w:val="000000"/>
          <w:sz w:val="20"/>
          <w:szCs w:val="20"/>
          <w:lang w:val="ru-RU"/>
        </w:rPr>
        <w:t>Т.Г.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Стилистическое развитие современной русской разговорной речи //</w:t>
      </w:r>
      <w:r>
        <w:rPr>
          <w:rFonts w:ascii="Times New Roman" w:hAnsi="Times New Roman"/>
          <w:color w:val="000000"/>
          <w:sz w:val="20"/>
          <w:szCs w:val="20"/>
        </w:rPr>
        <w:t> 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Развитие функциональных стилей современного русского языка /</w:t>
      </w:r>
      <w:r>
        <w:rPr>
          <w:rFonts w:ascii="Times New Roman" w:hAnsi="Times New Roman"/>
          <w:color w:val="000000"/>
          <w:sz w:val="20"/>
          <w:szCs w:val="20"/>
        </w:rPr>
        <w:t> 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Ред. </w:t>
      </w:r>
      <w:r>
        <w:rPr>
          <w:rFonts w:ascii="Times New Roman" w:hAnsi="Times New Roman"/>
          <w:i/>
          <w:color w:val="000000"/>
          <w:sz w:val="20"/>
          <w:szCs w:val="20"/>
          <w:lang w:val="ru-RU"/>
        </w:rPr>
        <w:t>Т.Г.</w:t>
      </w:r>
      <w:r>
        <w:rPr>
          <w:rFonts w:ascii="Times New Roman" w:hAnsi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/>
          <w:i/>
          <w:color w:val="000000"/>
          <w:sz w:val="20"/>
          <w:szCs w:val="20"/>
          <w:lang w:val="ru-RU"/>
        </w:rPr>
        <w:t>Винокур, Д.Н.</w:t>
      </w:r>
      <w:r>
        <w:rPr>
          <w:rFonts w:ascii="Times New Roman" w:hAnsi="Times New Roman"/>
          <w:i/>
          <w:color w:val="000000"/>
          <w:sz w:val="20"/>
          <w:szCs w:val="20"/>
        </w:rPr>
        <w:t> </w:t>
      </w:r>
      <w:r>
        <w:rPr>
          <w:rFonts w:ascii="Times New Roman" w:hAnsi="Times New Roman"/>
          <w:i/>
          <w:color w:val="000000"/>
          <w:sz w:val="20"/>
          <w:szCs w:val="20"/>
          <w:lang w:val="ru-RU"/>
        </w:rPr>
        <w:t>Шмелев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 – М.: Просвещение, 1968. – С.</w:t>
      </w:r>
      <w:r>
        <w:rPr>
          <w:rFonts w:ascii="Times New Roman" w:hAnsi="Times New Roman"/>
          <w:color w:val="000000"/>
          <w:sz w:val="20"/>
          <w:szCs w:val="20"/>
        </w:rPr>
        <w:t> 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12-101; зд. – с. 4), т.</w:t>
      </w:r>
      <w:r>
        <w:rPr>
          <w:rFonts w:ascii="Times New Roman" w:hAnsi="Times New Roman"/>
          <w:color w:val="000000"/>
          <w:sz w:val="20"/>
          <w:szCs w:val="20"/>
        </w:rPr>
        <w:t> 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е. неопределенность, нечеткость, размытость формы и/или содержания многих речевых единиц.</w:t>
      </w:r>
    </w:p>
  </w:footnote>
  <w:footnote w:id="9">
    <w:p>
      <w:pPr>
        <w:pStyle w:val="14"/>
        <w:spacing w:after="60"/>
        <w:ind w:right="-1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Style w:val="20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  <w:lang w:val="ru-RU"/>
        </w:rPr>
        <w:t xml:space="preserve"> См. подробнее: </w:t>
      </w:r>
      <w:r>
        <w:rPr>
          <w:rFonts w:ascii="Times New Roman" w:hAnsi="Times New Roman"/>
          <w:i/>
          <w:sz w:val="20"/>
          <w:szCs w:val="20"/>
          <w:lang w:val="ru-RU"/>
        </w:rPr>
        <w:t>Богданова-Бегларян</w:t>
      </w:r>
      <w:r>
        <w:rPr>
          <w:rFonts w:ascii="Times New Roman" w:hAnsi="Times New Roman"/>
          <w:i/>
          <w:sz w:val="20"/>
          <w:szCs w:val="20"/>
        </w:rPr>
        <w:t> 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Н.В. </w:t>
      </w:r>
      <w:r>
        <w:rPr>
          <w:rFonts w:ascii="Times New Roman" w:hAnsi="Times New Roman"/>
          <w:sz w:val="20"/>
          <w:szCs w:val="20"/>
          <w:lang w:val="ru-RU"/>
        </w:rPr>
        <w:t>Предисловие редактора //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  <w:lang w:val="ru-RU"/>
        </w:rPr>
        <w:t>Прагматические маркеры русской повседневной речи: словарь-монография /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  <w:lang w:val="ru-RU"/>
        </w:rPr>
        <w:t xml:space="preserve">Сост., отв. ред. и автор предисл. </w:t>
      </w:r>
      <w:r>
        <w:rPr>
          <w:rFonts w:ascii="Times New Roman" w:hAnsi="Times New Roman"/>
          <w:i/>
          <w:sz w:val="20"/>
          <w:szCs w:val="20"/>
          <w:lang w:val="ru-RU"/>
        </w:rPr>
        <w:t>Н.В.</w:t>
      </w:r>
      <w:r>
        <w:rPr>
          <w:rFonts w:ascii="Times New Roman" w:hAnsi="Times New Roman"/>
          <w:i/>
          <w:sz w:val="20"/>
          <w:szCs w:val="20"/>
        </w:rPr>
        <w:t> </w:t>
      </w:r>
      <w:r>
        <w:rPr>
          <w:rFonts w:ascii="Times New Roman" w:hAnsi="Times New Roman"/>
          <w:i/>
          <w:sz w:val="20"/>
          <w:szCs w:val="20"/>
          <w:lang w:val="ru-RU"/>
        </w:rPr>
        <w:t>Богданова-Бегларян</w:t>
      </w:r>
      <w:r>
        <w:rPr>
          <w:rFonts w:ascii="Times New Roman" w:hAnsi="Times New Roman"/>
          <w:sz w:val="20"/>
          <w:szCs w:val="20"/>
          <w:lang w:val="ru-RU"/>
        </w:rPr>
        <w:t>. – СПб.: Нестор-История, 2021. – С.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  <w:lang w:val="ru-RU"/>
        </w:rPr>
        <w:t>5-52.</w:t>
      </w:r>
    </w:p>
  </w:footnote>
  <w:footnote w:id="10">
    <w:p>
      <w:pPr>
        <w:pStyle w:val="14"/>
        <w:spacing w:after="60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Style w:val="20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i/>
          <w:iCs/>
          <w:sz w:val="20"/>
          <w:szCs w:val="20"/>
        </w:rPr>
        <w:t>Günther, S., Mutz, K.</w:t>
      </w:r>
      <w:r>
        <w:rPr>
          <w:rFonts w:ascii="Times New Roman" w:hAnsi="Times New Roman"/>
          <w:sz w:val="20"/>
          <w:szCs w:val="20"/>
        </w:rPr>
        <w:t xml:space="preserve"> Grammaticalization vs. Pragmaticalization? The Development of Pragmatic Markers in German and Italian // W. Bisang, N. P. Himmelmann, B. Wiemer (eds.). What Makes Grammaticalization? A Look from its Fringes and its Components. – Berlin, 2004. – Pp. 77-107.; </w:t>
      </w:r>
      <w:r>
        <w:rPr>
          <w:rFonts w:ascii="Times New Roman" w:hAnsi="Times New Roman"/>
          <w:i/>
          <w:iCs/>
          <w:sz w:val="20"/>
          <w:szCs w:val="20"/>
        </w:rPr>
        <w:t>Diewald, G.</w:t>
      </w:r>
      <w:r>
        <w:rPr>
          <w:rFonts w:ascii="Times New Roman" w:hAnsi="Times New Roman"/>
          <w:sz w:val="20"/>
          <w:szCs w:val="20"/>
        </w:rPr>
        <w:t xml:space="preserve"> Pragmaticalization (Defined) as Grammaticalization of Discourse Functions // Linguistics. – 49(2), 2011. – Pp. 365-390; </w:t>
      </w:r>
      <w:r>
        <w:rPr>
          <w:rFonts w:ascii="Times New Roman" w:hAnsi="Times New Roman"/>
          <w:i/>
          <w:iCs/>
          <w:sz w:val="20"/>
          <w:szCs w:val="20"/>
        </w:rPr>
        <w:t>Graf, E.</w:t>
      </w:r>
      <w:r>
        <w:rPr>
          <w:rFonts w:ascii="Times New Roman" w:hAnsi="Times New Roman"/>
          <w:sz w:val="20"/>
          <w:szCs w:val="20"/>
        </w:rPr>
        <w:t xml:space="preserve"> Interjektionen im Russischen als Interaktive Einheiten. – Frankfurt am Main, 2011. – 328 </w:t>
      </w:r>
      <w:r>
        <w:rPr>
          <w:rFonts w:ascii="Times New Roman" w:hAnsi="Times New Roman"/>
          <w:sz w:val="20"/>
          <w:szCs w:val="20"/>
          <w:lang w:val="ru-RU"/>
        </w:rPr>
        <w:t>р</w:t>
      </w:r>
      <w:r>
        <w:rPr>
          <w:rFonts w:ascii="Times New Roman" w:hAnsi="Times New Roman"/>
          <w:sz w:val="20"/>
          <w:szCs w:val="20"/>
        </w:rPr>
        <w:t xml:space="preserve">.; </w:t>
      </w:r>
      <w:r>
        <w:rPr>
          <w:rFonts w:ascii="Times New Roman" w:hAnsi="Times New Roman"/>
          <w:i/>
          <w:iCs/>
          <w:sz w:val="20"/>
          <w:szCs w:val="20"/>
        </w:rPr>
        <w:t>Degand, L., Evers-Vermeul, J.</w:t>
      </w:r>
      <w:r>
        <w:rPr>
          <w:rFonts w:ascii="Times New Roman" w:hAnsi="Times New Roman"/>
          <w:sz w:val="20"/>
          <w:szCs w:val="20"/>
        </w:rPr>
        <w:t>Grammaticalization or Pragmaticalization of Discourse Markers? More than a Terminological Issue // Journal of Historical Pragmatics. – 16, 1, 2015. – Pp. 59-85.</w:t>
      </w:r>
    </w:p>
  </w:footnote>
  <w:footnote w:id="11">
    <w:p>
      <w:pPr>
        <w:snapToGrid w:val="0"/>
        <w:rPr>
          <w:rFonts w:ascii="Times New Roman" w:hAnsi="Times New Roman"/>
          <w:sz w:val="20"/>
          <w:szCs w:val="20"/>
          <w:highlight w:val="none"/>
          <w:lang w:val="ru-RU"/>
        </w:rPr>
      </w:pPr>
      <w:r>
        <w:rPr>
          <w:rStyle w:val="20"/>
          <w:rFonts w:ascii="Times New Roman" w:hAnsi="Times New Roman"/>
          <w:sz w:val="20"/>
          <w:szCs w:val="20"/>
          <w:highlight w:val="none"/>
        </w:rPr>
        <w:footnoteRef/>
      </w:r>
      <w:r>
        <w:rPr>
          <w:rFonts w:ascii="Times New Roman" w:hAnsi="Times New Roman"/>
          <w:sz w:val="20"/>
          <w:szCs w:val="20"/>
          <w:highlight w:val="none"/>
          <w:lang w:val="ru-RU"/>
        </w:rPr>
        <w:t> </w:t>
      </w:r>
      <w:r>
        <w:rPr>
          <w:rFonts w:ascii="Times New Roman" w:hAnsi="Times New Roman"/>
          <w:bCs/>
          <w:i/>
          <w:iCs/>
          <w:kern w:val="44"/>
          <w:sz w:val="20"/>
          <w:szCs w:val="20"/>
          <w:highlight w:val="none"/>
          <w:lang w:val="ru-RU"/>
        </w:rPr>
        <w:t xml:space="preserve">Остин Дж. </w:t>
      </w:r>
      <w:r>
        <w:rPr>
          <w:rFonts w:ascii="Times New Roman" w:hAnsi="Times New Roman"/>
          <w:bCs/>
          <w:kern w:val="44"/>
          <w:sz w:val="20"/>
          <w:szCs w:val="20"/>
          <w:highlight w:val="none"/>
          <w:lang w:val="ru-RU"/>
        </w:rPr>
        <w:t xml:space="preserve">Слово как действие // Новое в зарубежной лингвистике: Вып. 17. Теория речевых актов – М.: Прогресс, 1986. – С. 22-131; </w:t>
      </w:r>
      <w:r>
        <w:rPr>
          <w:rFonts w:ascii="Times New Roman" w:hAnsi="Times New Roman"/>
          <w:i/>
          <w:kern w:val="0"/>
          <w:sz w:val="20"/>
          <w:szCs w:val="20"/>
          <w:highlight w:val="none"/>
          <w:u w:color="000000"/>
          <w:lang w:val="ru-RU"/>
        </w:rPr>
        <w:t xml:space="preserve">Серль Дж. Р. </w:t>
      </w:r>
      <w:r>
        <w:rPr>
          <w:rFonts w:ascii="Times New Roman" w:hAnsi="Times New Roman"/>
          <w:kern w:val="0"/>
          <w:sz w:val="20"/>
          <w:szCs w:val="20"/>
          <w:highlight w:val="none"/>
          <w:u w:color="000000"/>
          <w:lang w:val="ru-RU"/>
        </w:rPr>
        <w:t xml:space="preserve">Что такое речевой акт? // Новое в зарубежной лингвистике. </w:t>
      </w:r>
      <w:r>
        <w:rPr>
          <w:rFonts w:ascii="Times New Roman" w:hAnsi="Times New Roman"/>
          <w:bCs/>
          <w:kern w:val="44"/>
          <w:sz w:val="20"/>
          <w:szCs w:val="20"/>
          <w:highlight w:val="none"/>
          <w:lang w:val="ru-RU"/>
        </w:rPr>
        <w:t>Вып. XVII.</w:t>
      </w:r>
      <w:r>
        <w:rPr>
          <w:rFonts w:ascii="Times New Roman" w:hAnsi="Times New Roman"/>
          <w:kern w:val="0"/>
          <w:sz w:val="20"/>
          <w:szCs w:val="20"/>
          <w:highlight w:val="none"/>
          <w:u w:color="000000"/>
          <w:lang w:val="ru-RU"/>
        </w:rPr>
        <w:t xml:space="preserve"> – М.: Прогресс, 1986. – С. 151-169; </w:t>
      </w:r>
      <w:r>
        <w:rPr>
          <w:rFonts w:ascii="Times New Roman" w:hAnsi="Times New Roman"/>
          <w:i/>
          <w:kern w:val="0"/>
          <w:sz w:val="20"/>
          <w:szCs w:val="20"/>
          <w:highlight w:val="none"/>
          <w:u w:color="000000"/>
          <w:lang w:val="ru-RU"/>
        </w:rPr>
        <w:t xml:space="preserve">Серль Дж. Р. </w:t>
      </w:r>
      <w:r>
        <w:rPr>
          <w:rFonts w:ascii="Times New Roman" w:hAnsi="Times New Roman"/>
          <w:kern w:val="0"/>
          <w:sz w:val="20"/>
          <w:szCs w:val="20"/>
          <w:highlight w:val="none"/>
          <w:u w:color="000000"/>
          <w:lang w:val="ru-RU"/>
        </w:rPr>
        <w:t>Классификация иллокутивных актов // Новое в зарубежной лингвистике.</w:t>
      </w:r>
      <w:r>
        <w:rPr>
          <w:rFonts w:ascii="Times New Roman" w:hAnsi="Times New Roman"/>
          <w:bCs/>
          <w:kern w:val="44"/>
          <w:sz w:val="20"/>
          <w:szCs w:val="20"/>
          <w:highlight w:val="none"/>
          <w:lang w:val="ru-RU"/>
        </w:rPr>
        <w:t xml:space="preserve"> Вып. XVII.</w:t>
      </w:r>
      <w:r>
        <w:rPr>
          <w:rFonts w:ascii="Times New Roman" w:hAnsi="Times New Roman"/>
          <w:kern w:val="0"/>
          <w:sz w:val="20"/>
          <w:szCs w:val="20"/>
          <w:highlight w:val="none"/>
          <w:u w:color="000000"/>
          <w:lang w:val="ru-RU"/>
        </w:rPr>
        <w:t xml:space="preserve"> – М.: Прогресс, 1986. </w:t>
      </w:r>
      <w:r>
        <w:rPr>
          <w:rFonts w:ascii="Times New Roman" w:hAnsi="Times New Roman"/>
          <w:bCs/>
          <w:kern w:val="44"/>
          <w:sz w:val="20"/>
          <w:szCs w:val="20"/>
          <w:highlight w:val="none"/>
          <w:lang w:val="ru-RU"/>
        </w:rPr>
        <w:t xml:space="preserve">– С. 170-195; </w:t>
      </w:r>
      <w:r>
        <w:rPr>
          <w:rFonts w:ascii="Times New Roman" w:hAnsi="Times New Roman"/>
          <w:i/>
          <w:kern w:val="0"/>
          <w:sz w:val="20"/>
          <w:szCs w:val="20"/>
          <w:highlight w:val="none"/>
          <w:u w:color="000000"/>
          <w:lang w:val="ru-RU"/>
        </w:rPr>
        <w:t>Серль Дж. Р.</w:t>
      </w:r>
      <w:r>
        <w:rPr>
          <w:rFonts w:ascii="Times New Roman" w:hAnsi="Times New Roman"/>
          <w:color w:val="000000"/>
          <w:kern w:val="0"/>
          <w:sz w:val="20"/>
          <w:szCs w:val="20"/>
          <w:highlight w:val="none"/>
          <w:u w:color="000000"/>
          <w:lang w:val="ru-RU"/>
        </w:rPr>
        <w:t xml:space="preserve"> </w:t>
      </w:r>
      <w:r>
        <w:rPr>
          <w:rFonts w:ascii="Times New Roman" w:hAnsi="Times New Roman"/>
          <w:kern w:val="0"/>
          <w:sz w:val="20"/>
          <w:szCs w:val="20"/>
          <w:highlight w:val="none"/>
          <w:u w:color="000000"/>
          <w:lang w:val="ru-RU"/>
        </w:rPr>
        <w:t xml:space="preserve">Косвенные речевые акты // Новое в зарубежной лингвистике. </w:t>
      </w:r>
      <w:r>
        <w:rPr>
          <w:rFonts w:ascii="Times New Roman" w:hAnsi="Times New Roman"/>
          <w:bCs/>
          <w:kern w:val="44"/>
          <w:sz w:val="20"/>
          <w:szCs w:val="20"/>
          <w:highlight w:val="none"/>
          <w:lang w:val="ru-RU"/>
        </w:rPr>
        <w:t xml:space="preserve">Вып. XVII. </w:t>
      </w:r>
      <w:r>
        <w:rPr>
          <w:rFonts w:ascii="Times New Roman" w:hAnsi="Times New Roman"/>
          <w:kern w:val="0"/>
          <w:sz w:val="20"/>
          <w:szCs w:val="20"/>
          <w:highlight w:val="none"/>
          <w:u w:color="000000"/>
          <w:lang w:val="ru-RU"/>
        </w:rPr>
        <w:t>– М.: Прогресс, 1986.</w:t>
      </w:r>
      <w:r>
        <w:rPr>
          <w:rFonts w:ascii="Times New Roman" w:hAnsi="Times New Roman"/>
          <w:bCs/>
          <w:kern w:val="44"/>
          <w:sz w:val="20"/>
          <w:szCs w:val="20"/>
          <w:highlight w:val="none"/>
          <w:lang w:val="ru-RU"/>
        </w:rPr>
        <w:t xml:space="preserve"> – С. 195-223.</w:t>
      </w:r>
    </w:p>
  </w:footnote>
  <w:footnote w:id="12">
    <w:p>
      <w:pPr>
        <w:pStyle w:val="14"/>
        <w:spacing w:after="60"/>
        <w:jc w:val="both"/>
        <w:rPr>
          <w:rFonts w:ascii="Times New Roman" w:hAnsi="Times New Roman"/>
          <w:sz w:val="20"/>
          <w:szCs w:val="20"/>
          <w:highlight w:val="none"/>
          <w:lang w:val="ru-RU"/>
        </w:rPr>
      </w:pPr>
      <w:r>
        <w:rPr>
          <w:rStyle w:val="20"/>
          <w:rFonts w:ascii="Times New Roman" w:hAnsi="Times New Roman"/>
          <w:sz w:val="20"/>
          <w:szCs w:val="20"/>
          <w:highlight w:val="none"/>
        </w:rPr>
        <w:footnoteRef/>
      </w:r>
      <w:r>
        <w:rPr>
          <w:rFonts w:ascii="Times New Roman" w:hAnsi="Times New Roman"/>
          <w:sz w:val="20"/>
          <w:szCs w:val="20"/>
          <w:highlight w:val="none"/>
          <w:lang w:val="ru-RU"/>
        </w:rPr>
        <w:t> </w:t>
      </w:r>
      <w:r>
        <w:rPr>
          <w:rFonts w:ascii="Times New Roman" w:hAnsi="Times New Roman"/>
          <w:i/>
          <w:kern w:val="0"/>
          <w:sz w:val="20"/>
          <w:szCs w:val="20"/>
          <w:highlight w:val="none"/>
          <w:u w:color="000000"/>
          <w:lang w:val="ru-RU"/>
        </w:rPr>
        <w:t>Борисова</w:t>
      </w:r>
      <w:r>
        <w:rPr>
          <w:rFonts w:ascii="Times New Roman" w:hAnsi="Times New Roman"/>
          <w:i/>
          <w:kern w:val="0"/>
          <w:sz w:val="20"/>
          <w:szCs w:val="20"/>
          <w:highlight w:val="none"/>
          <w:u w:color="000000"/>
        </w:rPr>
        <w:t> </w:t>
      </w:r>
      <w:r>
        <w:rPr>
          <w:rFonts w:ascii="Times New Roman" w:hAnsi="Times New Roman"/>
          <w:i/>
          <w:kern w:val="0"/>
          <w:sz w:val="20"/>
          <w:szCs w:val="20"/>
          <w:highlight w:val="none"/>
          <w:u w:color="000000"/>
          <w:lang w:val="ru-RU"/>
        </w:rPr>
        <w:t>И.Н.</w:t>
      </w:r>
      <w:r>
        <w:rPr>
          <w:rFonts w:ascii="Times New Roman" w:hAnsi="Times New Roman"/>
          <w:kern w:val="0"/>
          <w:sz w:val="20"/>
          <w:szCs w:val="20"/>
          <w:highlight w:val="none"/>
          <w:u w:color="000000"/>
          <w:lang w:val="ru-RU"/>
        </w:rPr>
        <w:t xml:space="preserve"> Русский разговорный диалог: структура и динамика. – Екатеринбург: </w:t>
      </w:r>
      <w:r>
        <w:rPr>
          <w:rFonts w:ascii="Times New Roman" w:hAnsi="Times New Roman"/>
          <w:kern w:val="0"/>
          <w:sz w:val="20"/>
          <w:szCs w:val="20"/>
          <w:highlight w:val="none"/>
          <w:u w:color="000000"/>
          <w:shd w:val="clear" w:color="auto" w:fill="FFFFFF"/>
          <w:lang w:val="ru-RU"/>
        </w:rPr>
        <w:t>Изд-во Уральского ун-та</w:t>
      </w:r>
      <w:r>
        <w:rPr>
          <w:rFonts w:ascii="Times New Roman" w:hAnsi="Times New Roman"/>
          <w:kern w:val="0"/>
          <w:sz w:val="20"/>
          <w:szCs w:val="20"/>
          <w:highlight w:val="none"/>
          <w:u w:color="000000"/>
          <w:lang w:val="ru-RU"/>
        </w:rPr>
        <w:t>, 2001. – 324 с.</w:t>
      </w:r>
    </w:p>
  </w:footnote>
  <w:footnote w:id="13">
    <w:p>
      <w:pPr>
        <w:pStyle w:val="14"/>
        <w:jc w:val="both"/>
        <w:rPr>
          <w:lang w:val="ru-RU"/>
        </w:rPr>
      </w:pPr>
      <w:r>
        <w:rPr>
          <w:rStyle w:val="20"/>
          <w:rFonts w:ascii="Times New Roman Regular" w:hAnsi="Times New Roman Regular" w:cs="Times New Roman Regular"/>
          <w:highlight w:val="none"/>
        </w:rPr>
        <w:footnoteRef/>
      </w:r>
      <w:r>
        <w:rPr>
          <w:rFonts w:ascii="Times New Roman Regular" w:hAnsi="Times New Roman Regular" w:cs="Times New Roman Regular"/>
          <w:highlight w:val="none"/>
          <w:lang w:val="ru-RU"/>
        </w:rPr>
        <w:t> </w:t>
      </w:r>
      <w:r>
        <w:rPr>
          <w:rFonts w:ascii="Times New Roman Italic" w:hAnsi="Times New Roman Italic" w:cs="Times New Roman Italic"/>
          <w:i/>
          <w:iCs/>
          <w:highlight w:val="none"/>
          <w:lang w:val="ru-RU"/>
        </w:rPr>
        <w:t>Шерстинова</w:t>
      </w:r>
      <w:r>
        <w:rPr>
          <w:rFonts w:ascii="Times New Roman Italic" w:hAnsi="Times New Roman Italic" w:cs="Times New Roman Italic"/>
          <w:i/>
          <w:iCs/>
          <w:highlight w:val="none"/>
        </w:rPr>
        <w:t> </w:t>
      </w:r>
      <w:r>
        <w:rPr>
          <w:rFonts w:ascii="Times New Roman Italic" w:hAnsi="Times New Roman Italic" w:cs="Times New Roman Italic"/>
          <w:i/>
          <w:iCs/>
          <w:highlight w:val="none"/>
          <w:lang w:val="ru-RU"/>
        </w:rPr>
        <w:t>Т.Ю.</w:t>
      </w:r>
      <w:r>
        <w:rPr>
          <w:rFonts w:ascii="Times New Roman Regular" w:hAnsi="Times New Roman Regular" w:cs="Times New Roman Regular"/>
          <w:highlight w:val="none"/>
          <w:lang w:val="ru-RU"/>
        </w:rPr>
        <w:t xml:space="preserve"> Праг</w:t>
      </w:r>
      <w:r>
        <w:rPr>
          <w:rFonts w:ascii="Times New Roman Regular" w:hAnsi="Times New Roman Regular" w:cs="Times New Roman Regular"/>
          <w:lang w:val="ru-RU"/>
        </w:rPr>
        <w:t>матическое аннотирование коммуникативных единиц в корпусе ОРД: микроэпизоды и речевые акты //</w:t>
      </w:r>
      <w:r>
        <w:rPr>
          <w:rFonts w:ascii="Times New Roman Regular" w:hAnsi="Times New Roman Regular" w:cs="Times New Roman Regular"/>
        </w:rPr>
        <w:t> </w:t>
      </w:r>
      <w:r>
        <w:rPr>
          <w:rFonts w:ascii="Times New Roman Regular" w:hAnsi="Times New Roman Regular" w:cs="Times New Roman Regular"/>
          <w:lang w:val="ru-RU"/>
        </w:rPr>
        <w:t>Труды международной конференции «Корпусная лингвистика – 2015» /</w:t>
      </w:r>
      <w:r>
        <w:rPr>
          <w:rFonts w:ascii="Times New Roman Regular" w:hAnsi="Times New Roman Regular" w:cs="Times New Roman Regular"/>
        </w:rPr>
        <w:t> </w:t>
      </w:r>
      <w:r>
        <w:rPr>
          <w:rFonts w:ascii="Times New Roman Regular" w:hAnsi="Times New Roman Regular" w:cs="Times New Roman Regular"/>
          <w:lang w:val="ru-RU"/>
        </w:rPr>
        <w:t xml:space="preserve">Отв. ред. </w:t>
      </w:r>
      <w:r>
        <w:rPr>
          <w:rFonts w:ascii="Times New Roman Italic" w:hAnsi="Times New Roman Italic" w:cs="Times New Roman Italic"/>
          <w:i/>
          <w:lang w:val="ru-RU"/>
        </w:rPr>
        <w:t>В.П.</w:t>
      </w:r>
      <w:r>
        <w:rPr>
          <w:rFonts w:ascii="Times New Roman Italic" w:hAnsi="Times New Roman Italic" w:cs="Times New Roman Italic"/>
          <w:i/>
        </w:rPr>
        <w:t> </w:t>
      </w:r>
      <w:r>
        <w:rPr>
          <w:rFonts w:ascii="Times New Roman Italic" w:hAnsi="Times New Roman Italic" w:cs="Times New Roman Italic"/>
          <w:i/>
          <w:lang w:val="ru-RU"/>
        </w:rPr>
        <w:t>Захаров, М.В.</w:t>
      </w:r>
      <w:r>
        <w:rPr>
          <w:rFonts w:ascii="Times New Roman Italic" w:hAnsi="Times New Roman Italic" w:cs="Times New Roman Italic"/>
          <w:i/>
        </w:rPr>
        <w:t> </w:t>
      </w:r>
      <w:r>
        <w:rPr>
          <w:rFonts w:ascii="Times New Roman Italic" w:hAnsi="Times New Roman Italic" w:cs="Times New Roman Italic"/>
          <w:i/>
          <w:lang w:val="ru-RU"/>
        </w:rPr>
        <w:t>Хохлова</w:t>
      </w:r>
      <w:r>
        <w:rPr>
          <w:rFonts w:ascii="Times New Roman Regular" w:hAnsi="Times New Roman Regular" w:cs="Times New Roman Regular"/>
          <w:lang w:val="ru-RU"/>
        </w:rPr>
        <w:t>. – СПб.: СПбГУ, 2015. – С.</w:t>
      </w:r>
      <w:r>
        <w:rPr>
          <w:rFonts w:ascii="Times New Roman Regular" w:hAnsi="Times New Roman Regular" w:cs="Times New Roman Regular"/>
        </w:rPr>
        <w:t> </w:t>
      </w:r>
      <w:r>
        <w:rPr>
          <w:rFonts w:ascii="Times New Roman Regular" w:hAnsi="Times New Roman Regular" w:cs="Times New Roman Regular"/>
          <w:lang w:val="ru-RU"/>
        </w:rPr>
        <w:t xml:space="preserve">436-445.; </w:t>
      </w:r>
      <w:r>
        <w:rPr>
          <w:rFonts w:ascii="Times New Roman Italic" w:hAnsi="Times New Roman Italic" w:cs="Times New Roman Italic"/>
          <w:i/>
          <w:iCs/>
          <w:lang w:val="ru-RU"/>
        </w:rPr>
        <w:t>Шерстинова Т.Ю.</w:t>
      </w:r>
      <w:r>
        <w:rPr>
          <w:rFonts w:ascii="Times New Roman Regular" w:hAnsi="Times New Roman Regular" w:cs="Times New Roman Regular"/>
          <w:lang w:val="ru-RU"/>
        </w:rPr>
        <w:t xml:space="preserve"> Структура повседневного диалога как последовательность речевых актов // Компьютерная лингвистика и интеллектуальные технологии: По материалам ежегодной международной конференции «Диалог» (Москва, 30 мая – 2 июня 2018 г.) / </w:t>
      </w:r>
      <w:r>
        <w:rPr>
          <w:rFonts w:ascii="Times New Roman Italic" w:hAnsi="Times New Roman Italic" w:cs="Times New Roman Italic"/>
          <w:i/>
          <w:iCs/>
          <w:lang w:val="ru-RU"/>
        </w:rPr>
        <w:t>В.П. Селегей</w:t>
      </w:r>
      <w:r>
        <w:rPr>
          <w:rFonts w:ascii="Times New Roman Regular" w:hAnsi="Times New Roman Regular" w:cs="Times New Roman Regular"/>
          <w:lang w:val="ru-RU"/>
        </w:rPr>
        <w:t>. Вып. 17 (24). – М.: Изд. центр «Российский государственный гуманитарный университет», 2018. – С. 637-651.</w:t>
      </w:r>
    </w:p>
  </w:footnote>
  <w:footnote w:id="14">
    <w:p>
      <w:pPr>
        <w:pStyle w:val="14"/>
        <w:spacing w:after="60"/>
        <w:ind w:right="-1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Style w:val="20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  <w:lang w:val="ru-RU"/>
        </w:rPr>
        <w:t xml:space="preserve"> Ср.: </w:t>
      </w:r>
      <w:r>
        <w:rPr>
          <w:rStyle w:val="23"/>
          <w:rFonts w:ascii="Times New Roman" w:hAnsi="Times New Roman"/>
          <w:sz w:val="20"/>
          <w:szCs w:val="20"/>
          <w:lang w:val="ru-RU"/>
        </w:rPr>
        <w:t xml:space="preserve">«практические потребности общения предполагают постоянную или очень значительную </w:t>
      </w:r>
      <w:r>
        <w:rPr>
          <w:rStyle w:val="23"/>
          <w:rFonts w:ascii="Times New Roman" w:hAnsi="Times New Roman"/>
          <w:i/>
          <w:sz w:val="20"/>
          <w:szCs w:val="20"/>
          <w:lang w:val="ru-RU"/>
        </w:rPr>
        <w:t>избыточность языковой формы</w:t>
      </w:r>
      <w:r>
        <w:rPr>
          <w:rStyle w:val="23"/>
          <w:rFonts w:ascii="Times New Roman" w:hAnsi="Times New Roman"/>
          <w:sz w:val="20"/>
          <w:szCs w:val="20"/>
          <w:lang w:val="ru-RU"/>
        </w:rPr>
        <w:t xml:space="preserve"> (курсив мой. – </w:t>
      </w:r>
      <w:r>
        <w:rPr>
          <w:rStyle w:val="23"/>
          <w:rFonts w:ascii="Times New Roman" w:hAnsi="Times New Roman"/>
          <w:i/>
          <w:sz w:val="20"/>
          <w:szCs w:val="20"/>
          <w:lang w:val="ru-RU"/>
        </w:rPr>
        <w:t>Н. У.</w:t>
      </w:r>
      <w:r>
        <w:rPr>
          <w:rStyle w:val="23"/>
          <w:rFonts w:ascii="Times New Roman" w:hAnsi="Times New Roman"/>
          <w:sz w:val="20"/>
          <w:szCs w:val="20"/>
          <w:lang w:val="ru-RU"/>
        </w:rPr>
        <w:t>), характерную для всех уровней последней» (</w:t>
      </w:r>
      <w:r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Мартине А.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Основы общей лингвистики // Новое в лингвистике. Вып. </w:t>
      </w:r>
      <w:r>
        <w:rPr>
          <w:rFonts w:ascii="Times New Roman" w:hAnsi="Times New Roman"/>
          <w:color w:val="000000"/>
          <w:sz w:val="20"/>
          <w:szCs w:val="20"/>
        </w:rPr>
        <w:t>III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 – М., 1963. – 566 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; зд. – с. </w:t>
      </w:r>
      <w:r>
        <w:rPr>
          <w:rStyle w:val="23"/>
          <w:rFonts w:ascii="Times New Roman" w:hAnsi="Times New Roman"/>
          <w:sz w:val="20"/>
          <w:szCs w:val="20"/>
          <w:lang w:val="ru-RU"/>
        </w:rPr>
        <w:t>537; «избыточность – это не недостаток языка, но важная черта, без которой язык не мог бы функционировать» (</w:t>
      </w:r>
      <w:r>
        <w:rPr>
          <w:rStyle w:val="23"/>
          <w:rFonts w:ascii="Times New Roman" w:hAnsi="Times New Roman"/>
          <w:i/>
          <w:sz w:val="20"/>
          <w:szCs w:val="20"/>
          <w:lang w:val="ru-RU"/>
        </w:rPr>
        <w:t>Глисон Г.</w:t>
      </w:r>
      <w:r>
        <w:rPr>
          <w:rStyle w:val="23"/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Style w:val="24"/>
          <w:rFonts w:ascii="Times New Roman" w:hAnsi="Times New Roman"/>
          <w:sz w:val="20"/>
          <w:szCs w:val="20"/>
          <w:lang w:val="ru-RU"/>
        </w:rPr>
        <w:t>Введение в дескриптивную лингвистику. – М.: Изд-во ЛКИ, 1959. – 496 с.; зд. – с</w:t>
      </w:r>
      <w:r>
        <w:rPr>
          <w:rStyle w:val="23"/>
          <w:rFonts w:ascii="Times New Roman" w:hAnsi="Times New Roman"/>
          <w:sz w:val="20"/>
          <w:szCs w:val="20"/>
          <w:lang w:val="ru-RU"/>
        </w:rPr>
        <w:t>. 368).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D666D"/>
    <w:multiLevelType w:val="singleLevel"/>
    <w:tmpl w:val="9F7D666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FA2F0680"/>
    <w:multiLevelType w:val="singleLevel"/>
    <w:tmpl w:val="FA2F068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E7556C6"/>
    <w:multiLevelType w:val="singleLevel"/>
    <w:tmpl w:val="FE7556C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FEDF9349"/>
    <w:multiLevelType w:val="singleLevel"/>
    <w:tmpl w:val="FEDF934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7D654C2"/>
    <w:multiLevelType w:val="multilevel"/>
    <w:tmpl w:val="37D654C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7F119C5"/>
    <w:multiLevelType w:val="singleLevel"/>
    <w:tmpl w:val="77F119C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7EFF4112"/>
    <w:multiLevelType w:val="singleLevel"/>
    <w:tmpl w:val="7EFF4112"/>
    <w:lvl w:ilvl="0" w:tentative="0">
      <w:start w:val="1"/>
      <w:numFmt w:val="decimal"/>
      <w:suff w:val="space"/>
      <w:lvlText w:val="%1)"/>
      <w:lvlJc w:val="left"/>
      <w:pPr>
        <w:ind w:left="630" w:firstLine="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420"/>
  <w:drawingGridHorizontalSpacing w:val="210"/>
  <w:drawingGridVerticalSpacing w:val="194"/>
  <w:noPunctuationKerning w:val="1"/>
  <w:characterSpacingControl w:val="compressPunctuation"/>
  <w:footnotePr>
    <w:footnote w:id="30"/>
    <w:footnote w:id="3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7C8"/>
    <w:rsid w:val="000B1259"/>
    <w:rsid w:val="000C4356"/>
    <w:rsid w:val="000D40C2"/>
    <w:rsid w:val="00172A27"/>
    <w:rsid w:val="00177DBB"/>
    <w:rsid w:val="0018075E"/>
    <w:rsid w:val="0019421F"/>
    <w:rsid w:val="002B67B1"/>
    <w:rsid w:val="002C4F15"/>
    <w:rsid w:val="00371213"/>
    <w:rsid w:val="00481FD4"/>
    <w:rsid w:val="006922BF"/>
    <w:rsid w:val="006D0049"/>
    <w:rsid w:val="0075560A"/>
    <w:rsid w:val="00841F52"/>
    <w:rsid w:val="008438B2"/>
    <w:rsid w:val="008F1778"/>
    <w:rsid w:val="008F341F"/>
    <w:rsid w:val="00963D08"/>
    <w:rsid w:val="009B1E89"/>
    <w:rsid w:val="009C6C9E"/>
    <w:rsid w:val="00AD6B96"/>
    <w:rsid w:val="00AE612D"/>
    <w:rsid w:val="00B40D3D"/>
    <w:rsid w:val="00C57422"/>
    <w:rsid w:val="00CD2D35"/>
    <w:rsid w:val="00D076A5"/>
    <w:rsid w:val="00D25C56"/>
    <w:rsid w:val="00DB6CA7"/>
    <w:rsid w:val="00DE1F72"/>
    <w:rsid w:val="00E519FA"/>
    <w:rsid w:val="00F60DC2"/>
    <w:rsid w:val="00F655D8"/>
    <w:rsid w:val="00FA2F49"/>
    <w:rsid w:val="07011CC2"/>
    <w:rsid w:val="07644792"/>
    <w:rsid w:val="09284798"/>
    <w:rsid w:val="0F2B6FD9"/>
    <w:rsid w:val="183C240D"/>
    <w:rsid w:val="1AA24D9F"/>
    <w:rsid w:val="1FFE10EC"/>
    <w:rsid w:val="28DA2E89"/>
    <w:rsid w:val="2A4254F9"/>
    <w:rsid w:val="2D1F32F4"/>
    <w:rsid w:val="2EFE7C79"/>
    <w:rsid w:val="323B4D81"/>
    <w:rsid w:val="34B70380"/>
    <w:rsid w:val="3AE174A3"/>
    <w:rsid w:val="3B5B0FB9"/>
    <w:rsid w:val="3BF5D4BA"/>
    <w:rsid w:val="3E5A4527"/>
    <w:rsid w:val="3EDEAE21"/>
    <w:rsid w:val="3F5F76B8"/>
    <w:rsid w:val="3FD726A1"/>
    <w:rsid w:val="3FE46CE4"/>
    <w:rsid w:val="43446334"/>
    <w:rsid w:val="44A84E71"/>
    <w:rsid w:val="477DCE1E"/>
    <w:rsid w:val="4E65530C"/>
    <w:rsid w:val="4F5FE0AC"/>
    <w:rsid w:val="573E1E21"/>
    <w:rsid w:val="5B487E91"/>
    <w:rsid w:val="5BF71816"/>
    <w:rsid w:val="5CF9550F"/>
    <w:rsid w:val="5EB50E45"/>
    <w:rsid w:val="5EFEBDE8"/>
    <w:rsid w:val="5FF37AF3"/>
    <w:rsid w:val="68CA2609"/>
    <w:rsid w:val="68CC1AED"/>
    <w:rsid w:val="69BB0F42"/>
    <w:rsid w:val="6A637494"/>
    <w:rsid w:val="6BCF62E6"/>
    <w:rsid w:val="6CD3A16D"/>
    <w:rsid w:val="6D535020"/>
    <w:rsid w:val="6E5F49A6"/>
    <w:rsid w:val="6FDFE99C"/>
    <w:rsid w:val="6FFD6372"/>
    <w:rsid w:val="6FFF37D2"/>
    <w:rsid w:val="6FFFA083"/>
    <w:rsid w:val="70DE2EF1"/>
    <w:rsid w:val="739FD7CB"/>
    <w:rsid w:val="75BF63D9"/>
    <w:rsid w:val="775A0ACE"/>
    <w:rsid w:val="77D77DA7"/>
    <w:rsid w:val="77DF993D"/>
    <w:rsid w:val="7BE72B71"/>
    <w:rsid w:val="7C5F4108"/>
    <w:rsid w:val="7CAE29DB"/>
    <w:rsid w:val="7F5F611F"/>
    <w:rsid w:val="7F6FF7C7"/>
    <w:rsid w:val="7F79C282"/>
    <w:rsid w:val="7F7B6CAE"/>
    <w:rsid w:val="7F9FC84D"/>
    <w:rsid w:val="7FBF6DD0"/>
    <w:rsid w:val="7FCD17FE"/>
    <w:rsid w:val="7FD7E9A0"/>
    <w:rsid w:val="7FE9FBB2"/>
    <w:rsid w:val="7FF3120D"/>
    <w:rsid w:val="7FF3A9ED"/>
    <w:rsid w:val="7FF6E099"/>
    <w:rsid w:val="7FFEA14B"/>
    <w:rsid w:val="8FFFA67E"/>
    <w:rsid w:val="9597D2E8"/>
    <w:rsid w:val="9E6FEDBB"/>
    <w:rsid w:val="A5D388B3"/>
    <w:rsid w:val="A97F623E"/>
    <w:rsid w:val="AFBF8780"/>
    <w:rsid w:val="B61F26BA"/>
    <w:rsid w:val="BB5B0A85"/>
    <w:rsid w:val="BEEFCB4B"/>
    <w:rsid w:val="BFA960BF"/>
    <w:rsid w:val="BFE6F841"/>
    <w:rsid w:val="BFFF4AB0"/>
    <w:rsid w:val="D3B8267C"/>
    <w:rsid w:val="D5DE8897"/>
    <w:rsid w:val="D75BC9A9"/>
    <w:rsid w:val="DBEDB6BB"/>
    <w:rsid w:val="DDFF32AB"/>
    <w:rsid w:val="DF69BC4A"/>
    <w:rsid w:val="DF7F5830"/>
    <w:rsid w:val="DFFFCADE"/>
    <w:rsid w:val="E7FE3684"/>
    <w:rsid w:val="EAFFA3FA"/>
    <w:rsid w:val="EF7D6D9F"/>
    <w:rsid w:val="EFD3E594"/>
    <w:rsid w:val="EFFF4F2C"/>
    <w:rsid w:val="EFFF70E4"/>
    <w:rsid w:val="F0B7C769"/>
    <w:rsid w:val="F1FEA329"/>
    <w:rsid w:val="F5467BE8"/>
    <w:rsid w:val="F5CF0E6F"/>
    <w:rsid w:val="F778669C"/>
    <w:rsid w:val="F7A75891"/>
    <w:rsid w:val="F7C8B90C"/>
    <w:rsid w:val="F7EEC240"/>
    <w:rsid w:val="F7FE4CDF"/>
    <w:rsid w:val="F9FB9240"/>
    <w:rsid w:val="FB57B5D6"/>
    <w:rsid w:val="FBF75102"/>
    <w:rsid w:val="FC1B7D6E"/>
    <w:rsid w:val="FDDC5620"/>
    <w:rsid w:val="FDDDC484"/>
    <w:rsid w:val="FDDF018F"/>
    <w:rsid w:val="FDEA700A"/>
    <w:rsid w:val="FDFF4A95"/>
    <w:rsid w:val="FEB48C89"/>
    <w:rsid w:val="FF7F3899"/>
    <w:rsid w:val="FFBFCD07"/>
    <w:rsid w:val="FFBFCE42"/>
    <w:rsid w:val="FFFF7D95"/>
    <w:rsid w:val="FFFFE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00"/>
      <w:outlineLvl w:val="1"/>
    </w:pPr>
    <w:rPr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180"/>
      <w:outlineLvl w:val="2"/>
    </w:pPr>
    <w:rPr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after="160"/>
      <w:outlineLvl w:val="3"/>
    </w:pPr>
    <w:rPr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after="16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120"/>
      <w:outlineLvl w:val="5"/>
    </w:pPr>
    <w:rPr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12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after="64"/>
      <w:outlineLvl w:val="7"/>
    </w:pPr>
    <w:rPr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after="64"/>
      <w:outlineLvl w:val="8"/>
    </w:p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uiPriority w:val="39"/>
    <w:pPr>
      <w:tabs>
        <w:tab w:val="right" w:leader="dot" w:pos="9356"/>
      </w:tabs>
      <w:spacing w:line="300" w:lineRule="auto"/>
      <w:ind w:left="284" w:hanging="284"/>
    </w:pPr>
  </w:style>
  <w:style w:type="paragraph" w:styleId="14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15">
    <w:name w:val="toc 2"/>
    <w:basedOn w:val="1"/>
    <w:next w:val="1"/>
    <w:autoRedefine/>
    <w:uiPriority w:val="39"/>
    <w:pPr>
      <w:tabs>
        <w:tab w:val="right" w:leader="dot" w:pos="9356"/>
      </w:tabs>
      <w:spacing w:line="300" w:lineRule="auto"/>
      <w:ind w:left="567" w:hanging="283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footnote reference"/>
    <w:basedOn w:val="18"/>
    <w:uiPriority w:val="0"/>
    <w:rPr>
      <w:vertAlign w:val="superscript"/>
    </w:rPr>
  </w:style>
  <w:style w:type="paragraph" w:styleId="21">
    <w:name w:val="List Paragraph"/>
    <w:basedOn w:val="1"/>
    <w:unhideWhenUsed/>
    <w:qFormat/>
    <w:uiPriority w:val="34"/>
    <w:pPr>
      <w:widowControl/>
      <w:ind w:left="720"/>
      <w:contextualSpacing/>
      <w:jc w:val="left"/>
    </w:pPr>
    <w:rPr>
      <w:kern w:val="0"/>
      <w:sz w:val="20"/>
      <w:szCs w:val="20"/>
    </w:rPr>
  </w:style>
  <w:style w:type="character" w:customStyle="1" w:styleId="22">
    <w:name w:val="extended-text__short"/>
    <w:basedOn w:val="18"/>
    <w:qFormat/>
    <w:uiPriority w:val="0"/>
    <w:rPr>
      <w:rFonts w:cs="Times New Roman"/>
    </w:rPr>
  </w:style>
  <w:style w:type="character" w:customStyle="1" w:styleId="23">
    <w:name w:val="fontstyle01"/>
    <w:basedOn w:val="18"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24">
    <w:name w:val="fontstyle21"/>
    <w:basedOn w:val="18"/>
    <w:uiPriority w:val="0"/>
    <w:rPr>
      <w:rFonts w:hint="default" w:ascii="TimesNewRomanPSMT" w:hAnsi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3795</Words>
  <Characters>21636</Characters>
  <Lines>180</Lines>
  <Paragraphs>50</Paragraphs>
  <TotalTime>8</TotalTime>
  <ScaleCrop>false</ScaleCrop>
  <LinksUpToDate>false</LinksUpToDate>
  <CharactersWithSpaces>25381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2024-06-12T12:44:00Z</dcterms:created>
  <dc:creator>Data</dc:creator>
  <cp:lastModifiedBy>Нань</cp:lastModifiedBy>
  <dcterms:modified xsi:type="dcterms:W3CDTF">2024-06-12T13:33:24Z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4B2E9926029C5D40747969662DE12B39_43</vt:lpwstr>
  </property>
</Properties>
</file>