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679E2" w14:textId="77777777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7100915"/>
      <w:bookmarkStart w:id="1" w:name="_Hlk167225853"/>
      <w:bookmarkEnd w:id="0"/>
      <w:r w:rsidRPr="0001439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  <w:r w:rsidRPr="00014394">
        <w:rPr>
          <w:rFonts w:ascii="Times New Roman" w:hAnsi="Times New Roman" w:cs="Times New Roman"/>
          <w:sz w:val="24"/>
          <w:szCs w:val="24"/>
        </w:rPr>
        <w:br/>
        <w:t>«САНКТ ПЕТЕРБУРГСКИЙ ГОСУДАРСТВЕННЫЙ УНИВЕРСИТЕТ»</w:t>
      </w:r>
    </w:p>
    <w:p w14:paraId="658EB914" w14:textId="77777777" w:rsidR="00EE3649" w:rsidRPr="00014394" w:rsidRDefault="00EE3649" w:rsidP="00EE364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F5F1646" w14:textId="77777777" w:rsidR="00EE3649" w:rsidRPr="00014394" w:rsidRDefault="00EE3649" w:rsidP="00EE3649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DE64562" w14:textId="77777777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4394">
        <w:rPr>
          <w:rFonts w:ascii="Times New Roman" w:hAnsi="Times New Roman" w:cs="Times New Roman"/>
          <w:sz w:val="32"/>
          <w:szCs w:val="32"/>
        </w:rPr>
        <w:t>Шерстюк Алина Олеговна</w:t>
      </w:r>
    </w:p>
    <w:p w14:paraId="3600A528" w14:textId="77777777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4394">
        <w:rPr>
          <w:rFonts w:ascii="Times New Roman" w:hAnsi="Times New Roman" w:cs="Times New Roman"/>
          <w:sz w:val="32"/>
          <w:szCs w:val="32"/>
        </w:rPr>
        <w:t>Выпускная квалификационная работа</w:t>
      </w:r>
      <w:r w:rsidRPr="00014394">
        <w:rPr>
          <w:rFonts w:ascii="Times New Roman" w:hAnsi="Times New Roman" w:cs="Times New Roman"/>
          <w:sz w:val="32"/>
          <w:szCs w:val="32"/>
        </w:rPr>
        <w:br/>
        <w:t>«Институциональные проблемы благотворительности в России: эконом-социологический подход»</w:t>
      </w:r>
    </w:p>
    <w:p w14:paraId="51CCC061" w14:textId="77777777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94">
        <w:rPr>
          <w:rFonts w:ascii="Times New Roman" w:hAnsi="Times New Roman" w:cs="Times New Roman"/>
          <w:sz w:val="24"/>
          <w:szCs w:val="24"/>
        </w:rPr>
        <w:t>Уровень образования: Бакалавриат</w:t>
      </w:r>
    </w:p>
    <w:p w14:paraId="36FD22B4" w14:textId="77777777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94">
        <w:rPr>
          <w:rFonts w:ascii="Times New Roman" w:hAnsi="Times New Roman" w:cs="Times New Roman"/>
          <w:sz w:val="24"/>
          <w:szCs w:val="24"/>
        </w:rPr>
        <w:t>Направление: 39.03.01 Социология</w:t>
      </w:r>
    </w:p>
    <w:p w14:paraId="28292896" w14:textId="77777777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4394">
        <w:rPr>
          <w:rFonts w:ascii="Times New Roman" w:hAnsi="Times New Roman" w:cs="Times New Roman"/>
          <w:sz w:val="24"/>
          <w:szCs w:val="24"/>
        </w:rPr>
        <w:t>Профиль: Экономическая социология</w:t>
      </w:r>
    </w:p>
    <w:p w14:paraId="4E06CA20" w14:textId="77777777" w:rsidR="00EE3649" w:rsidRPr="00014394" w:rsidRDefault="00EE3649" w:rsidP="00EE3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84F9F9" w14:textId="77777777" w:rsidR="00EE3649" w:rsidRPr="00014394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14:paraId="0976C92F" w14:textId="77777777" w:rsidR="00EE3649" w:rsidRPr="00014394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>доцент кафедры экономической социологии,</w:t>
      </w:r>
    </w:p>
    <w:p w14:paraId="2D10D024" w14:textId="77777777" w:rsidR="00EE3649" w:rsidRPr="00014394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 xml:space="preserve">кандидат социологических наук </w:t>
      </w:r>
    </w:p>
    <w:p w14:paraId="790DB42A" w14:textId="77777777" w:rsidR="00EE3649" w:rsidRPr="00014394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>Смелова Алена Андреевна</w:t>
      </w:r>
    </w:p>
    <w:p w14:paraId="1DC5AD37" w14:textId="77777777" w:rsidR="00EE3649" w:rsidRPr="00014394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14:paraId="4392D77E" w14:textId="77777777" w:rsidR="00EE3649" w:rsidRPr="00014394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>доцент кафедры теории и истории социологии,</w:t>
      </w:r>
    </w:p>
    <w:p w14:paraId="7361E5AC" w14:textId="77777777" w:rsidR="00EE3649" w:rsidRPr="00014394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 xml:space="preserve">кандидат социологических наук </w:t>
      </w:r>
    </w:p>
    <w:p w14:paraId="0DB4DCB7" w14:textId="77777777" w:rsidR="00EE3649" w:rsidRPr="00736A5D" w:rsidRDefault="00EE3649" w:rsidP="00EE36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394">
        <w:rPr>
          <w:rFonts w:ascii="Times New Roman" w:hAnsi="Times New Roman" w:cs="Times New Roman"/>
          <w:sz w:val="28"/>
          <w:szCs w:val="28"/>
        </w:rPr>
        <w:t>Богомякова Елена Сергеевна</w:t>
      </w:r>
    </w:p>
    <w:p w14:paraId="6E841B3D" w14:textId="77777777" w:rsidR="00EE3649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5ED4B" w14:textId="7B25C662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394">
        <w:rPr>
          <w:rFonts w:ascii="Times New Roman" w:hAnsi="Times New Roman" w:cs="Times New Roman"/>
          <w:sz w:val="24"/>
          <w:szCs w:val="24"/>
        </w:rPr>
        <w:t>Санкт-</w:t>
      </w:r>
      <w:r w:rsidR="00D422EB">
        <w:rPr>
          <w:rFonts w:ascii="Times New Roman" w:hAnsi="Times New Roman" w:cs="Times New Roman"/>
          <w:sz w:val="24"/>
          <w:szCs w:val="24"/>
        </w:rPr>
        <w:t>П</w:t>
      </w:r>
      <w:r w:rsidRPr="00014394">
        <w:rPr>
          <w:rFonts w:ascii="Times New Roman" w:hAnsi="Times New Roman" w:cs="Times New Roman"/>
          <w:sz w:val="24"/>
          <w:szCs w:val="24"/>
        </w:rPr>
        <w:t>етербург</w:t>
      </w:r>
    </w:p>
    <w:p w14:paraId="3DCA1E87" w14:textId="77777777" w:rsidR="002404A8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2404A8" w:rsidSect="002404A8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14394">
        <w:rPr>
          <w:rFonts w:ascii="Times New Roman" w:hAnsi="Times New Roman" w:cs="Times New Roman"/>
          <w:sz w:val="24"/>
          <w:szCs w:val="24"/>
        </w:rPr>
        <w:t>2024</w:t>
      </w:r>
    </w:p>
    <w:p w14:paraId="2D3D3315" w14:textId="77777777" w:rsidR="00EE3649" w:rsidRPr="00014394" w:rsidRDefault="00EE3649" w:rsidP="00EE36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Start w:id="2" w:name="_Hlk164035017" w:displacedByCustomXml="next"/>
    <w:sdt>
      <w:sdtP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id w:val="-1220591981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sz w:val="22"/>
          <w:szCs w:val="22"/>
        </w:rPr>
      </w:sdtEndPr>
      <w:sdtContent>
        <w:bookmarkStart w:id="3" w:name="_Toc137242606" w:displacedByCustomXml="prev"/>
        <w:p w14:paraId="1FDD887E" w14:textId="77777777" w:rsidR="00EE3649" w:rsidRPr="00D955F4" w:rsidRDefault="00EE3649" w:rsidP="00EE3649">
          <w:pPr>
            <w:pStyle w:val="1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  <w:bookmarkEnd w:id="3"/>
        </w:p>
        <w:p w14:paraId="10CA17C7" w14:textId="77777777" w:rsidR="00EE3649" w:rsidRDefault="00EE3649" w:rsidP="00EE3649">
          <w:pPr>
            <w:pStyle w:val="11"/>
            <w:tabs>
              <w:tab w:val="right" w:leader="dot" w:pos="9345"/>
            </w:tabs>
            <w:spacing w:before="0" w:line="360" w:lineRule="auto"/>
            <w:rPr>
              <w:b w:val="0"/>
              <w:bCs w:val="0"/>
              <w:i w:val="0"/>
              <w:iCs w:val="0"/>
            </w:rPr>
          </w:pPr>
        </w:p>
        <w:p w14:paraId="33FEE424" w14:textId="3866243A" w:rsidR="00EE3649" w:rsidRPr="00D955F4" w:rsidRDefault="00EE3649" w:rsidP="00EE3649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  <w:lang w:eastAsia="ru-RU"/>
            </w:rPr>
          </w:pPr>
          <w:r w:rsidRPr="0072341D">
            <w:rPr>
              <w:b w:val="0"/>
              <w:bCs w:val="0"/>
              <w:i w:val="0"/>
              <w:iCs w:val="0"/>
            </w:rPr>
            <w:fldChar w:fldCharType="begin"/>
          </w:r>
          <w:r w:rsidRPr="0072341D">
            <w:rPr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72341D">
            <w:rPr>
              <w:b w:val="0"/>
              <w:bCs w:val="0"/>
              <w:i w:val="0"/>
              <w:iCs w:val="0"/>
            </w:rPr>
            <w:fldChar w:fldCharType="separate"/>
          </w:r>
          <w:hyperlink w:anchor="_Toc137242607" w:history="1">
            <w:r w:rsidRPr="00D955F4">
              <w:rPr>
                <w:rStyle w:val="ac"/>
                <w:rFonts w:cs="Times New Roman"/>
                <w:b w:val="0"/>
                <w:noProof/>
              </w:rPr>
              <w:t>ВВЕДЕНИЕ</w:t>
            </w:r>
            <w:r w:rsidRPr="00D955F4">
              <w:rPr>
                <w:b w:val="0"/>
                <w:i w:val="0"/>
                <w:noProof/>
                <w:webHidden/>
              </w:rPr>
              <w:tab/>
            </w:r>
            <w:r w:rsidR="00FB163B">
              <w:rPr>
                <w:b w:val="0"/>
                <w:i w:val="0"/>
                <w:noProof/>
                <w:webHidden/>
              </w:rPr>
              <w:t>3</w:t>
            </w:r>
          </w:hyperlink>
        </w:p>
        <w:p w14:paraId="1E383D1D" w14:textId="71FD731F" w:rsidR="004251E9" w:rsidRDefault="00000000" w:rsidP="004251E9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hyperlink w:anchor="_Toc137242608" w:history="1">
            <w:r w:rsidR="00EE3649" w:rsidRPr="00D955F4">
              <w:rPr>
                <w:rStyle w:val="ac"/>
                <w:rFonts w:cs="Times New Roman"/>
                <w:b w:val="0"/>
                <w:noProof/>
              </w:rPr>
              <w:t xml:space="preserve">Глава 1. </w:t>
            </w:r>
            <w:r w:rsidR="004251E9">
              <w:rPr>
                <w:rStyle w:val="ac"/>
                <w:rFonts w:cs="Times New Roman"/>
                <w:b w:val="0"/>
                <w:noProof/>
              </w:rPr>
              <w:t>Теоретико-</w:t>
            </w:r>
            <w:r w:rsidR="00FB163B">
              <w:rPr>
                <w:rStyle w:val="ac"/>
                <w:rFonts w:cs="Times New Roman"/>
                <w:b w:val="0"/>
                <w:noProof/>
              </w:rPr>
              <w:t>м</w:t>
            </w:r>
            <w:r w:rsidR="004251E9">
              <w:rPr>
                <w:rStyle w:val="ac"/>
                <w:rFonts w:cs="Times New Roman"/>
                <w:b w:val="0"/>
                <w:noProof/>
              </w:rPr>
              <w:t>етодолгические основы исследования</w:t>
            </w:r>
            <w:r w:rsidR="00EE3649" w:rsidRPr="00D955F4">
              <w:rPr>
                <w:b w:val="0"/>
                <w:i w:val="0"/>
                <w:noProof/>
                <w:webHidden/>
              </w:rPr>
              <w:tab/>
            </w:r>
            <w:r w:rsidR="00FB163B">
              <w:rPr>
                <w:b w:val="0"/>
                <w:i w:val="0"/>
                <w:noProof/>
                <w:webHidden/>
              </w:rPr>
              <w:t>9</w:t>
            </w:r>
          </w:hyperlink>
        </w:p>
        <w:p w14:paraId="568FAD66" w14:textId="1930B131" w:rsidR="00FB163B" w:rsidRDefault="00000000" w:rsidP="00FB163B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hyperlink w:anchor="_Toc137242608" w:history="1">
            <w:r w:rsidR="00FB163B" w:rsidRPr="00D955F4">
              <w:rPr>
                <w:rStyle w:val="ac"/>
                <w:rFonts w:cs="Times New Roman"/>
                <w:b w:val="0"/>
                <w:noProof/>
              </w:rPr>
              <w:t>1.</w:t>
            </w:r>
            <w:r w:rsidR="00FB163B">
              <w:rPr>
                <w:rStyle w:val="ac"/>
                <w:rFonts w:cs="Times New Roman"/>
                <w:b w:val="0"/>
                <w:noProof/>
              </w:rPr>
              <w:t>1</w:t>
            </w:r>
            <w:r w:rsidR="00FB163B" w:rsidRPr="00D955F4">
              <w:rPr>
                <w:rStyle w:val="ac"/>
                <w:rFonts w:cs="Times New Roman"/>
                <w:b w:val="0"/>
                <w:noProof/>
              </w:rPr>
              <w:t xml:space="preserve"> </w:t>
            </w:r>
            <w:r w:rsidR="00FB163B">
              <w:rPr>
                <w:rStyle w:val="ac"/>
                <w:rFonts w:cs="Times New Roman"/>
                <w:b w:val="0"/>
                <w:noProof/>
              </w:rPr>
              <w:t>Понятие благотворительности</w:t>
            </w:r>
            <w:r w:rsidR="00FB163B" w:rsidRPr="00D955F4">
              <w:rPr>
                <w:b w:val="0"/>
                <w:i w:val="0"/>
                <w:noProof/>
                <w:webHidden/>
              </w:rPr>
              <w:tab/>
            </w:r>
            <w:r w:rsidR="00FB163B">
              <w:rPr>
                <w:b w:val="0"/>
                <w:i w:val="0"/>
                <w:noProof/>
                <w:webHidden/>
              </w:rPr>
              <w:t>9</w:t>
            </w:r>
          </w:hyperlink>
          <w:r w:rsidR="00FB163B">
            <w:rPr>
              <w:b w:val="0"/>
              <w:i w:val="0"/>
              <w:noProof/>
            </w:rPr>
            <w:br/>
          </w:r>
          <w:hyperlink w:anchor="_Toc137242608" w:history="1">
            <w:r w:rsidR="00FB163B" w:rsidRPr="00D955F4">
              <w:rPr>
                <w:rStyle w:val="ac"/>
                <w:rFonts w:cs="Times New Roman"/>
                <w:b w:val="0"/>
                <w:noProof/>
              </w:rPr>
              <w:t>1.</w:t>
            </w:r>
            <w:r w:rsidR="00FB163B">
              <w:rPr>
                <w:rStyle w:val="ac"/>
                <w:rFonts w:cs="Times New Roman"/>
                <w:b w:val="0"/>
                <w:noProof/>
              </w:rPr>
              <w:t>2</w:t>
            </w:r>
            <w:r w:rsidR="00FB163B" w:rsidRPr="00D955F4">
              <w:rPr>
                <w:rStyle w:val="ac"/>
                <w:rFonts w:cs="Times New Roman"/>
                <w:b w:val="0"/>
                <w:noProof/>
              </w:rPr>
              <w:t xml:space="preserve"> </w:t>
            </w:r>
            <w:r w:rsidR="00FB163B">
              <w:rPr>
                <w:rStyle w:val="ac"/>
                <w:rFonts w:cs="Times New Roman"/>
                <w:b w:val="0"/>
                <w:noProof/>
              </w:rPr>
              <w:t>Исторический контекст</w:t>
            </w:r>
            <w:r w:rsidR="0087663E">
              <w:rPr>
                <w:rStyle w:val="ac"/>
                <w:rFonts w:cs="Times New Roman"/>
                <w:b w:val="0"/>
                <w:noProof/>
              </w:rPr>
              <w:t xml:space="preserve"> развития</w:t>
            </w:r>
            <w:r w:rsidR="00FB163B">
              <w:rPr>
                <w:rStyle w:val="ac"/>
                <w:rFonts w:cs="Times New Roman"/>
                <w:b w:val="0"/>
                <w:noProof/>
              </w:rPr>
              <w:t xml:space="preserve"> российской благотворительности</w:t>
            </w:r>
            <w:r w:rsidR="00FB163B" w:rsidRPr="00D955F4">
              <w:rPr>
                <w:b w:val="0"/>
                <w:i w:val="0"/>
                <w:noProof/>
                <w:webHidden/>
              </w:rPr>
              <w:tab/>
            </w:r>
            <w:r w:rsidR="00FB163B">
              <w:rPr>
                <w:b w:val="0"/>
                <w:i w:val="0"/>
                <w:noProof/>
                <w:webHidden/>
              </w:rPr>
              <w:t>11</w:t>
            </w:r>
          </w:hyperlink>
        </w:p>
        <w:bookmarkStart w:id="4" w:name="_Hlk167123709"/>
        <w:p w14:paraId="3D3A03B3" w14:textId="7999EFCB" w:rsidR="00FB163B" w:rsidRPr="00FB163B" w:rsidRDefault="00FB163B" w:rsidP="00FB163B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r>
            <w:fldChar w:fldCharType="begin"/>
          </w:r>
          <w:r>
            <w:instrText>HYPERLINK \l "_Toc137242608"</w:instrText>
          </w:r>
          <w:r>
            <w:fldChar w:fldCharType="separate"/>
          </w:r>
          <w:r w:rsidRPr="00D955F4">
            <w:rPr>
              <w:rStyle w:val="ac"/>
              <w:rFonts w:cs="Times New Roman"/>
              <w:b w:val="0"/>
              <w:noProof/>
            </w:rPr>
            <w:t>1.</w:t>
          </w:r>
          <w:r>
            <w:rPr>
              <w:rStyle w:val="ac"/>
              <w:rFonts w:cs="Times New Roman"/>
              <w:b w:val="0"/>
              <w:noProof/>
            </w:rPr>
            <w:t>3</w:t>
          </w:r>
          <w:r w:rsidRPr="00D955F4">
            <w:rPr>
              <w:rStyle w:val="ac"/>
              <w:rFonts w:cs="Times New Roman"/>
              <w:b w:val="0"/>
              <w:noProof/>
            </w:rPr>
            <w:t xml:space="preserve"> </w:t>
          </w:r>
          <w:r w:rsidR="00AB77C7">
            <w:rPr>
              <w:rStyle w:val="ac"/>
              <w:rFonts w:cs="Times New Roman"/>
              <w:b w:val="0"/>
              <w:noProof/>
            </w:rPr>
            <w:t>Теория э</w:t>
          </w:r>
          <w:r>
            <w:rPr>
              <w:rStyle w:val="ac"/>
              <w:rFonts w:cs="Times New Roman"/>
              <w:b w:val="0"/>
              <w:noProof/>
            </w:rPr>
            <w:t>кономик</w:t>
          </w:r>
          <w:r w:rsidR="00AB77C7">
            <w:rPr>
              <w:rStyle w:val="ac"/>
              <w:rFonts w:cs="Times New Roman"/>
              <w:b w:val="0"/>
              <w:noProof/>
            </w:rPr>
            <w:t>и</w:t>
          </w:r>
          <w:r>
            <w:rPr>
              <w:rStyle w:val="ac"/>
              <w:rFonts w:cs="Times New Roman"/>
              <w:b w:val="0"/>
              <w:noProof/>
            </w:rPr>
            <w:t xml:space="preserve"> общественного сектора</w:t>
          </w:r>
          <w:r w:rsidRPr="00D955F4">
            <w:rPr>
              <w:b w:val="0"/>
              <w:i w:val="0"/>
              <w:noProof/>
              <w:webHidden/>
            </w:rPr>
            <w:tab/>
          </w:r>
          <w:r>
            <w:rPr>
              <w:b w:val="0"/>
              <w:i w:val="0"/>
              <w:noProof/>
              <w:webHidden/>
            </w:rPr>
            <w:t>13</w:t>
          </w:r>
          <w:r>
            <w:rPr>
              <w:b w:val="0"/>
              <w:i w:val="0"/>
              <w:noProof/>
            </w:rPr>
            <w:fldChar w:fldCharType="end"/>
          </w:r>
          <w:bookmarkEnd w:id="4"/>
          <w:r>
            <w:br/>
          </w:r>
          <w:hyperlink w:anchor="_Toc137242609" w:history="1">
            <w:r w:rsidR="00EE3649" w:rsidRPr="00D955F4">
              <w:rPr>
                <w:rStyle w:val="ac"/>
                <w:rFonts w:cs="Times New Roman"/>
                <w:b w:val="0"/>
                <w:noProof/>
              </w:rPr>
              <w:t xml:space="preserve">Глава 2. </w:t>
            </w:r>
            <w:bookmarkStart w:id="5" w:name="_Hlk167123347"/>
            <w:r>
              <w:rPr>
                <w:rStyle w:val="ac"/>
                <w:rFonts w:cs="Times New Roman"/>
                <w:b w:val="0"/>
                <w:noProof/>
              </w:rPr>
              <w:t>Анализ благотворительности в России</w:t>
            </w:r>
            <w:r w:rsidR="00EE3649" w:rsidRPr="00D955F4">
              <w:rPr>
                <w:b w:val="0"/>
                <w:i w:val="0"/>
                <w:noProof/>
                <w:webHidden/>
              </w:rPr>
              <w:tab/>
            </w:r>
            <w:bookmarkEnd w:id="5"/>
            <w:r>
              <w:rPr>
                <w:b w:val="0"/>
                <w:i w:val="0"/>
                <w:noProof/>
                <w:webHidden/>
              </w:rPr>
              <w:t>18</w:t>
            </w:r>
          </w:hyperlink>
          <w:r>
            <w:rPr>
              <w:b w:val="0"/>
              <w:i w:val="0"/>
              <w:noProof/>
            </w:rPr>
            <w:br/>
          </w:r>
          <w:hyperlink w:anchor="_Toc137242608" w:history="1">
            <w:r>
              <w:rPr>
                <w:rStyle w:val="ac"/>
                <w:rFonts w:cs="Times New Roman"/>
                <w:b w:val="0"/>
                <w:noProof/>
              </w:rPr>
              <w:t>2.</w:t>
            </w:r>
            <w:r w:rsidRPr="00D955F4">
              <w:rPr>
                <w:rStyle w:val="ac"/>
                <w:rFonts w:cs="Times New Roman"/>
                <w:b w:val="0"/>
                <w:noProof/>
              </w:rPr>
              <w:t xml:space="preserve">1 </w:t>
            </w:r>
            <w:r>
              <w:rPr>
                <w:rStyle w:val="ac"/>
                <w:rFonts w:cs="Times New Roman"/>
                <w:b w:val="0"/>
                <w:noProof/>
              </w:rPr>
              <w:t xml:space="preserve">«Экосистема развития </w:t>
            </w:r>
            <w:r w:rsidR="002404A8">
              <w:rPr>
                <w:rStyle w:val="ac"/>
                <w:rFonts w:cs="Times New Roman"/>
                <w:b w:val="0"/>
                <w:noProof/>
              </w:rPr>
              <w:t>благотворительности</w:t>
            </w:r>
            <w:r>
              <w:rPr>
                <w:rStyle w:val="ac"/>
                <w:rFonts w:cs="Times New Roman"/>
                <w:b w:val="0"/>
                <w:noProof/>
              </w:rPr>
              <w:t>»</w:t>
            </w:r>
            <w:r w:rsidRPr="00D955F4">
              <w:rPr>
                <w:b w:val="0"/>
                <w:i w:val="0"/>
                <w:noProof/>
                <w:webHidden/>
              </w:rPr>
              <w:tab/>
            </w:r>
            <w:r>
              <w:rPr>
                <w:b w:val="0"/>
                <w:i w:val="0"/>
                <w:noProof/>
                <w:webHidden/>
              </w:rPr>
              <w:t>18</w:t>
            </w:r>
          </w:hyperlink>
        </w:p>
        <w:p w14:paraId="434015A1" w14:textId="70CD6B7B" w:rsidR="00EE3649" w:rsidRDefault="00000000" w:rsidP="00EE3649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hyperlink w:anchor="_Toc137242608" w:history="1">
            <w:r w:rsidR="00FB163B">
              <w:rPr>
                <w:rStyle w:val="ac"/>
                <w:rFonts w:cs="Times New Roman"/>
                <w:b w:val="0"/>
                <w:noProof/>
              </w:rPr>
              <w:t>2.</w:t>
            </w:r>
            <w:r w:rsidR="0087663E">
              <w:rPr>
                <w:rStyle w:val="ac"/>
                <w:rFonts w:cs="Times New Roman"/>
                <w:b w:val="0"/>
                <w:noProof/>
              </w:rPr>
              <w:t>2</w:t>
            </w:r>
            <w:r w:rsidR="00FB163B">
              <w:rPr>
                <w:rStyle w:val="ac"/>
                <w:rFonts w:cs="Times New Roman"/>
                <w:b w:val="0"/>
                <w:noProof/>
              </w:rPr>
              <w:t xml:space="preserve"> </w:t>
            </w:r>
            <w:r w:rsidR="00FB163B" w:rsidRPr="00FB163B">
              <w:rPr>
                <w:rStyle w:val="ac"/>
                <w:rFonts w:cs="Times New Roman"/>
                <w:b w:val="0"/>
                <w:noProof/>
              </w:rPr>
              <w:t>Проблема выбора направления деятельности благотворительных фондов  в России</w:t>
            </w:r>
            <w:r w:rsidR="00FB163B" w:rsidRPr="00D955F4">
              <w:rPr>
                <w:b w:val="0"/>
                <w:i w:val="0"/>
                <w:noProof/>
                <w:webHidden/>
              </w:rPr>
              <w:tab/>
            </w:r>
            <w:r w:rsidR="002404A8">
              <w:rPr>
                <w:b w:val="0"/>
                <w:i w:val="0"/>
                <w:noProof/>
                <w:webHidden/>
              </w:rPr>
              <w:t>23</w:t>
            </w:r>
          </w:hyperlink>
        </w:p>
        <w:p w14:paraId="78A86E7F" w14:textId="1CD82B08" w:rsidR="00FB163B" w:rsidRPr="00FB163B" w:rsidRDefault="00000000" w:rsidP="00FB163B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hyperlink w:anchor="_Toc137242608" w:history="1">
            <w:r w:rsidR="00FB163B">
              <w:rPr>
                <w:rStyle w:val="ac"/>
                <w:rFonts w:cs="Times New Roman"/>
                <w:b w:val="0"/>
                <w:noProof/>
              </w:rPr>
              <w:t>2.</w:t>
            </w:r>
            <w:r w:rsidR="0087663E">
              <w:rPr>
                <w:rStyle w:val="ac"/>
                <w:rFonts w:cs="Times New Roman"/>
                <w:b w:val="0"/>
                <w:noProof/>
              </w:rPr>
              <w:t>3</w:t>
            </w:r>
            <w:r w:rsidR="00FB163B" w:rsidRPr="00D955F4">
              <w:rPr>
                <w:rStyle w:val="ac"/>
                <w:rFonts w:cs="Times New Roman"/>
                <w:b w:val="0"/>
                <w:noProof/>
              </w:rPr>
              <w:t xml:space="preserve"> </w:t>
            </w:r>
            <w:r w:rsidR="00FB163B" w:rsidRPr="00FB163B">
              <w:rPr>
                <w:rStyle w:val="ac"/>
                <w:rFonts w:cs="Times New Roman"/>
                <w:b w:val="0"/>
                <w:noProof/>
              </w:rPr>
              <w:t>Социальные финансы и их применение в России</w:t>
            </w:r>
            <w:r w:rsidR="00FB163B" w:rsidRPr="00D955F4">
              <w:rPr>
                <w:b w:val="0"/>
                <w:i w:val="0"/>
                <w:noProof/>
                <w:webHidden/>
              </w:rPr>
              <w:tab/>
            </w:r>
            <w:r w:rsidR="002404A8">
              <w:rPr>
                <w:b w:val="0"/>
                <w:i w:val="0"/>
                <w:noProof/>
                <w:webHidden/>
              </w:rPr>
              <w:t>26</w:t>
            </w:r>
          </w:hyperlink>
        </w:p>
        <w:p w14:paraId="067C1DA1" w14:textId="5A4E1E80" w:rsidR="00FB163B" w:rsidRDefault="00000000" w:rsidP="00FB163B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hyperlink w:anchor="_Toc137242610" w:history="1">
            <w:r w:rsidR="00EE3649" w:rsidRPr="00D955F4">
              <w:rPr>
                <w:rStyle w:val="ac"/>
                <w:rFonts w:cs="Times New Roman"/>
                <w:b w:val="0"/>
                <w:noProof/>
              </w:rPr>
              <w:t xml:space="preserve">Глава 3. </w:t>
            </w:r>
            <w:r w:rsidR="004251E9">
              <w:rPr>
                <w:rStyle w:val="ac"/>
                <w:rFonts w:cs="Times New Roman"/>
                <w:b w:val="0"/>
                <w:noProof/>
              </w:rPr>
              <w:t>Эмпирическое исследование</w:t>
            </w:r>
            <w:r w:rsidR="00EE3649">
              <w:rPr>
                <w:rStyle w:val="ac"/>
                <w:rFonts w:cs="Times New Roman"/>
                <w:b w:val="0"/>
                <w:noProof/>
              </w:rPr>
              <w:t xml:space="preserve"> </w:t>
            </w:r>
            <w:r w:rsidR="004251E9">
              <w:rPr>
                <w:rStyle w:val="ac"/>
                <w:rFonts w:cs="Times New Roman"/>
                <w:b w:val="0"/>
                <w:noProof/>
              </w:rPr>
              <w:t>институциональных проблем российской благотворительности</w:t>
            </w:r>
            <w:r w:rsidR="00EE3649" w:rsidRPr="00D955F4">
              <w:rPr>
                <w:b w:val="0"/>
                <w:i w:val="0"/>
                <w:noProof/>
                <w:webHidden/>
              </w:rPr>
              <w:tab/>
            </w:r>
            <w:r w:rsidR="002404A8">
              <w:rPr>
                <w:b w:val="0"/>
                <w:i w:val="0"/>
                <w:noProof/>
                <w:webHidden/>
              </w:rPr>
              <w:t>32</w:t>
            </w:r>
          </w:hyperlink>
          <w:r w:rsidR="00FB163B">
            <w:rPr>
              <w:b w:val="0"/>
              <w:i w:val="0"/>
              <w:noProof/>
            </w:rPr>
            <w:br/>
          </w:r>
          <w:hyperlink w:anchor="_Toc137242608" w:history="1">
            <w:r w:rsidR="00FB163B">
              <w:rPr>
                <w:rStyle w:val="ac"/>
                <w:rFonts w:cs="Times New Roman"/>
                <w:b w:val="0"/>
                <w:noProof/>
              </w:rPr>
              <w:t>3.1</w:t>
            </w:r>
            <w:r w:rsidR="00FB163B" w:rsidRPr="00D955F4">
              <w:rPr>
                <w:rStyle w:val="ac"/>
                <w:rFonts w:cs="Times New Roman"/>
                <w:b w:val="0"/>
                <w:noProof/>
              </w:rPr>
              <w:t xml:space="preserve"> </w:t>
            </w:r>
            <w:r w:rsidR="002404A8">
              <w:rPr>
                <w:rStyle w:val="ac"/>
                <w:rFonts w:cs="Times New Roman"/>
                <w:b w:val="0"/>
                <w:noProof/>
              </w:rPr>
              <w:t>Анализ собранных данных</w:t>
            </w:r>
            <w:r w:rsidR="00FB163B" w:rsidRPr="00D955F4">
              <w:rPr>
                <w:b w:val="0"/>
                <w:i w:val="0"/>
                <w:noProof/>
                <w:webHidden/>
              </w:rPr>
              <w:tab/>
            </w:r>
            <w:r w:rsidR="002404A8">
              <w:rPr>
                <w:b w:val="0"/>
                <w:i w:val="0"/>
                <w:noProof/>
                <w:webHidden/>
              </w:rPr>
              <w:t>32</w:t>
            </w:r>
          </w:hyperlink>
        </w:p>
        <w:p w14:paraId="2EE64911" w14:textId="17381A1B" w:rsidR="00FB163B" w:rsidRPr="00FB163B" w:rsidRDefault="00000000" w:rsidP="00F3291E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hyperlink w:anchor="_Toc137242608" w:history="1">
            <w:r w:rsidR="00FB163B">
              <w:rPr>
                <w:rStyle w:val="ac"/>
                <w:rFonts w:cs="Times New Roman"/>
                <w:b w:val="0"/>
                <w:noProof/>
              </w:rPr>
              <w:t xml:space="preserve">3.2 </w:t>
            </w:r>
            <w:r w:rsidR="002404A8">
              <w:rPr>
                <w:rStyle w:val="ac"/>
                <w:rFonts w:cs="Times New Roman"/>
                <w:b w:val="0"/>
                <w:noProof/>
              </w:rPr>
              <w:t>Выводы</w:t>
            </w:r>
            <w:r w:rsidR="00FB163B" w:rsidRPr="00D955F4">
              <w:rPr>
                <w:b w:val="0"/>
                <w:i w:val="0"/>
                <w:noProof/>
                <w:webHidden/>
              </w:rPr>
              <w:tab/>
            </w:r>
            <w:r w:rsidR="002404A8">
              <w:rPr>
                <w:b w:val="0"/>
                <w:i w:val="0"/>
                <w:noProof/>
                <w:webHidden/>
              </w:rPr>
              <w:t>34</w:t>
            </w:r>
          </w:hyperlink>
        </w:p>
        <w:p w14:paraId="3D3EEE23" w14:textId="14EEB737" w:rsidR="00EE3649" w:rsidRPr="00D955F4" w:rsidRDefault="00000000" w:rsidP="00EE3649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  <w:lang w:eastAsia="ru-RU"/>
            </w:rPr>
          </w:pPr>
          <w:hyperlink w:anchor="_Toc137242611" w:history="1">
            <w:r w:rsidR="00EE3649" w:rsidRPr="00D955F4">
              <w:rPr>
                <w:rStyle w:val="ac"/>
                <w:rFonts w:cs="Times New Roman"/>
                <w:b w:val="0"/>
                <w:noProof/>
              </w:rPr>
              <w:t>ЗАКЛЮЧЕНИЕ</w:t>
            </w:r>
            <w:r w:rsidR="00EE3649" w:rsidRPr="00D955F4">
              <w:rPr>
                <w:b w:val="0"/>
                <w:i w:val="0"/>
                <w:noProof/>
                <w:webHidden/>
              </w:rPr>
              <w:tab/>
            </w:r>
            <w:r w:rsidR="002404A8">
              <w:rPr>
                <w:b w:val="0"/>
                <w:i w:val="0"/>
                <w:noProof/>
                <w:webHidden/>
              </w:rPr>
              <w:t>35</w:t>
            </w:r>
          </w:hyperlink>
        </w:p>
        <w:p w14:paraId="32427A2D" w14:textId="40C6BF3D" w:rsidR="00EE3649" w:rsidRDefault="00000000" w:rsidP="00EE3649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b w:val="0"/>
              <w:i w:val="0"/>
              <w:noProof/>
            </w:rPr>
          </w:pPr>
          <w:hyperlink w:anchor="_Toc137242612" w:history="1">
            <w:r w:rsidR="00EE3649" w:rsidRPr="00D955F4">
              <w:rPr>
                <w:rStyle w:val="ac"/>
                <w:rFonts w:cs="Times New Roman"/>
                <w:b w:val="0"/>
                <w:noProof/>
              </w:rPr>
              <w:t>СПИСОК ЛИТЕРАТУРЫ</w:t>
            </w:r>
            <w:r w:rsidR="00EE3649" w:rsidRPr="00D955F4">
              <w:rPr>
                <w:b w:val="0"/>
                <w:i w:val="0"/>
                <w:noProof/>
                <w:webHidden/>
              </w:rPr>
              <w:tab/>
            </w:r>
            <w:r w:rsidR="002404A8">
              <w:rPr>
                <w:b w:val="0"/>
                <w:i w:val="0"/>
                <w:noProof/>
                <w:webHidden/>
              </w:rPr>
              <w:t>37</w:t>
            </w:r>
          </w:hyperlink>
        </w:p>
        <w:p w14:paraId="5DC3334A" w14:textId="5A9E82AF" w:rsidR="002404A8" w:rsidRPr="00D955F4" w:rsidRDefault="002404A8" w:rsidP="002404A8">
          <w:pPr>
            <w:pStyle w:val="11"/>
            <w:tabs>
              <w:tab w:val="right" w:leader="dot" w:pos="9345"/>
            </w:tabs>
            <w:spacing w:before="0" w:line="360" w:lineRule="auto"/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  <w:lang w:eastAsia="ru-RU"/>
            </w:rPr>
          </w:pPr>
          <w:hyperlink w:anchor="_Toc137242611" w:history="1">
            <w:r>
              <w:rPr>
                <w:rStyle w:val="ac"/>
                <w:rFonts w:cs="Times New Roman"/>
                <w:b w:val="0"/>
                <w:noProof/>
              </w:rPr>
              <w:t>ПРИЛОЖЕНИЯ</w:t>
            </w:r>
            <w:r w:rsidRPr="00D955F4">
              <w:rPr>
                <w:b w:val="0"/>
                <w:i w:val="0"/>
                <w:noProof/>
                <w:webHidden/>
              </w:rPr>
              <w:tab/>
            </w:r>
            <w:r>
              <w:rPr>
                <w:b w:val="0"/>
                <w:i w:val="0"/>
                <w:noProof/>
                <w:webHidden/>
              </w:rPr>
              <w:t>41</w:t>
            </w:r>
          </w:hyperlink>
        </w:p>
        <w:p w14:paraId="32F0DFB7" w14:textId="77777777" w:rsidR="002404A8" w:rsidRPr="002404A8" w:rsidRDefault="002404A8" w:rsidP="002404A8"/>
        <w:p w14:paraId="3B55D26F" w14:textId="77777777" w:rsidR="00EE3649" w:rsidRDefault="00EE3649" w:rsidP="00EE3649">
          <w:pPr>
            <w:spacing w:line="360" w:lineRule="auto"/>
            <w:jc w:val="both"/>
            <w:rPr>
              <w:noProof/>
            </w:rPr>
          </w:pPr>
          <w:r w:rsidRPr="0072341D">
            <w:rPr>
              <w:noProof/>
            </w:rPr>
            <w:fldChar w:fldCharType="end"/>
          </w:r>
        </w:p>
      </w:sdtContent>
    </w:sdt>
    <w:p w14:paraId="6676CE1B" w14:textId="4AFBCE47" w:rsidR="00EE3649" w:rsidRDefault="00EE3649" w:rsidP="00EE364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0EFD99" w14:textId="77777777" w:rsidR="002A513C" w:rsidRPr="0087663E" w:rsidRDefault="002A513C" w:rsidP="002A513C">
      <w:pPr>
        <w:pStyle w:val="1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6" w:name="_Hlk166161872"/>
      <w:bookmarkEnd w:id="2"/>
      <w:r w:rsidRPr="0087663E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14:paraId="5323A1C6" w14:textId="4BF41156" w:rsidR="002A513C" w:rsidRPr="00B04A6F" w:rsidRDefault="002A513C" w:rsidP="002A5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деятельность</w:t>
      </w:r>
      <w:r w:rsidRPr="00046E4D">
        <w:rPr>
          <w:rFonts w:ascii="Times New Roman" w:hAnsi="Times New Roman" w:cs="Times New Roman"/>
          <w:sz w:val="28"/>
          <w:szCs w:val="28"/>
        </w:rPr>
        <w:t xml:space="preserve"> на протяжении различных исторических эпох и в рамках разнообразных экономических систем представляет собой сложную активность, </w:t>
      </w:r>
      <w:r>
        <w:rPr>
          <w:rFonts w:ascii="Times New Roman" w:hAnsi="Times New Roman" w:cs="Times New Roman"/>
          <w:sz w:val="28"/>
          <w:szCs w:val="28"/>
        </w:rPr>
        <w:t>обусловленную различными факторами</w:t>
      </w:r>
      <w:r w:rsidRPr="00046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A55ED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благотворительности</w:t>
      </w:r>
      <w:r w:rsidRPr="007A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7A55ED">
        <w:rPr>
          <w:rFonts w:ascii="Times New Roman" w:hAnsi="Times New Roman" w:cs="Times New Roman"/>
          <w:sz w:val="28"/>
          <w:szCs w:val="28"/>
        </w:rPr>
        <w:t>играет ключевую роль в формировании устойчивого и справедливого общества. Эффективное использование ресурсов и 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55ED">
        <w:rPr>
          <w:rFonts w:ascii="Times New Roman" w:hAnsi="Times New Roman" w:cs="Times New Roman"/>
          <w:sz w:val="28"/>
          <w:szCs w:val="28"/>
        </w:rPr>
        <w:t xml:space="preserve"> инвестици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5ED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55ED">
        <w:rPr>
          <w:rFonts w:ascii="Times New Roman" w:hAnsi="Times New Roman" w:cs="Times New Roman"/>
          <w:sz w:val="28"/>
          <w:szCs w:val="28"/>
        </w:rPr>
        <w:t xml:space="preserve">т решать сложные </w:t>
      </w:r>
      <w:r>
        <w:rPr>
          <w:rFonts w:ascii="Times New Roman" w:hAnsi="Times New Roman" w:cs="Times New Roman"/>
          <w:sz w:val="28"/>
          <w:szCs w:val="28"/>
        </w:rPr>
        <w:t>социальные проблемы</w:t>
      </w:r>
      <w:r w:rsidRPr="007A55ED">
        <w:rPr>
          <w:rFonts w:ascii="Times New Roman" w:hAnsi="Times New Roman" w:cs="Times New Roman"/>
          <w:sz w:val="28"/>
          <w:szCs w:val="28"/>
        </w:rPr>
        <w:t>, стимулиру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7A55ED">
        <w:rPr>
          <w:rFonts w:ascii="Times New Roman" w:hAnsi="Times New Roman" w:cs="Times New Roman"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5ED">
        <w:rPr>
          <w:rFonts w:ascii="Times New Roman" w:hAnsi="Times New Roman" w:cs="Times New Roman"/>
          <w:sz w:val="28"/>
          <w:szCs w:val="28"/>
        </w:rPr>
        <w:t>, способству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55ED">
        <w:rPr>
          <w:rFonts w:ascii="Times New Roman" w:hAnsi="Times New Roman" w:cs="Times New Roman"/>
          <w:sz w:val="28"/>
          <w:szCs w:val="28"/>
        </w:rPr>
        <w:t xml:space="preserve">т укреплению гражданского общества и демократии.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7A55ED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55ED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благотворительности</w:t>
      </w:r>
      <w:r w:rsidRPr="007A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современных европейских обществ остаются актуальными и по сей день, и Россия в этом отношении не является исключением. Однако, процесс институционализации российской благотворительности были осложнены советским периодом, когда подобного рода активность была буквально упразднена, а вопросы социальной поддержки были переданы под государственное управление. </w:t>
      </w:r>
      <w:r w:rsidRPr="00046E4D">
        <w:rPr>
          <w:rFonts w:ascii="Times New Roman" w:hAnsi="Times New Roman" w:cs="Times New Roman"/>
          <w:sz w:val="28"/>
          <w:szCs w:val="28"/>
        </w:rPr>
        <w:t>С одной</w:t>
      </w:r>
      <w:r w:rsidRPr="00F72B8F">
        <w:rPr>
          <w:rFonts w:ascii="Times New Roman" w:hAnsi="Times New Roman" w:cs="Times New Roman"/>
          <w:sz w:val="28"/>
          <w:szCs w:val="28"/>
        </w:rPr>
        <w:t xml:space="preserve"> </w:t>
      </w:r>
      <w:r w:rsidRPr="00046E4D">
        <w:rPr>
          <w:rFonts w:ascii="Times New Roman" w:hAnsi="Times New Roman" w:cs="Times New Roman"/>
          <w:sz w:val="28"/>
          <w:szCs w:val="28"/>
        </w:rPr>
        <w:t>стороны, ответственность за оказание помощи нуждающимся, бедствующим и больным лежит на плечах государства</w:t>
      </w:r>
      <w:r>
        <w:rPr>
          <w:rFonts w:ascii="Times New Roman" w:hAnsi="Times New Roman" w:cs="Times New Roman"/>
          <w:sz w:val="28"/>
          <w:szCs w:val="28"/>
        </w:rPr>
        <w:t>, долг которого заботится о своих гражданах.</w:t>
      </w:r>
      <w:r w:rsidRPr="00046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другой - социальная политика государства имеет несколько принудительный характер, что противоречит определению благотворительной деятельности. Помимо этого, деятельность благотворительных организаций часто выходит за пределы национальных государств, имея общечеловеческий характер. Н</w:t>
      </w:r>
      <w:r w:rsidRPr="00046E4D">
        <w:rPr>
          <w:rFonts w:ascii="Times New Roman" w:hAnsi="Times New Roman" w:cs="Times New Roman"/>
          <w:sz w:val="28"/>
          <w:szCs w:val="28"/>
        </w:rPr>
        <w:t>аличие определенных «уязвимых» социальных групп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E4D">
        <w:rPr>
          <w:rFonts w:ascii="Times New Roman" w:hAnsi="Times New Roman" w:cs="Times New Roman"/>
          <w:sz w:val="28"/>
          <w:szCs w:val="28"/>
        </w:rPr>
        <w:t xml:space="preserve"> привлекает внимание </w:t>
      </w:r>
      <w:r>
        <w:rPr>
          <w:rFonts w:ascii="Times New Roman" w:hAnsi="Times New Roman" w:cs="Times New Roman"/>
          <w:sz w:val="28"/>
          <w:szCs w:val="28"/>
        </w:rPr>
        <w:t>людей по всему миру</w:t>
      </w:r>
      <w:r w:rsidRPr="00046E4D">
        <w:rPr>
          <w:rFonts w:ascii="Times New Roman" w:hAnsi="Times New Roman" w:cs="Times New Roman"/>
          <w:sz w:val="28"/>
          <w:szCs w:val="28"/>
        </w:rPr>
        <w:t>, вызывает эмоциональное сострадание и стимулирует предпринимать меры, направленные на улучшение ситуации неблагополучия.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5A6">
        <w:rPr>
          <w:rFonts w:ascii="Times New Roman" w:hAnsi="Times New Roman" w:cs="Times New Roman"/>
          <w:sz w:val="28"/>
          <w:szCs w:val="28"/>
        </w:rPr>
        <w:t xml:space="preserve">Отношения между социальной политикой государства и филантропией обычно характеризуются взаимодополняемостью и взаимовлиянием. Государственные программы и инициативы в области социальной защиты и поддержки часто дополняются и расширяются благодаря филантропической деятельности. В то же время филантропия может выступать в качестве </w:t>
      </w:r>
      <w:r w:rsidRPr="000D15A6">
        <w:rPr>
          <w:rFonts w:ascii="Times New Roman" w:hAnsi="Times New Roman" w:cs="Times New Roman"/>
          <w:sz w:val="28"/>
          <w:szCs w:val="28"/>
        </w:rPr>
        <w:lastRenderedPageBreak/>
        <w:t>катализатора изменений, активизируя общественное сознание и мобилизуя ресурсы для решения социальных проблем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5A6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5A6">
        <w:rPr>
          <w:rFonts w:ascii="Times New Roman" w:hAnsi="Times New Roman" w:cs="Times New Roman"/>
          <w:sz w:val="28"/>
          <w:szCs w:val="28"/>
        </w:rPr>
        <w:t xml:space="preserve"> существует и ряд вызовов и проблем в отношениях между социальной политикой государства и филантропией. Возможны конфликты интересов, недостаточная координация действий, а также риск использования филантропии в качестве инструмента политического влияния. В отличие от государственной социальной политики, филантропия основывается на принципах добровольности и благотворительности. Она играет важную роль в дополнении и расширении возможностей государственных программ, а также в реализации конкретных проектов и инициатив, которые могут оставаться вне сферы внимания государственных структур. Ключевым аспектом преодоления проблем и улучшения сотрудничества 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развития института филантропии. </w:t>
      </w:r>
    </w:p>
    <w:p w14:paraId="1901FA28" w14:textId="3CE8855F" w:rsidR="002A513C" w:rsidRPr="00B04A6F" w:rsidRDefault="00B15C20" w:rsidP="002A5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42">
        <w:rPr>
          <w:rFonts w:ascii="Times New Roman" w:hAnsi="Times New Roman" w:cs="Times New Roman"/>
          <w:b/>
          <w:bCs/>
          <w:sz w:val="28"/>
          <w:szCs w:val="28"/>
        </w:rPr>
        <w:t>Актуальность темы исследования.</w:t>
      </w:r>
      <w:r w:rsidRPr="00B15C20">
        <w:rPr>
          <w:rFonts w:ascii="Times New Roman" w:hAnsi="Times New Roman" w:cs="Times New Roman"/>
          <w:sz w:val="28"/>
          <w:szCs w:val="28"/>
        </w:rPr>
        <w:t xml:space="preserve"> </w:t>
      </w:r>
      <w:r w:rsidR="002A513C">
        <w:rPr>
          <w:rFonts w:ascii="Times New Roman" w:hAnsi="Times New Roman" w:cs="Times New Roman"/>
          <w:sz w:val="28"/>
          <w:szCs w:val="28"/>
        </w:rPr>
        <w:t>В вопросах поддержки и стимулирования социально-ориентированной деятельности Россия не стала исключением, о чем свидетельствует принятая в 2019 году «Концепция содействия развития благотворительности до 2025 г.».</w:t>
      </w:r>
      <w:r w:rsidR="002A513C" w:rsidRPr="00914127">
        <w:rPr>
          <w:rFonts w:ascii="Times New Roman" w:hAnsi="Times New Roman" w:cs="Times New Roman"/>
          <w:sz w:val="28"/>
          <w:szCs w:val="28"/>
        </w:rPr>
        <w:t xml:space="preserve"> </w:t>
      </w:r>
      <w:r w:rsidR="002A513C">
        <w:rPr>
          <w:rFonts w:ascii="Times New Roman" w:hAnsi="Times New Roman" w:cs="Times New Roman"/>
          <w:sz w:val="28"/>
          <w:szCs w:val="28"/>
        </w:rPr>
        <w:t>Несмотря на все возрастающий объём социальных расходов как федерального, так и консолидированного бюджетов РФ, отрицательных тенденций в уровне жизни населения наблюдается гораздо больше, чем положительных. Так, в статье, опубликованной в 2013 году в журнале «Финансы и кредит», кандидат экономических наук Ф.И. Ниналалова приводит данные за период с 2006 по 2012 годы</w:t>
      </w:r>
      <w:r w:rsidR="002A513C" w:rsidRPr="00EB46D2">
        <w:rPr>
          <w:rFonts w:ascii="Times New Roman" w:hAnsi="Times New Roman" w:cs="Times New Roman"/>
          <w:sz w:val="28"/>
          <w:szCs w:val="28"/>
        </w:rPr>
        <w:t xml:space="preserve"> </w:t>
      </w:r>
      <w:r w:rsidR="002A513C">
        <w:rPr>
          <w:rFonts w:ascii="Times New Roman" w:hAnsi="Times New Roman" w:cs="Times New Roman"/>
          <w:sz w:val="28"/>
          <w:szCs w:val="28"/>
        </w:rPr>
        <w:t>и приходит в выводу о необходимости повышения не самих расходов, а качества их реализации.</w:t>
      </w:r>
      <w:r w:rsidR="002A513C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2A513C">
        <w:rPr>
          <w:rFonts w:ascii="Times New Roman" w:hAnsi="Times New Roman" w:cs="Times New Roman"/>
          <w:sz w:val="28"/>
          <w:szCs w:val="28"/>
        </w:rPr>
        <w:t xml:space="preserve"> В другой работе 2019 года команда исследователей МГУ им. Огарева анализирует данные за следующий период с 2012 по 2017 годы и резюмирует о снижении эффективности проводимой социальной политики, начиная уже с </w:t>
      </w:r>
      <w:r w:rsidR="002A513C">
        <w:rPr>
          <w:rFonts w:ascii="Times New Roman" w:hAnsi="Times New Roman" w:cs="Times New Roman"/>
          <w:sz w:val="28"/>
          <w:szCs w:val="28"/>
        </w:rPr>
        <w:lastRenderedPageBreak/>
        <w:t>2014 года.</w:t>
      </w:r>
      <w:r w:rsidR="002A513C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2A513C">
        <w:rPr>
          <w:rFonts w:ascii="Times New Roman" w:hAnsi="Times New Roman" w:cs="Times New Roman"/>
          <w:sz w:val="28"/>
          <w:szCs w:val="28"/>
        </w:rPr>
        <w:t xml:space="preserve"> О текущем уровне жизни российского населения (период с 2016 по 2020 гг.) свидетельствует статья Д. А. Ермолиной 2022 года из 3 выпуска научного журнала «Вестник университета». В работе отмечается рост сбережений и ВВП на душу населения, а также улучшение показателя бедности. В то же время наблюдается снижение покупательной способности и потребительской уверенности, а также реальных располагаемых и денежных доходов населения, рост инфляции и закредитованности граждан.</w:t>
      </w:r>
      <w:r w:rsidR="002A513C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2A513C">
        <w:rPr>
          <w:rFonts w:ascii="Times New Roman" w:hAnsi="Times New Roman" w:cs="Times New Roman"/>
          <w:sz w:val="28"/>
          <w:szCs w:val="28"/>
        </w:rPr>
        <w:t xml:space="preserve"> Из вышеперечисленного следует, что государственная политика России в социальной сфере нуждается в преобразованиях и, вероятно, некоторого рода поддержке.</w:t>
      </w:r>
    </w:p>
    <w:p w14:paraId="7BE6801B" w14:textId="77777777" w:rsidR="002A513C" w:rsidRDefault="002A513C" w:rsidP="002A5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046E4D">
        <w:rPr>
          <w:rFonts w:ascii="Times New Roman" w:hAnsi="Times New Roman" w:cs="Times New Roman"/>
          <w:sz w:val="28"/>
          <w:szCs w:val="28"/>
        </w:rPr>
        <w:t xml:space="preserve">негосударственные некоммерческие организации уже без сомнений вносят </w:t>
      </w:r>
      <w:r>
        <w:rPr>
          <w:rFonts w:ascii="Times New Roman" w:hAnsi="Times New Roman" w:cs="Times New Roman"/>
          <w:sz w:val="28"/>
          <w:szCs w:val="28"/>
        </w:rPr>
        <w:t>весомый</w:t>
      </w:r>
      <w:r w:rsidRPr="00046E4D">
        <w:rPr>
          <w:rFonts w:ascii="Times New Roman" w:hAnsi="Times New Roman" w:cs="Times New Roman"/>
          <w:sz w:val="28"/>
          <w:szCs w:val="28"/>
        </w:rPr>
        <w:t xml:space="preserve"> вклад в улучшение качества жизни населения и решение местных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220">
        <w:rPr>
          <w:rFonts w:ascii="Times New Roman" w:hAnsi="Times New Roman" w:cs="Times New Roman"/>
          <w:sz w:val="28"/>
          <w:szCs w:val="28"/>
        </w:rPr>
        <w:t>В 2022 году по заказу Министерства экономического развития Российской Федерации Всероссийская академия внешней торговли (ВАВТ) оценила вклад российских НКО в сфере благотворительности и волонтерства в экономику страны. Для расчетов использовались как статистические, так и административные данные. На 2021 год этот показатель составил 1,46%, что более чем в 2 раза больше результата 2018 года (0,66%.) Для сравнения, в Австралии вклад НКО в экономику оценивается в 8,5%, в Канаде — 8,3%, в США — 5,9%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Pr="004F7220">
        <w:rPr>
          <w:rFonts w:ascii="Times New Roman" w:hAnsi="Times New Roman" w:cs="Times New Roman"/>
          <w:sz w:val="28"/>
          <w:szCs w:val="28"/>
        </w:rPr>
        <w:t xml:space="preserve"> Цифры в целом сопоставимые, однако следует учитывать разность подходов к построению выборки. В Австралии оценивают только негосударственные организации, в Канаде к ним добавляют еще и государственные учреждения. Несмотря на рост показателей, социальный сектор в России находится</w:t>
      </w:r>
      <w:r>
        <w:rPr>
          <w:rFonts w:ascii="Times New Roman" w:hAnsi="Times New Roman" w:cs="Times New Roman"/>
          <w:sz w:val="28"/>
          <w:szCs w:val="28"/>
        </w:rPr>
        <w:t xml:space="preserve"> все еще</w:t>
      </w:r>
      <w:r w:rsidRPr="004F7220">
        <w:rPr>
          <w:rFonts w:ascii="Times New Roman" w:hAnsi="Times New Roman" w:cs="Times New Roman"/>
          <w:sz w:val="28"/>
          <w:szCs w:val="28"/>
        </w:rPr>
        <w:t xml:space="preserve"> на начальной </w:t>
      </w:r>
      <w:r w:rsidRPr="004F7220">
        <w:rPr>
          <w:rFonts w:ascii="Times New Roman" w:hAnsi="Times New Roman" w:cs="Times New Roman"/>
          <w:sz w:val="28"/>
          <w:szCs w:val="28"/>
        </w:rPr>
        <w:lastRenderedPageBreak/>
        <w:t xml:space="preserve">стадии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 w:rsidRPr="004F7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Причина кроется в необходимых условиях развития института филантропии, а точнее, в отсутствии таких условий. </w:t>
      </w:r>
    </w:p>
    <w:p w14:paraId="54CD991F" w14:textId="77777777" w:rsidR="002A513C" w:rsidRDefault="002A513C" w:rsidP="002A5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FB4">
        <w:rPr>
          <w:rFonts w:ascii="Times New Roman" w:hAnsi="Times New Roman" w:cs="Times New Roman"/>
          <w:b/>
          <w:bCs/>
          <w:sz w:val="28"/>
          <w:szCs w:val="28"/>
        </w:rPr>
        <w:t>Степень научной разработанности проблемы.</w:t>
      </w:r>
      <w:r>
        <w:rPr>
          <w:rFonts w:ascii="Times New Roman" w:hAnsi="Times New Roman" w:cs="Times New Roman"/>
          <w:sz w:val="28"/>
          <w:szCs w:val="28"/>
        </w:rPr>
        <w:t xml:space="preserve"> Тема институционального устройства российской благотворительности долгие годы была отнюдь не самой популярной в научном сообществе. В 2007 году опубликована статья «Сон мецената», где рассматривается институт венчурной филантропии как потенциальное звено в связке наука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- предприниматели – общество – государство. Также в работе подчеркивается важность благоприятной законодательной среды для формирования и развития института благотворительности в России.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В другой работе 2011 года В. Р. Горячева пишет о</w:t>
      </w:r>
      <w:r w:rsidRPr="00CF5666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5666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F5666">
        <w:rPr>
          <w:rFonts w:ascii="Times New Roman" w:hAnsi="Times New Roman" w:cs="Times New Roman"/>
          <w:sz w:val="28"/>
          <w:szCs w:val="28"/>
        </w:rPr>
        <w:t xml:space="preserve"> воздействия благотворительности на экономику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 различные </w:t>
      </w:r>
      <w:r w:rsidRPr="00CF5666">
        <w:rPr>
          <w:rFonts w:ascii="Times New Roman" w:hAnsi="Times New Roman" w:cs="Times New Roman"/>
          <w:sz w:val="28"/>
          <w:szCs w:val="28"/>
        </w:rPr>
        <w:t xml:space="preserve">способы привлечения денежных средств в НКО,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F5666">
        <w:rPr>
          <w:rFonts w:ascii="Times New Roman" w:hAnsi="Times New Roman" w:cs="Times New Roman"/>
          <w:sz w:val="28"/>
          <w:szCs w:val="28"/>
        </w:rPr>
        <w:t>методы оценки экономической эффективности вложений в некоммерческие проекты.</w:t>
      </w:r>
      <w:r>
        <w:rPr>
          <w:rFonts w:ascii="Times New Roman" w:hAnsi="Times New Roman" w:cs="Times New Roman"/>
          <w:sz w:val="28"/>
          <w:szCs w:val="28"/>
        </w:rPr>
        <w:t xml:space="preserve"> Автор приходит к выводу о необходимости сотрудничества частного социального</w:t>
      </w:r>
      <w:r w:rsidRPr="00CF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сектора и государства для достижения социальной стабильности и благополучия.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Pr="004D1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одна работа, посвященная данной теме – статья аспиранта </w:t>
      </w:r>
      <w:r w:rsidRPr="00015D50">
        <w:rPr>
          <w:rFonts w:ascii="Times New Roman" w:hAnsi="Times New Roman" w:cs="Times New Roman"/>
          <w:sz w:val="28"/>
          <w:szCs w:val="28"/>
        </w:rPr>
        <w:t>Северо-Осетинского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0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50">
        <w:rPr>
          <w:rFonts w:ascii="Times New Roman" w:hAnsi="Times New Roman" w:cs="Times New Roman"/>
          <w:sz w:val="28"/>
          <w:szCs w:val="28"/>
        </w:rPr>
        <w:t>Кусов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015D50">
        <w:rPr>
          <w:rFonts w:ascii="Times New Roman" w:hAnsi="Times New Roman" w:cs="Times New Roman"/>
          <w:sz w:val="28"/>
          <w:szCs w:val="28"/>
        </w:rPr>
        <w:t>О некоторых тенденциях трансформации института благотворительности в современной России</w:t>
      </w:r>
      <w:r>
        <w:rPr>
          <w:rFonts w:ascii="Times New Roman" w:hAnsi="Times New Roman" w:cs="Times New Roman"/>
          <w:sz w:val="28"/>
          <w:szCs w:val="28"/>
        </w:rPr>
        <w:t xml:space="preserve">» 2021 года. Итогом работы является определение основных функциональных тенденций российской благотворительности, а именно: поддержки </w:t>
      </w:r>
      <w:r w:rsidRPr="00015D50">
        <w:rPr>
          <w:rFonts w:ascii="Times New Roman" w:hAnsi="Times New Roman" w:cs="Times New Roman"/>
          <w:sz w:val="28"/>
          <w:szCs w:val="28"/>
        </w:rPr>
        <w:t>социума и его стабильности, 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5D50">
        <w:rPr>
          <w:rFonts w:ascii="Times New Roman" w:hAnsi="Times New Roman" w:cs="Times New Roman"/>
          <w:sz w:val="28"/>
          <w:szCs w:val="28"/>
        </w:rPr>
        <w:t xml:space="preserve"> ценностных парадигм, интеграци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5D50">
        <w:rPr>
          <w:rFonts w:ascii="Times New Roman" w:hAnsi="Times New Roman" w:cs="Times New Roman"/>
          <w:sz w:val="28"/>
          <w:szCs w:val="28"/>
        </w:rPr>
        <w:t xml:space="preserve"> социально-ориентированных организаций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5D50">
        <w:rPr>
          <w:rFonts w:ascii="Times New Roman" w:hAnsi="Times New Roman" w:cs="Times New Roman"/>
          <w:sz w:val="28"/>
          <w:szCs w:val="28"/>
        </w:rPr>
        <w:t xml:space="preserve"> инициативности благополучателей.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Необходимо подчеркнуть отсутствие крупных исследований и монографий на тему институциональных проблем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благотворительности, что само по себе является подтверждением того, что процесс формирования данного института находится лишь в своей начальной стадии. </w:t>
      </w:r>
    </w:p>
    <w:p w14:paraId="470F68BA" w14:textId="68E3A26C" w:rsidR="00FC2853" w:rsidRPr="00FC2853" w:rsidRDefault="00FC2853" w:rsidP="00FC28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в работах</w:t>
      </w:r>
      <w:r w:rsidRPr="00FC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основоположников социальных и экономических </w:t>
      </w:r>
      <w:r w:rsidRPr="00FC2853">
        <w:rPr>
          <w:rFonts w:ascii="Times New Roman" w:hAnsi="Times New Roman" w:cs="Times New Roman"/>
          <w:sz w:val="28"/>
          <w:szCs w:val="28"/>
        </w:rPr>
        <w:t>наук: А. Смит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853">
        <w:rPr>
          <w:rFonts w:ascii="Times New Roman" w:hAnsi="Times New Roman" w:cs="Times New Roman"/>
          <w:sz w:val="28"/>
          <w:szCs w:val="28"/>
        </w:rPr>
        <w:t>, Д. Рикардо, К. Маркс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853">
        <w:rPr>
          <w:rFonts w:ascii="Times New Roman" w:hAnsi="Times New Roman" w:cs="Times New Roman"/>
          <w:sz w:val="28"/>
          <w:szCs w:val="28"/>
        </w:rPr>
        <w:t>, Ф. Энгельс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853">
        <w:rPr>
          <w:rFonts w:ascii="Times New Roman" w:hAnsi="Times New Roman" w:cs="Times New Roman"/>
          <w:sz w:val="28"/>
          <w:szCs w:val="28"/>
        </w:rPr>
        <w:t>, Т. Веблен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853">
        <w:rPr>
          <w:rFonts w:ascii="Times New Roman" w:hAnsi="Times New Roman" w:cs="Times New Roman"/>
          <w:sz w:val="28"/>
          <w:szCs w:val="28"/>
        </w:rPr>
        <w:t>, Д. Коммонс</w:t>
      </w:r>
      <w:r w:rsidR="009F4205">
        <w:rPr>
          <w:rFonts w:ascii="Times New Roman" w:hAnsi="Times New Roman" w:cs="Times New Roman"/>
          <w:sz w:val="28"/>
          <w:szCs w:val="28"/>
        </w:rPr>
        <w:t>а</w:t>
      </w:r>
      <w:r w:rsidRPr="00FC2853">
        <w:rPr>
          <w:rFonts w:ascii="Times New Roman" w:hAnsi="Times New Roman" w:cs="Times New Roman"/>
          <w:sz w:val="28"/>
          <w:szCs w:val="28"/>
        </w:rPr>
        <w:t>, П. Бергер</w:t>
      </w:r>
      <w:r w:rsidR="009F4205">
        <w:rPr>
          <w:rFonts w:ascii="Times New Roman" w:hAnsi="Times New Roman" w:cs="Times New Roman"/>
          <w:sz w:val="28"/>
          <w:szCs w:val="28"/>
        </w:rPr>
        <w:t>а</w:t>
      </w:r>
      <w:r w:rsidRPr="00FC2853">
        <w:rPr>
          <w:rFonts w:ascii="Times New Roman" w:hAnsi="Times New Roman" w:cs="Times New Roman"/>
          <w:sz w:val="28"/>
          <w:szCs w:val="28"/>
        </w:rPr>
        <w:t>, У. Митчел</w:t>
      </w:r>
      <w:r w:rsidR="009F4205">
        <w:rPr>
          <w:rFonts w:ascii="Times New Roman" w:hAnsi="Times New Roman" w:cs="Times New Roman"/>
          <w:sz w:val="28"/>
          <w:szCs w:val="28"/>
        </w:rPr>
        <w:t>аа</w:t>
      </w:r>
      <w:r w:rsidRPr="00FC2853">
        <w:rPr>
          <w:rFonts w:ascii="Times New Roman" w:hAnsi="Times New Roman" w:cs="Times New Roman"/>
          <w:sz w:val="28"/>
          <w:szCs w:val="28"/>
        </w:rPr>
        <w:t>, Д. Норт</w:t>
      </w:r>
      <w:r w:rsidR="009F4205">
        <w:rPr>
          <w:rFonts w:ascii="Times New Roman" w:hAnsi="Times New Roman" w:cs="Times New Roman"/>
          <w:sz w:val="28"/>
          <w:szCs w:val="28"/>
        </w:rPr>
        <w:t>а</w:t>
      </w:r>
      <w:r w:rsidRPr="00FC2853">
        <w:rPr>
          <w:rFonts w:ascii="Times New Roman" w:hAnsi="Times New Roman" w:cs="Times New Roman"/>
          <w:sz w:val="28"/>
          <w:szCs w:val="28"/>
        </w:rPr>
        <w:t xml:space="preserve">, </w:t>
      </w:r>
      <w:r w:rsidR="009F4205" w:rsidRPr="00FC2853">
        <w:rPr>
          <w:rFonts w:ascii="Times New Roman" w:hAnsi="Times New Roman" w:cs="Times New Roman"/>
          <w:sz w:val="28"/>
          <w:szCs w:val="28"/>
        </w:rPr>
        <w:t>обоснованы теоретико-методологические основы институционализма, специфика функционирования</w:t>
      </w:r>
      <w:r w:rsidR="009F4205">
        <w:rPr>
          <w:rFonts w:ascii="Times New Roman" w:hAnsi="Times New Roman" w:cs="Times New Roman"/>
          <w:sz w:val="28"/>
          <w:szCs w:val="28"/>
        </w:rPr>
        <w:t xml:space="preserve"> </w:t>
      </w:r>
      <w:r w:rsidR="009F4205" w:rsidRPr="00FC2853">
        <w:rPr>
          <w:rFonts w:ascii="Times New Roman" w:hAnsi="Times New Roman" w:cs="Times New Roman"/>
          <w:sz w:val="28"/>
          <w:szCs w:val="28"/>
        </w:rPr>
        <w:t>институтов</w:t>
      </w:r>
      <w:r w:rsidR="009F420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4205" w:rsidRPr="00FC2853">
        <w:rPr>
          <w:rFonts w:ascii="Times New Roman" w:hAnsi="Times New Roman" w:cs="Times New Roman"/>
          <w:sz w:val="28"/>
          <w:szCs w:val="28"/>
        </w:rPr>
        <w:t>критерии благосостояния, сущность и виды благ</w:t>
      </w:r>
      <w:r w:rsidR="009F4205">
        <w:rPr>
          <w:rFonts w:ascii="Times New Roman" w:hAnsi="Times New Roman" w:cs="Times New Roman"/>
          <w:sz w:val="28"/>
          <w:szCs w:val="28"/>
        </w:rPr>
        <w:t>.</w:t>
      </w:r>
    </w:p>
    <w:p w14:paraId="28C0EF63" w14:textId="3D8B168A" w:rsidR="00FC2853" w:rsidRPr="009F4205" w:rsidRDefault="00FC2853" w:rsidP="00FC2853">
      <w:pPr>
        <w:spacing w:line="360" w:lineRule="auto"/>
        <w:jc w:val="both"/>
      </w:pPr>
      <w:r w:rsidRPr="00FC2853">
        <w:rPr>
          <w:rFonts w:ascii="Times New Roman" w:hAnsi="Times New Roman" w:cs="Times New Roman"/>
          <w:sz w:val="28"/>
          <w:szCs w:val="28"/>
        </w:rPr>
        <w:t xml:space="preserve">Особенности национальной и региональной благотворительности раскрыты в работах </w:t>
      </w:r>
      <w:r w:rsidR="009F4205" w:rsidRPr="009F4205">
        <w:rPr>
          <w:rFonts w:ascii="Times New Roman" w:hAnsi="Times New Roman" w:cs="Times New Roman"/>
          <w:sz w:val="28"/>
          <w:szCs w:val="28"/>
        </w:rPr>
        <w:t>Михеева Н.Н. Кармизова Т.А.</w:t>
      </w:r>
      <w:r w:rsidR="009F4205">
        <w:rPr>
          <w:rFonts w:ascii="Times New Roman" w:hAnsi="Times New Roman" w:cs="Times New Roman"/>
          <w:sz w:val="28"/>
          <w:szCs w:val="28"/>
        </w:rPr>
        <w:t>, Федотовой Е.Г.,</w:t>
      </w:r>
      <w:r w:rsidR="009F4205">
        <w:t xml:space="preserve"> </w:t>
      </w:r>
      <w:r w:rsidR="009F4205" w:rsidRPr="009F4205">
        <w:rPr>
          <w:rFonts w:ascii="Times New Roman" w:hAnsi="Times New Roman" w:cs="Times New Roman"/>
          <w:sz w:val="28"/>
          <w:szCs w:val="28"/>
        </w:rPr>
        <w:t>Буданце</w:t>
      </w:r>
      <w:r w:rsidR="009F4205">
        <w:rPr>
          <w:rFonts w:ascii="Times New Roman" w:hAnsi="Times New Roman" w:cs="Times New Roman"/>
          <w:sz w:val="28"/>
          <w:szCs w:val="28"/>
        </w:rPr>
        <w:t>вой</w:t>
      </w:r>
      <w:r w:rsidR="009F4205" w:rsidRPr="009F4205">
        <w:rPr>
          <w:rFonts w:ascii="Times New Roman" w:hAnsi="Times New Roman" w:cs="Times New Roman"/>
          <w:sz w:val="28"/>
          <w:szCs w:val="28"/>
        </w:rPr>
        <w:t xml:space="preserve"> С.В.</w:t>
      </w:r>
      <w:r w:rsidR="005904A4">
        <w:rPr>
          <w:rFonts w:ascii="Times New Roman" w:hAnsi="Times New Roman" w:cs="Times New Roman"/>
          <w:sz w:val="28"/>
          <w:szCs w:val="28"/>
        </w:rPr>
        <w:t xml:space="preserve">, </w:t>
      </w:r>
      <w:r w:rsidR="005904A4" w:rsidRPr="005904A4">
        <w:rPr>
          <w:rFonts w:ascii="Times New Roman" w:hAnsi="Times New Roman" w:cs="Times New Roman"/>
          <w:sz w:val="28"/>
          <w:szCs w:val="28"/>
        </w:rPr>
        <w:t>Антонович И</w:t>
      </w:r>
      <w:r w:rsidR="005904A4">
        <w:rPr>
          <w:rFonts w:ascii="Times New Roman" w:hAnsi="Times New Roman" w:cs="Times New Roman"/>
          <w:sz w:val="28"/>
          <w:szCs w:val="28"/>
        </w:rPr>
        <w:t>.</w:t>
      </w:r>
      <w:r w:rsidR="005904A4" w:rsidRPr="005904A4">
        <w:rPr>
          <w:rFonts w:ascii="Times New Roman" w:hAnsi="Times New Roman" w:cs="Times New Roman"/>
          <w:sz w:val="28"/>
          <w:szCs w:val="28"/>
        </w:rPr>
        <w:t xml:space="preserve"> </w:t>
      </w:r>
      <w:r w:rsidR="005904A4">
        <w:rPr>
          <w:rFonts w:ascii="Times New Roman" w:hAnsi="Times New Roman" w:cs="Times New Roman"/>
          <w:sz w:val="28"/>
          <w:szCs w:val="28"/>
        </w:rPr>
        <w:t>В.</w:t>
      </w:r>
    </w:p>
    <w:p w14:paraId="1B361B46" w14:textId="269DCAA4" w:rsidR="00FC2853" w:rsidRDefault="005904A4" w:rsidP="00FC28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</w:t>
      </w:r>
      <w:r w:rsidR="00FC2853" w:rsidRPr="00FC2853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C2853" w:rsidRPr="00FC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 и корпоративной социальной ответственности</w:t>
      </w:r>
      <w:r w:rsidR="00FC2853" w:rsidRPr="00FC2853">
        <w:rPr>
          <w:rFonts w:ascii="Times New Roman" w:hAnsi="Times New Roman" w:cs="Times New Roman"/>
          <w:sz w:val="28"/>
          <w:szCs w:val="28"/>
        </w:rPr>
        <w:t xml:space="preserve"> нашли свое</w:t>
      </w:r>
      <w:r w:rsidR="009F4205">
        <w:rPr>
          <w:rFonts w:ascii="Times New Roman" w:hAnsi="Times New Roman" w:cs="Times New Roman"/>
          <w:sz w:val="28"/>
          <w:szCs w:val="28"/>
        </w:rPr>
        <w:t xml:space="preserve"> </w:t>
      </w:r>
      <w:r w:rsidR="00FC2853" w:rsidRPr="00FC2853">
        <w:rPr>
          <w:rFonts w:ascii="Times New Roman" w:hAnsi="Times New Roman" w:cs="Times New Roman"/>
          <w:sz w:val="28"/>
          <w:szCs w:val="28"/>
        </w:rPr>
        <w:t>отражение в исследованиях Е. Васильевой, Н. Каминарской, И. Мерсияновой,</w:t>
      </w:r>
      <w:r w:rsidR="009F4205">
        <w:rPr>
          <w:rFonts w:ascii="Times New Roman" w:hAnsi="Times New Roman" w:cs="Times New Roman"/>
          <w:sz w:val="28"/>
          <w:szCs w:val="28"/>
        </w:rPr>
        <w:t xml:space="preserve"> </w:t>
      </w:r>
      <w:r w:rsidR="00FC2853" w:rsidRPr="00FC2853">
        <w:rPr>
          <w:rFonts w:ascii="Times New Roman" w:hAnsi="Times New Roman" w:cs="Times New Roman"/>
          <w:sz w:val="28"/>
          <w:szCs w:val="28"/>
        </w:rPr>
        <w:t>А. Теплякова, Д. Шаповалова, Л. Якобсона и др.</w:t>
      </w:r>
      <w:r w:rsidR="00FC2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82A47" w14:textId="77777777" w:rsidR="002A513C" w:rsidRPr="00792D7C" w:rsidRDefault="002A513C" w:rsidP="002A5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работа направлена на выявление институциональных факторов низкого уровня развития социального сектора в России. Существуют многообразные формы социально-ориентированных некоммерческих организаций, среди них: </w:t>
      </w:r>
      <w:r w:rsidRPr="000C3A9A">
        <w:rPr>
          <w:rFonts w:ascii="Times New Roman" w:hAnsi="Times New Roman" w:cs="Times New Roman"/>
          <w:sz w:val="28"/>
          <w:szCs w:val="28"/>
        </w:rPr>
        <w:t>религиозные объединения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C3A9A">
        <w:rPr>
          <w:rFonts w:ascii="Times New Roman" w:hAnsi="Times New Roman" w:cs="Times New Roman"/>
          <w:sz w:val="28"/>
          <w:szCs w:val="28"/>
        </w:rPr>
        <w:t>бщины малочисленных народов</w:t>
      </w:r>
      <w:r>
        <w:rPr>
          <w:rFonts w:ascii="Times New Roman" w:hAnsi="Times New Roman" w:cs="Times New Roman"/>
          <w:sz w:val="28"/>
          <w:szCs w:val="28"/>
        </w:rPr>
        <w:t>, некоммерческие партнерства, а</w:t>
      </w:r>
      <w:r w:rsidRPr="000C3A9A">
        <w:rPr>
          <w:rFonts w:ascii="Times New Roman" w:hAnsi="Times New Roman" w:cs="Times New Roman"/>
          <w:sz w:val="28"/>
          <w:szCs w:val="28"/>
        </w:rPr>
        <w:t>втономная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C3A9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различные ассоциации и благотворительные фонды. Последние представляют наибольший интерес для изучения института благотворительности из-за своей популярности в российском социальном секторе. Помимо этого, фонды являются крупнейшими инфраструктурными игроками в области социального и экономического развития.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В связи с этим в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 практической части работы будет проведен обзор крупнейших фондов страны.</w:t>
      </w:r>
    </w:p>
    <w:p w14:paraId="12FAD4D7" w14:textId="03475D90" w:rsidR="002A513C" w:rsidRPr="00046E4D" w:rsidRDefault="002A513C" w:rsidP="002A5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D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>
        <w:rPr>
          <w:rFonts w:ascii="Times New Roman" w:hAnsi="Times New Roman" w:cs="Times New Roman"/>
          <w:sz w:val="28"/>
          <w:szCs w:val="28"/>
        </w:rPr>
        <w:t>деятельность российских фондов.</w:t>
      </w:r>
    </w:p>
    <w:p w14:paraId="3BC3F713" w14:textId="48456B32" w:rsidR="002A513C" w:rsidRPr="00014394" w:rsidRDefault="002A513C" w:rsidP="002A5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D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>институциональная специфика современной российской благотворительности</w:t>
      </w:r>
      <w:r w:rsidR="009C01F8">
        <w:rPr>
          <w:rFonts w:ascii="Times New Roman" w:hAnsi="Times New Roman" w:cs="Times New Roman"/>
          <w:sz w:val="28"/>
          <w:szCs w:val="28"/>
        </w:rPr>
        <w:t>.</w:t>
      </w:r>
    </w:p>
    <w:p w14:paraId="76A1DF65" w14:textId="40A27027" w:rsidR="005904A4" w:rsidRPr="00A976A0" w:rsidRDefault="002A513C" w:rsidP="00A976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D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>
        <w:rPr>
          <w:rFonts w:ascii="Times New Roman" w:hAnsi="Times New Roman" w:cs="Times New Roman"/>
          <w:sz w:val="28"/>
          <w:szCs w:val="28"/>
        </w:rPr>
        <w:t xml:space="preserve">выявить институциональные проблемы </w:t>
      </w:r>
      <w:r w:rsidR="00A976A0">
        <w:rPr>
          <w:rFonts w:ascii="Times New Roman" w:hAnsi="Times New Roman" w:cs="Times New Roman"/>
          <w:sz w:val="28"/>
          <w:szCs w:val="28"/>
        </w:rPr>
        <w:t>благотворительности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России</w:t>
      </w:r>
      <w:bookmarkEnd w:id="6"/>
      <w:r w:rsidR="009C01F8">
        <w:rPr>
          <w:rFonts w:ascii="Times New Roman" w:hAnsi="Times New Roman" w:cs="Times New Roman"/>
          <w:sz w:val="28"/>
          <w:szCs w:val="28"/>
        </w:rPr>
        <w:t>.</w:t>
      </w:r>
      <w:r w:rsidR="005904A4">
        <w:br w:type="page"/>
      </w:r>
    </w:p>
    <w:bookmarkEnd w:id="1"/>
    <w:p w14:paraId="7B101DD4" w14:textId="68B961EA" w:rsidR="00EE3649" w:rsidRPr="00EF4508" w:rsidRDefault="00EE3649" w:rsidP="00EF4508">
      <w:pPr>
        <w:pStyle w:val="2"/>
        <w:spacing w:line="360" w:lineRule="auto"/>
        <w:rPr>
          <w:rFonts w:ascii="Times New Roman" w:hAnsi="Times New Roman" w:cs="Times New Roman"/>
        </w:rPr>
      </w:pPr>
      <w:r w:rsidRPr="00EF4508">
        <w:rPr>
          <w:rFonts w:ascii="Times New Roman" w:hAnsi="Times New Roman" w:cs="Times New Roman"/>
        </w:rPr>
        <w:lastRenderedPageBreak/>
        <w:t>Глава 1.</w:t>
      </w:r>
      <w:r w:rsidR="005904A4" w:rsidRPr="00EF4508">
        <w:rPr>
          <w:rFonts w:ascii="Times New Roman" w:hAnsi="Times New Roman" w:cs="Times New Roman"/>
        </w:rPr>
        <w:t xml:space="preserve"> </w:t>
      </w:r>
      <w:r w:rsidR="003F0B51" w:rsidRPr="00EF4508">
        <w:rPr>
          <w:rFonts w:ascii="Times New Roman" w:hAnsi="Times New Roman" w:cs="Times New Roman"/>
        </w:rPr>
        <w:t>Теоретико-методологические основы исследования</w:t>
      </w:r>
    </w:p>
    <w:p w14:paraId="3C7D55D9" w14:textId="55D9F4B8" w:rsidR="00EE3649" w:rsidRDefault="005904A4" w:rsidP="00EE3649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благотворительности</w:t>
      </w:r>
    </w:p>
    <w:p w14:paraId="0CF61349" w14:textId="77751474" w:rsidR="00F1356F" w:rsidRPr="00F1356F" w:rsidRDefault="00F1356F" w:rsidP="00F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6F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есть 2 </w:t>
      </w:r>
      <w:r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F1356F">
        <w:rPr>
          <w:rFonts w:ascii="Times New Roman" w:hAnsi="Times New Roman" w:cs="Times New Roman"/>
          <w:sz w:val="28"/>
          <w:szCs w:val="28"/>
        </w:rPr>
        <w:t xml:space="preserve">документа, описывающих </w:t>
      </w:r>
      <w:r>
        <w:rPr>
          <w:rFonts w:ascii="Times New Roman" w:hAnsi="Times New Roman" w:cs="Times New Roman"/>
          <w:sz w:val="28"/>
          <w:szCs w:val="28"/>
        </w:rPr>
        <w:t>благотворительную</w:t>
      </w:r>
      <w:r w:rsidRPr="00F1356F">
        <w:rPr>
          <w:rFonts w:ascii="Times New Roman" w:hAnsi="Times New Roman" w:cs="Times New Roman"/>
          <w:sz w:val="28"/>
          <w:szCs w:val="28"/>
        </w:rPr>
        <w:t xml:space="preserve"> деятельность: ФЗ "О благотворительной деятельности и добровольчестве (волонтерстве)" и ФЗ "О некоммерческих организациях". Согласно им,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Pr="00F1356F">
        <w:rPr>
          <w:rFonts w:ascii="Times New Roman" w:hAnsi="Times New Roman" w:cs="Times New Roman"/>
          <w:sz w:val="28"/>
          <w:szCs w:val="28"/>
        </w:rPr>
        <w:t xml:space="preserve"> А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Pr="00F135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благотворительность с точки зрения российского законодательства</w:t>
      </w:r>
      <w:r w:rsidRPr="00F1356F">
        <w:rPr>
          <w:rFonts w:ascii="Times New Roman" w:hAnsi="Times New Roman" w:cs="Times New Roman"/>
          <w:sz w:val="28"/>
          <w:szCs w:val="28"/>
        </w:rPr>
        <w:t xml:space="preserve"> – это добровольная деятельность, направленная на улучшение условий жизни людей и осуществляемая как организациями, так и гражданами в частном порядке. Однако, несмотря на свою социальную ориентацию, вторичной целью представители НКО могут иметь и получение дохода от своих активов, если это благоприятствует достижению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F1356F">
        <w:rPr>
          <w:rFonts w:ascii="Times New Roman" w:hAnsi="Times New Roman" w:cs="Times New Roman"/>
          <w:sz w:val="28"/>
          <w:szCs w:val="28"/>
        </w:rPr>
        <w:t xml:space="preserve"> цели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42AA2" w14:textId="77777777" w:rsidR="00765D32" w:rsidRDefault="00E73597" w:rsidP="00F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597">
        <w:rPr>
          <w:rFonts w:ascii="Times New Roman" w:hAnsi="Times New Roman" w:cs="Times New Roman"/>
          <w:sz w:val="28"/>
          <w:szCs w:val="28"/>
        </w:rPr>
        <w:t xml:space="preserve">В социальных науках существует </w:t>
      </w:r>
      <w:r>
        <w:rPr>
          <w:rFonts w:ascii="Times New Roman" w:hAnsi="Times New Roman" w:cs="Times New Roman"/>
          <w:sz w:val="28"/>
          <w:szCs w:val="28"/>
        </w:rPr>
        <w:t>множество</w:t>
      </w:r>
      <w:r w:rsidRPr="00E73597">
        <w:rPr>
          <w:rFonts w:ascii="Times New Roman" w:hAnsi="Times New Roman" w:cs="Times New Roman"/>
          <w:sz w:val="28"/>
          <w:szCs w:val="28"/>
        </w:rPr>
        <w:t xml:space="preserve"> определений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97">
        <w:rPr>
          <w:rFonts w:ascii="Times New Roman" w:hAnsi="Times New Roman" w:cs="Times New Roman"/>
          <w:sz w:val="28"/>
          <w:szCs w:val="28"/>
        </w:rPr>
        <w:t>благотворительности, которые охватывают различные аспекты этого 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32">
        <w:rPr>
          <w:rFonts w:ascii="Times New Roman" w:hAnsi="Times New Roman" w:cs="Times New Roman"/>
          <w:sz w:val="28"/>
          <w:szCs w:val="28"/>
        </w:rPr>
        <w:t xml:space="preserve">Рассмотрим некоторые из них. </w:t>
      </w:r>
    </w:p>
    <w:p w14:paraId="3AB7E4CF" w14:textId="77777777" w:rsidR="00F94FC1" w:rsidRDefault="00E73597" w:rsidP="00F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Кармизова Т.А. в своей диссертации «Экономическое содержание и формы институ</w:t>
      </w:r>
      <w:r w:rsidR="00E10014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онализации благотворительности в России» определяет</w:t>
      </w:r>
      <w:r w:rsidRPr="00E73597">
        <w:rPr>
          <w:rFonts w:ascii="Times New Roman" w:hAnsi="Times New Roman" w:cs="Times New Roman"/>
          <w:sz w:val="28"/>
          <w:szCs w:val="28"/>
        </w:rPr>
        <w:t xml:space="preserve"> благотворительность как </w:t>
      </w:r>
      <w:r w:rsidRPr="00765D32">
        <w:rPr>
          <w:rFonts w:ascii="Times New Roman" w:hAnsi="Times New Roman" w:cs="Times New Roman"/>
          <w:i/>
          <w:iCs/>
          <w:sz w:val="28"/>
          <w:szCs w:val="28"/>
        </w:rPr>
        <w:t xml:space="preserve">систему, регулирующую взаимодействие людей в </w:t>
      </w:r>
      <w:r w:rsidRPr="00765D32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социально-экономической сфере</w:t>
      </w:r>
      <w:r w:rsidR="00777F10" w:rsidRPr="00765D3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021CE" w:rsidRPr="00765D3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65D32">
        <w:rPr>
          <w:rFonts w:ascii="Times New Roman" w:hAnsi="Times New Roman" w:cs="Times New Roman"/>
          <w:i/>
          <w:iCs/>
          <w:sz w:val="28"/>
          <w:szCs w:val="28"/>
        </w:rPr>
        <w:t>ключа</w:t>
      </w:r>
      <w:r w:rsidR="002021CE" w:rsidRPr="00765D32">
        <w:rPr>
          <w:rFonts w:ascii="Times New Roman" w:hAnsi="Times New Roman" w:cs="Times New Roman"/>
          <w:i/>
          <w:iCs/>
          <w:sz w:val="28"/>
          <w:szCs w:val="28"/>
        </w:rPr>
        <w:t>ющую</w:t>
      </w:r>
      <w:r w:rsidRPr="00765D32">
        <w:rPr>
          <w:rFonts w:ascii="Times New Roman" w:hAnsi="Times New Roman" w:cs="Times New Roman"/>
          <w:i/>
          <w:iCs/>
          <w:sz w:val="28"/>
          <w:szCs w:val="28"/>
        </w:rPr>
        <w:t xml:space="preserve"> в себя добровольные пожертвования ресурсов от благотворителей и принятие этой помощи нуждающимися. </w:t>
      </w:r>
      <w:r w:rsidR="00777F10">
        <w:rPr>
          <w:rFonts w:ascii="Times New Roman" w:hAnsi="Times New Roman" w:cs="Times New Roman"/>
          <w:sz w:val="28"/>
          <w:szCs w:val="28"/>
        </w:rPr>
        <w:t xml:space="preserve">Другая интерпретация </w:t>
      </w:r>
      <w:r w:rsidR="00765D32">
        <w:rPr>
          <w:rFonts w:ascii="Times New Roman" w:hAnsi="Times New Roman" w:cs="Times New Roman"/>
          <w:sz w:val="28"/>
          <w:szCs w:val="28"/>
        </w:rPr>
        <w:t>благотворительности</w:t>
      </w:r>
      <w:r w:rsidR="00777F10">
        <w:rPr>
          <w:rFonts w:ascii="Times New Roman" w:hAnsi="Times New Roman" w:cs="Times New Roman"/>
          <w:sz w:val="28"/>
          <w:szCs w:val="28"/>
        </w:rPr>
        <w:t xml:space="preserve"> с точки зрения его социально-экономического содержания </w:t>
      </w:r>
      <w:r w:rsidR="00F02FA7">
        <w:rPr>
          <w:rFonts w:ascii="Times New Roman" w:hAnsi="Times New Roman" w:cs="Times New Roman"/>
          <w:sz w:val="28"/>
          <w:szCs w:val="28"/>
        </w:rPr>
        <w:t xml:space="preserve">принадлежит С. В. Буданцевой, которая </w:t>
      </w:r>
      <w:r w:rsidR="00777F10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765D32">
        <w:rPr>
          <w:rFonts w:ascii="Times New Roman" w:hAnsi="Times New Roman" w:cs="Times New Roman"/>
          <w:sz w:val="28"/>
          <w:szCs w:val="28"/>
        </w:rPr>
        <w:t>её</w:t>
      </w:r>
      <w:r w:rsidR="00777F10" w:rsidRPr="00777F10">
        <w:rPr>
          <w:rFonts w:ascii="Times New Roman" w:hAnsi="Times New Roman" w:cs="Times New Roman"/>
          <w:sz w:val="28"/>
          <w:szCs w:val="28"/>
        </w:rPr>
        <w:t xml:space="preserve"> </w:t>
      </w:r>
      <w:r w:rsidR="00777F10">
        <w:rPr>
          <w:rFonts w:ascii="Times New Roman" w:hAnsi="Times New Roman" w:cs="Times New Roman"/>
          <w:sz w:val="28"/>
          <w:szCs w:val="28"/>
        </w:rPr>
        <w:t>как</w:t>
      </w:r>
      <w:r w:rsidR="00777F10" w:rsidRPr="00777F10">
        <w:rPr>
          <w:rFonts w:ascii="Times New Roman" w:hAnsi="Times New Roman" w:cs="Times New Roman"/>
          <w:sz w:val="28"/>
          <w:szCs w:val="28"/>
        </w:rPr>
        <w:t xml:space="preserve"> </w:t>
      </w:r>
      <w:r w:rsidR="00777F10" w:rsidRPr="00765D32">
        <w:rPr>
          <w:rFonts w:ascii="Times New Roman" w:hAnsi="Times New Roman" w:cs="Times New Roman"/>
          <w:i/>
          <w:iCs/>
          <w:sz w:val="28"/>
          <w:szCs w:val="28"/>
        </w:rPr>
        <w:t>форму согласования экономических интересов государства, бизнеса и общества</w:t>
      </w:r>
      <w:r w:rsidR="00F02FA7">
        <w:rPr>
          <w:rFonts w:ascii="Times New Roman" w:hAnsi="Times New Roman" w:cs="Times New Roman"/>
          <w:sz w:val="28"/>
          <w:szCs w:val="28"/>
        </w:rPr>
        <w:t>.</w:t>
      </w:r>
      <w:r w:rsidR="00F02FA7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F02FA7">
        <w:rPr>
          <w:rFonts w:ascii="Times New Roman" w:hAnsi="Times New Roman" w:cs="Times New Roman"/>
          <w:sz w:val="28"/>
          <w:szCs w:val="28"/>
        </w:rPr>
        <w:t xml:space="preserve"> </w:t>
      </w:r>
      <w:r w:rsidR="0053273C">
        <w:rPr>
          <w:rFonts w:ascii="Times New Roman" w:hAnsi="Times New Roman" w:cs="Times New Roman"/>
          <w:sz w:val="28"/>
          <w:szCs w:val="28"/>
        </w:rPr>
        <w:t>Автор подчеркивает значимость благотворительности не только</w:t>
      </w:r>
      <w:r w:rsidR="0053273C" w:rsidRPr="0053273C">
        <w:rPr>
          <w:rFonts w:ascii="Times New Roman" w:hAnsi="Times New Roman" w:cs="Times New Roman"/>
          <w:sz w:val="28"/>
          <w:szCs w:val="28"/>
        </w:rPr>
        <w:t xml:space="preserve"> </w:t>
      </w:r>
      <w:r w:rsidR="0053273C">
        <w:rPr>
          <w:rFonts w:ascii="Times New Roman" w:hAnsi="Times New Roman" w:cs="Times New Roman"/>
          <w:sz w:val="28"/>
          <w:szCs w:val="28"/>
        </w:rPr>
        <w:t>в отношении</w:t>
      </w:r>
      <w:r w:rsidR="0053273C" w:rsidRPr="0053273C">
        <w:rPr>
          <w:rFonts w:ascii="Times New Roman" w:hAnsi="Times New Roman" w:cs="Times New Roman"/>
          <w:sz w:val="28"/>
          <w:szCs w:val="28"/>
        </w:rPr>
        <w:t xml:space="preserve"> </w:t>
      </w:r>
      <w:r w:rsidR="0053273C">
        <w:rPr>
          <w:rFonts w:ascii="Times New Roman" w:hAnsi="Times New Roman" w:cs="Times New Roman"/>
          <w:sz w:val="28"/>
          <w:szCs w:val="28"/>
        </w:rPr>
        <w:t xml:space="preserve">социального статуса </w:t>
      </w:r>
      <w:r w:rsidR="0053273C" w:rsidRPr="0053273C">
        <w:rPr>
          <w:rFonts w:ascii="Times New Roman" w:hAnsi="Times New Roman" w:cs="Times New Roman"/>
          <w:sz w:val="28"/>
          <w:szCs w:val="28"/>
        </w:rPr>
        <w:t xml:space="preserve">благотворителей, но и </w:t>
      </w:r>
      <w:r w:rsidR="00F1356F">
        <w:rPr>
          <w:rFonts w:ascii="Times New Roman" w:hAnsi="Times New Roman" w:cs="Times New Roman"/>
          <w:sz w:val="28"/>
          <w:szCs w:val="28"/>
        </w:rPr>
        <w:t>в вопросах государственной важности:</w:t>
      </w:r>
      <w:r w:rsidR="0053273C" w:rsidRPr="0053273C">
        <w:rPr>
          <w:rFonts w:ascii="Times New Roman" w:hAnsi="Times New Roman" w:cs="Times New Roman"/>
          <w:sz w:val="28"/>
          <w:szCs w:val="28"/>
        </w:rPr>
        <w:t xml:space="preserve"> </w:t>
      </w:r>
      <w:r w:rsidR="00F1356F">
        <w:rPr>
          <w:rFonts w:ascii="Times New Roman" w:hAnsi="Times New Roman" w:cs="Times New Roman"/>
          <w:sz w:val="28"/>
          <w:szCs w:val="28"/>
        </w:rPr>
        <w:t xml:space="preserve">в </w:t>
      </w:r>
      <w:r w:rsidR="0053273C" w:rsidRPr="0053273C">
        <w:rPr>
          <w:rFonts w:ascii="Times New Roman" w:hAnsi="Times New Roman" w:cs="Times New Roman"/>
          <w:sz w:val="28"/>
          <w:szCs w:val="28"/>
        </w:rPr>
        <w:t>снижении</w:t>
      </w:r>
      <w:r w:rsidR="00F1356F">
        <w:rPr>
          <w:rFonts w:ascii="Times New Roman" w:hAnsi="Times New Roman" w:cs="Times New Roman"/>
          <w:sz w:val="28"/>
          <w:szCs w:val="28"/>
        </w:rPr>
        <w:t xml:space="preserve"> социальных трений</w:t>
      </w:r>
      <w:r w:rsidR="0053273C" w:rsidRPr="0053273C">
        <w:rPr>
          <w:rFonts w:ascii="Times New Roman" w:hAnsi="Times New Roman" w:cs="Times New Roman"/>
          <w:sz w:val="28"/>
          <w:szCs w:val="28"/>
        </w:rPr>
        <w:t>, поддержании и развитии научного</w:t>
      </w:r>
      <w:r w:rsidR="00F1356F">
        <w:rPr>
          <w:rFonts w:ascii="Times New Roman" w:hAnsi="Times New Roman" w:cs="Times New Roman"/>
          <w:sz w:val="28"/>
          <w:szCs w:val="28"/>
        </w:rPr>
        <w:t xml:space="preserve"> и интеллектуального</w:t>
      </w:r>
      <w:r w:rsidR="0053273C" w:rsidRPr="0053273C">
        <w:rPr>
          <w:rFonts w:ascii="Times New Roman" w:hAnsi="Times New Roman" w:cs="Times New Roman"/>
          <w:sz w:val="28"/>
          <w:szCs w:val="28"/>
        </w:rPr>
        <w:t xml:space="preserve"> потенциала страны</w:t>
      </w:r>
      <w:r w:rsidR="00F1356F">
        <w:rPr>
          <w:rFonts w:ascii="Times New Roman" w:hAnsi="Times New Roman" w:cs="Times New Roman"/>
          <w:sz w:val="28"/>
          <w:szCs w:val="28"/>
        </w:rPr>
        <w:t xml:space="preserve"> и тд. </w:t>
      </w:r>
    </w:p>
    <w:p w14:paraId="56AFF260" w14:textId="001CBF33" w:rsidR="007E7741" w:rsidRDefault="005F0EE7" w:rsidP="00F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определения термина, важно провести его соотношение с понятиями, близкими ему по значению. Термин «филантропия», по мнению Т. А. Кармизовой, может использоваться как синоним благотворительности, так как включает в себя все виды благотворительной деятельности и является обобщающим.</w:t>
      </w:r>
      <w:r w:rsidR="00C9119F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="00F9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Н. Н. Михеева, рассматривая </w:t>
      </w:r>
      <w:r w:rsidRPr="005F0EE7">
        <w:rPr>
          <w:rFonts w:ascii="Times New Roman" w:hAnsi="Times New Roman" w:cs="Times New Roman"/>
          <w:sz w:val="28"/>
          <w:szCs w:val="28"/>
        </w:rPr>
        <w:t>благотворительность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5F0EE7">
        <w:rPr>
          <w:rFonts w:ascii="Times New Roman" w:hAnsi="Times New Roman" w:cs="Times New Roman"/>
          <w:sz w:val="28"/>
          <w:szCs w:val="28"/>
        </w:rPr>
        <w:t xml:space="preserve"> процесс взаимодействия социальных агентов</w:t>
      </w:r>
      <w:r>
        <w:rPr>
          <w:rFonts w:ascii="Times New Roman" w:hAnsi="Times New Roman" w:cs="Times New Roman"/>
          <w:sz w:val="28"/>
          <w:szCs w:val="28"/>
        </w:rPr>
        <w:t>, указывает на различия</w:t>
      </w:r>
      <w:r w:rsidRPr="005F0EE7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вого</w:t>
      </w:r>
      <w:r w:rsidRPr="005F0EE7">
        <w:rPr>
          <w:rFonts w:ascii="Times New Roman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F0EE7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0EE7">
        <w:rPr>
          <w:rFonts w:ascii="Times New Roman" w:hAnsi="Times New Roman" w:cs="Times New Roman"/>
          <w:sz w:val="28"/>
          <w:szCs w:val="28"/>
        </w:rPr>
        <w:t xml:space="preserve"> благотворительности.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72D6B" w:rsidRPr="00772D6B">
        <w:rPr>
          <w:rFonts w:ascii="Times New Roman" w:hAnsi="Times New Roman" w:cs="Times New Roman"/>
          <w:sz w:val="28"/>
          <w:szCs w:val="28"/>
        </w:rPr>
        <w:t>обычно связано с конкретными юридическими терминами и нормами, такими как спонсорство, меценатство, волонтерство и пожертвование. Эти термины описывают различные формы благотворительной деятельности с точки зрения их юридического статуса, обязательств и правовых оснований.</w:t>
      </w:r>
      <w:r w:rsidR="00205891">
        <w:rPr>
          <w:rFonts w:ascii="Times New Roman" w:hAnsi="Times New Roman" w:cs="Times New Roman"/>
          <w:sz w:val="28"/>
          <w:szCs w:val="28"/>
        </w:rPr>
        <w:t xml:space="preserve"> Однако, данные понятия не являются тождественными благотворительности. Каждое из них, являясь формой социальной помощи, имеет свою специфику. </w:t>
      </w:r>
      <w:r w:rsidR="007F0238">
        <w:rPr>
          <w:rFonts w:ascii="Times New Roman" w:hAnsi="Times New Roman" w:cs="Times New Roman"/>
          <w:sz w:val="28"/>
          <w:szCs w:val="28"/>
        </w:rPr>
        <w:t>Спонсорство, например, может осуществляться на безвозмездной основе</w:t>
      </w:r>
      <w:r w:rsidR="0082033B">
        <w:rPr>
          <w:rFonts w:ascii="Times New Roman" w:hAnsi="Times New Roman" w:cs="Times New Roman"/>
          <w:sz w:val="28"/>
          <w:szCs w:val="28"/>
        </w:rPr>
        <w:t xml:space="preserve"> и преследовать общественно важные </w:t>
      </w:r>
      <w:r w:rsidR="0082033B">
        <w:rPr>
          <w:rFonts w:ascii="Times New Roman" w:hAnsi="Times New Roman" w:cs="Times New Roman"/>
          <w:sz w:val="28"/>
          <w:szCs w:val="28"/>
        </w:rPr>
        <w:lastRenderedPageBreak/>
        <w:t>цели.</w:t>
      </w:r>
      <w:r w:rsidR="007F0238">
        <w:rPr>
          <w:rFonts w:ascii="Times New Roman" w:hAnsi="Times New Roman" w:cs="Times New Roman"/>
          <w:sz w:val="28"/>
          <w:szCs w:val="28"/>
        </w:rPr>
        <w:t xml:space="preserve"> В таких случаях его </w:t>
      </w:r>
      <w:r w:rsidR="0082033B">
        <w:rPr>
          <w:rFonts w:ascii="Times New Roman" w:hAnsi="Times New Roman" w:cs="Times New Roman"/>
          <w:sz w:val="28"/>
          <w:szCs w:val="28"/>
        </w:rPr>
        <w:t>можно</w:t>
      </w:r>
      <w:r w:rsidR="007F0238">
        <w:rPr>
          <w:rFonts w:ascii="Times New Roman" w:hAnsi="Times New Roman" w:cs="Times New Roman"/>
          <w:sz w:val="28"/>
          <w:szCs w:val="28"/>
        </w:rPr>
        <w:t xml:space="preserve"> назвать благотворительностью </w:t>
      </w:r>
      <w:r w:rsidR="003C182B">
        <w:rPr>
          <w:rFonts w:ascii="Times New Roman" w:hAnsi="Times New Roman" w:cs="Times New Roman"/>
          <w:sz w:val="28"/>
          <w:szCs w:val="28"/>
        </w:rPr>
        <w:t>или филантропией</w:t>
      </w:r>
      <w:r w:rsidR="0082033B">
        <w:rPr>
          <w:rFonts w:ascii="Times New Roman" w:hAnsi="Times New Roman" w:cs="Times New Roman"/>
          <w:sz w:val="28"/>
          <w:szCs w:val="28"/>
        </w:rPr>
        <w:t>.</w:t>
      </w:r>
      <w:r w:rsidR="003C182B">
        <w:rPr>
          <w:rFonts w:ascii="Times New Roman" w:hAnsi="Times New Roman" w:cs="Times New Roman"/>
          <w:sz w:val="28"/>
          <w:szCs w:val="28"/>
        </w:rPr>
        <w:t xml:space="preserve"> </w:t>
      </w:r>
      <w:r w:rsidR="0082033B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3C182B">
        <w:rPr>
          <w:rFonts w:ascii="Times New Roman" w:hAnsi="Times New Roman" w:cs="Times New Roman"/>
          <w:sz w:val="28"/>
          <w:szCs w:val="28"/>
        </w:rPr>
        <w:t xml:space="preserve">единственным критерием спонсорства является предоставление средств или помощи для проведения мероприятия или организации проекта, соответственно филантропическая или благотворительная деятельность не может </w:t>
      </w:r>
      <w:r w:rsidR="00D279D8">
        <w:rPr>
          <w:rFonts w:ascii="Times New Roman" w:hAnsi="Times New Roman" w:cs="Times New Roman"/>
          <w:sz w:val="28"/>
          <w:szCs w:val="28"/>
        </w:rPr>
        <w:t>сводиться к</w:t>
      </w:r>
      <w:r w:rsidR="003C182B">
        <w:rPr>
          <w:rFonts w:ascii="Times New Roman" w:hAnsi="Times New Roman" w:cs="Times New Roman"/>
          <w:sz w:val="28"/>
          <w:szCs w:val="28"/>
        </w:rPr>
        <w:t xml:space="preserve"> спонсорств</w:t>
      </w:r>
      <w:r w:rsidR="00D279D8">
        <w:rPr>
          <w:rFonts w:ascii="Times New Roman" w:hAnsi="Times New Roman" w:cs="Times New Roman"/>
          <w:sz w:val="28"/>
          <w:szCs w:val="28"/>
        </w:rPr>
        <w:t>у</w:t>
      </w:r>
      <w:r w:rsidR="003C182B">
        <w:rPr>
          <w:rFonts w:ascii="Times New Roman" w:hAnsi="Times New Roman" w:cs="Times New Roman"/>
          <w:sz w:val="28"/>
          <w:szCs w:val="28"/>
        </w:rPr>
        <w:t xml:space="preserve">. </w:t>
      </w:r>
      <w:r w:rsidR="00D279D8">
        <w:rPr>
          <w:rFonts w:ascii="Times New Roman" w:hAnsi="Times New Roman" w:cs="Times New Roman"/>
          <w:sz w:val="28"/>
          <w:szCs w:val="28"/>
        </w:rPr>
        <w:t>На рисунке 1 т</w:t>
      </w:r>
      <w:r w:rsidR="003C182B">
        <w:rPr>
          <w:rFonts w:ascii="Times New Roman" w:hAnsi="Times New Roman" w:cs="Times New Roman"/>
          <w:sz w:val="28"/>
          <w:szCs w:val="28"/>
        </w:rPr>
        <w:t>акое отношение обозначено стрелочкой от большего по объему определения к меньшему (</w:t>
      </w:r>
      <w:r w:rsidR="007E7741">
        <w:rPr>
          <w:rFonts w:ascii="Times New Roman" w:hAnsi="Times New Roman" w:cs="Times New Roman"/>
          <w:sz w:val="28"/>
          <w:szCs w:val="28"/>
        </w:rPr>
        <w:t>рис.1</w:t>
      </w:r>
      <w:r w:rsidR="003C182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2BCC776" w14:textId="77777777" w:rsidR="007E7741" w:rsidRDefault="007E7741" w:rsidP="00F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6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67B946" wp14:editId="0BBEA848">
            <wp:extent cx="4064000" cy="2343150"/>
            <wp:effectExtent l="0" t="0" r="0" b="0"/>
            <wp:docPr id="1595691034" name="Рисунок 1" descr="Изображение выглядит как текст, снимок экрана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91034" name="Рисунок 1" descr="Изображение выглядит как текст, снимок экрана, диаграмма, линия&#10;&#10;Автоматически созданное описание"/>
                    <pic:cNvPicPr/>
                  </pic:nvPicPr>
                  <pic:blipFill rotWithShape="1">
                    <a:blip r:embed="rId9"/>
                    <a:srcRect b="6570"/>
                    <a:stretch/>
                  </pic:blipFill>
                  <pic:spPr bwMode="auto">
                    <a:xfrm>
                      <a:off x="0" y="0"/>
                      <a:ext cx="4072457" cy="2348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16F1C" w14:textId="623190FE" w:rsidR="00423CB0" w:rsidRDefault="00D279D8" w:rsidP="00F94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Меценатство в свою очередь ограничивается деятельностью в отношении искусств, образования и науки, а добровольчество </w:t>
      </w:r>
      <w:r w:rsidR="00A976A0">
        <w:rPr>
          <w:rFonts w:ascii="Times New Roman" w:hAnsi="Times New Roman" w:cs="Times New Roman"/>
          <w:sz w:val="28"/>
          <w:szCs w:val="28"/>
        </w:rPr>
        <w:t xml:space="preserve">является видом </w:t>
      </w:r>
      <w:r w:rsidR="00A976A0" w:rsidRPr="00A976A0">
        <w:rPr>
          <w:rFonts w:ascii="Times New Roman" w:hAnsi="Times New Roman" w:cs="Times New Roman"/>
          <w:sz w:val="28"/>
          <w:szCs w:val="28"/>
        </w:rPr>
        <w:t>деятельности, осуществляемой людьми добровольно на безвозмездной основе и направленной на достижение социально значимых целей</w:t>
      </w:r>
      <w:r w:rsidR="00A976A0">
        <w:rPr>
          <w:rFonts w:ascii="Times New Roman" w:hAnsi="Times New Roman" w:cs="Times New Roman"/>
          <w:sz w:val="28"/>
          <w:szCs w:val="28"/>
        </w:rPr>
        <w:t>.</w:t>
      </w:r>
      <w:r w:rsidR="00604D2B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="00604D2B">
        <w:rPr>
          <w:rFonts w:ascii="Times New Roman" w:hAnsi="Times New Roman" w:cs="Times New Roman"/>
          <w:sz w:val="28"/>
          <w:szCs w:val="28"/>
        </w:rPr>
        <w:t xml:space="preserve"> </w:t>
      </w:r>
      <w:r w:rsidR="005F0EE7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772D6B">
        <w:rPr>
          <w:rFonts w:ascii="Times New Roman" w:hAnsi="Times New Roman" w:cs="Times New Roman"/>
          <w:sz w:val="28"/>
          <w:szCs w:val="28"/>
        </w:rPr>
        <w:t xml:space="preserve">понимание, </w:t>
      </w:r>
      <w:r w:rsidR="00772D6B" w:rsidRPr="00772D6B">
        <w:rPr>
          <w:rFonts w:ascii="Times New Roman" w:hAnsi="Times New Roman" w:cs="Times New Roman"/>
          <w:sz w:val="28"/>
          <w:szCs w:val="28"/>
        </w:rPr>
        <w:t xml:space="preserve">напротив, </w:t>
      </w:r>
      <w:r w:rsidR="00772D6B">
        <w:rPr>
          <w:rFonts w:ascii="Times New Roman" w:hAnsi="Times New Roman" w:cs="Times New Roman"/>
          <w:sz w:val="28"/>
          <w:szCs w:val="28"/>
        </w:rPr>
        <w:t>соотносят</w:t>
      </w:r>
      <w:r w:rsidR="00772D6B" w:rsidRPr="00772D6B">
        <w:rPr>
          <w:rFonts w:ascii="Times New Roman" w:hAnsi="Times New Roman" w:cs="Times New Roman"/>
          <w:sz w:val="28"/>
          <w:szCs w:val="28"/>
        </w:rPr>
        <w:t xml:space="preserve"> с более широкими социокультурными аспектами и моральными ценностями. Альтруизм, человеколюбие, справедливость и социальная мораль описывают мотивации и ценности, которые могут вдохновлять людей на благотворительн</w:t>
      </w:r>
      <w:r w:rsidR="00772D6B">
        <w:rPr>
          <w:rFonts w:ascii="Times New Roman" w:hAnsi="Times New Roman" w:cs="Times New Roman"/>
          <w:sz w:val="28"/>
          <w:szCs w:val="28"/>
        </w:rPr>
        <w:t>ую деятельность</w:t>
      </w:r>
      <w:r w:rsidR="005F0EE7" w:rsidRPr="005F0EE7">
        <w:rPr>
          <w:rFonts w:ascii="Times New Roman" w:hAnsi="Times New Roman" w:cs="Times New Roman"/>
          <w:sz w:val="28"/>
          <w:szCs w:val="28"/>
        </w:rPr>
        <w:t>.</w:t>
      </w:r>
      <w:r w:rsidR="00F94FC1"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  <w:r w:rsidR="00F94FC1">
        <w:rPr>
          <w:rFonts w:ascii="Times New Roman" w:hAnsi="Times New Roman" w:cs="Times New Roman"/>
          <w:sz w:val="28"/>
          <w:szCs w:val="28"/>
        </w:rPr>
        <w:t xml:space="preserve"> </w:t>
      </w:r>
      <w:r w:rsidR="00591DCF">
        <w:rPr>
          <w:rFonts w:ascii="Times New Roman" w:hAnsi="Times New Roman" w:cs="Times New Roman"/>
          <w:sz w:val="28"/>
          <w:szCs w:val="28"/>
        </w:rPr>
        <w:t xml:space="preserve">С точки зрения институциональной экономической теории, подобная дихотомия </w:t>
      </w:r>
      <w:r w:rsidR="00591DCF">
        <w:rPr>
          <w:rFonts w:ascii="Times New Roman" w:hAnsi="Times New Roman" w:cs="Times New Roman"/>
          <w:sz w:val="28"/>
          <w:szCs w:val="28"/>
        </w:rPr>
        <w:lastRenderedPageBreak/>
        <w:t>воспроизводит формальные и неформальные нормы благотворительности как института.</w:t>
      </w:r>
    </w:p>
    <w:p w14:paraId="2B63BDC3" w14:textId="5B094EF5" w:rsidR="00604D2B" w:rsidRDefault="005D2891" w:rsidP="009F42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всего вышеперечисленного, </w:t>
      </w:r>
      <w:r w:rsidR="009D78D2">
        <w:rPr>
          <w:rFonts w:ascii="Times New Roman" w:hAnsi="Times New Roman" w:cs="Times New Roman"/>
          <w:sz w:val="28"/>
          <w:szCs w:val="28"/>
        </w:rPr>
        <w:t xml:space="preserve">благотворительность как социально-экономический институт можно определить как </w:t>
      </w:r>
      <w:r w:rsidR="00863B06" w:rsidRPr="00C9119F">
        <w:rPr>
          <w:rFonts w:ascii="Times New Roman" w:hAnsi="Times New Roman" w:cs="Times New Roman"/>
          <w:sz w:val="28"/>
          <w:szCs w:val="28"/>
        </w:rPr>
        <w:t>совокупность правил и обеспечивающих их механизмов</w:t>
      </w:r>
      <w:r w:rsidR="00591DCF" w:rsidRPr="00C9119F">
        <w:rPr>
          <w:rFonts w:ascii="Times New Roman" w:hAnsi="Times New Roman" w:cs="Times New Roman"/>
          <w:sz w:val="28"/>
          <w:szCs w:val="28"/>
        </w:rPr>
        <w:t xml:space="preserve"> о</w:t>
      </w:r>
      <w:r w:rsidR="00863B06" w:rsidRPr="00C9119F">
        <w:rPr>
          <w:rFonts w:ascii="Times New Roman" w:hAnsi="Times New Roman" w:cs="Times New Roman"/>
          <w:sz w:val="28"/>
          <w:szCs w:val="28"/>
        </w:rPr>
        <w:t xml:space="preserve"> добровольной </w:t>
      </w:r>
      <w:r w:rsidR="00817196" w:rsidRPr="00C9119F">
        <w:rPr>
          <w:rFonts w:ascii="Times New Roman" w:hAnsi="Times New Roman" w:cs="Times New Roman"/>
          <w:sz w:val="28"/>
          <w:szCs w:val="28"/>
        </w:rPr>
        <w:t>деятельности частных</w:t>
      </w:r>
      <w:r w:rsidR="005023BC" w:rsidRPr="00C9119F">
        <w:rPr>
          <w:rFonts w:ascii="Times New Roman" w:hAnsi="Times New Roman" w:cs="Times New Roman"/>
          <w:sz w:val="28"/>
          <w:szCs w:val="28"/>
        </w:rPr>
        <w:t xml:space="preserve"> лиц</w:t>
      </w:r>
      <w:r w:rsidR="00817196" w:rsidRPr="00C9119F">
        <w:rPr>
          <w:rFonts w:ascii="Times New Roman" w:hAnsi="Times New Roman" w:cs="Times New Roman"/>
          <w:sz w:val="28"/>
          <w:szCs w:val="28"/>
        </w:rPr>
        <w:t>, так и организаций по оказанию помощи и поддержки уязвимым социальным группам</w:t>
      </w:r>
      <w:r w:rsidR="00C9119F">
        <w:rPr>
          <w:rFonts w:ascii="Times New Roman" w:hAnsi="Times New Roman" w:cs="Times New Roman"/>
          <w:sz w:val="28"/>
          <w:szCs w:val="28"/>
        </w:rPr>
        <w:t>. Помимо некоммерческих и коммерческих организаций, у</w:t>
      </w:r>
      <w:r w:rsidR="00817196" w:rsidRPr="00C9119F">
        <w:rPr>
          <w:rFonts w:ascii="Times New Roman" w:hAnsi="Times New Roman" w:cs="Times New Roman"/>
          <w:sz w:val="28"/>
          <w:szCs w:val="28"/>
        </w:rPr>
        <w:t>частник</w:t>
      </w:r>
      <w:r w:rsidR="00C9119F">
        <w:rPr>
          <w:rFonts w:ascii="Times New Roman" w:hAnsi="Times New Roman" w:cs="Times New Roman"/>
          <w:sz w:val="28"/>
          <w:szCs w:val="28"/>
        </w:rPr>
        <w:t>ом</w:t>
      </w:r>
      <w:r w:rsidR="00817196" w:rsidRPr="00C9119F">
        <w:rPr>
          <w:rFonts w:ascii="Times New Roman" w:hAnsi="Times New Roman" w:cs="Times New Roman"/>
          <w:sz w:val="28"/>
          <w:szCs w:val="28"/>
        </w:rPr>
        <w:t xml:space="preserve"> </w:t>
      </w:r>
      <w:r w:rsidR="005023BC" w:rsidRPr="00C9119F">
        <w:rPr>
          <w:rFonts w:ascii="Times New Roman" w:hAnsi="Times New Roman" w:cs="Times New Roman"/>
          <w:sz w:val="28"/>
          <w:szCs w:val="28"/>
        </w:rPr>
        <w:t xml:space="preserve">благотворительности </w:t>
      </w:r>
      <w:r w:rsidR="00C9119F">
        <w:rPr>
          <w:rFonts w:ascii="Times New Roman" w:hAnsi="Times New Roman" w:cs="Times New Roman"/>
          <w:sz w:val="28"/>
          <w:szCs w:val="28"/>
        </w:rPr>
        <w:t>может</w:t>
      </w:r>
      <w:r w:rsidR="005023BC" w:rsidRPr="00C9119F">
        <w:rPr>
          <w:rFonts w:ascii="Times New Roman" w:hAnsi="Times New Roman" w:cs="Times New Roman"/>
          <w:sz w:val="28"/>
          <w:szCs w:val="28"/>
        </w:rPr>
        <w:t xml:space="preserve"> выступать государст</w:t>
      </w:r>
      <w:r w:rsidR="00C9119F">
        <w:rPr>
          <w:rFonts w:ascii="Times New Roman" w:hAnsi="Times New Roman" w:cs="Times New Roman"/>
          <w:sz w:val="28"/>
          <w:szCs w:val="28"/>
        </w:rPr>
        <w:t>во</w:t>
      </w:r>
      <w:r w:rsidR="00090FEA">
        <w:rPr>
          <w:rFonts w:ascii="Times New Roman" w:hAnsi="Times New Roman" w:cs="Times New Roman"/>
          <w:sz w:val="28"/>
          <w:szCs w:val="28"/>
        </w:rPr>
        <w:t>.</w:t>
      </w:r>
    </w:p>
    <w:p w14:paraId="644DC7AD" w14:textId="4E44743E" w:rsidR="0027676D" w:rsidRPr="0027676D" w:rsidRDefault="0087663E" w:rsidP="0027676D">
      <w:pPr>
        <w:pStyle w:val="a7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контекст развития российской</w:t>
      </w:r>
      <w:r w:rsidR="001A4C61" w:rsidRPr="0027676D">
        <w:rPr>
          <w:rFonts w:ascii="Times New Roman" w:hAnsi="Times New Roman" w:cs="Times New Roman"/>
          <w:sz w:val="28"/>
          <w:szCs w:val="28"/>
        </w:rPr>
        <w:t xml:space="preserve"> </w:t>
      </w:r>
      <w:r w:rsidR="00A97EA0" w:rsidRPr="0027676D">
        <w:rPr>
          <w:rFonts w:ascii="Times New Roman" w:hAnsi="Times New Roman" w:cs="Times New Roman"/>
          <w:sz w:val="28"/>
          <w:szCs w:val="28"/>
        </w:rPr>
        <w:t>благотворительности</w:t>
      </w:r>
      <w:r w:rsidR="001A4C61" w:rsidRPr="002767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A5941" w14:textId="24F96D3B" w:rsidR="001A4C61" w:rsidRPr="00CC3F48" w:rsidRDefault="00EE3649" w:rsidP="001A4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9">
        <w:rPr>
          <w:rFonts w:ascii="Times New Roman" w:hAnsi="Times New Roman" w:cs="Times New Roman"/>
          <w:sz w:val="28"/>
          <w:szCs w:val="28"/>
        </w:rPr>
        <w:t xml:space="preserve">Пытаясь дать определение для центрального понятия данной работы, нам необходимо обратиться к истории его происхождения. </w:t>
      </w:r>
      <w:r w:rsidR="001A4C61" w:rsidRPr="00CC3F48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427078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1A4C61" w:rsidRPr="00CC3F48">
        <w:rPr>
          <w:rFonts w:ascii="Times New Roman" w:hAnsi="Times New Roman" w:cs="Times New Roman"/>
          <w:sz w:val="28"/>
          <w:szCs w:val="28"/>
        </w:rPr>
        <w:t xml:space="preserve">российской филантропии можно условно разделить на 3 этапа. </w:t>
      </w:r>
    </w:p>
    <w:p w14:paraId="268E2FC3" w14:textId="77777777" w:rsidR="001A4C61" w:rsidRDefault="001A4C61" w:rsidP="001A4C6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1990-ые</w:t>
      </w:r>
    </w:p>
    <w:p w14:paraId="1FBF1883" w14:textId="14ED203B" w:rsidR="001A4C61" w:rsidRPr="001A4C61" w:rsidRDefault="001A4C61" w:rsidP="001A4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C61">
        <w:rPr>
          <w:rFonts w:ascii="Times New Roman" w:hAnsi="Times New Roman" w:cs="Times New Roman"/>
          <w:sz w:val="28"/>
          <w:szCs w:val="28"/>
        </w:rPr>
        <w:t xml:space="preserve"> В России началось формирование нового понимания благотворительности, вызванное серьезными социально-экономическими изменениями в период перехода к рыночной экономике и сопутствующим уменьшением социального обеспечения государством. С сокращением социальных программ российские предприятия также перестали предоставлять своим работникам социальные блага, поддерживаемые в советскую эпоху, оставляя многих без необходимого уровня социальной поддержки. Эти трансформации привели к росту уязвимых групп населения, оправляющихся от последствий политических и экономических изменений.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  <w:r w:rsidRPr="001A4C61">
        <w:rPr>
          <w:rFonts w:ascii="Times New Roman" w:hAnsi="Times New Roman" w:cs="Times New Roman"/>
          <w:sz w:val="28"/>
          <w:szCs w:val="28"/>
        </w:rPr>
        <w:t xml:space="preserve"> Переживаемые трудности стимулировали развитие независимых общественных организаций и благотворительных фондов. В этот период в Россию пришли западные гуманитарные фонды и организации, которые привнесли с собой международный опыт и практики в сфере благотворительности и существенно повлияли на создание </w:t>
      </w:r>
      <w:r w:rsidRPr="001A4C6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инфраструктуры и методик. </w:t>
      </w:r>
      <w:r w:rsidR="00090FEA">
        <w:rPr>
          <w:rFonts w:ascii="Times New Roman" w:hAnsi="Times New Roman" w:cs="Times New Roman"/>
          <w:sz w:val="28"/>
          <w:szCs w:val="28"/>
        </w:rPr>
        <w:t>Так, п</w:t>
      </w:r>
      <w:r w:rsidRPr="001A4C61">
        <w:rPr>
          <w:rFonts w:ascii="Times New Roman" w:hAnsi="Times New Roman" w:cs="Times New Roman"/>
          <w:sz w:val="28"/>
          <w:szCs w:val="28"/>
        </w:rPr>
        <w:t xml:space="preserve">остепенно были заложены основы системной частной филантропии и социальной ответственности бизнеса. В общественных дебатах того времени отчетливо прозвучал тезис о необходимости учета уникальности российского пути в развитии благотворительности. Это стало своего рода фундаментальным камнем для развития отечественной филантропии, стремящейся сочетать международный опыт с учетом специфических культурных, исторических и политических реалий России. </w:t>
      </w:r>
    </w:p>
    <w:p w14:paraId="543E07BD" w14:textId="77777777" w:rsidR="00A158A2" w:rsidRDefault="001A4C61" w:rsidP="001A4C61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2000-ые</w:t>
      </w:r>
    </w:p>
    <w:p w14:paraId="011C23D9" w14:textId="6ABBB28E" w:rsidR="001A4C61" w:rsidRPr="00A158A2" w:rsidRDefault="001A4C61" w:rsidP="00A158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A2">
        <w:rPr>
          <w:rFonts w:ascii="Times New Roman" w:hAnsi="Times New Roman" w:cs="Times New Roman"/>
          <w:sz w:val="28"/>
          <w:szCs w:val="28"/>
        </w:rPr>
        <w:t>Государство в России активизировало своё присутствие в социальной сфере, вначале путем усиления социальной риторики, а затем в качестве регулятора, стимулирующего бизнес к решению социальных проблем. В поле социальных инвестиций начал расширяться круг участников: продолжали работу иностранные фонды, появились российские, крупный бизнес начал тестировать международные стандарты социальной ответственности, а с выплатой первых дивидендов – и первые частные инвесторы. Благотворительность у крупного бизнеса часто воспринималась как способ поддержки политических интересов, и начали возникать проекты, которые хоть позиционировались как благотворительные, на самом деле были ближе к меценатству или спонсорству.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  <w:r w:rsidRPr="00A158A2">
        <w:rPr>
          <w:rFonts w:ascii="Times New Roman" w:hAnsi="Times New Roman" w:cs="Times New Roman"/>
          <w:sz w:val="28"/>
          <w:szCs w:val="28"/>
        </w:rPr>
        <w:t xml:space="preserve"> Государственная политика в области социальной деятельности бизнеса, направленная на деполитизацию, повлияла на выставление политических "красных флажков", и эта инициатива перешла к компаниям с государственным участием, сместив в медиа находящиеся в стадии зарождения неформальные благотворительные практики. Встречая поток социальных запросов, бизнес начал формировать профильные структуры, что стало шагом к профессионализации индустрии </w:t>
      </w:r>
      <w:r w:rsidRPr="00A158A2">
        <w:rPr>
          <w:rFonts w:ascii="Times New Roman" w:hAnsi="Times New Roman" w:cs="Times New Roman"/>
          <w:sz w:val="28"/>
          <w:szCs w:val="28"/>
        </w:rPr>
        <w:lastRenderedPageBreak/>
        <w:t>благотворительности. Хотя профессиональная среда лиц, разбирающихся в отрасли, оставалась малочисленной, и планирование оставалось недолгосрочным. Важными шагами в этом процессе стало формирование различных фондов: семейных, завязанных на конкретных бизнес-группах, фондов сбора средств с населения, и корпоративных фондов, упорядочивающих социальную активность в рамках самой компании.</w:t>
      </w:r>
    </w:p>
    <w:p w14:paraId="3AEBA093" w14:textId="77777777" w:rsidR="00A158A2" w:rsidRDefault="001A4C61" w:rsidP="001A4C61">
      <w:pPr>
        <w:pStyle w:val="a7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2010-ые</w:t>
      </w:r>
    </w:p>
    <w:p w14:paraId="2F97EF89" w14:textId="5D66FE88" w:rsidR="001A4C61" w:rsidRDefault="00A158A2" w:rsidP="00A158A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FEA">
        <w:rPr>
          <w:rFonts w:ascii="Times New Roman" w:hAnsi="Times New Roman" w:cs="Times New Roman"/>
          <w:sz w:val="28"/>
          <w:szCs w:val="28"/>
        </w:rPr>
        <w:t>Г</w:t>
      </w:r>
      <w:r w:rsidR="001A4C61" w:rsidRPr="00A158A2">
        <w:rPr>
          <w:rFonts w:ascii="Times New Roman" w:hAnsi="Times New Roman" w:cs="Times New Roman"/>
          <w:sz w:val="28"/>
          <w:szCs w:val="28"/>
        </w:rPr>
        <w:t>осударство в России начало активно вмешиваться в социальные процессы, ужесточило контроль над некоммерческими организациями через "Закон об иностранных агентах" и одновременно стало предоставлять гранты для соц. проектов, тем самым выступая в роли инвестора и поддерживая волонтерство. Госкомпании начали участвовать в социальных инвестициях, замещая государственные функции в регионах своего присутствия. Бизнес-собственники, отходя от оперативного управления, стали придавать большее значение социальной ответственности, оказывая стратегическое влияние на благотворительность. Отмечена нестабильность в сфере филантропии из-за нехватки координации действий важных участников и конкуренции интересов. Публичные личности начали использоваться для привлечения внимания к благотворительным акциям, но это внесло элементы иллюзии и манипуляции, в то время как реальные филантропы часто остаются в тени. Интернет-платформы и социальные сети поспособствовали упрощению вовлечения общественности и</w:t>
      </w:r>
      <w:r w:rsidR="003557CD">
        <w:rPr>
          <w:rFonts w:ascii="Times New Roman" w:hAnsi="Times New Roman" w:cs="Times New Roman"/>
          <w:sz w:val="28"/>
          <w:szCs w:val="28"/>
        </w:rPr>
        <w:t xml:space="preserve"> массовому</w:t>
      </w:r>
      <w:r w:rsidR="001A4C61" w:rsidRPr="00A158A2">
        <w:rPr>
          <w:rFonts w:ascii="Times New Roman" w:hAnsi="Times New Roman" w:cs="Times New Roman"/>
          <w:sz w:val="28"/>
          <w:szCs w:val="28"/>
        </w:rPr>
        <w:t xml:space="preserve"> сбору средств на благотворительные цели. </w:t>
      </w:r>
      <w:r w:rsidR="001A4C61"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  <w:r w:rsidR="003557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19969" w14:textId="21913775" w:rsidR="004B45B8" w:rsidRDefault="003557CD" w:rsidP="00090FEA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90FEA" w:rsidRPr="00090FEA">
        <w:rPr>
          <w:rFonts w:ascii="Times New Roman" w:hAnsi="Times New Roman" w:cs="Times New Roman"/>
          <w:sz w:val="28"/>
          <w:szCs w:val="28"/>
        </w:rPr>
        <w:t>развитие филантропии в России прошло через несколько этапов, каждый из которых отличается особыми характеристиками и тенденциями. Важно учитывать эти особенности при формировании стратегии развития благотворительности в будущем.</w:t>
      </w:r>
      <w:r w:rsidR="00090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88D9B" w14:textId="4677832F" w:rsidR="00D11F1C" w:rsidRPr="00604D2B" w:rsidRDefault="002404A8" w:rsidP="00D11F1C">
      <w:pPr>
        <w:pStyle w:val="a7"/>
        <w:numPr>
          <w:ilvl w:val="1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 э</w:t>
      </w:r>
      <w:r w:rsidR="00D11F1C" w:rsidRPr="00604D2B">
        <w:rPr>
          <w:rFonts w:ascii="Times New Roman" w:hAnsi="Times New Roman" w:cs="Times New Roman"/>
          <w:sz w:val="28"/>
          <w:szCs w:val="28"/>
        </w:rPr>
        <w:t>кономик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F1C" w:rsidRPr="00604D2B">
        <w:rPr>
          <w:rFonts w:ascii="Times New Roman" w:hAnsi="Times New Roman" w:cs="Times New Roman"/>
          <w:sz w:val="28"/>
          <w:szCs w:val="28"/>
        </w:rPr>
        <w:t xml:space="preserve"> общественного сектора</w:t>
      </w:r>
    </w:p>
    <w:p w14:paraId="381D836D" w14:textId="10D35DC8" w:rsidR="00A469B3" w:rsidRPr="00A469B3" w:rsidRDefault="00A469B3" w:rsidP="00A469B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9B3">
        <w:rPr>
          <w:rFonts w:ascii="Times New Roman" w:hAnsi="Times New Roman" w:cs="Times New Roman"/>
          <w:sz w:val="28"/>
          <w:szCs w:val="28"/>
        </w:rPr>
        <w:t>Так как благотворительные организации являются важной частью социального сектора, далее будут рассмотрены историческое развитие и сущность данной концепции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ее экономического значения.</w:t>
      </w:r>
    </w:p>
    <w:p w14:paraId="654FAE00" w14:textId="291D9DBD" w:rsidR="002B3D90" w:rsidRDefault="00D11F1C" w:rsidP="002B3D9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F1C">
        <w:rPr>
          <w:rFonts w:ascii="Times New Roman" w:hAnsi="Times New Roman" w:cs="Times New Roman"/>
          <w:sz w:val="28"/>
          <w:szCs w:val="28"/>
        </w:rPr>
        <w:t xml:space="preserve">Теория экономики общественного сектора </w:t>
      </w:r>
      <w:r>
        <w:rPr>
          <w:rFonts w:ascii="Times New Roman" w:hAnsi="Times New Roman" w:cs="Times New Roman"/>
          <w:sz w:val="28"/>
          <w:szCs w:val="28"/>
        </w:rPr>
        <w:t xml:space="preserve">берет свое начало </w:t>
      </w:r>
      <w:r w:rsidRPr="00D11F1C">
        <w:rPr>
          <w:rFonts w:ascii="Times New Roman" w:hAnsi="Times New Roman" w:cs="Times New Roman"/>
          <w:sz w:val="28"/>
          <w:szCs w:val="28"/>
        </w:rPr>
        <w:t xml:space="preserve">в работах древнегреческих мыслителей, таких как Платон и Аристотель. Платон считал, что государство должно быть основано на принципах справедливости и обеспечивать благосостояние (или счастье) как для отдельного индивида, так и для общества в целом. В его идеальном обществе, описанном в работе "Государство", главной ценностью является идея общественного блага, которое стоит выше интересов отдельных членов общества. Платон верил, что государство существует для того, чтобы удовлетворять потребности людей и способствовать их благополучию. Он также отмечал, что при росте численности населения и увеличении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D11F1C">
        <w:rPr>
          <w:rFonts w:ascii="Times New Roman" w:hAnsi="Times New Roman" w:cs="Times New Roman"/>
          <w:sz w:val="28"/>
          <w:szCs w:val="28"/>
        </w:rPr>
        <w:t xml:space="preserve">потребления возникают проблемы, связанные с ограниченностью общественных ресурсов, что может привести к дефициту некоторых </w:t>
      </w:r>
      <w:r>
        <w:rPr>
          <w:rFonts w:ascii="Times New Roman" w:hAnsi="Times New Roman" w:cs="Times New Roman"/>
          <w:sz w:val="28"/>
          <w:szCs w:val="28"/>
        </w:rPr>
        <w:t>общественно-</w:t>
      </w:r>
      <w:r w:rsidRPr="00D11F1C">
        <w:rPr>
          <w:rFonts w:ascii="Times New Roman" w:hAnsi="Times New Roman" w:cs="Times New Roman"/>
          <w:sz w:val="28"/>
          <w:szCs w:val="28"/>
        </w:rPr>
        <w:t>важных благ.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D6753" w14:textId="52EB1485" w:rsidR="00A22770" w:rsidRDefault="00A22770" w:rsidP="00A227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3D90">
        <w:rPr>
          <w:rFonts w:ascii="Times New Roman" w:hAnsi="Times New Roman" w:cs="Times New Roman"/>
          <w:sz w:val="28"/>
          <w:szCs w:val="28"/>
        </w:rPr>
        <w:t>онятие "общественных благ"</w:t>
      </w:r>
      <w:r>
        <w:rPr>
          <w:rFonts w:ascii="Times New Roman" w:hAnsi="Times New Roman" w:cs="Times New Roman"/>
          <w:sz w:val="28"/>
          <w:szCs w:val="28"/>
        </w:rPr>
        <w:t xml:space="preserve"> ввёл</w:t>
      </w:r>
      <w:r w:rsidRPr="002B3D90">
        <w:rPr>
          <w:rFonts w:ascii="Times New Roman" w:hAnsi="Times New Roman" w:cs="Times New Roman"/>
          <w:sz w:val="28"/>
          <w:szCs w:val="28"/>
        </w:rPr>
        <w:t xml:space="preserve"> Дэвид Юм в середине XVIII века</w:t>
      </w:r>
      <w:r>
        <w:rPr>
          <w:rFonts w:ascii="Times New Roman" w:hAnsi="Times New Roman" w:cs="Times New Roman"/>
          <w:sz w:val="28"/>
          <w:szCs w:val="28"/>
        </w:rPr>
        <w:t xml:space="preserve"> для обозначения</w:t>
      </w:r>
      <w:r w:rsidRPr="002B3D90">
        <w:rPr>
          <w:rFonts w:ascii="Times New Roman" w:hAnsi="Times New Roman" w:cs="Times New Roman"/>
          <w:sz w:val="28"/>
          <w:szCs w:val="28"/>
        </w:rPr>
        <w:t xml:space="preserve"> таки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B3D90">
        <w:rPr>
          <w:rFonts w:ascii="Times New Roman" w:hAnsi="Times New Roman" w:cs="Times New Roman"/>
          <w:sz w:val="28"/>
          <w:szCs w:val="28"/>
        </w:rPr>
        <w:t xml:space="preserve"> услуг, которые при индивидуальном производстве не принесут прибыли, но при коллективном производстве могут быть полезны для общества. Д</w:t>
      </w:r>
      <w:r>
        <w:rPr>
          <w:rFonts w:ascii="Times New Roman" w:hAnsi="Times New Roman" w:cs="Times New Roman"/>
          <w:sz w:val="28"/>
          <w:szCs w:val="28"/>
        </w:rPr>
        <w:t>ж. Миль</w:t>
      </w:r>
      <w:r w:rsidRPr="002B3D90">
        <w:rPr>
          <w:rFonts w:ascii="Times New Roman" w:hAnsi="Times New Roman" w:cs="Times New Roman"/>
          <w:sz w:val="28"/>
          <w:szCs w:val="28"/>
        </w:rPr>
        <w:t xml:space="preserve"> также рассматривал эту концепцию, показывая, что индивидуальные </w:t>
      </w:r>
      <w:r w:rsidR="00DE74E0" w:rsidRPr="002B3D90">
        <w:rPr>
          <w:rFonts w:ascii="Times New Roman" w:hAnsi="Times New Roman" w:cs="Times New Roman"/>
          <w:sz w:val="28"/>
          <w:szCs w:val="28"/>
        </w:rPr>
        <w:t>предпо</w:t>
      </w:r>
      <w:r w:rsidR="00DE74E0">
        <w:rPr>
          <w:rFonts w:ascii="Times New Roman" w:hAnsi="Times New Roman" w:cs="Times New Roman"/>
          <w:sz w:val="28"/>
          <w:szCs w:val="28"/>
        </w:rPr>
        <w:t>ч</w:t>
      </w:r>
      <w:r w:rsidR="00DE74E0" w:rsidRPr="002B3D90">
        <w:rPr>
          <w:rFonts w:ascii="Times New Roman" w:hAnsi="Times New Roman" w:cs="Times New Roman"/>
          <w:sz w:val="28"/>
          <w:szCs w:val="28"/>
        </w:rPr>
        <w:t>тения</w:t>
      </w:r>
      <w:r w:rsidRPr="002B3D90">
        <w:rPr>
          <w:rFonts w:ascii="Times New Roman" w:hAnsi="Times New Roman" w:cs="Times New Roman"/>
          <w:sz w:val="28"/>
          <w:szCs w:val="28"/>
        </w:rPr>
        <w:t xml:space="preserve"> могут быть удовлетворены лишь через совместные усилия. </w:t>
      </w:r>
      <w:r>
        <w:rPr>
          <w:rFonts w:ascii="Times New Roman" w:hAnsi="Times New Roman" w:cs="Times New Roman"/>
          <w:sz w:val="28"/>
          <w:szCs w:val="28"/>
        </w:rPr>
        <w:t xml:space="preserve">Основные свойства </w:t>
      </w:r>
      <w:r w:rsidRPr="002B3D90">
        <w:rPr>
          <w:rFonts w:ascii="Times New Roman" w:hAnsi="Times New Roman" w:cs="Times New Roman"/>
          <w:sz w:val="28"/>
          <w:szCs w:val="28"/>
        </w:rPr>
        <w:t>общественного блага</w:t>
      </w:r>
      <w:r>
        <w:rPr>
          <w:rFonts w:ascii="Times New Roman" w:hAnsi="Times New Roman" w:cs="Times New Roman"/>
          <w:sz w:val="28"/>
          <w:szCs w:val="28"/>
        </w:rPr>
        <w:t xml:space="preserve"> (по</w:t>
      </w:r>
      <w:r w:rsidRPr="002B3D9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3D90">
        <w:rPr>
          <w:rFonts w:ascii="Times New Roman" w:hAnsi="Times New Roman" w:cs="Times New Roman"/>
          <w:sz w:val="28"/>
          <w:szCs w:val="28"/>
        </w:rPr>
        <w:t>Самуэльсон</w:t>
      </w:r>
      <w:r>
        <w:rPr>
          <w:rFonts w:ascii="Times New Roman" w:hAnsi="Times New Roman" w:cs="Times New Roman"/>
          <w:sz w:val="28"/>
          <w:szCs w:val="28"/>
        </w:rPr>
        <w:t>у)</w:t>
      </w:r>
      <w:r w:rsidRPr="002B3D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21BA76" w14:textId="08D8BE31" w:rsidR="00A22770" w:rsidRPr="002B3D90" w:rsidRDefault="00A22770" w:rsidP="00A22770">
      <w:pPr>
        <w:pStyle w:val="a7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90">
        <w:rPr>
          <w:rFonts w:ascii="Times New Roman" w:hAnsi="Times New Roman" w:cs="Times New Roman"/>
          <w:sz w:val="28"/>
          <w:szCs w:val="28"/>
        </w:rPr>
        <w:t>неделимость (неограниченное использование без изменения стоимости и качества)</w:t>
      </w:r>
      <w:r w:rsidR="00B1176F">
        <w:rPr>
          <w:rFonts w:ascii="Times New Roman" w:hAnsi="Times New Roman" w:cs="Times New Roman"/>
          <w:sz w:val="28"/>
          <w:szCs w:val="28"/>
        </w:rPr>
        <w:t>;</w:t>
      </w:r>
    </w:p>
    <w:p w14:paraId="0AFB1C82" w14:textId="561A2D54" w:rsidR="00A22770" w:rsidRPr="002B3D90" w:rsidRDefault="00A22770" w:rsidP="00A22770">
      <w:pPr>
        <w:pStyle w:val="a7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90">
        <w:rPr>
          <w:rFonts w:ascii="Times New Roman" w:hAnsi="Times New Roman" w:cs="Times New Roman"/>
          <w:sz w:val="28"/>
          <w:szCs w:val="28"/>
        </w:rPr>
        <w:t>неисключаемость (невозможность исключения потребителей)</w:t>
      </w:r>
      <w:r w:rsidR="00B1176F">
        <w:rPr>
          <w:rFonts w:ascii="Times New Roman" w:hAnsi="Times New Roman" w:cs="Times New Roman"/>
          <w:sz w:val="28"/>
          <w:szCs w:val="28"/>
        </w:rPr>
        <w:t>;</w:t>
      </w:r>
    </w:p>
    <w:p w14:paraId="6758BD92" w14:textId="079CD7E1" w:rsidR="00A22770" w:rsidRPr="00A22770" w:rsidRDefault="00A22770" w:rsidP="002B3D90">
      <w:pPr>
        <w:pStyle w:val="a7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90">
        <w:rPr>
          <w:rFonts w:ascii="Times New Roman" w:hAnsi="Times New Roman" w:cs="Times New Roman"/>
          <w:sz w:val="28"/>
          <w:szCs w:val="28"/>
        </w:rPr>
        <w:t>невозможность не потребления (использование всеми членами общества).</w:t>
      </w:r>
    </w:p>
    <w:p w14:paraId="5AB5847A" w14:textId="29274F80" w:rsidR="00A22770" w:rsidRDefault="00A22770" w:rsidP="002B3D9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22770">
        <w:rPr>
          <w:rFonts w:ascii="Times New Roman" w:hAnsi="Times New Roman" w:cs="Times New Roman"/>
          <w:sz w:val="28"/>
          <w:szCs w:val="28"/>
        </w:rPr>
        <w:t xml:space="preserve"> середине ХХ века П. Самуэльсон предложил теорию общественных благ, </w:t>
      </w:r>
      <w:r>
        <w:rPr>
          <w:rFonts w:ascii="Times New Roman" w:hAnsi="Times New Roman" w:cs="Times New Roman"/>
          <w:sz w:val="28"/>
          <w:szCs w:val="28"/>
        </w:rPr>
        <w:t>предположив</w:t>
      </w:r>
      <w:r w:rsidRPr="00A22770">
        <w:rPr>
          <w:rFonts w:ascii="Times New Roman" w:hAnsi="Times New Roman" w:cs="Times New Roman"/>
          <w:sz w:val="28"/>
          <w:szCs w:val="28"/>
        </w:rPr>
        <w:t xml:space="preserve"> существовани</w:t>
      </w:r>
      <w:r>
        <w:rPr>
          <w:rFonts w:ascii="Times New Roman" w:hAnsi="Times New Roman" w:cs="Times New Roman"/>
          <w:sz w:val="28"/>
          <w:szCs w:val="28"/>
        </w:rPr>
        <w:t>е некоего</w:t>
      </w:r>
      <w:r w:rsidRPr="00A22770">
        <w:rPr>
          <w:rFonts w:ascii="Times New Roman" w:hAnsi="Times New Roman" w:cs="Times New Roman"/>
          <w:sz w:val="28"/>
          <w:szCs w:val="28"/>
        </w:rPr>
        <w:t xml:space="preserve"> экономического пространства, где рынок </w:t>
      </w:r>
      <w:r w:rsidR="00B1176F">
        <w:rPr>
          <w:rFonts w:ascii="Times New Roman" w:hAnsi="Times New Roman" w:cs="Times New Roman"/>
          <w:sz w:val="28"/>
          <w:szCs w:val="28"/>
        </w:rPr>
        <w:t xml:space="preserve">«проваливается», то есть </w:t>
      </w:r>
      <w:r w:rsidRPr="00A22770">
        <w:rPr>
          <w:rFonts w:ascii="Times New Roman" w:hAnsi="Times New Roman" w:cs="Times New Roman"/>
          <w:sz w:val="28"/>
          <w:szCs w:val="28"/>
        </w:rPr>
        <w:t>не функционирует должным образом</w:t>
      </w:r>
      <w:r w:rsidR="007261E2">
        <w:rPr>
          <w:rFonts w:ascii="Times New Roman" w:hAnsi="Times New Roman" w:cs="Times New Roman"/>
          <w:sz w:val="28"/>
          <w:szCs w:val="28"/>
        </w:rPr>
        <w:t>.</w:t>
      </w:r>
      <w:r w:rsidR="00DE74E0">
        <w:rPr>
          <w:rFonts w:ascii="Times New Roman" w:hAnsi="Times New Roman" w:cs="Times New Roman"/>
          <w:sz w:val="28"/>
          <w:szCs w:val="28"/>
        </w:rPr>
        <w:t xml:space="preserve"> Связано это с в</w:t>
      </w:r>
      <w:r w:rsidR="007261E2">
        <w:rPr>
          <w:rFonts w:ascii="Times New Roman" w:hAnsi="Times New Roman" w:cs="Times New Roman"/>
          <w:sz w:val="28"/>
          <w:szCs w:val="28"/>
        </w:rPr>
        <w:t>ышеперечисленны</w:t>
      </w:r>
      <w:r w:rsidR="00DE74E0">
        <w:rPr>
          <w:rFonts w:ascii="Times New Roman" w:hAnsi="Times New Roman" w:cs="Times New Roman"/>
          <w:sz w:val="28"/>
          <w:szCs w:val="28"/>
        </w:rPr>
        <w:t>ми</w:t>
      </w:r>
      <w:r w:rsidR="007261E2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 w:rsidR="00DE74E0">
        <w:rPr>
          <w:rFonts w:ascii="Times New Roman" w:hAnsi="Times New Roman" w:cs="Times New Roman"/>
          <w:sz w:val="28"/>
          <w:szCs w:val="28"/>
        </w:rPr>
        <w:t>ками, что делают производство</w:t>
      </w:r>
      <w:r w:rsidR="007261E2">
        <w:rPr>
          <w:rFonts w:ascii="Times New Roman" w:hAnsi="Times New Roman" w:cs="Times New Roman"/>
          <w:sz w:val="28"/>
          <w:szCs w:val="28"/>
        </w:rPr>
        <w:t xml:space="preserve"> таких благ непривлекательным для коммерческих организаций</w:t>
      </w:r>
      <w:r w:rsidR="00DE74E0">
        <w:rPr>
          <w:rFonts w:ascii="Times New Roman" w:hAnsi="Times New Roman" w:cs="Times New Roman"/>
          <w:sz w:val="28"/>
          <w:szCs w:val="28"/>
        </w:rPr>
        <w:t xml:space="preserve">, главной целью которых является получение прибыли. </w:t>
      </w:r>
      <w:r>
        <w:rPr>
          <w:rFonts w:ascii="Times New Roman" w:hAnsi="Times New Roman" w:cs="Times New Roman"/>
          <w:sz w:val="28"/>
          <w:szCs w:val="28"/>
        </w:rPr>
        <w:t>Решение этой проблемы он видел в</w:t>
      </w:r>
      <w:r w:rsidRPr="00A22770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2770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е, главн</w:t>
      </w:r>
      <w:r w:rsidR="00DE74E0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целью котор</w:t>
      </w:r>
      <w:r w:rsidR="007261E2">
        <w:rPr>
          <w:rFonts w:ascii="Times New Roman" w:hAnsi="Times New Roman" w:cs="Times New Roman"/>
          <w:sz w:val="28"/>
          <w:szCs w:val="28"/>
        </w:rPr>
        <w:t>ого</w:t>
      </w:r>
      <w:r w:rsidRPr="00A22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производство и </w:t>
      </w:r>
      <w:r w:rsidRPr="00A22770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22770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22770"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2E8F0" w14:textId="5BE9F93C" w:rsidR="00A22770" w:rsidRDefault="00793B52" w:rsidP="002B3D9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D11F1C" w:rsidRPr="00D11F1C">
        <w:rPr>
          <w:rFonts w:ascii="Times New Roman" w:hAnsi="Times New Roman" w:cs="Times New Roman"/>
          <w:sz w:val="28"/>
          <w:szCs w:val="28"/>
        </w:rPr>
        <w:t>общественный сектор представляет собой часть экономического пространства, где преобладает нерыночный способ координации экономической деятельности, производятся и распределяются общественные блага, а равновесие между спросом и предложением общественного блага обеспечивается государством и общественными организациями.</w:t>
      </w:r>
      <w:r w:rsidR="00A22770">
        <w:rPr>
          <w:rFonts w:ascii="Times New Roman" w:hAnsi="Times New Roman" w:cs="Times New Roman"/>
          <w:sz w:val="28"/>
          <w:szCs w:val="28"/>
        </w:rPr>
        <w:t xml:space="preserve"> Здесь возникает</w:t>
      </w:r>
      <w:r w:rsidR="005B1F8A">
        <w:rPr>
          <w:rFonts w:ascii="Times New Roman" w:hAnsi="Times New Roman" w:cs="Times New Roman"/>
          <w:sz w:val="28"/>
          <w:szCs w:val="28"/>
        </w:rPr>
        <w:t xml:space="preserve"> следующий</w:t>
      </w:r>
      <w:r w:rsidR="00A22770">
        <w:rPr>
          <w:rFonts w:ascii="Times New Roman" w:hAnsi="Times New Roman" w:cs="Times New Roman"/>
          <w:sz w:val="28"/>
          <w:szCs w:val="28"/>
        </w:rPr>
        <w:t xml:space="preserve"> </w:t>
      </w:r>
      <w:r w:rsidR="005B1F8A">
        <w:rPr>
          <w:rFonts w:ascii="Times New Roman" w:hAnsi="Times New Roman" w:cs="Times New Roman"/>
          <w:sz w:val="28"/>
          <w:szCs w:val="28"/>
        </w:rPr>
        <w:t xml:space="preserve">вопрос: «Как распределена ответственность в социальном секторе между государством и некоммерческими организациями?». </w:t>
      </w:r>
    </w:p>
    <w:p w14:paraId="5735D097" w14:textId="78C6B207" w:rsidR="00185F9B" w:rsidRDefault="005B1F8A" w:rsidP="009F71C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7503">
        <w:rPr>
          <w:rFonts w:ascii="Times New Roman" w:hAnsi="Times New Roman" w:cs="Times New Roman"/>
          <w:sz w:val="28"/>
          <w:szCs w:val="28"/>
        </w:rPr>
        <w:t>о второй половине ХХ века во главу угла социальной политики западных стран встала идея «государства всеобщего благосостояния»</w:t>
      </w:r>
      <w:r w:rsidR="009F71C6">
        <w:rPr>
          <w:rFonts w:ascii="Times New Roman" w:hAnsi="Times New Roman" w:cs="Times New Roman"/>
          <w:sz w:val="28"/>
          <w:szCs w:val="28"/>
        </w:rPr>
        <w:t>, согласно которой государство обязано обеспечивать достойный уровень жизни</w:t>
      </w:r>
      <w:r w:rsidR="00652622">
        <w:rPr>
          <w:rFonts w:ascii="Times New Roman" w:hAnsi="Times New Roman" w:cs="Times New Roman"/>
          <w:sz w:val="28"/>
          <w:szCs w:val="28"/>
        </w:rPr>
        <w:t xml:space="preserve"> и свободное развитие для</w:t>
      </w:r>
      <w:r w:rsidR="009F71C6">
        <w:rPr>
          <w:rFonts w:ascii="Times New Roman" w:hAnsi="Times New Roman" w:cs="Times New Roman"/>
          <w:sz w:val="28"/>
          <w:szCs w:val="28"/>
        </w:rPr>
        <w:t xml:space="preserve"> всех своих граждан. Дальнейшее развитие идея получила в</w:t>
      </w:r>
      <w:r w:rsidR="009F71C6" w:rsidRPr="009F71C6">
        <w:rPr>
          <w:rFonts w:ascii="Times New Roman" w:hAnsi="Times New Roman" w:cs="Times New Roman"/>
          <w:sz w:val="28"/>
          <w:szCs w:val="28"/>
        </w:rPr>
        <w:t xml:space="preserve"> концепции социального государства</w:t>
      </w:r>
      <w:r w:rsidR="00985084">
        <w:rPr>
          <w:rFonts w:ascii="Times New Roman" w:hAnsi="Times New Roman" w:cs="Times New Roman"/>
          <w:sz w:val="28"/>
          <w:szCs w:val="28"/>
        </w:rPr>
        <w:t>, закрепленной в том числе в п.1 ст.7 Конституции РФ.</w:t>
      </w:r>
      <w:r w:rsidR="00652622">
        <w:rPr>
          <w:rFonts w:ascii="Times New Roman" w:hAnsi="Times New Roman" w:cs="Times New Roman"/>
          <w:sz w:val="28"/>
          <w:szCs w:val="28"/>
        </w:rPr>
        <w:t xml:space="preserve"> </w:t>
      </w:r>
      <w:r w:rsidR="00985084">
        <w:rPr>
          <w:rFonts w:ascii="Times New Roman" w:hAnsi="Times New Roman" w:cs="Times New Roman"/>
          <w:sz w:val="28"/>
          <w:szCs w:val="28"/>
        </w:rPr>
        <w:t>Её ос</w:t>
      </w:r>
      <w:r w:rsidR="009F71C6" w:rsidRPr="009F71C6">
        <w:rPr>
          <w:rFonts w:ascii="Times New Roman" w:hAnsi="Times New Roman" w:cs="Times New Roman"/>
          <w:sz w:val="28"/>
          <w:szCs w:val="28"/>
        </w:rPr>
        <w:t xml:space="preserve">новные принципы </w:t>
      </w:r>
      <w:r w:rsidR="00985084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9F71C6" w:rsidRPr="009F71C6">
        <w:rPr>
          <w:rFonts w:ascii="Times New Roman" w:hAnsi="Times New Roman" w:cs="Times New Roman"/>
          <w:sz w:val="28"/>
          <w:szCs w:val="28"/>
        </w:rPr>
        <w:t>защиту труда и здоровья, установление минимального размера оплаты труда, поддержку сем</w:t>
      </w:r>
      <w:r w:rsidR="00985084">
        <w:rPr>
          <w:rFonts w:ascii="Times New Roman" w:hAnsi="Times New Roman" w:cs="Times New Roman"/>
          <w:sz w:val="28"/>
          <w:szCs w:val="28"/>
        </w:rPr>
        <w:t>ей</w:t>
      </w:r>
      <w:r w:rsidR="009F71C6" w:rsidRPr="009F71C6">
        <w:rPr>
          <w:rFonts w:ascii="Times New Roman" w:hAnsi="Times New Roman" w:cs="Times New Roman"/>
          <w:sz w:val="28"/>
          <w:szCs w:val="28"/>
        </w:rPr>
        <w:t>, инвалидов и пожилых, а также развитие социальных служб и предоставление государственных пенсий и пособий.</w:t>
      </w:r>
      <w:r w:rsidR="00985084">
        <w:rPr>
          <w:rFonts w:ascii="Times New Roman" w:hAnsi="Times New Roman" w:cs="Times New Roman"/>
          <w:sz w:val="28"/>
          <w:szCs w:val="28"/>
        </w:rPr>
        <w:t xml:space="preserve"> </w:t>
      </w:r>
      <w:r w:rsidR="003F647B" w:rsidRPr="003F647B">
        <w:rPr>
          <w:rFonts w:ascii="Times New Roman" w:hAnsi="Times New Roman" w:cs="Times New Roman"/>
          <w:sz w:val="28"/>
          <w:szCs w:val="28"/>
        </w:rPr>
        <w:t xml:space="preserve">Однако, мировой опыт показал, что государственная монополия в социальном секторе порождает такие проблемы, как патернализм, подавление частной инициативы и низкое качества </w:t>
      </w:r>
      <w:r w:rsidR="003F647B" w:rsidRPr="003F647B">
        <w:rPr>
          <w:rFonts w:ascii="Times New Roman" w:hAnsi="Times New Roman" w:cs="Times New Roman"/>
          <w:sz w:val="28"/>
          <w:szCs w:val="28"/>
        </w:rPr>
        <w:lastRenderedPageBreak/>
        <w:t>производимых благ за отсутствием внешнего контроля.</w:t>
      </w:r>
      <w:r w:rsidR="00D82A5B">
        <w:rPr>
          <w:rStyle w:val="af"/>
          <w:rFonts w:ascii="Times New Roman" w:hAnsi="Times New Roman" w:cs="Times New Roman"/>
          <w:sz w:val="28"/>
          <w:szCs w:val="28"/>
        </w:rPr>
        <w:footnoteReference w:id="19"/>
      </w:r>
      <w:r w:rsidR="003F647B">
        <w:rPr>
          <w:rFonts w:ascii="Times New Roman" w:hAnsi="Times New Roman" w:cs="Times New Roman"/>
          <w:sz w:val="28"/>
          <w:szCs w:val="28"/>
        </w:rPr>
        <w:t xml:space="preserve"> </w:t>
      </w:r>
      <w:r w:rsidR="00D264B0">
        <w:rPr>
          <w:rFonts w:ascii="Times New Roman" w:hAnsi="Times New Roman" w:cs="Times New Roman"/>
          <w:sz w:val="28"/>
          <w:szCs w:val="28"/>
        </w:rPr>
        <w:t>Альтернативой государству могут выступать некоммерческие организации, основанные на частной собственности, а соответственно, имеющие большую свободу в выборе стратегий развития и используемых инструментов, что способствует повышению качества производимых благ.</w:t>
      </w:r>
      <w:r w:rsidR="00597453">
        <w:rPr>
          <w:rFonts w:ascii="Times New Roman" w:hAnsi="Times New Roman" w:cs="Times New Roman"/>
          <w:sz w:val="28"/>
          <w:szCs w:val="28"/>
        </w:rPr>
        <w:t xml:space="preserve"> В таком случае ответственность государства будет сводиться к</w:t>
      </w:r>
      <w:r w:rsidR="00185F9B">
        <w:rPr>
          <w:rFonts w:ascii="Times New Roman" w:hAnsi="Times New Roman" w:cs="Times New Roman"/>
          <w:sz w:val="28"/>
          <w:szCs w:val="28"/>
        </w:rPr>
        <w:t xml:space="preserve"> </w:t>
      </w:r>
      <w:r w:rsidR="00597453">
        <w:rPr>
          <w:rFonts w:ascii="Times New Roman" w:hAnsi="Times New Roman" w:cs="Times New Roman"/>
          <w:sz w:val="28"/>
          <w:szCs w:val="28"/>
        </w:rPr>
        <w:t>финанс</w:t>
      </w:r>
      <w:r w:rsidR="00185F9B">
        <w:rPr>
          <w:rFonts w:ascii="Times New Roman" w:hAnsi="Times New Roman" w:cs="Times New Roman"/>
          <w:sz w:val="28"/>
          <w:szCs w:val="28"/>
        </w:rPr>
        <w:t>овой поддержке сектора</w:t>
      </w:r>
      <w:r w:rsidR="00597453">
        <w:rPr>
          <w:rFonts w:ascii="Times New Roman" w:hAnsi="Times New Roman" w:cs="Times New Roman"/>
          <w:sz w:val="28"/>
          <w:szCs w:val="28"/>
        </w:rPr>
        <w:t xml:space="preserve"> </w:t>
      </w:r>
      <w:r w:rsidR="00EA5418">
        <w:rPr>
          <w:rFonts w:ascii="Times New Roman" w:hAnsi="Times New Roman" w:cs="Times New Roman"/>
          <w:sz w:val="28"/>
          <w:szCs w:val="28"/>
        </w:rPr>
        <w:t xml:space="preserve">и контролю за деятельностью НКО, за исключением так называемых «чистых» общественных благ (оборона, законодательство, правосудие и т.п.), производство которых требует особых ресурсов и зачастую определенных мер принуждения. </w:t>
      </w:r>
    </w:p>
    <w:p w14:paraId="60ADF2BF" w14:textId="0C467E21" w:rsidR="004251E9" w:rsidRPr="004251E9" w:rsidRDefault="00185F9B" w:rsidP="004251E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говоря о</w:t>
      </w:r>
      <w:r w:rsidRPr="00185F9B">
        <w:rPr>
          <w:rFonts w:ascii="Times New Roman" w:hAnsi="Times New Roman" w:cs="Times New Roman"/>
          <w:sz w:val="28"/>
          <w:szCs w:val="28"/>
        </w:rPr>
        <w:t xml:space="preserve"> смешанных общественных благах, </w:t>
      </w:r>
      <w:r>
        <w:rPr>
          <w:rFonts w:ascii="Times New Roman" w:hAnsi="Times New Roman" w:cs="Times New Roman"/>
          <w:sz w:val="28"/>
          <w:szCs w:val="28"/>
        </w:rPr>
        <w:t>целесообразно</w:t>
      </w:r>
      <w:r w:rsidRPr="00185F9B">
        <w:rPr>
          <w:rFonts w:ascii="Times New Roman" w:hAnsi="Times New Roman" w:cs="Times New Roman"/>
          <w:sz w:val="28"/>
          <w:szCs w:val="28"/>
        </w:rPr>
        <w:t xml:space="preserve"> ограничить роль государства в их создании и финансировании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185F9B">
        <w:rPr>
          <w:rFonts w:ascii="Times New Roman" w:hAnsi="Times New Roman" w:cs="Times New Roman"/>
          <w:sz w:val="28"/>
          <w:szCs w:val="28"/>
        </w:rPr>
        <w:t xml:space="preserve"> рассмотреть возможности использования рыночных </w:t>
      </w:r>
      <w:r>
        <w:rPr>
          <w:rFonts w:ascii="Times New Roman" w:hAnsi="Times New Roman" w:cs="Times New Roman"/>
          <w:sz w:val="28"/>
          <w:szCs w:val="28"/>
        </w:rPr>
        <w:t>инструментов</w:t>
      </w:r>
      <w:r w:rsidRPr="00185F9B">
        <w:rPr>
          <w:rFonts w:ascii="Times New Roman" w:hAnsi="Times New Roman" w:cs="Times New Roman"/>
          <w:sz w:val="28"/>
          <w:szCs w:val="28"/>
        </w:rPr>
        <w:t xml:space="preserve"> и предпринимательской инициативы</w:t>
      </w:r>
      <w:r w:rsidR="00D82A5B">
        <w:rPr>
          <w:rFonts w:ascii="Times New Roman" w:hAnsi="Times New Roman" w:cs="Times New Roman"/>
          <w:sz w:val="28"/>
          <w:szCs w:val="28"/>
        </w:rPr>
        <w:t xml:space="preserve"> в сфере их производства.</w:t>
      </w:r>
      <w:r w:rsidR="004251E9">
        <w:rPr>
          <w:rFonts w:ascii="Times New Roman" w:hAnsi="Times New Roman" w:cs="Times New Roman"/>
        </w:rPr>
        <w:br w:type="page"/>
      </w:r>
    </w:p>
    <w:p w14:paraId="40E2175E" w14:textId="1A4192EB" w:rsidR="009041BF" w:rsidRDefault="009041BF" w:rsidP="000A7B01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Глава 2. </w:t>
      </w:r>
      <w:r w:rsidRPr="00135742">
        <w:rPr>
          <w:rFonts w:ascii="Times New Roman" w:hAnsi="Times New Roman" w:cs="Times New Roman"/>
        </w:rPr>
        <w:t xml:space="preserve"> </w:t>
      </w:r>
      <w:r w:rsidR="001B7B52">
        <w:rPr>
          <w:rFonts w:ascii="Times New Roman" w:hAnsi="Times New Roman" w:cs="Times New Roman"/>
        </w:rPr>
        <w:t>Анализ российской благотворитель</w:t>
      </w:r>
      <w:r w:rsidR="00A340F1">
        <w:rPr>
          <w:rFonts w:ascii="Times New Roman" w:hAnsi="Times New Roman" w:cs="Times New Roman"/>
        </w:rPr>
        <w:t>н</w:t>
      </w:r>
      <w:r w:rsidR="001B7B52">
        <w:rPr>
          <w:rFonts w:ascii="Times New Roman" w:hAnsi="Times New Roman" w:cs="Times New Roman"/>
        </w:rPr>
        <w:t>ости</w:t>
      </w:r>
    </w:p>
    <w:p w14:paraId="1BD0DEAC" w14:textId="27E7D279" w:rsidR="0052314A" w:rsidRPr="0052314A" w:rsidRDefault="009041BF" w:rsidP="0052314A">
      <w:pPr>
        <w:pStyle w:val="a7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14A">
        <w:rPr>
          <w:rFonts w:ascii="Times New Roman" w:hAnsi="Times New Roman" w:cs="Times New Roman"/>
          <w:sz w:val="28"/>
          <w:szCs w:val="28"/>
        </w:rPr>
        <w:t xml:space="preserve"> </w:t>
      </w:r>
      <w:r w:rsidR="005F2303">
        <w:rPr>
          <w:rFonts w:ascii="Times New Roman" w:hAnsi="Times New Roman" w:cs="Times New Roman"/>
          <w:sz w:val="28"/>
          <w:szCs w:val="28"/>
        </w:rPr>
        <w:t>«</w:t>
      </w:r>
      <w:r w:rsidRPr="0052314A">
        <w:rPr>
          <w:rFonts w:ascii="Times New Roman" w:hAnsi="Times New Roman" w:cs="Times New Roman"/>
          <w:sz w:val="28"/>
          <w:szCs w:val="28"/>
        </w:rPr>
        <w:t xml:space="preserve">Экосиситема развития </w:t>
      </w:r>
      <w:r w:rsidR="002404A8">
        <w:rPr>
          <w:rFonts w:ascii="Times New Roman" w:hAnsi="Times New Roman" w:cs="Times New Roman"/>
          <w:sz w:val="28"/>
          <w:szCs w:val="28"/>
        </w:rPr>
        <w:t>благотворительности</w:t>
      </w:r>
      <w:r w:rsidR="005F2303">
        <w:rPr>
          <w:rFonts w:ascii="Times New Roman" w:hAnsi="Times New Roman" w:cs="Times New Roman"/>
          <w:sz w:val="28"/>
          <w:szCs w:val="28"/>
        </w:rPr>
        <w:t>»</w:t>
      </w:r>
    </w:p>
    <w:p w14:paraId="3CA740F3" w14:textId="27D201FC" w:rsidR="009041BF" w:rsidRPr="009041BF" w:rsidRDefault="009041BF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29">
        <w:rPr>
          <w:rFonts w:ascii="Times New Roman" w:hAnsi="Times New Roman" w:cs="Times New Roman"/>
          <w:sz w:val="28"/>
          <w:szCs w:val="28"/>
        </w:rPr>
        <w:t>Филантропия</w:t>
      </w:r>
      <w:r w:rsidR="005F2303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FE4029">
        <w:rPr>
          <w:rFonts w:ascii="Times New Roman" w:hAnsi="Times New Roman" w:cs="Times New Roman"/>
          <w:sz w:val="28"/>
          <w:szCs w:val="28"/>
        </w:rPr>
        <w:t xml:space="preserve">, </w:t>
      </w:r>
      <w:r w:rsidR="005F2303">
        <w:rPr>
          <w:rFonts w:ascii="Times New Roman" w:hAnsi="Times New Roman" w:cs="Times New Roman"/>
          <w:sz w:val="28"/>
          <w:szCs w:val="28"/>
        </w:rPr>
        <w:t>и</w:t>
      </w:r>
      <w:r w:rsidRPr="00FE4029">
        <w:rPr>
          <w:rFonts w:ascii="Times New Roman" w:hAnsi="Times New Roman" w:cs="Times New Roman"/>
          <w:sz w:val="28"/>
          <w:szCs w:val="28"/>
        </w:rPr>
        <w:t xml:space="preserve"> благотворительность</w:t>
      </w:r>
      <w:r w:rsidR="005F2303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Pr="00FE4029">
        <w:rPr>
          <w:rFonts w:ascii="Times New Roman" w:hAnsi="Times New Roman" w:cs="Times New Roman"/>
          <w:sz w:val="28"/>
          <w:szCs w:val="28"/>
        </w:rPr>
        <w:t>, представля</w:t>
      </w:r>
      <w:r w:rsidR="005F2303">
        <w:rPr>
          <w:rFonts w:ascii="Times New Roman" w:hAnsi="Times New Roman" w:cs="Times New Roman"/>
          <w:sz w:val="28"/>
          <w:szCs w:val="28"/>
        </w:rPr>
        <w:t>ю</w:t>
      </w:r>
      <w:r w:rsidRPr="00FE4029">
        <w:rPr>
          <w:rFonts w:ascii="Times New Roman" w:hAnsi="Times New Roman" w:cs="Times New Roman"/>
          <w:sz w:val="28"/>
          <w:szCs w:val="28"/>
        </w:rPr>
        <w:t>т собой различные формы добровольной помощи с целью улучшения условий жизни общества. Это может включать не только передачу финансовых и материальных ресурсов, но и вложение времени, труда, опыта и навыков, например, через участие в волонтерских программах.</w:t>
      </w:r>
    </w:p>
    <w:p w14:paraId="77736EE9" w14:textId="77777777" w:rsidR="009041BF" w:rsidRPr="00FE4029" w:rsidRDefault="009041BF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29">
        <w:rPr>
          <w:rFonts w:ascii="Times New Roman" w:hAnsi="Times New Roman" w:cs="Times New Roman"/>
          <w:sz w:val="28"/>
          <w:szCs w:val="28"/>
        </w:rPr>
        <w:t>Участники филантропии могут быть разделены на три группы:</w:t>
      </w:r>
    </w:p>
    <w:p w14:paraId="2272C92C" w14:textId="77777777" w:rsidR="009041BF" w:rsidRPr="00FE4029" w:rsidRDefault="009041BF" w:rsidP="009041BF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29">
        <w:rPr>
          <w:rFonts w:ascii="Times New Roman" w:hAnsi="Times New Roman" w:cs="Times New Roman"/>
          <w:sz w:val="28"/>
          <w:szCs w:val="28"/>
        </w:rPr>
        <w:t>Те, кто оказывает помощь (доноры).</w:t>
      </w:r>
    </w:p>
    <w:p w14:paraId="289C5F73" w14:textId="77777777" w:rsidR="009041BF" w:rsidRPr="00FE4029" w:rsidRDefault="009041BF" w:rsidP="009041BF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29">
        <w:rPr>
          <w:rFonts w:ascii="Times New Roman" w:hAnsi="Times New Roman" w:cs="Times New Roman"/>
          <w:sz w:val="28"/>
          <w:szCs w:val="28"/>
        </w:rPr>
        <w:t>Те, кто получает помощь (благополучатели).</w:t>
      </w:r>
    </w:p>
    <w:p w14:paraId="120676AD" w14:textId="77777777" w:rsidR="009041BF" w:rsidRDefault="009041BF" w:rsidP="009041BF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29">
        <w:rPr>
          <w:rFonts w:ascii="Times New Roman" w:hAnsi="Times New Roman" w:cs="Times New Roman"/>
          <w:sz w:val="28"/>
          <w:szCs w:val="28"/>
        </w:rPr>
        <w:t>Те, кто содействует развитию филантропии, такие как инфраструктурные организации.</w:t>
      </w:r>
    </w:p>
    <w:p w14:paraId="1D0391A8" w14:textId="77777777" w:rsidR="009041BF" w:rsidRPr="00420863" w:rsidRDefault="009041BF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представителей этих групп имеет особый вес в вопросе самой возможности существования института филантропии, однако последние имеют существенное значение для его развития. </w:t>
      </w:r>
    </w:p>
    <w:p w14:paraId="2CF7A676" w14:textId="77777777" w:rsidR="009041BF" w:rsidRPr="00FE4029" w:rsidRDefault="009041BF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29">
        <w:rPr>
          <w:rFonts w:ascii="Times New Roman" w:hAnsi="Times New Roman" w:cs="Times New Roman"/>
          <w:sz w:val="28"/>
          <w:szCs w:val="28"/>
        </w:rPr>
        <w:t xml:space="preserve">Экосистема развития филантропии — это взаимосвязанная система людей, организаций, сервисов и инициатив, которые создают благоприятные условия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сектора. 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20"/>
      </w:r>
    </w:p>
    <w:p w14:paraId="40AD3CB2" w14:textId="52BB47D8" w:rsidR="005451AB" w:rsidRDefault="009041BF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Наталия Фреик при поддержке благотворительного фонда Владимира Потанина провела обзор аналитических исследований об организациях, поддерживающих развитие филантропии. </w:t>
      </w:r>
      <w:r w:rsidRPr="00FE4029">
        <w:rPr>
          <w:rFonts w:ascii="Times New Roman" w:hAnsi="Times New Roman" w:cs="Times New Roman"/>
          <w:sz w:val="28"/>
          <w:szCs w:val="28"/>
        </w:rPr>
        <w:t>Ниже представлены пример участников экосистемы развития филантропии и упрощенная схема их взаимодействия</w:t>
      </w:r>
      <w:r w:rsidR="005451AB">
        <w:rPr>
          <w:rFonts w:ascii="Times New Roman" w:hAnsi="Times New Roman" w:cs="Times New Roman"/>
          <w:sz w:val="28"/>
          <w:szCs w:val="28"/>
        </w:rPr>
        <w:t xml:space="preserve"> (рис. 2).</w:t>
      </w:r>
    </w:p>
    <w:p w14:paraId="1A26616E" w14:textId="77777777" w:rsidR="005451AB" w:rsidRDefault="005451AB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270DC" w14:textId="7376C4D9" w:rsidR="005451AB" w:rsidRPr="005451AB" w:rsidRDefault="005451AB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2</w:t>
      </w:r>
    </w:p>
    <w:p w14:paraId="77415F88" w14:textId="0DC1036E" w:rsidR="009041BF" w:rsidRPr="00FE4029" w:rsidRDefault="009041BF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1AB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5451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D0D3A" wp14:editId="76148921">
            <wp:extent cx="5372100" cy="3908913"/>
            <wp:effectExtent l="0" t="0" r="0" b="0"/>
            <wp:docPr id="945940826" name="Рисунок 1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40826" name="Рисунок 1" descr="Изображение выглядит как текст, снимок экрана, Шрифт, диаграмма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9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E2AA" w14:textId="77777777" w:rsidR="009041BF" w:rsidRPr="007313B1" w:rsidRDefault="009041BF" w:rsidP="009041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этой схемы можно увидеть, что в развитии социального сектора участвуют как физические лица, так и </w:t>
      </w:r>
      <w:r w:rsidRPr="00EB5CA8">
        <w:rPr>
          <w:rFonts w:ascii="Times New Roman" w:hAnsi="Times New Roman" w:cs="Times New Roman"/>
          <w:sz w:val="28"/>
          <w:szCs w:val="28"/>
        </w:rPr>
        <w:t>официально зарегистрированные организации, представляющие различные секторы, от частн</w:t>
      </w:r>
      <w:r>
        <w:rPr>
          <w:rFonts w:ascii="Times New Roman" w:hAnsi="Times New Roman" w:cs="Times New Roman"/>
          <w:sz w:val="28"/>
          <w:szCs w:val="28"/>
        </w:rPr>
        <w:t>ых коммерческих предприятий</w:t>
      </w:r>
      <w:r w:rsidRPr="00EB5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EB5CA8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 компаний</w:t>
      </w:r>
      <w:r w:rsidRPr="00EB5C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участников экосистемы непосредственно принимают</w:t>
      </w:r>
      <w:r w:rsidRPr="00FE4029">
        <w:rPr>
          <w:rFonts w:ascii="Times New Roman" w:hAnsi="Times New Roman" w:cs="Times New Roman"/>
          <w:sz w:val="28"/>
          <w:szCs w:val="28"/>
        </w:rPr>
        <w:t xml:space="preserve"> участие в реализации благотворительных программ</w:t>
      </w:r>
      <w:r>
        <w:rPr>
          <w:rFonts w:ascii="Times New Roman" w:hAnsi="Times New Roman" w:cs="Times New Roman"/>
          <w:sz w:val="28"/>
          <w:szCs w:val="28"/>
        </w:rPr>
        <w:t>, в то время как другие оказывают</w:t>
      </w:r>
      <w:r w:rsidRPr="00FE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содействие. Их </w:t>
      </w:r>
      <w:r w:rsidRPr="00FE4029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, цели и функции </w:t>
      </w:r>
      <w:r w:rsidRPr="00FD38BA">
        <w:rPr>
          <w:rFonts w:ascii="Times New Roman" w:hAnsi="Times New Roman" w:cs="Times New Roman"/>
          <w:sz w:val="28"/>
          <w:szCs w:val="28"/>
        </w:rPr>
        <w:t>в рамках филантропической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довольно различны: от СМИ и онлайн-сервисов крупнейших фондов и ассоциаций. С одной стороны, такое разнообразие </w:t>
      </w:r>
      <w:r w:rsidRPr="00FD38BA">
        <w:rPr>
          <w:rFonts w:ascii="Times New Roman" w:hAnsi="Times New Roman" w:cs="Times New Roman"/>
          <w:sz w:val="28"/>
          <w:szCs w:val="28"/>
        </w:rPr>
        <w:t>способствует более полному охвату общественных нужд</w:t>
      </w:r>
      <w:r>
        <w:rPr>
          <w:rFonts w:ascii="Times New Roman" w:hAnsi="Times New Roman" w:cs="Times New Roman"/>
          <w:sz w:val="28"/>
          <w:szCs w:val="28"/>
        </w:rPr>
        <w:t>, а с другой - может провоцировать противоречия в вопросах форм, методов, приоритетов и тд.</w:t>
      </w:r>
    </w:p>
    <w:p w14:paraId="7C348709" w14:textId="235AC501" w:rsidR="000A7B01" w:rsidRDefault="009041BF" w:rsidP="000A7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FE4029">
        <w:rPr>
          <w:rFonts w:ascii="Times New Roman" w:hAnsi="Times New Roman" w:cs="Times New Roman"/>
          <w:sz w:val="28"/>
          <w:szCs w:val="28"/>
        </w:rPr>
        <w:t xml:space="preserve">эти факторы подчеркивают важность учета разнообразия участников, их целей и потребностей при формировании и развитии экосистемы филантропии, что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Pr="00FE4029">
        <w:rPr>
          <w:rFonts w:ascii="Times New Roman" w:hAnsi="Times New Roman" w:cs="Times New Roman"/>
          <w:sz w:val="28"/>
          <w:szCs w:val="28"/>
        </w:rPr>
        <w:t>способствует более эффективному выполнению благотворительных задач.</w:t>
      </w:r>
    </w:p>
    <w:p w14:paraId="180E486B" w14:textId="77777777" w:rsidR="000A7B01" w:rsidRPr="000A7B01" w:rsidRDefault="000A7B01" w:rsidP="000A7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B718E" w14:textId="515EC8A0" w:rsidR="00D96F66" w:rsidRPr="00D96F66" w:rsidRDefault="009041BF" w:rsidP="009041BF">
      <w:pPr>
        <w:spacing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D96F6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Определение уровня развития благотворительности и ее поддерживающей инфраструктуры, а также оценка вклада участников экосистемы в ее развитие на конкретной территории, может быть выполнена с использованием модели 4C, предложенной Всемирной ассоциацией поддержки грантодающих организаций (WINGS). Согласно модели 4C, развитие экосистемы благотворительности включает четыре основных направления (названия каждого из них на английском языке начинаются с буквы "С"):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340F1" w:rsidRPr="00A340F1" w14:paraId="597ECA48" w14:textId="77777777" w:rsidTr="00A340F1">
        <w:trPr>
          <w:trHeight w:val="370"/>
        </w:trPr>
        <w:tc>
          <w:tcPr>
            <w:tcW w:w="1555" w:type="dxa"/>
            <w:noWrap/>
            <w:hideMark/>
          </w:tcPr>
          <w:p w14:paraId="183E7DB6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Направление</w:t>
            </w:r>
          </w:p>
        </w:tc>
        <w:tc>
          <w:tcPr>
            <w:tcW w:w="7790" w:type="dxa"/>
            <w:noWrap/>
            <w:hideMark/>
          </w:tcPr>
          <w:p w14:paraId="30697A1F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Основные компоненты</w:t>
            </w:r>
          </w:p>
        </w:tc>
      </w:tr>
      <w:tr w:rsidR="00A340F1" w:rsidRPr="00A340F1" w14:paraId="0D511ECF" w14:textId="77777777" w:rsidTr="00A340F1">
        <w:trPr>
          <w:trHeight w:val="2222"/>
        </w:trPr>
        <w:tc>
          <w:tcPr>
            <w:tcW w:w="1555" w:type="dxa"/>
            <w:vMerge w:val="restart"/>
            <w:hideMark/>
          </w:tcPr>
          <w:p w14:paraId="3CEE22A4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09CDE75B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6E8055D9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28607E73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5D248326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4B17D8E7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3D292F55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70230FE2" w14:textId="6CE8E1BE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bookmarkStart w:id="24" w:name="_Hlk167102452"/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Ресурсы </w:t>
            </w:r>
            <w:bookmarkEnd w:id="24"/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(Capacity)</w:t>
            </w:r>
          </w:p>
        </w:tc>
        <w:tc>
          <w:tcPr>
            <w:tcW w:w="7790" w:type="dxa"/>
            <w:noWrap/>
            <w:hideMark/>
          </w:tcPr>
          <w:p w14:paraId="0C25483E" w14:textId="546F4E47" w:rsidR="00A340F1" w:rsidRPr="00484A03" w:rsidRDefault="00484A03" w:rsidP="00484A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</w:pPr>
            <w:r w:rsidRPr="00484A03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Финансы и фандрайзинговые стратегии: </w:t>
            </w:r>
            <w:r w:rsidRPr="00484A03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эффективное управление финансами и разработка стратегий фандрайзинга позволяют фонду собирать необходимые средства для реализации своих программ и проектов. Это включает в себя планирование бюджета, привлечение пожертвований и поддержку спонсоров, а также разработку мероприятий и кампаний по сбору средств.</w:t>
            </w:r>
          </w:p>
        </w:tc>
      </w:tr>
      <w:tr w:rsidR="00A340F1" w:rsidRPr="00A340F1" w14:paraId="13D4E636" w14:textId="77777777" w:rsidTr="00A340F1">
        <w:trPr>
          <w:trHeight w:val="1842"/>
        </w:trPr>
        <w:tc>
          <w:tcPr>
            <w:tcW w:w="1555" w:type="dxa"/>
            <w:vMerge/>
            <w:hideMark/>
          </w:tcPr>
          <w:p w14:paraId="7C17AC15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3331AD5F" w14:textId="1A1D7915" w:rsidR="00A340F1" w:rsidRPr="00A340F1" w:rsidRDefault="00484A03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484A03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Привлечение и удержание кадров: </w:t>
            </w:r>
            <w:r w:rsidRPr="00484A03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наличие высококвалифицированных сотрудников и их удержание важны для эффективного функционирования фонда. Это включает найм компетентных специалистов, организацию качественной системы управления персоналом, развитие профессиональных навыков сотрудников и создание благоприятной рабочей атмосферы.</w:t>
            </w:r>
          </w:p>
        </w:tc>
      </w:tr>
      <w:tr w:rsidR="00A340F1" w:rsidRPr="00A340F1" w14:paraId="0123FFA0" w14:textId="77777777" w:rsidTr="00A340F1">
        <w:trPr>
          <w:trHeight w:val="2252"/>
        </w:trPr>
        <w:tc>
          <w:tcPr>
            <w:tcW w:w="1555" w:type="dxa"/>
            <w:vMerge/>
            <w:hideMark/>
          </w:tcPr>
          <w:p w14:paraId="69907125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655175E0" w14:textId="20D0A138" w:rsidR="00A340F1" w:rsidRPr="00A340F1" w:rsidRDefault="00484A03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484A03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Материальная база (помещения, оборудование): </w:t>
            </w:r>
            <w:r w:rsidRPr="00484A03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наличие подходящих помещений и современного оборудования обеспечивает комфортные условия работы и повышает эффективность деятельности фонда. Это включает в себя выбор подходящего офиса, оборудование его необходимой техникой и инфраструктурой, а также обеспечение безопасности и комфортных условий для сотрудников и посетителей.</w:t>
            </w:r>
          </w:p>
        </w:tc>
      </w:tr>
      <w:tr w:rsidR="00A340F1" w:rsidRPr="00A340F1" w14:paraId="07F600A9" w14:textId="77777777" w:rsidTr="00A340F1">
        <w:trPr>
          <w:trHeight w:val="1689"/>
        </w:trPr>
        <w:tc>
          <w:tcPr>
            <w:tcW w:w="1555" w:type="dxa"/>
            <w:vMerge w:val="restart"/>
            <w:hideMark/>
          </w:tcPr>
          <w:p w14:paraId="3E33C458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198F940C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18944904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255A6C3D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5CFAC061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1985FA7B" w14:textId="77777777" w:rsidR="00A340F1" w:rsidRPr="00A340F1" w:rsidRDefault="00A340F1" w:rsidP="0087663E">
            <w:pPr>
              <w:spacing w:line="360" w:lineRule="auto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0EAA5523" w14:textId="77777777" w:rsidR="00A340F1" w:rsidRPr="00A340F1" w:rsidRDefault="00A340F1" w:rsidP="0087663E">
            <w:pPr>
              <w:spacing w:line="360" w:lineRule="auto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5D124A28" w14:textId="43E6F74E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bookmarkStart w:id="25" w:name="_Hlk167102735"/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Потенциал </w:t>
            </w:r>
            <w:bookmarkEnd w:id="25"/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(Capability)</w:t>
            </w:r>
          </w:p>
        </w:tc>
        <w:tc>
          <w:tcPr>
            <w:tcW w:w="7790" w:type="dxa"/>
            <w:noWrap/>
            <w:hideMark/>
          </w:tcPr>
          <w:p w14:paraId="21B3C0BE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lastRenderedPageBreak/>
              <w:t xml:space="preserve">Операционная деятельность: 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Развитие стратегии, организационных моделей, системы управления взаимоотношениями с клиентами (CRM), мониторинга и оценки помогает фонду эффективно управлять своей деятельностью. Это включает в себя определение целей и планирование деятельности, создание эффективных бизнес-процессов, внедрение систем учета и отчетности, а также постоянное совершенствование внутренних процессов.</w:t>
            </w:r>
          </w:p>
        </w:tc>
      </w:tr>
      <w:tr w:rsidR="00A340F1" w:rsidRPr="00A340F1" w14:paraId="036F20A6" w14:textId="77777777" w:rsidTr="00A340F1">
        <w:trPr>
          <w:trHeight w:val="1976"/>
        </w:trPr>
        <w:tc>
          <w:tcPr>
            <w:tcW w:w="1555" w:type="dxa"/>
            <w:vMerge/>
            <w:hideMark/>
          </w:tcPr>
          <w:p w14:paraId="0383F963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790301F6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Знания и данные: 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Использование исследований, доказательной базы и актуальных данных помогает фонду принимать обоснованные решения и адаптировать свою стратегию под изменяющиеся условия. Это включает в себя анализ рынка, изучение потребностей целевой аудитории, оценку эффективности программ и проектов, а также поиск новых подходов и инноваций.</w:t>
            </w:r>
          </w:p>
        </w:tc>
      </w:tr>
      <w:tr w:rsidR="00A340F1" w:rsidRPr="00A340F1" w14:paraId="6493742F" w14:textId="77777777" w:rsidTr="00A340F1">
        <w:trPr>
          <w:trHeight w:val="2260"/>
        </w:trPr>
        <w:tc>
          <w:tcPr>
            <w:tcW w:w="1555" w:type="dxa"/>
            <w:vMerge/>
            <w:hideMark/>
          </w:tcPr>
          <w:p w14:paraId="59443188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282D1536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Компетенции и навыки сотрудников: 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Непрерывное развитие компетенций и профессиональных навыков сотрудников является важным фактором успеха фонда. Это включает проведение обучающих программ, лицензированных образовательных курсов, тренингов по личностному росту и развитию soft skills. Развитие персонала способствует повышению качества работы фонда, улучшению клиентского обслуживания и достижению поставленных целей.</w:t>
            </w:r>
          </w:p>
        </w:tc>
      </w:tr>
      <w:tr w:rsidR="00A340F1" w:rsidRPr="00A340F1" w14:paraId="157AEDF8" w14:textId="77777777" w:rsidTr="00A340F1">
        <w:trPr>
          <w:trHeight w:val="1839"/>
        </w:trPr>
        <w:tc>
          <w:tcPr>
            <w:tcW w:w="1555" w:type="dxa"/>
            <w:vMerge w:val="restart"/>
            <w:hideMark/>
          </w:tcPr>
          <w:p w14:paraId="1C05D5BD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4E920342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0E748F4A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42A898E7" w14:textId="77777777" w:rsidR="00A340F1" w:rsidRPr="00A340F1" w:rsidRDefault="00A340F1" w:rsidP="0087663E">
            <w:pPr>
              <w:spacing w:line="360" w:lineRule="auto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3FC5DED6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07DD186D" w14:textId="250289A4" w:rsidR="00A340F1" w:rsidRPr="00A340F1" w:rsidRDefault="00A340F1" w:rsidP="009909DC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bookmarkStart w:id="26" w:name="_Hlk167103060"/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Репутация и влияние </w:t>
            </w:r>
            <w:bookmarkEnd w:id="26"/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(Credibility)</w:t>
            </w:r>
          </w:p>
        </w:tc>
        <w:tc>
          <w:tcPr>
            <w:tcW w:w="7790" w:type="dxa"/>
            <w:noWrap/>
            <w:hideMark/>
          </w:tcPr>
          <w:p w14:paraId="47FECFE9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Укрепление репутации: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важно иметь хорошо проработанную стратегию общественных отношений (PR), которая помогает улучшить репутацию фонда. Это включает соблюдение стандартов прозрачности, верификацию благотворительных организаций, активное взаимодействие с общественностью и СМИ для поддержания положительного образа.</w:t>
            </w:r>
          </w:p>
        </w:tc>
      </w:tr>
      <w:tr w:rsidR="00A340F1" w:rsidRPr="00A340F1" w14:paraId="7B452744" w14:textId="77777777" w:rsidTr="00A340F1">
        <w:trPr>
          <w:trHeight w:val="1480"/>
        </w:trPr>
        <w:tc>
          <w:tcPr>
            <w:tcW w:w="1555" w:type="dxa"/>
            <w:vMerge/>
            <w:hideMark/>
          </w:tcPr>
          <w:p w14:paraId="28081225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58ACE11E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Вовлечение широкого сообщества: 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фонду важно создать механизмы для привлечения широкого круга людей к своей деятельности. Это может быть достигнуто путем повышения осведомленности о деятельности фонда, предлагая разнообразные формы участия для общественности.</w:t>
            </w:r>
          </w:p>
        </w:tc>
      </w:tr>
      <w:tr w:rsidR="00A340F1" w:rsidRPr="00A340F1" w14:paraId="020A9FBE" w14:textId="77777777" w:rsidTr="00A340F1">
        <w:trPr>
          <w:trHeight w:val="1476"/>
        </w:trPr>
        <w:tc>
          <w:tcPr>
            <w:tcW w:w="1555" w:type="dxa"/>
            <w:vMerge/>
            <w:hideMark/>
          </w:tcPr>
          <w:p w14:paraId="27006712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557EF1AF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Лоббирование интересов сектора и разработка рекомендаций: 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фонд может играть активную роль в формировании благоприятной нормативно-правовой базы, защищая интересы сектора благотворительности через лоббирование и разработку рекомендаций для законодателей и регуляторов.</w:t>
            </w:r>
          </w:p>
        </w:tc>
      </w:tr>
      <w:tr w:rsidR="00A340F1" w:rsidRPr="00A340F1" w14:paraId="3F6472EC" w14:textId="77777777" w:rsidTr="00A340F1">
        <w:trPr>
          <w:trHeight w:val="1114"/>
        </w:trPr>
        <w:tc>
          <w:tcPr>
            <w:tcW w:w="1555" w:type="dxa"/>
            <w:vMerge w:val="restart"/>
            <w:hideMark/>
          </w:tcPr>
          <w:p w14:paraId="177036AF" w14:textId="77777777" w:rsidR="00A340F1" w:rsidRPr="00A340F1" w:rsidRDefault="00A340F1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7B254664" w14:textId="77777777" w:rsidR="0087663E" w:rsidRDefault="0087663E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06EE4B6D" w14:textId="77777777" w:rsidR="0087663E" w:rsidRDefault="0087663E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1A63904E" w14:textId="77777777" w:rsidR="0087663E" w:rsidRDefault="0087663E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3E386193" w14:textId="77777777" w:rsidR="0087663E" w:rsidRDefault="0087663E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  <w:p w14:paraId="6C9EF557" w14:textId="78A3C7E4" w:rsidR="00A340F1" w:rsidRPr="00A340F1" w:rsidRDefault="009909DC" w:rsidP="00A340F1">
            <w:pPr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С</w:t>
            </w:r>
            <w:r w:rsidR="00A340F1"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вязи (Connection)</w:t>
            </w:r>
          </w:p>
        </w:tc>
        <w:tc>
          <w:tcPr>
            <w:tcW w:w="7790" w:type="dxa"/>
            <w:noWrap/>
            <w:hideMark/>
          </w:tcPr>
          <w:p w14:paraId="29370917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 xml:space="preserve">Сети и ассоциации: 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присоединение к сетям и ассоциациям позволяет фонду участвовать в площадках для взаимодействия и обмена опытом с другими организациями. Общие собрания и мероприятия помогают установить контакты и расширить кругозор.</w:t>
            </w:r>
          </w:p>
        </w:tc>
      </w:tr>
      <w:tr w:rsidR="00A340F1" w:rsidRPr="00A340F1" w14:paraId="745A8FA8" w14:textId="77777777" w:rsidTr="00A340F1">
        <w:trPr>
          <w:trHeight w:val="1480"/>
        </w:trPr>
        <w:tc>
          <w:tcPr>
            <w:tcW w:w="1555" w:type="dxa"/>
            <w:vMerge/>
            <w:hideMark/>
          </w:tcPr>
          <w:p w14:paraId="0B99B116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222B5B4E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Стратегические партнерства и альянсы: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формирование стратегических партнерств и альянсов с другими организациями позволяет фонду объединить усилия для решения общих задач. Коллективные действия увеличивают эффективность и воздействие их деятельности.</w:t>
            </w:r>
          </w:p>
        </w:tc>
      </w:tr>
      <w:tr w:rsidR="00A340F1" w:rsidRPr="00A340F1" w14:paraId="1CDB779A" w14:textId="77777777" w:rsidTr="00A340F1">
        <w:trPr>
          <w:trHeight w:val="1190"/>
        </w:trPr>
        <w:tc>
          <w:tcPr>
            <w:tcW w:w="1555" w:type="dxa"/>
            <w:vMerge/>
            <w:hideMark/>
          </w:tcPr>
          <w:p w14:paraId="51461571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</w:p>
        </w:tc>
        <w:tc>
          <w:tcPr>
            <w:tcW w:w="7790" w:type="dxa"/>
            <w:noWrap/>
            <w:hideMark/>
          </w:tcPr>
          <w:p w14:paraId="08B1822C" w14:textId="77777777" w:rsidR="00A340F1" w:rsidRPr="00A340F1" w:rsidRDefault="00A340F1" w:rsidP="00A340F1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340F1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Обмен опытом и взаимное обучение:</w:t>
            </w:r>
            <w:r w:rsidRPr="00A340F1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фонд может активно участвовать в обмене опытом и взаимном обучении с другими участниками сектора. Это способствует выработке общего языка и совместному решению проблемных вопросов.</w:t>
            </w:r>
          </w:p>
        </w:tc>
      </w:tr>
    </w:tbl>
    <w:p w14:paraId="3FBD4219" w14:textId="14DED13E" w:rsidR="000A7B01" w:rsidRDefault="000A7B01" w:rsidP="000A7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D1223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lastRenderedPageBreak/>
        <w:t>Результаты анализа развития экосистемы в России по модели 4С в исследовании Наталии Фреик:</w:t>
      </w:r>
    </w:p>
    <w:p w14:paraId="5C1D8362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1.</w:t>
      </w:r>
      <w:r w:rsidRPr="00A36789">
        <w:rPr>
          <w:rFonts w:ascii="Times New Roman" w:hAnsi="Times New Roman" w:cs="Times New Roman"/>
          <w:sz w:val="28"/>
          <w:szCs w:val="28"/>
        </w:rPr>
        <w:tab/>
        <w:t>РЕСУРСЫ (CAPACITY)</w:t>
      </w:r>
    </w:p>
    <w:p w14:paraId="7346290E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Значимые изменения — рост объемов пожертвований, особенно частных; развитие волонтерства.</w:t>
      </w:r>
    </w:p>
    <w:p w14:paraId="65A2003C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2.</w:t>
      </w:r>
      <w:r w:rsidRPr="00A36789">
        <w:rPr>
          <w:rFonts w:ascii="Times New Roman" w:hAnsi="Times New Roman" w:cs="Times New Roman"/>
          <w:sz w:val="28"/>
          <w:szCs w:val="28"/>
        </w:rPr>
        <w:tab/>
        <w:t>ПОТЕНЦИАЛ (CAPABILITY)</w:t>
      </w:r>
    </w:p>
    <w:p w14:paraId="12EFEB45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Значимые изменения — повышение доступности данных и знаний о филантропии; рост профессионализма НКО, включая руководителей и сотрудников.</w:t>
      </w:r>
    </w:p>
    <w:p w14:paraId="19217802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3.</w:t>
      </w:r>
      <w:r w:rsidRPr="00A36789">
        <w:rPr>
          <w:rFonts w:ascii="Times New Roman" w:hAnsi="Times New Roman" w:cs="Times New Roman"/>
          <w:sz w:val="28"/>
          <w:szCs w:val="28"/>
        </w:rPr>
        <w:tab/>
        <w:t>РЕПУТАЦИЯ И ВЛИЯНИЕ (CREDIBILITY)</w:t>
      </w:r>
    </w:p>
    <w:p w14:paraId="34059236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Значимые изменения — рост доверия к благотворительности и участию в филантропических практиках, повышение степени влияния участников филантропии.</w:t>
      </w:r>
    </w:p>
    <w:p w14:paraId="54C6DEE8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4.</w:t>
      </w:r>
      <w:r w:rsidRPr="00A36789">
        <w:rPr>
          <w:rFonts w:ascii="Times New Roman" w:hAnsi="Times New Roman" w:cs="Times New Roman"/>
          <w:sz w:val="28"/>
          <w:szCs w:val="28"/>
        </w:rPr>
        <w:tab/>
        <w:t>ВНУТРЕННИЕ СВЯЗИ (CONNECTION)</w:t>
      </w:r>
    </w:p>
    <w:p w14:paraId="6C625A72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Значимые изменения — рост числа участников профильных мероприятий, запрос на сотрудничество и партнерство.</w:t>
      </w:r>
    </w:p>
    <w:p w14:paraId="1434C466" w14:textId="77777777" w:rsidR="00A340F1" w:rsidRPr="00A36789" w:rsidRDefault="00A340F1" w:rsidP="00A340F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 xml:space="preserve">Из вышеперечисленного можно сделать вывод о значительном прогрессе российской филантропии по всем четырем направлениям модели 4С. </w:t>
      </w:r>
    </w:p>
    <w:p w14:paraId="475F2FA2" w14:textId="77777777" w:rsidR="00A340F1" w:rsidRPr="00A36789" w:rsidRDefault="00A340F1" w:rsidP="00A340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Несмотря на позитивные изменения последних лет, необходимо также отметить:</w:t>
      </w:r>
    </w:p>
    <w:p w14:paraId="29B324A2" w14:textId="77777777" w:rsidR="00A340F1" w:rsidRPr="00A36789" w:rsidRDefault="00A340F1" w:rsidP="00A340F1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Малое количество социальных предпринимателей, волонтерских объединений и отдельных лиц, а также внешних участников, вносят ограниченный вклад в развитие филантропии, что приводит к его недооценке.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118F7" w14:textId="77777777" w:rsidR="00A340F1" w:rsidRPr="00A36789" w:rsidRDefault="00A340F1" w:rsidP="00A340F1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lastRenderedPageBreak/>
        <w:t>Инфраструктурные организации не всегда учитывают аспекты экосистемы, что создает напряженность и конфликты, особенно при проведении исследований с ограниченным кругом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804C8" w14:textId="042FFC53" w:rsidR="00A340F1" w:rsidRDefault="00A340F1" w:rsidP="000A7B01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789">
        <w:rPr>
          <w:rFonts w:ascii="Times New Roman" w:hAnsi="Times New Roman" w:cs="Times New Roman"/>
          <w:sz w:val="28"/>
          <w:szCs w:val="28"/>
        </w:rPr>
        <w:t>Методологии, ориентированные на типологизацию инфраструктурных организаций, оказываются менее эффективными, чем подход, сфокусированный на функциях и значимости разнообразия участников.</w:t>
      </w:r>
    </w:p>
    <w:p w14:paraId="6AAFD3F5" w14:textId="77777777" w:rsidR="002404A8" w:rsidRPr="002404A8" w:rsidRDefault="002404A8" w:rsidP="002404A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74B05" w14:textId="312C04EA" w:rsidR="00A340F1" w:rsidRDefault="00A340F1" w:rsidP="009041BF">
      <w:pPr>
        <w:pStyle w:val="a7"/>
        <w:numPr>
          <w:ilvl w:val="1"/>
          <w:numId w:val="1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A0">
        <w:rPr>
          <w:rFonts w:ascii="Times New Roman" w:hAnsi="Times New Roman" w:cs="Times New Roman"/>
          <w:sz w:val="28"/>
          <w:szCs w:val="28"/>
        </w:rPr>
        <w:t xml:space="preserve"> </w:t>
      </w:r>
      <w:r w:rsidR="00B77184" w:rsidRPr="00A976A0">
        <w:rPr>
          <w:rFonts w:ascii="Times New Roman" w:hAnsi="Times New Roman" w:cs="Times New Roman"/>
          <w:sz w:val="28"/>
          <w:szCs w:val="28"/>
        </w:rPr>
        <w:t>Н</w:t>
      </w:r>
      <w:r w:rsidRPr="00A976A0">
        <w:rPr>
          <w:rFonts w:ascii="Times New Roman" w:hAnsi="Times New Roman" w:cs="Times New Roman"/>
          <w:sz w:val="28"/>
          <w:szCs w:val="28"/>
        </w:rPr>
        <w:t xml:space="preserve">аправления </w:t>
      </w:r>
      <w:r w:rsidR="00B77184" w:rsidRPr="00A976A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976A0">
        <w:rPr>
          <w:rFonts w:ascii="Times New Roman" w:hAnsi="Times New Roman" w:cs="Times New Roman"/>
          <w:sz w:val="28"/>
          <w:szCs w:val="28"/>
        </w:rPr>
        <w:t>благотворительных фондов в России</w:t>
      </w:r>
    </w:p>
    <w:p w14:paraId="3F0FDE1F" w14:textId="1370A540" w:rsidR="00CD2B62" w:rsidRDefault="00CD2B62" w:rsidP="00CD2B6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B62">
        <w:rPr>
          <w:rFonts w:ascii="Times New Roman" w:hAnsi="Times New Roman" w:cs="Times New Roman"/>
          <w:sz w:val="28"/>
          <w:szCs w:val="28"/>
        </w:rPr>
        <w:t>В данной работе проблема выбора направления деятельности благотворительных фондов рассматривается в качестве неформальной институции, устоявшейся как норма в российском обществе.</w:t>
      </w:r>
    </w:p>
    <w:p w14:paraId="005D1B92" w14:textId="77777777" w:rsidR="00EB5AF6" w:rsidRDefault="00EB5AF6" w:rsidP="00EB5AF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о распределении средств по направлениям системной благотворительности были обработаны вторичные данные, собранные и опубликованные </w:t>
      </w:r>
      <w:r w:rsidRPr="005E5A01">
        <w:rPr>
          <w:rFonts w:ascii="Times New Roman" w:hAnsi="Times New Roman" w:cs="Times New Roman"/>
          <w:sz w:val="28"/>
          <w:szCs w:val="28"/>
        </w:rPr>
        <w:t>рейтинговым агентством «</w:t>
      </w:r>
      <w:r w:rsidRPr="005E5A01">
        <w:rPr>
          <w:rFonts w:ascii="Times New Roman" w:hAnsi="Times New Roman" w:cs="Times New Roman"/>
          <w:sz w:val="28"/>
          <w:szCs w:val="28"/>
          <w:lang w:val="en-US"/>
        </w:rPr>
        <w:t>RAEX</w:t>
      </w:r>
      <w:r w:rsidRPr="005E5A01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апреле </w:t>
      </w:r>
      <w:r w:rsidRPr="005E5A0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5A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 Рейтинг основывается на 5 критериях: масштаб деятельности, прозрачность, признание обществом и активность в медиапространстве, объём поступлений за 2022 год, объём профинансированных средств за 2022 год.</w:t>
      </w:r>
    </w:p>
    <w:p w14:paraId="0EF76F95" w14:textId="77777777" w:rsidR="00EB5AF6" w:rsidRDefault="00EB5AF6" w:rsidP="00EB5AF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выборку были включены фонды с общим</w:t>
      </w:r>
      <w:r w:rsidRPr="00D617F7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17F7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D61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617F7">
        <w:rPr>
          <w:rFonts w:ascii="Times New Roman" w:hAnsi="Times New Roman" w:cs="Times New Roman"/>
          <w:sz w:val="28"/>
          <w:szCs w:val="28"/>
        </w:rPr>
        <w:t xml:space="preserve"> 5 млн рублей</w:t>
      </w:r>
      <w:r>
        <w:rPr>
          <w:rFonts w:ascii="Times New Roman" w:hAnsi="Times New Roman" w:cs="Times New Roman"/>
          <w:sz w:val="28"/>
          <w:szCs w:val="28"/>
        </w:rPr>
        <w:t>, так как менее крупные благотворительные организации возможно</w:t>
      </w:r>
      <w:r w:rsidRPr="00D617F7">
        <w:rPr>
          <w:rFonts w:ascii="Times New Roman" w:hAnsi="Times New Roman" w:cs="Times New Roman"/>
          <w:sz w:val="28"/>
          <w:szCs w:val="28"/>
        </w:rPr>
        <w:t xml:space="preserve"> отнести к институциональной благотворительности лишь </w:t>
      </w:r>
      <w:r>
        <w:rPr>
          <w:rFonts w:ascii="Times New Roman" w:hAnsi="Times New Roman" w:cs="Times New Roman"/>
          <w:sz w:val="28"/>
          <w:szCs w:val="28"/>
        </w:rPr>
        <w:t>условно. Помимо этого, из анализа были исключены взаимные фонды</w:t>
      </w:r>
      <w:r w:rsidRPr="004C0938">
        <w:rPr>
          <w:rFonts w:ascii="Times New Roman" w:hAnsi="Times New Roman" w:cs="Times New Roman"/>
          <w:sz w:val="28"/>
          <w:szCs w:val="28"/>
        </w:rPr>
        <w:t>, фонды местных сообществ, а также НКО, ассоциированные с религиозными организациями и силовыми ведомствами</w:t>
      </w:r>
      <w:r>
        <w:rPr>
          <w:rFonts w:ascii="Times New Roman" w:hAnsi="Times New Roman" w:cs="Times New Roman"/>
          <w:sz w:val="28"/>
          <w:szCs w:val="28"/>
        </w:rPr>
        <w:t xml:space="preserve">. Итоговое количество фондов: 185. </w:t>
      </w:r>
    </w:p>
    <w:p w14:paraId="45805BCE" w14:textId="77777777" w:rsidR="00EB5AF6" w:rsidRDefault="00EB5AF6" w:rsidP="00EB5AF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 исследования я распределила все фонды по 14 категориям:</w:t>
      </w:r>
    </w:p>
    <w:p w14:paraId="684ECA47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3B">
        <w:rPr>
          <w:rFonts w:ascii="Times New Roman" w:hAnsi="Times New Roman" w:cs="Times New Roman"/>
          <w:sz w:val="28"/>
          <w:szCs w:val="28"/>
        </w:rPr>
        <w:t>дети (в категорию дети попали все фонды, основная программа которых включала любую деятельность по поддержке и защиты детей);</w:t>
      </w:r>
    </w:p>
    <w:p w14:paraId="31B2ED0C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3B"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383CA460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3B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поддержка (разнообразная помощь, направленная </w:t>
      </w:r>
      <w:r>
        <w:rPr>
          <w:rFonts w:ascii="Times New Roman" w:hAnsi="Times New Roman" w:cs="Times New Roman"/>
          <w:sz w:val="28"/>
          <w:szCs w:val="28"/>
        </w:rPr>
        <w:t>улучшение условий жизни уязвимых групп населения</w:t>
      </w:r>
      <w:r w:rsidRPr="00DA48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7AC780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483B">
        <w:rPr>
          <w:rFonts w:ascii="Times New Roman" w:hAnsi="Times New Roman" w:cs="Times New Roman"/>
          <w:sz w:val="28"/>
          <w:szCs w:val="28"/>
        </w:rPr>
        <w:t>азвитие филантропии</w:t>
      </w:r>
      <w:r>
        <w:rPr>
          <w:rFonts w:ascii="Times New Roman" w:hAnsi="Times New Roman" w:cs="Times New Roman"/>
          <w:sz w:val="28"/>
          <w:szCs w:val="28"/>
        </w:rPr>
        <w:t xml:space="preserve"> (деятельность, ориентированная на решение проблем</w:t>
      </w:r>
      <w:r w:rsidRPr="000879B1">
        <w:rPr>
          <w:rFonts w:ascii="Times New Roman" w:hAnsi="Times New Roman" w:cs="Times New Roman"/>
          <w:sz w:val="28"/>
          <w:szCs w:val="28"/>
        </w:rPr>
        <w:t xml:space="preserve"> российских НКО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0879B1">
        <w:rPr>
          <w:rFonts w:ascii="Times New Roman" w:hAnsi="Times New Roman" w:cs="Times New Roman"/>
          <w:sz w:val="28"/>
          <w:szCs w:val="28"/>
        </w:rPr>
        <w:t xml:space="preserve"> долгосрочно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9B1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704825">
        <w:rPr>
          <w:rFonts w:ascii="Times New Roman" w:hAnsi="Times New Roman" w:cs="Times New Roman"/>
          <w:sz w:val="28"/>
          <w:szCs w:val="28"/>
        </w:rPr>
        <w:t>;</w:t>
      </w:r>
    </w:p>
    <w:p w14:paraId="46443E0F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A483B">
        <w:rPr>
          <w:rFonts w:ascii="Times New Roman" w:hAnsi="Times New Roman" w:cs="Times New Roman"/>
          <w:sz w:val="28"/>
          <w:szCs w:val="28"/>
        </w:rPr>
        <w:t>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 (медицинская помощь любым категориям граждан);</w:t>
      </w:r>
    </w:p>
    <w:p w14:paraId="430DA702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483B">
        <w:rPr>
          <w:rFonts w:ascii="Times New Roman" w:hAnsi="Times New Roman" w:cs="Times New Roman"/>
          <w:sz w:val="28"/>
          <w:szCs w:val="28"/>
        </w:rPr>
        <w:t>омощь возрастным категориям граждан (поддержка пенсионеров и ветеранов труда)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CCBE3B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483B">
        <w:rPr>
          <w:rFonts w:ascii="Times New Roman" w:hAnsi="Times New Roman" w:cs="Times New Roman"/>
          <w:sz w:val="28"/>
          <w:szCs w:val="28"/>
        </w:rPr>
        <w:t>ультура и искусство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AADAB7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483B">
        <w:rPr>
          <w:rFonts w:ascii="Times New Roman" w:hAnsi="Times New Roman" w:cs="Times New Roman"/>
          <w:sz w:val="28"/>
          <w:szCs w:val="28"/>
        </w:rPr>
        <w:t>азвитие регионов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56CEE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483B"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 xml:space="preserve"> (популяризация ЗОЖ, поддержка спортсменов, финансирование спортивных мероприятий);</w:t>
      </w:r>
    </w:p>
    <w:p w14:paraId="0280C71F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A483B">
        <w:rPr>
          <w:rFonts w:ascii="Times New Roman" w:hAnsi="Times New Roman" w:cs="Times New Roman"/>
          <w:sz w:val="28"/>
          <w:szCs w:val="28"/>
        </w:rPr>
        <w:t>кология и защита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63AFE1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A483B">
        <w:rPr>
          <w:rFonts w:ascii="Times New Roman" w:hAnsi="Times New Roman" w:cs="Times New Roman"/>
          <w:sz w:val="28"/>
          <w:szCs w:val="28"/>
        </w:rPr>
        <w:t>аука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(исследовательская, научная деятельность);</w:t>
      </w:r>
    </w:p>
    <w:p w14:paraId="085F0663" w14:textId="77777777" w:rsidR="00EB5AF6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483B">
        <w:rPr>
          <w:rFonts w:ascii="Times New Roman" w:hAnsi="Times New Roman" w:cs="Times New Roman"/>
          <w:sz w:val="28"/>
          <w:szCs w:val="28"/>
        </w:rPr>
        <w:t>охранение исторического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(деятельность по реконструкции исторических памятников);</w:t>
      </w:r>
    </w:p>
    <w:p w14:paraId="4084BE8F" w14:textId="77777777" w:rsidR="00EB5AF6" w:rsidRPr="00DA483B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городской среды;</w:t>
      </w:r>
    </w:p>
    <w:p w14:paraId="3F8F4F70" w14:textId="77777777" w:rsidR="00EB5AF6" w:rsidRDefault="00EB5AF6" w:rsidP="00EB5AF6">
      <w:pPr>
        <w:pStyle w:val="a7"/>
        <w:numPr>
          <w:ilvl w:val="0"/>
          <w:numId w:val="3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483B">
        <w:rPr>
          <w:rFonts w:ascii="Times New Roman" w:hAnsi="Times New Roman" w:cs="Times New Roman"/>
          <w:sz w:val="28"/>
          <w:szCs w:val="28"/>
        </w:rPr>
        <w:t>омощь военным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E74D35" w14:textId="77777777" w:rsidR="00EB5AF6" w:rsidRPr="00DA483B" w:rsidRDefault="00EB5AF6" w:rsidP="00EB5AF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категории фонда происходит на основании информации о главной миссии/цели фонда на его официальном сайте. Каждый фонд был отнесен к 1 или нескольким категориям: если организация имеет более 4 основных направлений, ей присваивается категория «мультинаправленность» и не включается в расчёт относительных показателей, так как имеет отношение к большинству направлений. </w:t>
      </w:r>
    </w:p>
    <w:p w14:paraId="7F89DC11" w14:textId="77777777" w:rsidR="00EB5AF6" w:rsidRDefault="00EB5AF6" w:rsidP="00EB5AF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диаграмме ниже отображены результаты собранных данных (рис.2). Так, самым популярным направлением среди благотворительных фондов в России оказались поддержка и защита детей в самых разных отраслях: помощь детям из малоимущих семей, тяжело больным детям, детям-сиротам, одаренным детям, детям-инвалидам (36,7%). Кроме того, данное направление встречается гораздо чаще остальных: примерно треть благотворительных НКО имеют хотя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 1 программу, направленную на детей (58 из 185 организаций). Вторую и третью строчки заняли образование и социальная поддержка с показателями 24,5% и 24,4%. Стоит сказать, что первое из них затрагивает не только учеников и студентов, но и </w:t>
      </w:r>
      <w:r w:rsidRPr="005E5A01"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z w:val="28"/>
          <w:szCs w:val="28"/>
        </w:rPr>
        <w:t xml:space="preserve"> родителей, а также экспертные организации и людей, выполняющих административные функции. За ними следует развитие филантропии с показателем 22%, а также помощь возрастным группам населения – пенсионерам и ветеранам, и поддержка проектов в сфере культуры и искусства – 11,5% и 10,9% соответственно. Наименее популярными направлениями, не отображенными на диаграмме, оказались помощь военным (0,2%) и благоустройство городской среды (0,1%).</w:t>
      </w:r>
    </w:p>
    <w:p w14:paraId="66CC7514" w14:textId="77777777" w:rsidR="00EB5AF6" w:rsidRPr="00ED57EF" w:rsidRDefault="00EB5AF6" w:rsidP="00EB5AF6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01BB6B" wp14:editId="4778D452">
            <wp:extent cx="6187457" cy="3277772"/>
            <wp:effectExtent l="0" t="0" r="3810" b="0"/>
            <wp:docPr id="830668184" name="Рисунок 7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42393" name="Рисунок 7" descr="Изображение выглядит как текст, снимок экрана, программное обеспечение, веб-страниц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53" cy="3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F74EB" w14:textId="77777777" w:rsidR="00EB5AF6" w:rsidRDefault="00EB5AF6" w:rsidP="00EB5AF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среди десятки самых крупных благотворительных фондов России можно увидеть корпоративный фонд «Почёт», основная деятельность которого заключается </w:t>
      </w:r>
      <w:r w:rsidRPr="00FD4127">
        <w:rPr>
          <w:rFonts w:ascii="Times New Roman" w:hAnsi="Times New Roman" w:cs="Times New Roman"/>
          <w:sz w:val="28"/>
          <w:szCs w:val="28"/>
        </w:rPr>
        <w:t>в обеспечении социальных гарантий неработающих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ОАО «РЖД»</w:t>
      </w:r>
      <w:r w:rsidRPr="00FD4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ветеранов труда в сфере железнодорожного транспорта. Их показатель по объёму профинансированных средств за 2022г. составил около 4 млрд. рублей. Более высокие показатели лишь у фонда компании «Татнефть», ведущей разнообразную деятельность, включая экономическую поддержку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нефтяников-ветеранов, региональные инфраструктурные проекты, культурно-образовательные мероприятия, популяризацию спорта и здорового образа жизни.  </w:t>
      </w:r>
    </w:p>
    <w:p w14:paraId="1D315C98" w14:textId="766352BD" w:rsidR="00CD2B62" w:rsidRPr="00CD2B62" w:rsidRDefault="00EB5AF6" w:rsidP="00CD2B6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любопытной тенденцией, набирающей все большую популярность в сфере благотворительных фондов, является развитие филантропии, в том числе системной благотворительной деятельности. </w:t>
      </w:r>
      <w:r w:rsidRPr="000879B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«Эффективная филантропия»</w:t>
      </w:r>
      <w:r w:rsidRPr="00087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 решать проблемы</w:t>
      </w:r>
      <w:r w:rsidRPr="000879B1">
        <w:rPr>
          <w:rFonts w:ascii="Times New Roman" w:hAnsi="Times New Roman" w:cs="Times New Roman"/>
          <w:sz w:val="28"/>
          <w:szCs w:val="28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9B1">
        <w:rPr>
          <w:rFonts w:ascii="Times New Roman" w:hAnsi="Times New Roman" w:cs="Times New Roman"/>
          <w:sz w:val="28"/>
          <w:szCs w:val="28"/>
        </w:rPr>
        <w:t xml:space="preserve"> финансовой устойчивости российских НКО и долгосрочно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79B1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879B1">
        <w:rPr>
          <w:rFonts w:ascii="Times New Roman" w:hAnsi="Times New Roman" w:cs="Times New Roman"/>
          <w:sz w:val="28"/>
          <w:szCs w:val="28"/>
        </w:rPr>
        <w:t>благотворительности в России.</w:t>
      </w:r>
      <w:r>
        <w:rPr>
          <w:rFonts w:ascii="Times New Roman" w:hAnsi="Times New Roman" w:cs="Times New Roman"/>
          <w:sz w:val="28"/>
          <w:szCs w:val="28"/>
        </w:rPr>
        <w:t xml:space="preserve"> В рамках этой программы фонд также изучает различные практики и инструменты для оптимизации благотворительной деятельности.  </w:t>
      </w:r>
    </w:p>
    <w:p w14:paraId="5D21E6B9" w14:textId="28CD9AE8" w:rsidR="00CD2B62" w:rsidRPr="00A976A0" w:rsidRDefault="00CD2B62" w:rsidP="009041BF">
      <w:pPr>
        <w:pStyle w:val="a7"/>
        <w:numPr>
          <w:ilvl w:val="1"/>
          <w:numId w:val="1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A0">
        <w:rPr>
          <w:rFonts w:ascii="Times New Roman" w:hAnsi="Times New Roman" w:cs="Times New Roman"/>
          <w:sz w:val="28"/>
          <w:szCs w:val="28"/>
        </w:rPr>
        <w:t>Социальные финансы</w:t>
      </w:r>
    </w:p>
    <w:p w14:paraId="12132473" w14:textId="75B469FA" w:rsidR="00FB3FB3" w:rsidRPr="00A976A0" w:rsidRDefault="00FB3FB3" w:rsidP="00A976A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6A0">
        <w:rPr>
          <w:rFonts w:ascii="Times New Roman" w:hAnsi="Times New Roman" w:cs="Times New Roman"/>
          <w:sz w:val="28"/>
          <w:szCs w:val="28"/>
        </w:rPr>
        <w:t>Социальные финансы, или социальные инвестиции, представляют собой целенаправленное использование финансовых средств для получения социальной, экологической и финансовой отдачи. Основная цель — достижение полезного эффекта для общества.</w:t>
      </w:r>
    </w:p>
    <w:p w14:paraId="5322A13C" w14:textId="3D86F41A" w:rsidR="00E14DEA" w:rsidRDefault="002A067A" w:rsidP="000D40C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3FB3" w:rsidRPr="00FB3FB3">
        <w:rPr>
          <w:rFonts w:ascii="Times New Roman" w:hAnsi="Times New Roman" w:cs="Times New Roman"/>
          <w:sz w:val="28"/>
          <w:szCs w:val="28"/>
        </w:rPr>
        <w:t>ракт</w:t>
      </w:r>
      <w:r w:rsidR="00FB3FB3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понятие можно</w:t>
      </w:r>
      <w:r w:rsidR="00FB3FB3">
        <w:rPr>
          <w:rFonts w:ascii="Times New Roman" w:hAnsi="Times New Roman" w:cs="Times New Roman"/>
          <w:sz w:val="28"/>
          <w:szCs w:val="28"/>
        </w:rPr>
        <w:t xml:space="preserve"> </w:t>
      </w:r>
      <w:r w:rsidR="00FB3FB3" w:rsidRPr="00FB3FB3">
        <w:rPr>
          <w:rFonts w:ascii="Times New Roman" w:hAnsi="Times New Roman" w:cs="Times New Roman"/>
          <w:sz w:val="28"/>
          <w:szCs w:val="28"/>
        </w:rPr>
        <w:t xml:space="preserve">по-разному. Например, Алекс Николс включает </w:t>
      </w:r>
      <w:r w:rsidR="00FB3FB3">
        <w:rPr>
          <w:rFonts w:ascii="Times New Roman" w:hAnsi="Times New Roman" w:cs="Times New Roman"/>
          <w:sz w:val="28"/>
          <w:szCs w:val="28"/>
        </w:rPr>
        <w:t>в него</w:t>
      </w:r>
      <w:r w:rsidR="00FB3FB3" w:rsidRPr="00FB3FB3">
        <w:rPr>
          <w:rFonts w:ascii="Times New Roman" w:hAnsi="Times New Roman" w:cs="Times New Roman"/>
          <w:sz w:val="28"/>
          <w:szCs w:val="28"/>
        </w:rPr>
        <w:t xml:space="preserve"> поддержку социально</w:t>
      </w:r>
      <w:r w:rsidR="00FB3FB3">
        <w:rPr>
          <w:rFonts w:ascii="Times New Roman" w:hAnsi="Times New Roman" w:cs="Times New Roman"/>
          <w:sz w:val="28"/>
          <w:szCs w:val="28"/>
        </w:rPr>
        <w:t>-</w:t>
      </w:r>
      <w:r w:rsidR="00FB3FB3" w:rsidRPr="00FB3FB3">
        <w:rPr>
          <w:rFonts w:ascii="Times New Roman" w:hAnsi="Times New Roman" w:cs="Times New Roman"/>
          <w:sz w:val="28"/>
          <w:szCs w:val="28"/>
        </w:rPr>
        <w:t xml:space="preserve">ориентированных организаций, стремящихся к общественным и экологическим изменениям, тогда как другие рассматривают </w:t>
      </w:r>
      <w:r w:rsidR="00FB3FB3">
        <w:rPr>
          <w:rFonts w:ascii="Times New Roman" w:hAnsi="Times New Roman" w:cs="Times New Roman"/>
          <w:sz w:val="28"/>
          <w:szCs w:val="28"/>
        </w:rPr>
        <w:t xml:space="preserve">социальные финансы как </w:t>
      </w:r>
      <w:r w:rsidR="00FB3FB3" w:rsidRPr="00FB3FB3">
        <w:rPr>
          <w:rFonts w:ascii="Times New Roman" w:hAnsi="Times New Roman" w:cs="Times New Roman"/>
          <w:sz w:val="28"/>
          <w:szCs w:val="28"/>
        </w:rPr>
        <w:t>предоставление займов социальным проектам и малому бизнесу по приемлемым ставкам.</w:t>
      </w:r>
      <w:r w:rsidR="00FB3FB3">
        <w:rPr>
          <w:rFonts w:ascii="Times New Roman" w:hAnsi="Times New Roman" w:cs="Times New Roman"/>
          <w:sz w:val="28"/>
          <w:szCs w:val="28"/>
        </w:rPr>
        <w:t xml:space="preserve"> </w:t>
      </w:r>
      <w:r w:rsidR="00FB3FB3" w:rsidRPr="00FB3FB3">
        <w:rPr>
          <w:rFonts w:ascii="Times New Roman" w:hAnsi="Times New Roman" w:cs="Times New Roman"/>
          <w:sz w:val="28"/>
          <w:szCs w:val="28"/>
        </w:rPr>
        <w:t xml:space="preserve">Существуют споры </w:t>
      </w:r>
      <w:r w:rsidR="00FB3FB3">
        <w:rPr>
          <w:rFonts w:ascii="Times New Roman" w:hAnsi="Times New Roman" w:cs="Times New Roman"/>
          <w:sz w:val="28"/>
          <w:szCs w:val="28"/>
        </w:rPr>
        <w:t xml:space="preserve">и </w:t>
      </w:r>
      <w:r w:rsidR="00FB3FB3" w:rsidRPr="00FB3FB3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FB3FB3">
        <w:rPr>
          <w:rFonts w:ascii="Times New Roman" w:hAnsi="Times New Roman" w:cs="Times New Roman"/>
          <w:sz w:val="28"/>
          <w:szCs w:val="28"/>
        </w:rPr>
        <w:t>можно ли включать в социальные инвестиции гранты.</w:t>
      </w:r>
      <w:r w:rsidR="000D40C2">
        <w:rPr>
          <w:rFonts w:ascii="Times New Roman" w:hAnsi="Times New Roman" w:cs="Times New Roman"/>
          <w:sz w:val="28"/>
          <w:szCs w:val="28"/>
        </w:rPr>
        <w:t xml:space="preserve"> </w:t>
      </w:r>
      <w:r w:rsidR="00E14DEA">
        <w:rPr>
          <w:rFonts w:ascii="Times New Roman" w:hAnsi="Times New Roman" w:cs="Times New Roman"/>
          <w:sz w:val="28"/>
          <w:szCs w:val="28"/>
        </w:rPr>
        <w:t>Конфликт мнений</w:t>
      </w:r>
      <w:r w:rsidR="000D40C2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="00E14DEA">
        <w:rPr>
          <w:rFonts w:ascii="Times New Roman" w:hAnsi="Times New Roman" w:cs="Times New Roman"/>
          <w:sz w:val="28"/>
          <w:szCs w:val="28"/>
        </w:rPr>
        <w:t xml:space="preserve"> </w:t>
      </w:r>
      <w:r w:rsidR="000D40C2">
        <w:rPr>
          <w:rFonts w:ascii="Times New Roman" w:hAnsi="Times New Roman" w:cs="Times New Roman"/>
          <w:sz w:val="28"/>
          <w:szCs w:val="28"/>
        </w:rPr>
        <w:t>тем, что с</w:t>
      </w:r>
      <w:r w:rsidR="000D40C2" w:rsidRPr="000D40C2">
        <w:rPr>
          <w:rFonts w:ascii="Times New Roman" w:hAnsi="Times New Roman" w:cs="Times New Roman"/>
          <w:sz w:val="28"/>
          <w:szCs w:val="28"/>
        </w:rPr>
        <w:t>оциальное финансирование</w:t>
      </w:r>
      <w:r w:rsidR="000D40C2">
        <w:rPr>
          <w:rFonts w:ascii="Times New Roman" w:hAnsi="Times New Roman" w:cs="Times New Roman"/>
          <w:sz w:val="28"/>
          <w:szCs w:val="28"/>
        </w:rPr>
        <w:t xml:space="preserve">, представляет некоторую гибридную форму, соединяющую в себе </w:t>
      </w:r>
      <w:r w:rsidR="000D40C2" w:rsidRPr="000D40C2">
        <w:rPr>
          <w:rFonts w:ascii="Times New Roman" w:hAnsi="Times New Roman" w:cs="Times New Roman"/>
          <w:sz w:val="28"/>
          <w:szCs w:val="28"/>
        </w:rPr>
        <w:t>бизнес и филантропи</w:t>
      </w:r>
      <w:r w:rsidR="000D40C2">
        <w:rPr>
          <w:rFonts w:ascii="Times New Roman" w:hAnsi="Times New Roman" w:cs="Times New Roman"/>
          <w:sz w:val="28"/>
          <w:szCs w:val="28"/>
        </w:rPr>
        <w:t xml:space="preserve">ю. </w:t>
      </w:r>
    </w:p>
    <w:p w14:paraId="118143F2" w14:textId="105DEF82" w:rsidR="000D40C2" w:rsidRPr="000D40C2" w:rsidRDefault="00FB3FB3" w:rsidP="000D40C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B3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>
        <w:rPr>
          <w:rFonts w:ascii="Times New Roman" w:hAnsi="Times New Roman" w:cs="Times New Roman"/>
          <w:sz w:val="28"/>
          <w:szCs w:val="28"/>
        </w:rPr>
        <w:t>содержания «</w:t>
      </w:r>
      <w:r w:rsidRPr="00FB3FB3">
        <w:rPr>
          <w:rFonts w:ascii="Times New Roman" w:hAnsi="Times New Roman" w:cs="Times New Roman"/>
          <w:sz w:val="28"/>
          <w:szCs w:val="28"/>
        </w:rPr>
        <w:t>социальных финансов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из всего комплекса</w:t>
      </w:r>
      <w:r w:rsidRPr="00FB3FB3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3FB3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3FB3">
        <w:rPr>
          <w:rFonts w:ascii="Times New Roman" w:hAnsi="Times New Roman" w:cs="Times New Roman"/>
          <w:sz w:val="28"/>
          <w:szCs w:val="28"/>
        </w:rPr>
        <w:t xml:space="preserve"> выделить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B3F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влияют</w:t>
      </w:r>
      <w:r w:rsidRPr="00FB3FB3">
        <w:rPr>
          <w:rFonts w:ascii="Times New Roman" w:hAnsi="Times New Roman" w:cs="Times New Roman"/>
          <w:sz w:val="28"/>
          <w:szCs w:val="28"/>
        </w:rPr>
        <w:t xml:space="preserve"> на устойчивость социальной сферы, с акцентом на социальное развитие и устойчивость</w:t>
      </w:r>
      <w:r w:rsidR="000D40C2">
        <w:rPr>
          <w:rFonts w:ascii="Times New Roman" w:hAnsi="Times New Roman" w:cs="Times New Roman"/>
          <w:sz w:val="28"/>
          <w:szCs w:val="28"/>
        </w:rPr>
        <w:t xml:space="preserve">, при этом не исключая экономическую составляющую. В связи </w:t>
      </w:r>
      <w:r w:rsidR="000D40C2">
        <w:rPr>
          <w:rFonts w:ascii="Times New Roman" w:hAnsi="Times New Roman" w:cs="Times New Roman"/>
          <w:sz w:val="28"/>
          <w:szCs w:val="28"/>
        </w:rPr>
        <w:lastRenderedPageBreak/>
        <w:t xml:space="preserve">с этим </w:t>
      </w:r>
      <w:r w:rsidR="000D40C2" w:rsidRPr="000D40C2">
        <w:rPr>
          <w:rFonts w:ascii="Times New Roman" w:hAnsi="Times New Roman" w:cs="Times New Roman"/>
          <w:sz w:val="28"/>
          <w:szCs w:val="28"/>
        </w:rPr>
        <w:t>включ</w:t>
      </w:r>
      <w:r w:rsidR="000D40C2">
        <w:rPr>
          <w:rFonts w:ascii="Times New Roman" w:hAnsi="Times New Roman" w:cs="Times New Roman"/>
          <w:sz w:val="28"/>
          <w:szCs w:val="28"/>
        </w:rPr>
        <w:t>ение</w:t>
      </w:r>
      <w:r w:rsidR="000D40C2" w:rsidRPr="000D40C2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0D40C2">
        <w:rPr>
          <w:rFonts w:ascii="Times New Roman" w:hAnsi="Times New Roman" w:cs="Times New Roman"/>
          <w:sz w:val="28"/>
          <w:szCs w:val="28"/>
        </w:rPr>
        <w:t xml:space="preserve">ов </w:t>
      </w:r>
      <w:r w:rsidR="000D40C2" w:rsidRPr="000D40C2">
        <w:rPr>
          <w:rFonts w:ascii="Times New Roman" w:hAnsi="Times New Roman" w:cs="Times New Roman"/>
          <w:sz w:val="28"/>
          <w:szCs w:val="28"/>
        </w:rPr>
        <w:t>в социальные финансы</w:t>
      </w:r>
      <w:r w:rsidR="000D40C2">
        <w:rPr>
          <w:rFonts w:ascii="Times New Roman" w:hAnsi="Times New Roman" w:cs="Times New Roman"/>
          <w:sz w:val="28"/>
          <w:szCs w:val="28"/>
        </w:rPr>
        <w:t xml:space="preserve"> </w:t>
      </w:r>
      <w:r w:rsidR="000D40C2" w:rsidRPr="000D40C2">
        <w:rPr>
          <w:rFonts w:ascii="Times New Roman" w:hAnsi="Times New Roman" w:cs="Times New Roman"/>
          <w:sz w:val="28"/>
          <w:szCs w:val="28"/>
        </w:rPr>
        <w:t>представляется смешением понятий</w:t>
      </w:r>
      <w:r w:rsidR="00E14DEA">
        <w:rPr>
          <w:rFonts w:ascii="Times New Roman" w:hAnsi="Times New Roman" w:cs="Times New Roman"/>
          <w:sz w:val="28"/>
          <w:szCs w:val="28"/>
        </w:rPr>
        <w:t xml:space="preserve">: </w:t>
      </w:r>
      <w:r w:rsidR="000D40C2" w:rsidRPr="000D40C2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E14DEA">
        <w:rPr>
          <w:rFonts w:ascii="Times New Roman" w:hAnsi="Times New Roman" w:cs="Times New Roman"/>
          <w:sz w:val="28"/>
          <w:szCs w:val="28"/>
        </w:rPr>
        <w:t xml:space="preserve">исключительной </w:t>
      </w:r>
      <w:r w:rsidR="000D40C2" w:rsidRPr="000D40C2">
        <w:rPr>
          <w:rFonts w:ascii="Times New Roman" w:hAnsi="Times New Roman" w:cs="Times New Roman"/>
          <w:sz w:val="28"/>
          <w:szCs w:val="28"/>
        </w:rPr>
        <w:t xml:space="preserve">благотворительностью, </w:t>
      </w:r>
      <w:r w:rsidR="00E14DEA">
        <w:rPr>
          <w:rFonts w:ascii="Times New Roman" w:hAnsi="Times New Roman" w:cs="Times New Roman"/>
          <w:sz w:val="28"/>
          <w:szCs w:val="28"/>
        </w:rPr>
        <w:t xml:space="preserve">они </w:t>
      </w:r>
      <w:r w:rsidR="000D40C2" w:rsidRPr="000D40C2">
        <w:rPr>
          <w:rFonts w:ascii="Times New Roman" w:hAnsi="Times New Roman" w:cs="Times New Roman"/>
          <w:sz w:val="28"/>
          <w:szCs w:val="28"/>
        </w:rPr>
        <w:t xml:space="preserve">не подразумевают получение </w:t>
      </w:r>
      <w:r w:rsidR="00E14DEA">
        <w:rPr>
          <w:rFonts w:ascii="Times New Roman" w:hAnsi="Times New Roman" w:cs="Times New Roman"/>
          <w:sz w:val="28"/>
          <w:szCs w:val="28"/>
        </w:rPr>
        <w:t>финансовой отдачи</w:t>
      </w:r>
      <w:r w:rsidR="000D40C2" w:rsidRPr="000D40C2">
        <w:rPr>
          <w:rFonts w:ascii="Times New Roman" w:hAnsi="Times New Roman" w:cs="Times New Roman"/>
          <w:sz w:val="28"/>
          <w:szCs w:val="28"/>
        </w:rPr>
        <w:t xml:space="preserve">. Грантовое финансирование имеет недостатки, такие как отсутствие стимулов к развитию и низкая устойчивость предприятий, которые полностью зависят от </w:t>
      </w:r>
      <w:r w:rsidR="00E14DEA">
        <w:rPr>
          <w:rFonts w:ascii="Times New Roman" w:hAnsi="Times New Roman" w:cs="Times New Roman"/>
          <w:sz w:val="28"/>
          <w:szCs w:val="28"/>
        </w:rPr>
        <w:t>своих доноров.</w:t>
      </w:r>
    </w:p>
    <w:p w14:paraId="67D09EC9" w14:textId="6616B915" w:rsidR="003C5F2C" w:rsidRDefault="000D40C2" w:rsidP="000D40C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C2">
        <w:rPr>
          <w:rFonts w:ascii="Times New Roman" w:hAnsi="Times New Roman" w:cs="Times New Roman"/>
          <w:sz w:val="28"/>
          <w:szCs w:val="28"/>
        </w:rPr>
        <w:t xml:space="preserve">Для лучшего понимания природы социальных финансов </w:t>
      </w:r>
      <w:r w:rsidR="00E14DEA">
        <w:rPr>
          <w:rFonts w:ascii="Times New Roman" w:hAnsi="Times New Roman" w:cs="Times New Roman"/>
          <w:sz w:val="28"/>
          <w:szCs w:val="28"/>
        </w:rPr>
        <w:t>рассмотрим</w:t>
      </w:r>
      <w:r w:rsidRPr="000D40C2">
        <w:rPr>
          <w:rFonts w:ascii="Times New Roman" w:hAnsi="Times New Roman" w:cs="Times New Roman"/>
          <w:sz w:val="28"/>
          <w:szCs w:val="28"/>
        </w:rPr>
        <w:t xml:space="preserve"> шкалу на </w:t>
      </w:r>
      <w:r w:rsidR="007E7741">
        <w:rPr>
          <w:rFonts w:ascii="Times New Roman" w:hAnsi="Times New Roman" w:cs="Times New Roman"/>
          <w:sz w:val="28"/>
          <w:szCs w:val="28"/>
        </w:rPr>
        <w:t xml:space="preserve">рисунке </w:t>
      </w:r>
      <w:r w:rsidR="005451AB">
        <w:rPr>
          <w:rFonts w:ascii="Times New Roman" w:hAnsi="Times New Roman" w:cs="Times New Roman"/>
          <w:sz w:val="28"/>
          <w:szCs w:val="28"/>
        </w:rPr>
        <w:t>3</w:t>
      </w:r>
      <w:r w:rsidR="007E7741">
        <w:rPr>
          <w:rFonts w:ascii="Times New Roman" w:hAnsi="Times New Roman" w:cs="Times New Roman"/>
          <w:sz w:val="28"/>
          <w:szCs w:val="28"/>
        </w:rPr>
        <w:t xml:space="preserve"> (схема разработана Гончаровой Е.А.)</w:t>
      </w:r>
      <w:r w:rsidR="007E7741">
        <w:rPr>
          <w:rStyle w:val="af"/>
          <w:rFonts w:ascii="Times New Roman" w:hAnsi="Times New Roman" w:cs="Times New Roman"/>
          <w:sz w:val="28"/>
          <w:szCs w:val="28"/>
        </w:rPr>
        <w:footnoteReference w:id="21"/>
      </w:r>
      <w:r w:rsidR="007E7741">
        <w:rPr>
          <w:rFonts w:ascii="Times New Roman" w:hAnsi="Times New Roman" w:cs="Times New Roman"/>
          <w:sz w:val="28"/>
          <w:szCs w:val="28"/>
        </w:rPr>
        <w:t xml:space="preserve"> </w:t>
      </w:r>
      <w:r w:rsidR="00E14DEA">
        <w:rPr>
          <w:rFonts w:ascii="Times New Roman" w:hAnsi="Times New Roman" w:cs="Times New Roman"/>
          <w:sz w:val="28"/>
          <w:szCs w:val="28"/>
        </w:rPr>
        <w:t>:</w:t>
      </w:r>
    </w:p>
    <w:p w14:paraId="4E828EC0" w14:textId="62939C23" w:rsidR="00D57B16" w:rsidRDefault="00D57B16" w:rsidP="000D40C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5451AB">
        <w:rPr>
          <w:rFonts w:ascii="Times New Roman" w:hAnsi="Times New Roman" w:cs="Times New Roman"/>
          <w:sz w:val="28"/>
          <w:szCs w:val="28"/>
        </w:rPr>
        <w:t>3</w:t>
      </w:r>
    </w:p>
    <w:p w14:paraId="75FB4ED1" w14:textId="3A2F4236" w:rsidR="00E14DEA" w:rsidRDefault="00E14DEA" w:rsidP="00A332D3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D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0BD221" wp14:editId="120CDDC0">
            <wp:extent cx="5130800" cy="1976633"/>
            <wp:effectExtent l="0" t="0" r="0" b="5080"/>
            <wp:docPr id="1441419644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19644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0521" cy="198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BD52F" w14:textId="47B65A6E" w:rsidR="00A332D3" w:rsidRDefault="00A332D3" w:rsidP="00A332D3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2D3">
        <w:rPr>
          <w:rFonts w:ascii="Times New Roman" w:hAnsi="Times New Roman" w:cs="Times New Roman"/>
          <w:sz w:val="28"/>
          <w:szCs w:val="28"/>
        </w:rPr>
        <w:t xml:space="preserve">В зависимости от того, какие интересы </w:t>
      </w:r>
      <w:r>
        <w:rPr>
          <w:rFonts w:ascii="Times New Roman" w:hAnsi="Times New Roman" w:cs="Times New Roman"/>
          <w:sz w:val="28"/>
          <w:szCs w:val="28"/>
        </w:rPr>
        <w:t xml:space="preserve">инвесторов </w:t>
      </w:r>
      <w:r w:rsidRPr="00A332D3">
        <w:rPr>
          <w:rFonts w:ascii="Times New Roman" w:hAnsi="Times New Roman" w:cs="Times New Roman"/>
          <w:sz w:val="28"/>
          <w:szCs w:val="28"/>
        </w:rPr>
        <w:t xml:space="preserve">— экономические или социальные — </w:t>
      </w:r>
      <w:r>
        <w:rPr>
          <w:rFonts w:ascii="Times New Roman" w:hAnsi="Times New Roman" w:cs="Times New Roman"/>
          <w:sz w:val="28"/>
          <w:szCs w:val="28"/>
        </w:rPr>
        <w:t>превалируют</w:t>
      </w:r>
      <w:r w:rsidRPr="00A332D3">
        <w:rPr>
          <w:rFonts w:ascii="Times New Roman" w:hAnsi="Times New Roman" w:cs="Times New Roman"/>
          <w:sz w:val="28"/>
          <w:szCs w:val="28"/>
        </w:rPr>
        <w:t>, выделяют следующие виды социального финансирования:</w:t>
      </w:r>
    </w:p>
    <w:p w14:paraId="453D2AFA" w14:textId="77777777" w:rsidR="00A332D3" w:rsidRPr="00A332D3" w:rsidRDefault="00A332D3" w:rsidP="00A332D3">
      <w:pPr>
        <w:pStyle w:val="a7"/>
        <w:numPr>
          <w:ilvl w:val="0"/>
          <w:numId w:val="20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2D3">
        <w:rPr>
          <w:rFonts w:ascii="Times New Roman" w:hAnsi="Times New Roman" w:cs="Times New Roman"/>
          <w:sz w:val="28"/>
          <w:szCs w:val="28"/>
        </w:rPr>
        <w:t>условно-безвозвратные займы,</w:t>
      </w:r>
    </w:p>
    <w:p w14:paraId="56A69C66" w14:textId="77777777" w:rsidR="00A332D3" w:rsidRPr="00A332D3" w:rsidRDefault="00A332D3" w:rsidP="00A332D3">
      <w:pPr>
        <w:pStyle w:val="a7"/>
        <w:numPr>
          <w:ilvl w:val="0"/>
          <w:numId w:val="20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2D3">
        <w:rPr>
          <w:rFonts w:ascii="Times New Roman" w:hAnsi="Times New Roman" w:cs="Times New Roman"/>
          <w:sz w:val="28"/>
          <w:szCs w:val="28"/>
        </w:rPr>
        <w:t>программные инвестиции,</w:t>
      </w:r>
    </w:p>
    <w:p w14:paraId="431E5284" w14:textId="50CADE41" w:rsidR="00A332D3" w:rsidRDefault="00A332D3" w:rsidP="00A332D3">
      <w:pPr>
        <w:pStyle w:val="a7"/>
        <w:numPr>
          <w:ilvl w:val="0"/>
          <w:numId w:val="20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32D3">
        <w:rPr>
          <w:rFonts w:ascii="Times New Roman" w:hAnsi="Times New Roman" w:cs="Times New Roman"/>
          <w:sz w:val="28"/>
          <w:szCs w:val="28"/>
        </w:rPr>
        <w:t>социально-ответственные инвестиции.</w:t>
      </w:r>
    </w:p>
    <w:p w14:paraId="2C7CBFB5" w14:textId="6BA87EE5" w:rsidR="00A332D3" w:rsidRPr="00A332D3" w:rsidRDefault="00A332D3" w:rsidP="00A332D3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вышепредставленной схемы видно, что г</w:t>
      </w:r>
      <w:r w:rsidRPr="00A332D3">
        <w:rPr>
          <w:rFonts w:ascii="Times New Roman" w:hAnsi="Times New Roman" w:cs="Times New Roman"/>
          <w:sz w:val="28"/>
          <w:szCs w:val="28"/>
        </w:rPr>
        <w:t xml:space="preserve">ранты полностью ориентированы на социальную отдачу и не предполагают финансовой прибыли. Это </w:t>
      </w:r>
      <w:r w:rsidR="00B501FF">
        <w:rPr>
          <w:rFonts w:ascii="Times New Roman" w:hAnsi="Times New Roman" w:cs="Times New Roman"/>
          <w:sz w:val="28"/>
          <w:szCs w:val="28"/>
        </w:rPr>
        <w:t>исключительно</w:t>
      </w:r>
      <w:r w:rsidRPr="00A332D3">
        <w:rPr>
          <w:rFonts w:ascii="Times New Roman" w:hAnsi="Times New Roman" w:cs="Times New Roman"/>
          <w:sz w:val="28"/>
          <w:szCs w:val="28"/>
        </w:rPr>
        <w:t xml:space="preserve"> благотворительные вложения, где целью является достижение социальных целей без возврата средств.</w:t>
      </w:r>
    </w:p>
    <w:p w14:paraId="22890044" w14:textId="7966D5BC" w:rsidR="003A6FA4" w:rsidRDefault="00B501FF" w:rsidP="009041B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FF">
        <w:rPr>
          <w:rFonts w:ascii="Times New Roman" w:hAnsi="Times New Roman" w:cs="Times New Roman"/>
          <w:sz w:val="28"/>
          <w:szCs w:val="28"/>
        </w:rPr>
        <w:lastRenderedPageBreak/>
        <w:t>Условно-безвозвратные займы (или гранты с возмещением) — это займы, которые кредитор может не требовать обратн</w:t>
      </w:r>
      <w:r w:rsidR="000607C9">
        <w:rPr>
          <w:rFonts w:ascii="Times New Roman" w:hAnsi="Times New Roman" w:cs="Times New Roman"/>
          <w:sz w:val="28"/>
          <w:szCs w:val="28"/>
        </w:rPr>
        <w:t>о при условии, если доход от деятельности предприятия не покрывает сумму полученных средств</w:t>
      </w:r>
      <w:r w:rsidRPr="00B501FF">
        <w:rPr>
          <w:rFonts w:ascii="Times New Roman" w:hAnsi="Times New Roman" w:cs="Times New Roman"/>
          <w:sz w:val="28"/>
          <w:szCs w:val="28"/>
        </w:rPr>
        <w:t xml:space="preserve">. Они полезны на начальной стадии развития бизнеса, когда нужен недорогой и </w:t>
      </w:r>
      <w:r w:rsidR="000607C9" w:rsidRPr="00B501FF">
        <w:rPr>
          <w:rFonts w:ascii="Times New Roman" w:hAnsi="Times New Roman" w:cs="Times New Roman"/>
          <w:sz w:val="28"/>
          <w:szCs w:val="28"/>
        </w:rPr>
        <w:t>низкориско</w:t>
      </w:r>
      <w:r w:rsidR="000607C9">
        <w:rPr>
          <w:rFonts w:ascii="Times New Roman" w:hAnsi="Times New Roman" w:cs="Times New Roman"/>
          <w:sz w:val="28"/>
          <w:szCs w:val="28"/>
        </w:rPr>
        <w:t>ван</w:t>
      </w:r>
      <w:r w:rsidR="000607C9" w:rsidRPr="00B501FF">
        <w:rPr>
          <w:rFonts w:ascii="Times New Roman" w:hAnsi="Times New Roman" w:cs="Times New Roman"/>
          <w:sz w:val="28"/>
          <w:szCs w:val="28"/>
        </w:rPr>
        <w:t>ный</w:t>
      </w:r>
      <w:r w:rsidRPr="00B501FF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0607C9">
        <w:rPr>
          <w:rFonts w:ascii="Times New Roman" w:hAnsi="Times New Roman" w:cs="Times New Roman"/>
          <w:sz w:val="28"/>
          <w:szCs w:val="28"/>
        </w:rPr>
        <w:t>, а процентная ставка может быть нулевой или не превышающей рыночного предложения.</w:t>
      </w:r>
    </w:p>
    <w:p w14:paraId="3126B88A" w14:textId="2633CCC8" w:rsidR="00235F4B" w:rsidRDefault="00AC00D1" w:rsidP="002A73E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0D1">
        <w:rPr>
          <w:rFonts w:ascii="Times New Roman" w:hAnsi="Times New Roman" w:cs="Times New Roman"/>
          <w:sz w:val="28"/>
          <w:szCs w:val="28"/>
        </w:rPr>
        <w:t>Программные инвестиции — это вложения некоммерческих фондов в НКО и коммерческие предприятия, деятельность которых способствует достижению благотворительных целей фонда, обеспечивая при этом доход на льготных условиях в виде денежных выплат или акций.</w:t>
      </w:r>
      <w:r>
        <w:rPr>
          <w:rFonts w:ascii="Times New Roman" w:hAnsi="Times New Roman" w:cs="Times New Roman"/>
          <w:sz w:val="28"/>
          <w:szCs w:val="28"/>
        </w:rPr>
        <w:t xml:space="preserve"> Среди инструментов программных инвестиций могут быть </w:t>
      </w:r>
      <w:r w:rsidRPr="00AC00D1">
        <w:rPr>
          <w:rFonts w:ascii="Times New Roman" w:hAnsi="Times New Roman" w:cs="Times New Roman"/>
          <w:sz w:val="28"/>
          <w:szCs w:val="28"/>
        </w:rPr>
        <w:t>ссуды, кредитные гарантии, структурированные депозиты и покупка ценных бумаг.</w:t>
      </w:r>
      <w:r w:rsidR="0025515B">
        <w:rPr>
          <w:rFonts w:ascii="Times New Roman" w:hAnsi="Times New Roman" w:cs="Times New Roman"/>
          <w:sz w:val="28"/>
          <w:szCs w:val="28"/>
        </w:rPr>
        <w:t xml:space="preserve"> </w:t>
      </w:r>
      <w:r w:rsidR="00350996">
        <w:rPr>
          <w:rStyle w:val="af"/>
          <w:rFonts w:ascii="Times New Roman" w:hAnsi="Times New Roman" w:cs="Times New Roman"/>
          <w:sz w:val="28"/>
          <w:szCs w:val="28"/>
        </w:rPr>
        <w:footnoteReference w:id="22"/>
      </w:r>
    </w:p>
    <w:p w14:paraId="64BBC176" w14:textId="7CFDD6CF" w:rsidR="002A73E6" w:rsidRDefault="0025515B" w:rsidP="002A73E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15B">
        <w:rPr>
          <w:rFonts w:ascii="Times New Roman" w:hAnsi="Times New Roman" w:cs="Times New Roman"/>
          <w:sz w:val="28"/>
          <w:szCs w:val="28"/>
        </w:rPr>
        <w:t>Новаторским направлением в области социального инвестирования стали облигации социального воздействия (</w:t>
      </w:r>
      <w:r>
        <w:rPr>
          <w:rFonts w:ascii="Times New Roman" w:hAnsi="Times New Roman" w:cs="Times New Roman"/>
          <w:sz w:val="28"/>
          <w:szCs w:val="28"/>
        </w:rPr>
        <w:t xml:space="preserve">от англ. </w:t>
      </w:r>
      <w:r w:rsidRPr="0025515B">
        <w:rPr>
          <w:rFonts w:ascii="Times New Roman" w:hAnsi="Times New Roman" w:cs="Times New Roman"/>
          <w:sz w:val="28"/>
          <w:szCs w:val="28"/>
        </w:rPr>
        <w:t xml:space="preserve">social impact bonds), которые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к </w:t>
      </w:r>
      <w:r w:rsidRPr="0025515B">
        <w:rPr>
          <w:rFonts w:ascii="Times New Roman" w:hAnsi="Times New Roman" w:cs="Times New Roman"/>
          <w:sz w:val="28"/>
          <w:szCs w:val="28"/>
        </w:rPr>
        <w:t>условно-безвозвратны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515B">
        <w:rPr>
          <w:rFonts w:ascii="Times New Roman" w:hAnsi="Times New Roman" w:cs="Times New Roman"/>
          <w:sz w:val="28"/>
          <w:szCs w:val="28"/>
        </w:rPr>
        <w:t xml:space="preserve"> займ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5515B">
        <w:rPr>
          <w:rFonts w:ascii="Times New Roman" w:hAnsi="Times New Roman" w:cs="Times New Roman"/>
          <w:sz w:val="28"/>
          <w:szCs w:val="28"/>
        </w:rPr>
        <w:t>. В таких схемах участвуют частные инвесторы, государственные учреждения и объекты инвестирования. Эти облигации предусматривают финансирование конкретных программ по заказу государства, причём инвесторы получают выплаты только в случае достижения заранее определённых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21E77" w14:textId="7A5A01E0" w:rsidR="00E67910" w:rsidRPr="004F60C2" w:rsidRDefault="00063E65" w:rsidP="00063E6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65">
        <w:rPr>
          <w:rFonts w:ascii="Times New Roman" w:hAnsi="Times New Roman" w:cs="Times New Roman"/>
          <w:sz w:val="28"/>
          <w:szCs w:val="28"/>
        </w:rPr>
        <w:t>Социально-ответственные инвестиции (SRI) – это инвести</w:t>
      </w:r>
      <w:r w:rsidR="00CB6E12">
        <w:rPr>
          <w:rFonts w:ascii="Times New Roman" w:hAnsi="Times New Roman" w:cs="Times New Roman"/>
          <w:sz w:val="28"/>
          <w:szCs w:val="28"/>
        </w:rPr>
        <w:t>ционная стратегия</w:t>
      </w:r>
      <w:r w:rsidRPr="00063E65">
        <w:rPr>
          <w:rFonts w:ascii="Times New Roman" w:hAnsi="Times New Roman" w:cs="Times New Roman"/>
          <w:sz w:val="28"/>
          <w:szCs w:val="28"/>
        </w:rPr>
        <w:t xml:space="preserve">, </w:t>
      </w:r>
      <w:r w:rsidR="00CB6E12">
        <w:rPr>
          <w:rFonts w:ascii="Times New Roman" w:hAnsi="Times New Roman" w:cs="Times New Roman"/>
          <w:sz w:val="28"/>
          <w:szCs w:val="28"/>
        </w:rPr>
        <w:t>которая</w:t>
      </w:r>
      <w:r w:rsidRPr="00063E65">
        <w:rPr>
          <w:rFonts w:ascii="Times New Roman" w:hAnsi="Times New Roman" w:cs="Times New Roman"/>
          <w:sz w:val="28"/>
          <w:szCs w:val="28"/>
        </w:rPr>
        <w:t xml:space="preserve"> </w:t>
      </w:r>
      <w:r w:rsidR="00CB6E12">
        <w:rPr>
          <w:rFonts w:ascii="Times New Roman" w:hAnsi="Times New Roman" w:cs="Times New Roman"/>
          <w:sz w:val="28"/>
          <w:szCs w:val="28"/>
        </w:rPr>
        <w:t>учитывает</w:t>
      </w:r>
      <w:r w:rsidR="00CB6E12" w:rsidRPr="00CB6E12">
        <w:rPr>
          <w:rFonts w:ascii="Times New Roman" w:hAnsi="Times New Roman" w:cs="Times New Roman"/>
          <w:sz w:val="28"/>
          <w:szCs w:val="28"/>
        </w:rPr>
        <w:t xml:space="preserve"> как финансов</w:t>
      </w:r>
      <w:r w:rsidR="00CB6E12">
        <w:rPr>
          <w:rFonts w:ascii="Times New Roman" w:hAnsi="Times New Roman" w:cs="Times New Roman"/>
          <w:sz w:val="28"/>
          <w:szCs w:val="28"/>
        </w:rPr>
        <w:t>ую</w:t>
      </w:r>
      <w:r w:rsidR="00CB6E12" w:rsidRPr="00CB6E12">
        <w:rPr>
          <w:rFonts w:ascii="Times New Roman" w:hAnsi="Times New Roman" w:cs="Times New Roman"/>
          <w:sz w:val="28"/>
          <w:szCs w:val="28"/>
        </w:rPr>
        <w:t xml:space="preserve"> отдач</w:t>
      </w:r>
      <w:r w:rsidR="00CB6E12">
        <w:rPr>
          <w:rFonts w:ascii="Times New Roman" w:hAnsi="Times New Roman" w:cs="Times New Roman"/>
          <w:sz w:val="28"/>
          <w:szCs w:val="28"/>
        </w:rPr>
        <w:t>у</w:t>
      </w:r>
      <w:r w:rsidR="00CB6E12" w:rsidRPr="00CB6E12">
        <w:rPr>
          <w:rFonts w:ascii="Times New Roman" w:hAnsi="Times New Roman" w:cs="Times New Roman"/>
          <w:sz w:val="28"/>
          <w:szCs w:val="28"/>
        </w:rPr>
        <w:t>, так и социальн</w:t>
      </w:r>
      <w:r w:rsidR="00CB6E12">
        <w:rPr>
          <w:rFonts w:ascii="Times New Roman" w:hAnsi="Times New Roman" w:cs="Times New Roman"/>
          <w:sz w:val="28"/>
          <w:szCs w:val="28"/>
        </w:rPr>
        <w:t xml:space="preserve">ое и </w:t>
      </w:r>
      <w:r w:rsidR="00CB6E12" w:rsidRPr="00CB6E12">
        <w:rPr>
          <w:rFonts w:ascii="Times New Roman" w:hAnsi="Times New Roman" w:cs="Times New Roman"/>
          <w:sz w:val="28"/>
          <w:szCs w:val="28"/>
        </w:rPr>
        <w:t>экологическ</w:t>
      </w:r>
      <w:r w:rsidR="00CB6E12">
        <w:rPr>
          <w:rFonts w:ascii="Times New Roman" w:hAnsi="Times New Roman" w:cs="Times New Roman"/>
          <w:sz w:val="28"/>
          <w:szCs w:val="28"/>
        </w:rPr>
        <w:t>ое влияние своей инвестиционной деятельности.</w:t>
      </w:r>
      <w:r w:rsidR="00350996">
        <w:rPr>
          <w:rStyle w:val="af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Данный вид</w:t>
      </w:r>
      <w:r w:rsidRPr="00063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отличие от</w:t>
      </w:r>
      <w:r w:rsidRPr="00063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традиционного подразумевает </w:t>
      </w:r>
      <w:r w:rsidRPr="00063E6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099C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>
        <w:rPr>
          <w:rFonts w:ascii="Times New Roman" w:hAnsi="Times New Roman" w:cs="Times New Roman"/>
          <w:sz w:val="28"/>
          <w:szCs w:val="28"/>
        </w:rPr>
        <w:t>стратегий</w:t>
      </w:r>
      <w:r w:rsidR="0017099C">
        <w:rPr>
          <w:rFonts w:ascii="Times New Roman" w:hAnsi="Times New Roman" w:cs="Times New Roman"/>
          <w:sz w:val="28"/>
          <w:szCs w:val="28"/>
        </w:rPr>
        <w:t xml:space="preserve">, таких как скриннинг, </w:t>
      </w:r>
      <w:r w:rsidR="004F60C2">
        <w:rPr>
          <w:rFonts w:ascii="Times New Roman" w:hAnsi="Times New Roman" w:cs="Times New Roman"/>
          <w:sz w:val="28"/>
          <w:szCs w:val="28"/>
        </w:rPr>
        <w:t>активные действия акционеров и общественное инвестирование.</w:t>
      </w:r>
    </w:p>
    <w:tbl>
      <w:tblPr>
        <w:tblW w:w="8829" w:type="dxa"/>
        <w:tblLook w:val="04A0" w:firstRow="1" w:lastRow="0" w:firstColumn="1" w:lastColumn="0" w:noHBand="0" w:noVBand="1"/>
      </w:tblPr>
      <w:tblGrid>
        <w:gridCol w:w="4346"/>
        <w:gridCol w:w="4483"/>
      </w:tblGrid>
      <w:tr w:rsidR="004F60C2" w:rsidRPr="004F60C2" w14:paraId="02810C9D" w14:textId="77777777" w:rsidTr="004F60C2">
        <w:trPr>
          <w:trHeight w:val="343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B64EB5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Виды финансовых инструментов</w:t>
            </w:r>
          </w:p>
        </w:tc>
        <w:tc>
          <w:tcPr>
            <w:tcW w:w="44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F63CA2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Примеры</w:t>
            </w:r>
          </w:p>
        </w:tc>
      </w:tr>
      <w:tr w:rsidR="004F60C2" w:rsidRPr="004F60C2" w14:paraId="68C31A54" w14:textId="77777777" w:rsidTr="004F60C2">
        <w:trPr>
          <w:trHeight w:val="94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9CF5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Гранты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625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Пожертвования, краудфандинг, спонсорство, членские взносы, субсидии</w:t>
            </w:r>
          </w:p>
        </w:tc>
      </w:tr>
      <w:tr w:rsidR="004F60C2" w:rsidRPr="004F60C2" w14:paraId="3C21287C" w14:textId="77777777" w:rsidTr="004F60C2">
        <w:trPr>
          <w:trHeight w:val="1031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DE5" w14:textId="25E6794E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Условно-безвозвратный займ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AD0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Облигации социального воздействия (SIB), займы со сниженной или нулевой ставкой</w:t>
            </w:r>
          </w:p>
        </w:tc>
      </w:tr>
      <w:tr w:rsidR="004F60C2" w:rsidRPr="004F60C2" w14:paraId="593E00BB" w14:textId="77777777" w:rsidTr="004F60C2">
        <w:trPr>
          <w:trHeight w:val="343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EAD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Программные инвестиции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6B0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Эндаумент</w:t>
            </w:r>
          </w:p>
        </w:tc>
      </w:tr>
      <w:tr w:rsidR="004F60C2" w:rsidRPr="004F60C2" w14:paraId="1176676E" w14:textId="77777777" w:rsidTr="004F60C2">
        <w:trPr>
          <w:trHeight w:val="747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FB1F" w14:textId="77777777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Социально-ориентированные инвестиции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165" w14:textId="59BD2B05" w:rsidR="004F60C2" w:rsidRPr="004F60C2" w:rsidRDefault="004F60C2" w:rsidP="004F60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60C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Социальное предпринимательство</w:t>
            </w:r>
          </w:p>
        </w:tc>
      </w:tr>
    </w:tbl>
    <w:p w14:paraId="0C35DA18" w14:textId="4D347114" w:rsidR="004F60C2" w:rsidRDefault="004F60C2" w:rsidP="00063E6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В случае с благотворительными фондами целесообразно рассматривать первые три вида инструментов, </w:t>
      </w:r>
      <w:r w:rsidR="00D9181C">
        <w:rPr>
          <w:rFonts w:ascii="Times New Roman" w:hAnsi="Times New Roman" w:cs="Times New Roman"/>
          <w:sz w:val="28"/>
          <w:szCs w:val="28"/>
        </w:rPr>
        <w:t xml:space="preserve">так как они обладают довольно высокой доступностью даже при наличии некоторых ограничений. </w:t>
      </w:r>
    </w:p>
    <w:p w14:paraId="3C2A4875" w14:textId="77777777" w:rsidR="00CD2B62" w:rsidRDefault="00D57B16" w:rsidP="00D57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способы финансирования являются самыми распространенными в российском социальном секторе, поэтому наибольший интерес в рамках данной работы представляют примеры использования фондов целевого капитала (эндаументов), набирающем популярность в последние несколько лет, а также облигации социального воздействия. </w:t>
      </w:r>
    </w:p>
    <w:p w14:paraId="07CDCB30" w14:textId="5302FCA9" w:rsidR="00E437E8" w:rsidRDefault="00E437E8" w:rsidP="00D57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7E8">
        <w:rPr>
          <w:rFonts w:ascii="Times New Roman" w:hAnsi="Times New Roman" w:cs="Times New Roman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>создание целевых фондов</w:t>
      </w:r>
      <w:r w:rsidRPr="00E437E8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регулируется Федеральным законом №275-ФЗ от 30 декабря 2006 года. Эндаументы могут использоваться </w:t>
      </w:r>
      <w:r>
        <w:rPr>
          <w:rFonts w:ascii="Times New Roman" w:hAnsi="Times New Roman" w:cs="Times New Roman"/>
          <w:sz w:val="28"/>
          <w:szCs w:val="28"/>
        </w:rPr>
        <w:t>в таких областях, как</w:t>
      </w:r>
      <w:r w:rsidRPr="00E437E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E437E8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37E8">
        <w:rPr>
          <w:rFonts w:ascii="Times New Roman" w:hAnsi="Times New Roman" w:cs="Times New Roman"/>
          <w:sz w:val="28"/>
          <w:szCs w:val="28"/>
        </w:rPr>
        <w:t>, здравоохранени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37E8">
        <w:rPr>
          <w:rFonts w:ascii="Times New Roman" w:hAnsi="Times New Roman" w:cs="Times New Roman"/>
          <w:sz w:val="28"/>
          <w:szCs w:val="28"/>
        </w:rPr>
        <w:t>, спорт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культура,</w:t>
      </w:r>
      <w:r w:rsidRPr="00E437E8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37E8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37E8">
        <w:rPr>
          <w:rFonts w:ascii="Times New Roman" w:hAnsi="Times New Roman" w:cs="Times New Roman"/>
          <w:sz w:val="28"/>
          <w:szCs w:val="28"/>
        </w:rPr>
        <w:t>, 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37E8">
        <w:rPr>
          <w:rFonts w:ascii="Times New Roman" w:hAnsi="Times New Roman" w:cs="Times New Roman"/>
          <w:sz w:val="28"/>
          <w:szCs w:val="28"/>
        </w:rPr>
        <w:t xml:space="preserve"> окружающей среды, благотворительност</w:t>
      </w:r>
      <w:r>
        <w:rPr>
          <w:rFonts w:ascii="Times New Roman" w:hAnsi="Times New Roman" w:cs="Times New Roman"/>
          <w:sz w:val="28"/>
          <w:szCs w:val="28"/>
        </w:rPr>
        <w:t>ь и т.д</w:t>
      </w:r>
      <w:r w:rsidRPr="00E437E8">
        <w:rPr>
          <w:rFonts w:ascii="Times New Roman" w:hAnsi="Times New Roman" w:cs="Times New Roman"/>
          <w:sz w:val="28"/>
          <w:szCs w:val="28"/>
        </w:rPr>
        <w:t xml:space="preserve">. </w:t>
      </w:r>
      <w:r w:rsidR="003C3977">
        <w:rPr>
          <w:rFonts w:ascii="Times New Roman" w:hAnsi="Times New Roman" w:cs="Times New Roman"/>
          <w:sz w:val="28"/>
          <w:szCs w:val="28"/>
        </w:rPr>
        <w:t>Эндаументы 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977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 xml:space="preserve"> тип</w:t>
      </w:r>
      <w:r w:rsidR="003C397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971C0B" w14:textId="45D1D611" w:rsidR="00E437E8" w:rsidRDefault="00E437E8" w:rsidP="00E437E8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капитал сформирован внутри НКО</w:t>
      </w:r>
      <w:r w:rsidR="003C3977">
        <w:rPr>
          <w:rFonts w:ascii="Times New Roman" w:hAnsi="Times New Roman" w:cs="Times New Roman"/>
          <w:sz w:val="28"/>
          <w:szCs w:val="28"/>
        </w:rPr>
        <w:t>, которое получает доход от его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FDC339" w14:textId="377BF1DA" w:rsidR="003C3977" w:rsidRDefault="00E437E8" w:rsidP="00743970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977">
        <w:rPr>
          <w:rFonts w:ascii="Times New Roman" w:hAnsi="Times New Roman" w:cs="Times New Roman"/>
          <w:sz w:val="28"/>
          <w:szCs w:val="28"/>
        </w:rPr>
        <w:t>Создан</w:t>
      </w:r>
      <w:r w:rsidR="003C3977">
        <w:rPr>
          <w:rFonts w:ascii="Times New Roman" w:hAnsi="Times New Roman" w:cs="Times New Roman"/>
          <w:sz w:val="28"/>
          <w:szCs w:val="28"/>
        </w:rPr>
        <w:t>о отдельное НКО в организационно-правовой</w:t>
      </w:r>
      <w:r w:rsidRPr="003C3977">
        <w:rPr>
          <w:rFonts w:ascii="Times New Roman" w:hAnsi="Times New Roman" w:cs="Times New Roman"/>
          <w:sz w:val="28"/>
          <w:szCs w:val="28"/>
        </w:rPr>
        <w:t xml:space="preserve"> </w:t>
      </w:r>
      <w:r w:rsidR="003C3977">
        <w:rPr>
          <w:rFonts w:ascii="Times New Roman" w:hAnsi="Times New Roman" w:cs="Times New Roman"/>
          <w:sz w:val="28"/>
          <w:szCs w:val="28"/>
        </w:rPr>
        <w:t>форме «</w:t>
      </w:r>
      <w:r w:rsidRPr="003C3977">
        <w:rPr>
          <w:rFonts w:ascii="Times New Roman" w:hAnsi="Times New Roman" w:cs="Times New Roman"/>
          <w:sz w:val="28"/>
          <w:szCs w:val="28"/>
        </w:rPr>
        <w:t>эндаумент-фонд</w:t>
      </w:r>
      <w:r w:rsidR="003C3977">
        <w:rPr>
          <w:rFonts w:ascii="Times New Roman" w:hAnsi="Times New Roman" w:cs="Times New Roman"/>
          <w:sz w:val="28"/>
          <w:szCs w:val="28"/>
        </w:rPr>
        <w:t>» для финансирования конкретной задачи или организации;</w:t>
      </w:r>
    </w:p>
    <w:p w14:paraId="2876809A" w14:textId="4B388C83" w:rsidR="003C3977" w:rsidRDefault="003C3977" w:rsidP="003C3977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Платформенные эндаумент-фонды для поддержки некоммерческого сектора.</w:t>
      </w:r>
    </w:p>
    <w:p w14:paraId="650E9B70" w14:textId="1F2D431A" w:rsidR="00050A3D" w:rsidRDefault="00050A3D" w:rsidP="00050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A3D">
        <w:rPr>
          <w:rFonts w:ascii="Times New Roman" w:hAnsi="Times New Roman" w:cs="Times New Roman"/>
          <w:sz w:val="28"/>
          <w:szCs w:val="28"/>
        </w:rPr>
        <w:lastRenderedPageBreak/>
        <w:t>В июле 2020 года в Федеральный закон № 275-ФЗ</w:t>
      </w:r>
      <w:r w:rsidR="008E7C2C">
        <w:rPr>
          <w:rFonts w:ascii="Times New Roman" w:hAnsi="Times New Roman" w:cs="Times New Roman"/>
          <w:sz w:val="28"/>
          <w:szCs w:val="28"/>
        </w:rPr>
        <w:t xml:space="preserve"> (</w:t>
      </w:r>
      <w:r w:rsidR="008E7C2C" w:rsidRPr="008E7C2C">
        <w:rPr>
          <w:rFonts w:ascii="Times New Roman" w:hAnsi="Times New Roman" w:cs="Times New Roman"/>
          <w:sz w:val="28"/>
          <w:szCs w:val="28"/>
        </w:rPr>
        <w:t>от 31.07.2020 N 282-ФЗ</w:t>
      </w:r>
      <w:r w:rsidR="008E7C2C">
        <w:rPr>
          <w:rFonts w:ascii="Times New Roman" w:hAnsi="Times New Roman" w:cs="Times New Roman"/>
          <w:sz w:val="28"/>
          <w:szCs w:val="28"/>
        </w:rPr>
        <w:t>)</w:t>
      </w:r>
      <w:r w:rsidRPr="00050A3D">
        <w:rPr>
          <w:rFonts w:ascii="Times New Roman" w:hAnsi="Times New Roman" w:cs="Times New Roman"/>
          <w:sz w:val="28"/>
          <w:szCs w:val="28"/>
        </w:rPr>
        <w:t xml:space="preserve"> была добавлена норма, позволяющая напрямую формировать и распоряжаться доходом от целевого капитала в сфере благотворительности</w:t>
      </w:r>
      <w:r>
        <w:rPr>
          <w:rFonts w:ascii="Times New Roman" w:hAnsi="Times New Roman" w:cs="Times New Roman"/>
          <w:sz w:val="28"/>
          <w:szCs w:val="28"/>
        </w:rPr>
        <w:t xml:space="preserve">, что существенно упростило процедуру </w:t>
      </w:r>
      <w:r w:rsidR="008E7C2C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эндаумента для социально-ориентированных НКО.</w:t>
      </w:r>
      <w:r w:rsidR="008E7C2C">
        <w:rPr>
          <w:rStyle w:val="af"/>
          <w:rFonts w:ascii="Times New Roman" w:hAnsi="Times New Roman" w:cs="Times New Roman"/>
          <w:sz w:val="28"/>
          <w:szCs w:val="28"/>
        </w:rPr>
        <w:footnoteReference w:id="24"/>
      </w:r>
    </w:p>
    <w:p w14:paraId="2DC094BF" w14:textId="47D13A31" w:rsidR="005451AB" w:rsidRDefault="00050A3D" w:rsidP="00050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исследования 2022 года, благотворительность и социальная </w:t>
      </w:r>
      <w:r w:rsidR="005451AB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являются третьей </w:t>
      </w:r>
      <w:r w:rsidR="005451AB">
        <w:rPr>
          <w:rFonts w:ascii="Times New Roman" w:hAnsi="Times New Roman" w:cs="Times New Roman"/>
          <w:sz w:val="28"/>
          <w:szCs w:val="28"/>
        </w:rPr>
        <w:t>отраслью по количеству эндаумент-фондов после университетов и сферы культуры и искусства. Однако, с 2010 года их количество существенно увеличилось с 5 до 30 – в общей сложности, и с 0 до 12 – только в сфере благотворительной деятельности (Рис. 4).</w:t>
      </w:r>
    </w:p>
    <w:p w14:paraId="3AE17443" w14:textId="345D11B0" w:rsidR="005451AB" w:rsidRDefault="005451AB" w:rsidP="00050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14:paraId="71B45842" w14:textId="2587C57C" w:rsidR="005451AB" w:rsidRPr="00050A3D" w:rsidRDefault="005451AB" w:rsidP="00050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1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AFE1FD" wp14:editId="25724F86">
            <wp:extent cx="5333162" cy="2890911"/>
            <wp:effectExtent l="0" t="0" r="1270" b="5080"/>
            <wp:docPr id="19532396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3965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759" cy="292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6381" w14:textId="543529C7" w:rsidR="00050A3D" w:rsidRDefault="006B1AB5" w:rsidP="003C39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в 2022 году насчитывалось 27 целевых капиталов НКО без образования отдельного эндаумент-фонда</w:t>
      </w:r>
      <w:r w:rsidR="00F35FE7">
        <w:rPr>
          <w:rFonts w:ascii="Times New Roman" w:hAnsi="Times New Roman" w:cs="Times New Roman"/>
          <w:sz w:val="28"/>
          <w:szCs w:val="28"/>
        </w:rPr>
        <w:t xml:space="preserve">, 10 из которых образованы в благотворительных организациях. </w:t>
      </w:r>
      <w:r w:rsidR="00F35FE7">
        <w:rPr>
          <w:rStyle w:val="af"/>
          <w:rFonts w:ascii="Times New Roman" w:hAnsi="Times New Roman" w:cs="Times New Roman"/>
          <w:sz w:val="28"/>
          <w:szCs w:val="28"/>
        </w:rPr>
        <w:footnoteReference w:id="25"/>
      </w:r>
    </w:p>
    <w:p w14:paraId="0AD123E4" w14:textId="12F31F10" w:rsidR="0058269D" w:rsidRDefault="00F35FE7" w:rsidP="00D42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количество средних и крупных благотворительных фондов (около </w:t>
      </w:r>
      <w:r w:rsidR="008E7C2C">
        <w:rPr>
          <w:rFonts w:ascii="Times New Roman" w:hAnsi="Times New Roman" w:cs="Times New Roman"/>
          <w:sz w:val="28"/>
          <w:szCs w:val="28"/>
        </w:rPr>
        <w:t>1180 фондов с объёмом поступлений более 5 млн руб в год),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C2C">
        <w:rPr>
          <w:rFonts w:ascii="Times New Roman" w:hAnsi="Times New Roman" w:cs="Times New Roman"/>
          <w:sz w:val="28"/>
          <w:szCs w:val="28"/>
        </w:rPr>
        <w:t>можно сделать вывод, что инструмент целевого капитала</w:t>
      </w:r>
      <w:r w:rsidR="006B1AB5">
        <w:rPr>
          <w:rFonts w:ascii="Times New Roman" w:hAnsi="Times New Roman" w:cs="Times New Roman"/>
          <w:sz w:val="28"/>
          <w:szCs w:val="28"/>
        </w:rPr>
        <w:t xml:space="preserve"> </w:t>
      </w:r>
      <w:r w:rsidR="008E7C2C">
        <w:rPr>
          <w:rFonts w:ascii="Times New Roman" w:hAnsi="Times New Roman" w:cs="Times New Roman"/>
          <w:sz w:val="28"/>
          <w:szCs w:val="28"/>
        </w:rPr>
        <w:t>не имеет</w:t>
      </w:r>
      <w:r w:rsidR="004942D8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8E7C2C">
        <w:rPr>
          <w:rFonts w:ascii="Times New Roman" w:hAnsi="Times New Roman" w:cs="Times New Roman"/>
          <w:sz w:val="28"/>
          <w:szCs w:val="28"/>
        </w:rPr>
        <w:t xml:space="preserve"> популярности среди </w:t>
      </w:r>
      <w:r w:rsidR="00A868F4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8E7C2C">
        <w:rPr>
          <w:rFonts w:ascii="Times New Roman" w:hAnsi="Times New Roman" w:cs="Times New Roman"/>
          <w:sz w:val="28"/>
          <w:szCs w:val="28"/>
        </w:rPr>
        <w:t>благотворительных фондов</w:t>
      </w:r>
      <w:r w:rsidR="00A868F4">
        <w:rPr>
          <w:rFonts w:ascii="Times New Roman" w:hAnsi="Times New Roman" w:cs="Times New Roman"/>
          <w:sz w:val="28"/>
          <w:szCs w:val="28"/>
        </w:rPr>
        <w:t xml:space="preserve">. </w:t>
      </w:r>
      <w:r w:rsidR="004942D8">
        <w:rPr>
          <w:rFonts w:ascii="Times New Roman" w:hAnsi="Times New Roman" w:cs="Times New Roman"/>
          <w:sz w:val="28"/>
          <w:szCs w:val="28"/>
        </w:rPr>
        <w:t>Стоит отметить, что изменения в законодательстве, регулирующих процесс создания целевых капиталов в сфере благотворительности положительно повлияли</w:t>
      </w:r>
      <w:r w:rsidR="00A868F4">
        <w:rPr>
          <w:rFonts w:ascii="Times New Roman" w:hAnsi="Times New Roman" w:cs="Times New Roman"/>
          <w:sz w:val="28"/>
          <w:szCs w:val="28"/>
        </w:rPr>
        <w:t xml:space="preserve"> </w:t>
      </w:r>
      <w:r w:rsidR="004942D8">
        <w:rPr>
          <w:rFonts w:ascii="Times New Roman" w:hAnsi="Times New Roman" w:cs="Times New Roman"/>
          <w:sz w:val="28"/>
          <w:szCs w:val="28"/>
        </w:rPr>
        <w:t>создание</w:t>
      </w:r>
      <w:r w:rsidR="00A868F4">
        <w:rPr>
          <w:rFonts w:ascii="Times New Roman" w:hAnsi="Times New Roman" w:cs="Times New Roman"/>
          <w:sz w:val="28"/>
          <w:szCs w:val="28"/>
        </w:rPr>
        <w:t xml:space="preserve"> подобных фондов в сфере социальной помощи и благотворительности</w:t>
      </w:r>
      <w:r w:rsidR="004942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8B8BA" w14:textId="77777777" w:rsidR="004207AC" w:rsidRDefault="004207AC" w:rsidP="00D4658E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90B66F" w14:textId="0103FEF5" w:rsidR="00EF4508" w:rsidRDefault="00D93CB8" w:rsidP="00D4658E"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Глава 3. </w:t>
      </w:r>
      <w:r w:rsidRPr="00135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Исследование институциональных практик крупнейших благотворительных фондов России</w:t>
      </w:r>
    </w:p>
    <w:p w14:paraId="6697148B" w14:textId="58DD1009" w:rsidR="00D4658E" w:rsidRPr="00D3385A" w:rsidRDefault="00676833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85A">
        <w:rPr>
          <w:rFonts w:ascii="Times New Roman" w:hAnsi="Times New Roman" w:cs="Times New Roman"/>
          <w:sz w:val="28"/>
          <w:szCs w:val="28"/>
        </w:rPr>
        <w:t>роблема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3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3385A">
        <w:rPr>
          <w:rFonts w:ascii="Times New Roman" w:hAnsi="Times New Roman" w:cs="Times New Roman"/>
          <w:sz w:val="28"/>
          <w:szCs w:val="28"/>
        </w:rPr>
        <w:t>едостат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D3385A">
        <w:rPr>
          <w:rFonts w:ascii="Times New Roman" w:hAnsi="Times New Roman" w:cs="Times New Roman"/>
          <w:sz w:val="28"/>
          <w:szCs w:val="28"/>
        </w:rPr>
        <w:t xml:space="preserve"> информации об институциональных проблемах благотворительности в России. </w:t>
      </w:r>
    </w:p>
    <w:p w14:paraId="1BEBCD1C" w14:textId="77777777" w:rsidR="00EF4508" w:rsidRPr="00046E4D" w:rsidRDefault="00EF4508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D">
        <w:rPr>
          <w:rFonts w:ascii="Times New Roman" w:hAnsi="Times New Roman" w:cs="Times New Roman"/>
          <w:sz w:val="28"/>
          <w:szCs w:val="28"/>
        </w:rPr>
        <w:t xml:space="preserve">Объект исследования – </w:t>
      </w:r>
      <w:r>
        <w:rPr>
          <w:rFonts w:ascii="Times New Roman" w:hAnsi="Times New Roman" w:cs="Times New Roman"/>
          <w:sz w:val="28"/>
          <w:szCs w:val="28"/>
        </w:rPr>
        <w:t>деятельность 3 крупных российских фондов.</w:t>
      </w:r>
    </w:p>
    <w:p w14:paraId="40287CC5" w14:textId="77777777" w:rsidR="00EF4508" w:rsidRPr="00014394" w:rsidRDefault="00EF4508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D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>
        <w:rPr>
          <w:rFonts w:ascii="Times New Roman" w:hAnsi="Times New Roman" w:cs="Times New Roman"/>
          <w:sz w:val="28"/>
          <w:szCs w:val="28"/>
        </w:rPr>
        <w:t>институциональная специфика современной российской благотворительности.</w:t>
      </w:r>
    </w:p>
    <w:p w14:paraId="7BD004DE" w14:textId="77777777" w:rsidR="00D3385A" w:rsidRDefault="00EF4508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4D"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>
        <w:rPr>
          <w:rFonts w:ascii="Times New Roman" w:hAnsi="Times New Roman" w:cs="Times New Roman"/>
          <w:sz w:val="28"/>
          <w:szCs w:val="28"/>
        </w:rPr>
        <w:t>выявить институциональные проблемы благотворительности в России.</w:t>
      </w:r>
    </w:p>
    <w:p w14:paraId="7D434843" w14:textId="77777777" w:rsidR="007538BB" w:rsidRDefault="00D3385A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285A3A">
        <w:rPr>
          <w:rFonts w:ascii="Times New Roman" w:hAnsi="Times New Roman" w:cs="Times New Roman"/>
          <w:sz w:val="28"/>
          <w:szCs w:val="28"/>
        </w:rPr>
        <w:t xml:space="preserve"> сбора данных</w:t>
      </w:r>
      <w:r w:rsidR="00056901">
        <w:rPr>
          <w:rFonts w:ascii="Times New Roman" w:hAnsi="Times New Roman" w:cs="Times New Roman"/>
          <w:sz w:val="28"/>
          <w:szCs w:val="28"/>
        </w:rPr>
        <w:t xml:space="preserve">: </w:t>
      </w:r>
      <w:r w:rsidR="00285A3A">
        <w:rPr>
          <w:rFonts w:ascii="Times New Roman" w:hAnsi="Times New Roman" w:cs="Times New Roman"/>
          <w:sz w:val="28"/>
          <w:szCs w:val="28"/>
        </w:rPr>
        <w:t>о</w:t>
      </w:r>
      <w:r w:rsidR="00285A3A" w:rsidRPr="00285A3A">
        <w:rPr>
          <w:rFonts w:ascii="Times New Roman" w:hAnsi="Times New Roman" w:cs="Times New Roman"/>
          <w:sz w:val="28"/>
          <w:szCs w:val="28"/>
        </w:rPr>
        <w:t xml:space="preserve">сновой данного исследования выступил качественный метод исследования — </w:t>
      </w:r>
      <w:r w:rsidR="007538BB">
        <w:rPr>
          <w:rFonts w:ascii="Times New Roman" w:hAnsi="Times New Roman" w:cs="Times New Roman"/>
          <w:sz w:val="28"/>
          <w:szCs w:val="28"/>
        </w:rPr>
        <w:t>экспертное интервью</w:t>
      </w:r>
      <w:r w:rsidR="00285A3A" w:rsidRPr="00285A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89E3B" w14:textId="7CC5D741" w:rsidR="007538BB" w:rsidRPr="007538BB" w:rsidRDefault="007538BB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8BB">
        <w:rPr>
          <w:rFonts w:ascii="Times New Roman" w:hAnsi="Times New Roman" w:cs="Times New Roman"/>
          <w:sz w:val="28"/>
          <w:szCs w:val="28"/>
        </w:rPr>
        <w:t>Инструментарий социологического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538BB">
        <w:rPr>
          <w:rFonts w:ascii="Times New Roman" w:hAnsi="Times New Roman" w:cs="Times New Roman"/>
          <w:sz w:val="28"/>
          <w:szCs w:val="28"/>
        </w:rPr>
        <w:t>айд исследования состоял из следующих блоков вопросов:</w:t>
      </w:r>
    </w:p>
    <w:p w14:paraId="1F2AF8DB" w14:textId="384524FE" w:rsidR="007538BB" w:rsidRPr="007538BB" w:rsidRDefault="007538BB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8BB">
        <w:rPr>
          <w:rFonts w:ascii="Times New Roman" w:hAnsi="Times New Roman" w:cs="Times New Roman"/>
          <w:sz w:val="28"/>
          <w:szCs w:val="28"/>
        </w:rPr>
        <w:t>1.</w:t>
      </w:r>
      <w:r w:rsidRPr="00753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Выбор направления</w:t>
      </w:r>
      <w:r w:rsidRPr="007538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538BB">
        <w:rPr>
          <w:rFonts w:ascii="Times New Roman" w:hAnsi="Times New Roman" w:cs="Times New Roman"/>
          <w:sz w:val="28"/>
          <w:szCs w:val="28"/>
        </w:rPr>
        <w:t xml:space="preserve">лок направлен на выявление </w:t>
      </w:r>
      <w:r>
        <w:rPr>
          <w:rFonts w:ascii="Times New Roman" w:hAnsi="Times New Roman" w:cs="Times New Roman"/>
          <w:sz w:val="28"/>
          <w:szCs w:val="28"/>
        </w:rPr>
        <w:t>основных проблем в выборе направления</w:t>
      </w:r>
      <w:r w:rsidR="00676833">
        <w:rPr>
          <w:rFonts w:ascii="Times New Roman" w:hAnsi="Times New Roman" w:cs="Times New Roman"/>
          <w:sz w:val="28"/>
          <w:szCs w:val="28"/>
        </w:rPr>
        <w:t xml:space="preserve"> деятельности благотворительных организаций;</w:t>
      </w:r>
    </w:p>
    <w:p w14:paraId="4E999E9B" w14:textId="30C384F9" w:rsidR="007538BB" w:rsidRPr="007538BB" w:rsidRDefault="007538BB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8BB">
        <w:rPr>
          <w:rFonts w:ascii="Times New Roman" w:hAnsi="Times New Roman" w:cs="Times New Roman"/>
          <w:sz w:val="28"/>
          <w:szCs w:val="28"/>
        </w:rPr>
        <w:t>2.</w:t>
      </w:r>
      <w:r w:rsidRPr="00753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Финансовые инструменты</w:t>
      </w:r>
      <w:r w:rsidRPr="007538BB">
        <w:rPr>
          <w:rFonts w:ascii="Times New Roman" w:hAnsi="Times New Roman" w:cs="Times New Roman"/>
          <w:sz w:val="28"/>
          <w:szCs w:val="28"/>
        </w:rPr>
        <w:t xml:space="preserve">. Блок направлен на </w:t>
      </w:r>
      <w:r w:rsidR="00676833">
        <w:rPr>
          <w:rFonts w:ascii="Times New Roman" w:hAnsi="Times New Roman" w:cs="Times New Roman"/>
          <w:sz w:val="28"/>
          <w:szCs w:val="28"/>
        </w:rPr>
        <w:t>определения</w:t>
      </w:r>
      <w:r w:rsidRPr="007538BB">
        <w:rPr>
          <w:rFonts w:ascii="Times New Roman" w:hAnsi="Times New Roman" w:cs="Times New Roman"/>
          <w:sz w:val="28"/>
          <w:szCs w:val="28"/>
        </w:rPr>
        <w:t xml:space="preserve"> </w:t>
      </w:r>
      <w:r w:rsidR="00676833">
        <w:rPr>
          <w:rFonts w:ascii="Times New Roman" w:hAnsi="Times New Roman" w:cs="Times New Roman"/>
          <w:sz w:val="28"/>
          <w:szCs w:val="28"/>
        </w:rPr>
        <w:t>причин использования или неиспользования различных финансовых инструментов в благотворительных фондах;</w:t>
      </w:r>
    </w:p>
    <w:p w14:paraId="20296BDB" w14:textId="2FAE77FE" w:rsidR="007538BB" w:rsidRPr="007538BB" w:rsidRDefault="007538BB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8BB">
        <w:rPr>
          <w:rFonts w:ascii="Times New Roman" w:hAnsi="Times New Roman" w:cs="Times New Roman"/>
          <w:sz w:val="28"/>
          <w:szCs w:val="28"/>
        </w:rPr>
        <w:t>3.</w:t>
      </w:r>
      <w:r w:rsidRPr="00753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Инфраструктура</w:t>
      </w:r>
      <w:r w:rsidR="00676833">
        <w:rPr>
          <w:rFonts w:ascii="Times New Roman" w:hAnsi="Times New Roman" w:cs="Times New Roman"/>
          <w:sz w:val="28"/>
          <w:szCs w:val="28"/>
        </w:rPr>
        <w:t xml:space="preserve"> благотворительности.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BB">
        <w:rPr>
          <w:rFonts w:ascii="Times New Roman" w:hAnsi="Times New Roman" w:cs="Times New Roman"/>
          <w:sz w:val="28"/>
          <w:szCs w:val="28"/>
        </w:rPr>
        <w:t>Блок направлен на выявлени</w:t>
      </w:r>
      <w:r w:rsidR="00676833">
        <w:rPr>
          <w:rFonts w:ascii="Times New Roman" w:hAnsi="Times New Roman" w:cs="Times New Roman"/>
          <w:sz w:val="28"/>
          <w:szCs w:val="28"/>
        </w:rPr>
        <w:t xml:space="preserve">е проблем в сфере сотрудничества благотворительности с коммерческими организациями и государством, а также внутри самого сектора. </w:t>
      </w:r>
    </w:p>
    <w:p w14:paraId="1968641D" w14:textId="72413EC8" w:rsidR="00EE38F4" w:rsidRPr="00EE38F4" w:rsidRDefault="00676833" w:rsidP="006768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анализа данных: к</w:t>
      </w:r>
      <w:r w:rsidR="00285A3A" w:rsidRPr="00285A3A">
        <w:rPr>
          <w:rFonts w:ascii="Times New Roman" w:hAnsi="Times New Roman" w:cs="Times New Roman"/>
          <w:sz w:val="28"/>
          <w:szCs w:val="28"/>
        </w:rPr>
        <w:t xml:space="preserve">ачественный анализ данных предполагает транскрибирование и кодировку всех проведенных </w:t>
      </w:r>
      <w:r w:rsidR="00285A3A">
        <w:rPr>
          <w:rFonts w:ascii="Times New Roman" w:hAnsi="Times New Roman" w:cs="Times New Roman"/>
          <w:sz w:val="28"/>
          <w:szCs w:val="28"/>
        </w:rPr>
        <w:t>экспертных интервью</w:t>
      </w:r>
      <w:r w:rsidR="00285A3A" w:rsidRPr="00285A3A">
        <w:rPr>
          <w:rFonts w:ascii="Times New Roman" w:hAnsi="Times New Roman" w:cs="Times New Roman"/>
          <w:sz w:val="28"/>
          <w:szCs w:val="28"/>
        </w:rPr>
        <w:t>, а также интерпретацию полученной информации. Качественный анализ был проведен с использованием компьютерной программы для качественного анализа данных «ATLAS.ti».</w:t>
      </w:r>
      <w:r w:rsidR="004207AC">
        <w:rPr>
          <w:rFonts w:ascii="Times New Roman" w:hAnsi="Times New Roman" w:cs="Times New Roman"/>
          <w:sz w:val="28"/>
          <w:szCs w:val="28"/>
        </w:rPr>
        <w:t xml:space="preserve"> В качестве дополнительного источника </w:t>
      </w:r>
      <w:r w:rsidR="004207A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в анализе были использованы вторичные данные, находящиеся в открытом доступе. </w:t>
      </w:r>
    </w:p>
    <w:p w14:paraId="655501CE" w14:textId="77777777" w:rsidR="00B00D2D" w:rsidRPr="00B00D2D" w:rsidRDefault="00B00D2D" w:rsidP="00B00D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72868" w14:textId="1A72710C" w:rsidR="00017BC3" w:rsidRDefault="00B00D2D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224590">
        <w:rPr>
          <w:rFonts w:ascii="Times New Roman" w:hAnsi="Times New Roman" w:cs="Times New Roman"/>
          <w:sz w:val="28"/>
          <w:szCs w:val="28"/>
        </w:rPr>
        <w:t>Анализ собранных данных</w:t>
      </w:r>
    </w:p>
    <w:p w14:paraId="796B79EA" w14:textId="495D803D" w:rsidR="00EB5AF6" w:rsidRPr="00DC5B11" w:rsidRDefault="00EB5AF6" w:rsidP="0067683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направления деятельности во многом связан с культурными особенностями общества. Алиса Орлова, сотрудник православного портала о благотворительности Милосердие.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задала вопрос представителям разных фондов: «Почему взрослые не хотят помогать взрослым? Анна Пучкова, п</w:t>
      </w:r>
      <w:r w:rsidRPr="00DC5B11">
        <w:rPr>
          <w:rFonts w:ascii="Times New Roman" w:hAnsi="Times New Roman" w:cs="Times New Roman"/>
          <w:sz w:val="28"/>
          <w:szCs w:val="28"/>
        </w:rPr>
        <w:t>резидент благотворительного фонда «Мозаика счастья»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5B11">
        <w:rPr>
          <w:rFonts w:ascii="Times New Roman" w:hAnsi="Times New Roman" w:cs="Times New Roman"/>
          <w:sz w:val="28"/>
          <w:szCs w:val="28"/>
        </w:rPr>
        <w:t xml:space="preserve">член экспертной секции по волонтерству при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5B11">
        <w:rPr>
          <w:rFonts w:ascii="Times New Roman" w:hAnsi="Times New Roman" w:cs="Times New Roman"/>
          <w:sz w:val="28"/>
          <w:szCs w:val="28"/>
        </w:rPr>
        <w:t>полномоченном по правам человека РФ</w:t>
      </w:r>
      <w:r>
        <w:rPr>
          <w:rFonts w:ascii="Times New Roman" w:hAnsi="Times New Roman" w:cs="Times New Roman"/>
          <w:sz w:val="28"/>
          <w:szCs w:val="28"/>
        </w:rPr>
        <w:t>, считает, что в российском обществе бытует стереотип о том, что взрослые люди должны самостоятельно нести ответственность за свои проблемы:</w:t>
      </w:r>
    </w:p>
    <w:p w14:paraId="2B310EE7" w14:textId="77777777" w:rsidR="00EB5AF6" w:rsidRPr="00816074" w:rsidRDefault="00EB5AF6" w:rsidP="0067683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5B11">
        <w:rPr>
          <w:rFonts w:ascii="Times New Roman" w:hAnsi="Times New Roman" w:cs="Times New Roman"/>
          <w:i/>
          <w:iCs/>
          <w:sz w:val="28"/>
          <w:szCs w:val="28"/>
        </w:rPr>
        <w:t>“Многие думают, что взрослый сам виноват. Он должен был сам заработать, взять кредит, как-то решить свои проблемы</w:t>
      </w:r>
      <w:r w:rsidRPr="0081607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C5B11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1415885D" w14:textId="77777777" w:rsidR="00EB5AF6" w:rsidRDefault="00EB5AF6" w:rsidP="0067683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B5189">
        <w:rPr>
          <w:rFonts w:ascii="Times New Roman" w:hAnsi="Times New Roman" w:cs="Times New Roman"/>
          <w:sz w:val="28"/>
          <w:szCs w:val="28"/>
        </w:rPr>
        <w:t>руководитель фонда «Предание»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189">
        <w:rPr>
          <w:rFonts w:ascii="Times New Roman" w:hAnsi="Times New Roman" w:cs="Times New Roman"/>
          <w:sz w:val="28"/>
          <w:szCs w:val="28"/>
        </w:rPr>
        <w:t>Владимир Берхин</w:t>
      </w:r>
      <w:r>
        <w:rPr>
          <w:rFonts w:ascii="Times New Roman" w:hAnsi="Times New Roman" w:cs="Times New Roman"/>
          <w:sz w:val="28"/>
          <w:szCs w:val="28"/>
        </w:rPr>
        <w:t xml:space="preserve"> убежден, что Россия – это </w:t>
      </w:r>
      <w:r w:rsidRPr="006316C2">
        <w:rPr>
          <w:rFonts w:ascii="Times New Roman" w:hAnsi="Times New Roman" w:cs="Times New Roman"/>
          <w:i/>
          <w:iCs/>
          <w:sz w:val="28"/>
          <w:szCs w:val="28"/>
        </w:rPr>
        <w:t>«страна победившего бессознательного»</w:t>
      </w:r>
      <w:r w:rsidRPr="006316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благотворительная помощь зачастую исходит </w:t>
      </w:r>
      <w:r w:rsidRPr="006316C2">
        <w:rPr>
          <w:rFonts w:ascii="Times New Roman" w:hAnsi="Times New Roman" w:cs="Times New Roman"/>
          <w:i/>
          <w:iCs/>
          <w:sz w:val="28"/>
          <w:szCs w:val="28"/>
        </w:rPr>
        <w:t>«из сердечных импульсов»</w:t>
      </w:r>
      <w:r w:rsidRPr="006316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мнению Владимира, такие чувства у населения вызывают лишь дети, старики и люди с онкологическими заболеваниями. Однако, ответственность за онколобольных взрослых должно нести государство: </w:t>
      </w:r>
    </w:p>
    <w:p w14:paraId="191D2676" w14:textId="77777777" w:rsidR="00EB5AF6" w:rsidRPr="006316C2" w:rsidRDefault="00EB5AF6" w:rsidP="0067683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16C2">
        <w:rPr>
          <w:rFonts w:ascii="Times New Roman" w:hAnsi="Times New Roman" w:cs="Times New Roman"/>
          <w:i/>
          <w:iCs/>
          <w:sz w:val="28"/>
          <w:szCs w:val="28"/>
        </w:rPr>
        <w:t>“…собрать средства взрослым онкобольным тоже не так просто, потому что в народе живет странная вера в то, что им должно помогать государство.”</w:t>
      </w:r>
    </w:p>
    <w:p w14:paraId="5BF7D6D4" w14:textId="0C5708A6" w:rsidR="00EB5AF6" w:rsidRDefault="00EB5AF6" w:rsidP="0067683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вышесказанного можно сделать вывод, что подобная тенденция связана с восприятием у россиян категории «справедливости». </w:t>
      </w:r>
      <w:r w:rsidRPr="004028F2">
        <w:rPr>
          <w:rFonts w:ascii="Times New Roman" w:hAnsi="Times New Roman" w:cs="Times New Roman"/>
          <w:sz w:val="28"/>
          <w:szCs w:val="28"/>
        </w:rPr>
        <w:t>При изучении культурных особенностей лингвисты рекомендуют обращать внимание на трудно переводимые слова</w:t>
      </w:r>
      <w:r>
        <w:rPr>
          <w:rFonts w:ascii="Times New Roman" w:hAnsi="Times New Roman" w:cs="Times New Roman"/>
          <w:sz w:val="28"/>
          <w:szCs w:val="28"/>
        </w:rPr>
        <w:t xml:space="preserve">. Так, например, в русском языке существует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различие между словами «правосудие» и «справедливость», первое ассоциируется с законностью и рациональностью, </w:t>
      </w:r>
      <w:r w:rsidRPr="004028F2">
        <w:rPr>
          <w:rFonts w:ascii="Times New Roman" w:hAnsi="Times New Roman" w:cs="Times New Roman"/>
          <w:sz w:val="28"/>
          <w:szCs w:val="28"/>
        </w:rPr>
        <w:t xml:space="preserve">тогда как </w:t>
      </w:r>
      <w:r>
        <w:rPr>
          <w:rFonts w:ascii="Times New Roman" w:hAnsi="Times New Roman" w:cs="Times New Roman"/>
          <w:sz w:val="28"/>
          <w:szCs w:val="28"/>
        </w:rPr>
        <w:t xml:space="preserve">справедливость обычно </w:t>
      </w:r>
      <w:r w:rsidRPr="004028F2">
        <w:rPr>
          <w:rFonts w:ascii="Times New Roman" w:hAnsi="Times New Roman" w:cs="Times New Roman"/>
          <w:sz w:val="28"/>
          <w:szCs w:val="28"/>
        </w:rPr>
        <w:t>связыва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028F2">
        <w:rPr>
          <w:rFonts w:ascii="Times New Roman" w:hAnsi="Times New Roman" w:cs="Times New Roman"/>
          <w:sz w:val="28"/>
          <w:szCs w:val="28"/>
        </w:rPr>
        <w:t xml:space="preserve"> с сердцем. Не случайно мы говорим о «чувстве справедливости».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26"/>
      </w:r>
      <w:r w:rsidRPr="003C5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этой связи можно сделать предположение, что помощь беззащитным детям оказывается наиболее очевидным актом справедливости, чем поддержка нуждающихся взрослых и подростков. </w:t>
      </w:r>
    </w:p>
    <w:p w14:paraId="47459EC2" w14:textId="7307483E" w:rsidR="00EB5AF6" w:rsidRPr="00D4458E" w:rsidRDefault="00EB5AF6" w:rsidP="0067683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и другое мнение. Руководитель фонда «Конвертик для Бога», ориентированного на помощь онкобольным детям из стран СНГ, Татьяна Краснова считает, что дети – это олицетворение будущего, имеющего особое символическое значение для россиян в связи с советским историческим </w:t>
      </w:r>
      <w:r w:rsidRPr="00D4458E">
        <w:rPr>
          <w:rFonts w:ascii="Times New Roman" w:hAnsi="Times New Roman" w:cs="Times New Roman"/>
          <w:sz w:val="28"/>
          <w:szCs w:val="28"/>
        </w:rPr>
        <w:t>наследием, когда целая страна трудилась во имя грядущих свершений:</w:t>
      </w:r>
    </w:p>
    <w:p w14:paraId="21114893" w14:textId="0EFB01BC" w:rsidR="00771C2A" w:rsidRDefault="00EB5AF6" w:rsidP="005C2F6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</w:pPr>
      <w:r w:rsidRPr="00D4458E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“Наши прабабушки, бабушки и мамы недаром причитали: «Это не для себя, это для детей! Мы уж как-нибудь, а им жить!» Мы привыкли к тому, что жить не нам, а ИМ. Наша несчастная страна 70 лет жила ради будущего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.</w:t>
      </w:r>
      <w:r w:rsidRPr="001A592E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FFFFF"/>
        </w:rPr>
        <w:t>”</w:t>
      </w:r>
    </w:p>
    <w:p w14:paraId="6DCEAC7B" w14:textId="77DD5AD7" w:rsidR="005C2F6C" w:rsidRPr="005C2F6C" w:rsidRDefault="005C2F6C" w:rsidP="005C2F6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Проанализировав ответы интервьюиромого эксперта, директора благотворительного фонда «Ночлежка», удалось вычислить следующие институциональные проблемы в секторе благотворительной деятельности: </w:t>
      </w:r>
    </w:p>
    <w:p w14:paraId="163C7A28" w14:textId="38C5677D" w:rsidR="005C2F6C" w:rsidRDefault="005C2F6C" w:rsidP="005C2F6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Профессионализация и ресурсы: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</w:t>
      </w: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ужна профессиональная команда и вложения в маркетинг. Проблема в ресурсах и возможностях. Важно сотрудничать с другими НКО, предлагать обмен знаниями и услугами, чтобы систематизировать работу и улучшить управление.</w:t>
      </w:r>
    </w:p>
    <w:p w14:paraId="6C2C3326" w14:textId="3E18CB53" w:rsidR="005C2F6C" w:rsidRPr="005C2F6C" w:rsidRDefault="005C2F6C" w:rsidP="005C2F6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PR и освещение проблем: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рганизация имеет PR-отдел, который занимается освещением проблем клиентов в соцсетях и СМИ, а также привлекает ресурсы через спецпроекты.</w:t>
      </w:r>
    </w:p>
    <w:p w14:paraId="76B3279F" w14:textId="77777777" w:rsidR="005C2F6C" w:rsidRDefault="005C2F6C" w:rsidP="005C2F6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Внутрисекторное сотрудничество: Налаживание контактов с коллегами из разных регионов и стран, проведение международных конференций для обмена опытом и идеями.</w:t>
      </w:r>
    </w:p>
    <w:p w14:paraId="55870086" w14:textId="6F5678D5" w:rsidR="005C2F6C" w:rsidRPr="005C2F6C" w:rsidRDefault="005C2F6C" w:rsidP="005C2F6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Культура филантропии: В России культура благотворительности еще молодая и только начинает развиваться. Некоммерческие организации (НКО) пока не воспринимаются как системное решение социальных проблем.</w:t>
      </w:r>
    </w:p>
    <w:p w14:paraId="5D9B3264" w14:textId="2926FCE4" w:rsidR="005C2F6C" w:rsidRPr="005C2F6C" w:rsidRDefault="005C2F6C" w:rsidP="005C2F6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C2F6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Таким образом, интервью подчеркивает важность системного подхода к благотворительности, необходимости профессионализации сектора и изменения общественного восприятия социальных проблем</w:t>
      </w:r>
    </w:p>
    <w:p w14:paraId="2F025F7A" w14:textId="77777777" w:rsidR="004251E9" w:rsidRPr="005C2F6C" w:rsidRDefault="004251E9" w:rsidP="004251E9">
      <w:pPr>
        <w:rPr>
          <w:sz w:val="28"/>
          <w:szCs w:val="28"/>
        </w:rPr>
      </w:pPr>
    </w:p>
    <w:p w14:paraId="09347B2A" w14:textId="77777777" w:rsidR="00097507" w:rsidRPr="005C2F6C" w:rsidRDefault="00097507" w:rsidP="004251E9">
      <w:pPr>
        <w:rPr>
          <w:sz w:val="28"/>
          <w:szCs w:val="28"/>
        </w:rPr>
      </w:pPr>
    </w:p>
    <w:p w14:paraId="6281DF09" w14:textId="77777777" w:rsidR="00097507" w:rsidRPr="005C2F6C" w:rsidRDefault="00097507" w:rsidP="004251E9">
      <w:pPr>
        <w:rPr>
          <w:sz w:val="28"/>
          <w:szCs w:val="28"/>
        </w:rPr>
      </w:pPr>
    </w:p>
    <w:p w14:paraId="3B9F712C" w14:textId="15561A79" w:rsidR="00F3291E" w:rsidRPr="00D422EB" w:rsidRDefault="00F3291E" w:rsidP="00224590">
      <w:pPr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5C2F6C"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  <w:br w:type="page"/>
      </w:r>
      <w:r w:rsidRPr="00F3291E">
        <w:rPr>
          <w:sz w:val="32"/>
          <w:szCs w:val="32"/>
        </w:rPr>
        <w:lastRenderedPageBreak/>
        <w:t>Заключение</w:t>
      </w:r>
    </w:p>
    <w:p w14:paraId="29DB939C" w14:textId="4A92E4DE" w:rsidR="00F3291E" w:rsidRPr="00F3291E" w:rsidRDefault="00F3291E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</w:t>
      </w:r>
      <w:r w:rsidRPr="005C5220">
        <w:rPr>
          <w:rFonts w:ascii="Times New Roman" w:hAnsi="Times New Roman" w:cs="Times New Roman"/>
          <w:sz w:val="28"/>
          <w:szCs w:val="28"/>
        </w:rPr>
        <w:t xml:space="preserve">ля эффективного функционирования всех представителей социального сектора в России, как и в любом другом государстве, необходимы благоприятные условия, которые способствуют их появлению, развитию и успешной деятельности. С учетом специфики российской </w:t>
      </w:r>
      <w:r>
        <w:rPr>
          <w:rFonts w:ascii="Times New Roman" w:hAnsi="Times New Roman" w:cs="Times New Roman"/>
          <w:sz w:val="28"/>
          <w:szCs w:val="28"/>
        </w:rPr>
        <w:t>благотворительности</w:t>
      </w:r>
      <w:r w:rsidRPr="005C5220">
        <w:rPr>
          <w:rFonts w:ascii="Times New Roman" w:hAnsi="Times New Roman" w:cs="Times New Roman"/>
          <w:sz w:val="28"/>
          <w:szCs w:val="28"/>
        </w:rPr>
        <w:t>, наиболее существенными и требующими особого внимания факторами можно назвать:</w:t>
      </w:r>
    </w:p>
    <w:p w14:paraId="67BA9752" w14:textId="58060566" w:rsidR="00F3291E" w:rsidRPr="005C5220" w:rsidRDefault="00F3291E" w:rsidP="0022459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запрос на увеличение</w:t>
      </w:r>
      <w:r w:rsidRPr="005C5220">
        <w:rPr>
          <w:rFonts w:ascii="Times New Roman" w:hAnsi="Times New Roman" w:cs="Times New Roman"/>
          <w:sz w:val="28"/>
          <w:szCs w:val="28"/>
        </w:rPr>
        <w:t xml:space="preserve"> интенсивных коммуникаций, обмена опытом, </w:t>
      </w:r>
    </w:p>
    <w:p w14:paraId="0AEFD29A" w14:textId="259AB583" w:rsidR="00F3291E" w:rsidRPr="005C5220" w:rsidRDefault="00F3291E" w:rsidP="0022459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20">
        <w:rPr>
          <w:rFonts w:ascii="Times New Roman" w:hAnsi="Times New Roman" w:cs="Times New Roman"/>
          <w:sz w:val="28"/>
          <w:szCs w:val="28"/>
        </w:rPr>
        <w:t>трансфера технологий и кооперации</w:t>
      </w:r>
      <w:r>
        <w:rPr>
          <w:rFonts w:ascii="Times New Roman" w:hAnsi="Times New Roman" w:cs="Times New Roman"/>
          <w:sz w:val="28"/>
          <w:szCs w:val="28"/>
        </w:rPr>
        <w:t xml:space="preserve"> между коммерческими и некоммерческими организациями;</w:t>
      </w:r>
    </w:p>
    <w:p w14:paraId="2D6F1FA9" w14:textId="6B8D85B2" w:rsidR="00F3291E" w:rsidRDefault="00F3291E" w:rsidP="0022459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разделение ответственности в решении социальных вопросов между институциональной </w:t>
      </w:r>
      <w:r>
        <w:rPr>
          <w:rFonts w:ascii="Times New Roman" w:hAnsi="Times New Roman" w:cs="Times New Roman"/>
          <w:sz w:val="28"/>
          <w:szCs w:val="28"/>
        </w:rPr>
        <w:t>благотворительностью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государством для эффективного взаимодействия;</w:t>
      </w:r>
    </w:p>
    <w:p w14:paraId="75BC8DE5" w14:textId="045A33CA" w:rsidR="00F3291E" w:rsidRPr="005C5220" w:rsidRDefault="00F3291E" w:rsidP="0022459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нехватка </w:t>
      </w:r>
      <w:r w:rsidRPr="005C5220">
        <w:rPr>
          <w:rFonts w:ascii="Times New Roman" w:hAnsi="Times New Roman" w:cs="Times New Roman"/>
          <w:sz w:val="28"/>
          <w:szCs w:val="28"/>
        </w:rPr>
        <w:t>высококвалифицированных кадров для улучшения коммуникации и управления внутри самих НКО;</w:t>
      </w:r>
    </w:p>
    <w:p w14:paraId="5D9C793C" w14:textId="104D6836" w:rsidR="00F3291E" w:rsidRDefault="00F3291E" w:rsidP="0022459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20">
        <w:rPr>
          <w:rFonts w:ascii="Times New Roman" w:hAnsi="Times New Roman" w:cs="Times New Roman"/>
          <w:sz w:val="28"/>
          <w:szCs w:val="28"/>
        </w:rPr>
        <w:t xml:space="preserve"> современных бизнес-инструментов для повышения эффективности, масштабирования и финансовой стабильности социально-ориентированных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611774" w14:textId="1F7B1246" w:rsidR="00F3291E" w:rsidRPr="005C5220" w:rsidRDefault="00F3291E" w:rsidP="0022459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состыковка законодательств, касающихся благотворительной деятельности и использования различных финансовых инструментов.</w:t>
      </w:r>
    </w:p>
    <w:p w14:paraId="56E3D421" w14:textId="77777777" w:rsidR="00F3291E" w:rsidRPr="005C5220" w:rsidRDefault="00F3291E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20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благотворительная сфера в России стоит перед вызовом системности, что требует совместных усилий со стороны различных участников, включая государство, общественные организации и бизнес. Переход к системному подходу и укрепление прозрачности и коммуникаций помогут эффективному развитию благотворительности в стране, создавая </w:t>
      </w:r>
      <w:r w:rsidRPr="005C5220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для улучшения социальной ситуации и расширения влияния благотворительных инициатив. </w:t>
      </w:r>
    </w:p>
    <w:p w14:paraId="24F08EB5" w14:textId="7D4DCDF3" w:rsidR="00F3291E" w:rsidRDefault="00F3291E" w:rsidP="00224590">
      <w:pPr>
        <w:spacing w:line="360" w:lineRule="auto"/>
        <w:jc w:val="both"/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</w:pPr>
    </w:p>
    <w:p w14:paraId="679D7A94" w14:textId="77777777" w:rsidR="00F3291E" w:rsidRDefault="00F3291E" w:rsidP="00224590">
      <w:pPr>
        <w:spacing w:line="360" w:lineRule="auto"/>
        <w:jc w:val="both"/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  <w:br w:type="page"/>
      </w:r>
    </w:p>
    <w:p w14:paraId="5033833C" w14:textId="755CE083" w:rsidR="00F3291E" w:rsidRDefault="00F3291E" w:rsidP="00224590">
      <w:pPr>
        <w:pStyle w:val="1"/>
        <w:spacing w:line="360" w:lineRule="auto"/>
        <w:jc w:val="both"/>
        <w:rPr>
          <w:sz w:val="32"/>
          <w:szCs w:val="32"/>
        </w:rPr>
      </w:pPr>
      <w:r w:rsidRPr="00F3291E">
        <w:rPr>
          <w:sz w:val="32"/>
          <w:szCs w:val="32"/>
        </w:rPr>
        <w:lastRenderedPageBreak/>
        <w:t>Список используемой литературы</w:t>
      </w:r>
    </w:p>
    <w:p w14:paraId="05F47292" w14:textId="029163A0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B">
        <w:rPr>
          <w:rFonts w:ascii="Times New Roman" w:hAnsi="Times New Roman" w:cs="Times New Roman"/>
          <w:sz w:val="28"/>
          <w:szCs w:val="28"/>
          <w:lang w:val="en-US"/>
        </w:rPr>
        <w:t>James M. Ferris Philanthropy as a Catalyst / Stanford Social Innovation Review/ Philanthropy &amp; Funding/ 2017 // URL: https://ssir.org/articles/entry/philanthropy_as_a_catalyst# (</w:t>
      </w:r>
      <w:r w:rsidRPr="00D422EB">
        <w:rPr>
          <w:rFonts w:ascii="Times New Roman" w:hAnsi="Times New Roman" w:cs="Times New Roman"/>
          <w:sz w:val="28"/>
          <w:szCs w:val="28"/>
        </w:rPr>
        <w:t>дата</w:t>
      </w:r>
      <w:r w:rsidRPr="00D42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обращения</w:t>
      </w:r>
      <w:r w:rsidRPr="00D422EB">
        <w:rPr>
          <w:rFonts w:ascii="Times New Roman" w:hAnsi="Times New Roman" w:cs="Times New Roman"/>
          <w:sz w:val="28"/>
          <w:szCs w:val="28"/>
          <w:lang w:val="en-US"/>
        </w:rPr>
        <w:t>: 11.04.2024)</w:t>
      </w:r>
    </w:p>
    <w:p w14:paraId="0DDBF839" w14:textId="2EAFDE1E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>Ф. И. Ниналалова Социальные расходы как приоритет бюджетной политики государства, Дагестанский государственный университет / журнал «Финансы и кредит» / Бюджетная система / т. 19, вып. 36, сентябрь 2013 // URL: https://www.elibrary.ru/download/elibrary_20279616_24041573.pdf  (дата обращения: 11.04.2024), с .18</w:t>
      </w:r>
    </w:p>
    <w:p w14:paraId="4ACE6A7D" w14:textId="18A1C980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>Савина Т.Н., Ерастова К.О., Лебедева О.Н. Социальная политика: вызовы, возможности, перспективы // Финансы и кредит. / 2019 /  Т. 25, № 2. , С. 426 - 442. //  URL: https://doi.org/10.24891/fc.25.2.426 (дата обращения: 11.04.2024), с.430</w:t>
      </w:r>
    </w:p>
    <w:p w14:paraId="6BD817B2" w14:textId="1CD0EB93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>Ермилина Д.А. Качество жизни в России: краткий обзор//Вестник университета. 2022. № 3. С. 97–107</w:t>
      </w:r>
    </w:p>
    <w:p w14:paraId="5C120325" w14:textId="260C14FC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>Н.В. Фреик Инфраструктура филантропии в России: Аналитический обзор исследований / октябрь, 2021 / Центр развития филантропии / Благотворительный фонд Владимира Потанина // URL: https://fondpotanin.ru/upload/iblock/254/iwf0ozuju7tg6qpeckwhw24udyehndc1.pdf (дата обращения: 20.03.2024)</w:t>
      </w:r>
    </w:p>
    <w:p w14:paraId="3A0F8978" w14:textId="69C9D214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>Ульянова О. Ю., Никифорова М.Е. Сон мецената. Венчурная филантропия – институт социальной ответственности бизнеса. // Российское предпринимательство, № 8-1, 2007, с. 111-115</w:t>
      </w:r>
    </w:p>
    <w:p w14:paraId="01199112" w14:textId="1A98BD9B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 xml:space="preserve">Горячева В. H. Институт благотворительности как инструмент развития экономики и становления гражданского общества России. // МИР (Модернизация. Инновации. Развитие), 2011, т.2 № 4(8), с. 93-98 / URL: </w:t>
      </w:r>
      <w:r w:rsidRPr="00D422EB">
        <w:rPr>
          <w:rFonts w:ascii="Times New Roman" w:hAnsi="Times New Roman" w:cs="Times New Roman"/>
          <w:sz w:val="28"/>
          <w:szCs w:val="28"/>
        </w:rPr>
        <w:lastRenderedPageBreak/>
        <w:t>https://www.mir-nayka.com/jour/article/view/607/610 (дата обращения: 11.04.2024)</w:t>
      </w:r>
    </w:p>
    <w:p w14:paraId="4CDF1629" w14:textId="1C8BF1E4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>Кусов А. С. О некоторых тенденциях трансформации института благотворительности в современной России // Общество: социология, психология, педагогика. 2021, № 9, С. 86–89 / URL: https://doi.org/10.24158/spp.2021.9.13 (дата обращения: 11.04.2024)</w:t>
      </w:r>
    </w:p>
    <w:p w14:paraId="25620CB2" w14:textId="3FCB7006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>Климов И.А., Мисютина В.В., Агеев Д.А., Шибкова С.А., Цивилюк Н.В. Модели управления благотворительными фондами – бенефициарными собственниками бизнес–компаний. / ДПК Пресс, 2023. / ISBN 978-5-91976-256-0, с. 7</w:t>
      </w:r>
    </w:p>
    <w:p w14:paraId="3D8DD9E3" w14:textId="534A723A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Федеральный закон от 11.08.1995 N 135-ФЗ (ред. от 27.11.2023) "О благотворительной деятельности и добровольчестве (волонтерстве)", ст. 1. Благотворительная и добровольческая (волонтерская) деятельность / КосультантПлюс // URL: https://clck.ru/3ABdj5 (21.03.2024)</w:t>
      </w:r>
    </w:p>
    <w:p w14:paraId="05ECAF69" w14:textId="64195BDC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Федеральный закон от 12.01.1996 N 7-ФЗ (ред. от 26.02.2024) "О некоммерческих организациях", ст. 2 Некоммерческая организация / КосультантПлюс // URL: https://clck.ru/3ABdmh (21.03.2024)</w:t>
      </w:r>
    </w:p>
    <w:p w14:paraId="64120FBB" w14:textId="3C232F79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Буданцева С.В. Благотворительность как условие формирования социально-ориентированной экономики / 13.05.2010 / Диссертация, автореферат / с.10-11 / URL: https://www.dissercat.com/content/blagotvoritelnost-kak-uslovie-formirovaniya-sotsialno-orientirovannoi-ekonomiki/read (дата обращения: 27.01.2024)</w:t>
      </w:r>
    </w:p>
    <w:p w14:paraId="23F268CE" w14:textId="7E48FAF3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Кармизова Т.А. Экономическое содержание и формы институционализации благотворительности в России / 19.06.2014 / Диссертация, автореферат / с.8-9 / URL: https://www.dissercat.com/content/ekonomicheskoe-soderzhanie-i-formy-institutsionalizatsii-blagotvoritelnosti-v-rossii/read (дата обращения: 27.01.2024)</w:t>
      </w:r>
    </w:p>
    <w:p w14:paraId="25AB6195" w14:textId="67BDAE9F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Попова А. Ю., Утёмов В. В. Сущность и содержание понятия «добровольчество» // Научно-методический электронный журнал «Концепт». – 2017. – Т. 39. – С. 1881–1885. // URL: http://e-koncept.ru/2017/970703.htm (дата обращения: 27.01.2024)</w:t>
      </w:r>
    </w:p>
    <w:p w14:paraId="3ACB5431" w14:textId="5903F02F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EB">
        <w:rPr>
          <w:rFonts w:ascii="Times New Roman" w:hAnsi="Times New Roman" w:cs="Times New Roman"/>
          <w:sz w:val="28"/>
          <w:szCs w:val="28"/>
        </w:rPr>
        <w:t xml:space="preserve"> Михеева Н.Н. Благотворительность в трансформации российского общества: динамика взаимодействия социальных агентов / 03.12.2009/ Диссертация, автореферат, с.7 // URL: 01004596873.pdf (new-disser.ru) (дата обращения: 27.01.2024)</w:t>
      </w:r>
    </w:p>
    <w:p w14:paraId="2569A515" w14:textId="3A13F77E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Филантропия на пороге системности: Анализ тенденций, рисков и возможностей благотворительности в России / Центр социального проектирования «Платформа» / URL: https://clck.ru/3ABe8z (дата обращения: 20.03.2024), с.6-7</w:t>
      </w:r>
    </w:p>
    <w:p w14:paraId="60EEE2D4" w14:textId="11881B5C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Волостнова Т.И., Сеничева В.Н. ФОРМИРОВАНИЕ ИНСТИТУТА БЛАГОТВОРИТЕЛЬНОСТИ КАК ИНСТРУМЕНТА РАЗВИТИЯ ГРАЖДАНСКОГО ОБЩЕСТВА // Социально-гуманитарные знания. 2022. №6. URL: https://cyberleninka.ru/article/n/formirovanie-instituta-blagotvoritelnosti-kak-instrumenta-razvitiya-grazhdanskogo-obschestva (дата обращения: 25.02.2024).</w:t>
      </w:r>
    </w:p>
    <w:p w14:paraId="4780D4CE" w14:textId="51332EF9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Яковлева Е. Е. Экономика общественного сектора в России и в мире // Известия ТРТУ. 2006. № 17 (72). С. 118.</w:t>
      </w:r>
    </w:p>
    <w:p w14:paraId="3470AAFE" w14:textId="3169B3F4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Н.В. Фреик Инфраструктура филантропии в России: Аналитический обзор исследований / октябрь, 2021 / Центр развития филантропии / Благотворительный фонд Владимира Потанина // URL: https://fondpotanin.ru/upload/iblock/254/iwf0ozuju7tg6qpeckwhw24udyehndc1.pdf (дата обращения: 20.03.2024)</w:t>
      </w:r>
    </w:p>
    <w:p w14:paraId="615CA90A" w14:textId="0F01F48C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Гончарова Е.А. Об инновационной природе социальных финансов, ИГУПИТ / Интернет-журнал «Науковедение», выпуск 2, март – апрель 2014, с. 3-4, / URL: https://naukovedenie.ru/PDF/23EVN214.pdf (дата обращения: 12.02.2024)</w:t>
      </w:r>
    </w:p>
    <w:p w14:paraId="3ACDCB83" w14:textId="65D7DD77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 xml:space="preserve">Гончарова Е.А. Об инновационной природе социальных финансов, ИГУПИТ / Интернет-журнал «Науковедение», выпуск 2, март – апрель 2014, с.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22EB">
        <w:rPr>
          <w:rFonts w:ascii="Times New Roman" w:hAnsi="Times New Roman" w:cs="Times New Roman"/>
          <w:sz w:val="28"/>
          <w:szCs w:val="28"/>
        </w:rPr>
        <w:t>, / URL: https://naukovedenie.ru/PDF/23EVN214.pdf (дата обращения: 12.02.2024)</w:t>
      </w:r>
    </w:p>
    <w:p w14:paraId="04052321" w14:textId="63EEEF62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  <w:lang w:val="en-US"/>
        </w:rPr>
        <w:t>Scott Hirst, Social Responsibility Resolutions, No. 2016-06 The Harvard Law School Program on Corporate Governance Discussion Paper (2016) / URL: https://scholarship.law.bu.edu/faculty_scholarship/342 (</w:t>
      </w:r>
      <w:r w:rsidRPr="00D422EB">
        <w:rPr>
          <w:rFonts w:ascii="Times New Roman" w:hAnsi="Times New Roman" w:cs="Times New Roman"/>
          <w:sz w:val="28"/>
          <w:szCs w:val="28"/>
        </w:rPr>
        <w:t>дата</w:t>
      </w:r>
      <w:r w:rsidRPr="00D42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обращения</w:t>
      </w:r>
      <w:r w:rsidRPr="00D422EB">
        <w:rPr>
          <w:rFonts w:ascii="Times New Roman" w:hAnsi="Times New Roman" w:cs="Times New Roman"/>
          <w:sz w:val="28"/>
          <w:szCs w:val="28"/>
          <w:lang w:val="en-US"/>
        </w:rPr>
        <w:t>: 13.02.2024)</w:t>
      </w:r>
    </w:p>
    <w:p w14:paraId="542167DA" w14:textId="1F04A743" w:rsidR="00D422EB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Федеральный закон "О внесении изменений в Федеральный закон "О благотворительной деятельности и добровольчестве (волонтерстве)" и Федеральный закон "О порядке формирования и использования целевого капитала некоммерческих организаций" от 31.07.2020 N 282-ФЗ // URL: https://www.consultant.ru/document/cons_doc_LAW_358758/ (дата обращения: 15.02.2024)</w:t>
      </w:r>
    </w:p>
    <w:p w14:paraId="3B638E75" w14:textId="2FB752B9" w:rsidR="00F3291E" w:rsidRPr="00D422EB" w:rsidRDefault="00D422EB" w:rsidP="00224590">
      <w:pPr>
        <w:pStyle w:val="a7"/>
        <w:numPr>
          <w:ilvl w:val="0"/>
          <w:numId w:val="36"/>
        </w:numPr>
        <w:spacing w:line="360" w:lineRule="auto"/>
        <w:jc w:val="both"/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2EB">
        <w:rPr>
          <w:rFonts w:ascii="Times New Roman" w:hAnsi="Times New Roman" w:cs="Times New Roman"/>
          <w:sz w:val="28"/>
          <w:szCs w:val="28"/>
        </w:rPr>
        <w:t>Зализняк А. А., Левонтина И. Б., Шмелев А. Д. (2005). Ключевые идеи русской языковой картины мира (с. 64–174) / Языки славянской культур</w:t>
      </w:r>
      <w:r w:rsidRPr="00D422EB">
        <w:rPr>
          <w:rFonts w:ascii="Times New Roman" w:hAnsi="Times New Roman" w:cs="Times New Roman"/>
          <w:sz w:val="28"/>
          <w:szCs w:val="28"/>
        </w:rPr>
        <w:t>ы</w:t>
      </w:r>
    </w:p>
    <w:p w14:paraId="6CB5B3E5" w14:textId="77777777" w:rsidR="00D422EB" w:rsidRDefault="00D422EB" w:rsidP="00224590">
      <w:pPr>
        <w:spacing w:line="360" w:lineRule="auto"/>
        <w:jc w:val="both"/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</w:pPr>
    </w:p>
    <w:p w14:paraId="2F0BF7C5" w14:textId="77777777" w:rsidR="00D422EB" w:rsidRDefault="00D422EB" w:rsidP="00224590">
      <w:pPr>
        <w:spacing w:line="360" w:lineRule="auto"/>
        <w:jc w:val="both"/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  <w:br w:type="page"/>
      </w:r>
    </w:p>
    <w:p w14:paraId="1BC6BF62" w14:textId="7CB10B50" w:rsidR="00D704DA" w:rsidRDefault="00F3291E" w:rsidP="00224590">
      <w:pPr>
        <w:spacing w:line="360" w:lineRule="auto"/>
        <w:jc w:val="both"/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  <w:lastRenderedPageBreak/>
        <w:t>Приложение 1</w:t>
      </w:r>
    </w:p>
    <w:p w14:paraId="0FB5BDA6" w14:textId="77777777" w:rsidR="00F3291E" w:rsidRPr="00056901" w:rsidRDefault="00F3291E" w:rsidP="002245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E9">
        <w:rPr>
          <w:rFonts w:ascii="Times New Roman" w:hAnsi="Times New Roman" w:cs="Times New Roman"/>
          <w:sz w:val="28"/>
          <w:szCs w:val="28"/>
        </w:rPr>
        <w:t>Гайд интервью</w:t>
      </w:r>
    </w:p>
    <w:p w14:paraId="4A39361D" w14:textId="77777777" w:rsidR="00F3291E" w:rsidRPr="00056901" w:rsidRDefault="00F3291E" w:rsidP="00224590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>Выбор направления</w:t>
      </w:r>
    </w:p>
    <w:p w14:paraId="0FDDC1D7" w14:textId="77777777" w:rsidR="00F3291E" w:rsidRPr="00056901" w:rsidRDefault="00F3291E" w:rsidP="00224590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 xml:space="preserve">Почему самым популярным направлением помощи в сфере благотворительных фондов остается поддержка и защита детей? </w:t>
      </w:r>
    </w:p>
    <w:p w14:paraId="49621DA3" w14:textId="77777777" w:rsidR="00F3291E" w:rsidRPr="00056901" w:rsidRDefault="00F3291E" w:rsidP="00224590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>Какие способы продвижения непопулярных направлений используются?</w:t>
      </w:r>
    </w:p>
    <w:p w14:paraId="5417C976" w14:textId="77777777" w:rsidR="00F3291E" w:rsidRPr="00056901" w:rsidRDefault="00F3291E" w:rsidP="00224590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>В чем могут возникать трудности?</w:t>
      </w:r>
    </w:p>
    <w:p w14:paraId="2F988624" w14:textId="77777777" w:rsidR="00F3291E" w:rsidRPr="00056901" w:rsidRDefault="00F3291E" w:rsidP="0022459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ED77E" w14:textId="77777777" w:rsidR="00F3291E" w:rsidRPr="00056901" w:rsidRDefault="00F3291E" w:rsidP="00224590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>Социальные финансы</w:t>
      </w:r>
    </w:p>
    <w:p w14:paraId="167DAA08" w14:textId="77777777" w:rsidR="00F3291E" w:rsidRPr="00056901" w:rsidRDefault="00F3291E" w:rsidP="00224590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 xml:space="preserve">Какие способы финансирования использует Ваш фонд? </w:t>
      </w:r>
    </w:p>
    <w:p w14:paraId="6DF0C3A7" w14:textId="77777777" w:rsidR="00F3291E" w:rsidRPr="00056901" w:rsidRDefault="00F3291E" w:rsidP="00224590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sz w:val="28"/>
          <w:szCs w:val="28"/>
        </w:rPr>
        <w:t>Как эффективнее привлекать ресурсы?</w:t>
      </w:r>
    </w:p>
    <w:p w14:paraId="488EDA33" w14:textId="77777777" w:rsidR="00F3291E" w:rsidRDefault="00F3291E" w:rsidP="00224590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ограничениями сталкиваются благотворительные фонды при выборе альтернативных способов финансирования (облигации социального воздействия, целевые фонды и т.д.)?</w:t>
      </w:r>
    </w:p>
    <w:p w14:paraId="2B55AC2C" w14:textId="77777777" w:rsidR="00F3291E" w:rsidRPr="00056901" w:rsidRDefault="00F3291E" w:rsidP="0022459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ADF11" w14:textId="77777777" w:rsidR="00F3291E" w:rsidRPr="00046D30" w:rsidRDefault="00F3291E" w:rsidP="00224590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046D3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Инфраструктура благотворительности</w:t>
      </w:r>
    </w:p>
    <w:p w14:paraId="6C0C42CD" w14:textId="77777777" w:rsidR="00F3291E" w:rsidRPr="00056901" w:rsidRDefault="00F3291E" w:rsidP="00224590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05690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Насколько серьезно в секторе стоит вопрос об отчетности?</w:t>
      </w:r>
    </w:p>
    <w:p w14:paraId="2D6B9215" w14:textId="77777777" w:rsidR="00F3291E" w:rsidRPr="00056901" w:rsidRDefault="00F3291E" w:rsidP="00224590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Насколько легко благотворительным фондам налаживать партнерство с другими организациями в текущее время?</w:t>
      </w:r>
    </w:p>
    <w:p w14:paraId="12D000C8" w14:textId="77777777" w:rsidR="00F3291E" w:rsidRPr="00056901" w:rsidRDefault="00F3291E" w:rsidP="00224590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0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Существует ли конкуренция среди фондов?</w:t>
      </w:r>
    </w:p>
    <w:p w14:paraId="7B62A9D7" w14:textId="6DF639A0" w:rsidR="00F3291E" w:rsidRPr="00F3291E" w:rsidRDefault="00F3291E" w:rsidP="00224590">
      <w:pPr>
        <w:pStyle w:val="a7"/>
        <w:numPr>
          <w:ilvl w:val="0"/>
          <w:numId w:val="26"/>
        </w:numPr>
        <w:spacing w:line="360" w:lineRule="auto"/>
        <w:jc w:val="both"/>
        <w:rPr>
          <w:rStyle w:val="sStyle"/>
          <w:rFonts w:ascii="Times New Roman" w:eastAsiaTheme="minorHAnsi" w:hAnsi="Times New Roman" w:cs="Times New Roman"/>
          <w:b w:val="0"/>
          <w:bCs w:val="0"/>
          <w:color w:val="auto"/>
        </w:rPr>
      </w:pPr>
      <w:r w:rsidRPr="0005690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Какие вопросы в секторе стоят наиболее остро? </w:t>
      </w:r>
    </w:p>
    <w:p w14:paraId="5D1F533B" w14:textId="77777777" w:rsidR="00F3291E" w:rsidRDefault="00F3291E" w:rsidP="00224590">
      <w:pPr>
        <w:pStyle w:val="psStyle"/>
        <w:spacing w:line="360" w:lineRule="auto"/>
        <w:jc w:val="both"/>
        <w:rPr>
          <w:rStyle w:val="sStyle"/>
          <w:rFonts w:ascii="Times New Roman" w:hAnsi="Times New Roman" w:cs="Times New Roman"/>
          <w:b w:val="0"/>
          <w:bCs w:val="0"/>
        </w:rPr>
      </w:pPr>
      <w:r>
        <w:rPr>
          <w:rStyle w:val="sStyle"/>
          <w:rFonts w:ascii="Times New Roman" w:hAnsi="Times New Roman" w:cs="Times New Roman"/>
          <w:b w:val="0"/>
          <w:bCs w:val="0"/>
        </w:rPr>
        <w:br w:type="page"/>
      </w:r>
    </w:p>
    <w:p w14:paraId="457A4D15" w14:textId="1734BC0F" w:rsidR="00D704DA" w:rsidRPr="00F3291E" w:rsidRDefault="00D704DA" w:rsidP="00224590">
      <w:pPr>
        <w:pStyle w:val="psStyle"/>
        <w:spacing w:line="360" w:lineRule="auto"/>
        <w:jc w:val="both"/>
        <w:rPr>
          <w:rStyle w:val="sStyle"/>
          <w:rFonts w:ascii="Times New Roman" w:hAnsi="Times New Roman" w:cs="Times New Roman"/>
          <w:b w:val="0"/>
          <w:bCs w:val="0"/>
        </w:rPr>
      </w:pPr>
      <w:r w:rsidRPr="00F3291E">
        <w:rPr>
          <w:rStyle w:val="sStyle"/>
          <w:rFonts w:ascii="Times New Roman" w:hAnsi="Times New Roman" w:cs="Times New Roman"/>
          <w:b w:val="0"/>
          <w:bCs w:val="0"/>
        </w:rPr>
        <w:lastRenderedPageBreak/>
        <w:t>Приложени</w:t>
      </w:r>
      <w:r w:rsidR="00F3291E" w:rsidRPr="00F3291E">
        <w:rPr>
          <w:rStyle w:val="sStyle"/>
          <w:rFonts w:ascii="Times New Roman" w:hAnsi="Times New Roman" w:cs="Times New Roman"/>
          <w:b w:val="0"/>
          <w:bCs w:val="0"/>
        </w:rPr>
        <w:t>е 2</w:t>
      </w:r>
    </w:p>
    <w:p w14:paraId="6B308761" w14:textId="69E9B2B9" w:rsidR="00D704DA" w:rsidRPr="00D704DA" w:rsidRDefault="00D704DA" w:rsidP="00224590">
      <w:pPr>
        <w:pStyle w:val="psStyle"/>
        <w:spacing w:line="360" w:lineRule="auto"/>
        <w:jc w:val="both"/>
        <w:rPr>
          <w:rStyle w:val="sStyle"/>
          <w:rFonts w:ascii="Times New Roman" w:hAnsi="Times New Roman" w:cs="Times New Roman"/>
          <w:b w:val="0"/>
          <w:bCs w:val="0"/>
        </w:rPr>
      </w:pPr>
      <w:r w:rsidRPr="00D704DA">
        <w:rPr>
          <w:rStyle w:val="sStyle"/>
          <w:rFonts w:ascii="Times New Roman" w:hAnsi="Times New Roman" w:cs="Times New Roman"/>
          <w:b w:val="0"/>
          <w:bCs w:val="0"/>
        </w:rPr>
        <w:t>Транскрипт интервью.</w:t>
      </w:r>
    </w:p>
    <w:p w14:paraId="415D3A6F" w14:textId="6D30260C" w:rsidR="00D704DA" w:rsidRPr="00CC226C" w:rsidRDefault="00D704DA" w:rsidP="00224590">
      <w:pPr>
        <w:pStyle w:val="psStyle"/>
        <w:spacing w:line="360" w:lineRule="auto"/>
        <w:rPr>
          <w:rStyle w:val="sStyle"/>
          <w:rFonts w:ascii="Times New Roman" w:hAnsi="Times New Roman" w:cs="Times New Roman"/>
        </w:rPr>
      </w:pPr>
      <w:r w:rsidRPr="00CC226C">
        <w:rPr>
          <w:rStyle w:val="sStyle"/>
          <w:rFonts w:ascii="Times New Roman" w:hAnsi="Times New Roman" w:cs="Times New Roman"/>
          <w:b w:val="0"/>
          <w:bCs w:val="0"/>
        </w:rPr>
        <w:t>Дата: 10.05.2024</w:t>
      </w:r>
      <w:r w:rsidRPr="00CC226C">
        <w:rPr>
          <w:rStyle w:val="sStyle"/>
          <w:rFonts w:ascii="Times New Roman" w:hAnsi="Times New Roman" w:cs="Times New Roman"/>
          <w:b w:val="0"/>
          <w:bCs w:val="0"/>
        </w:rPr>
        <w:br/>
        <w:t>Интервьюер: Шерстюк Алина (И)</w:t>
      </w:r>
      <w:r w:rsidRPr="00CC226C">
        <w:rPr>
          <w:rStyle w:val="sStyle"/>
          <w:rFonts w:ascii="Times New Roman" w:hAnsi="Times New Roman" w:cs="Times New Roman"/>
          <w:b w:val="0"/>
          <w:bCs w:val="0"/>
        </w:rPr>
        <w:br/>
        <w:t>Интервьюируемый эксперт: Дарья Байбакова (Э)</w:t>
      </w:r>
    </w:p>
    <w:p w14:paraId="3097949C" w14:textId="77777777" w:rsidR="00D704DA" w:rsidRPr="00CC226C" w:rsidRDefault="00D704DA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 xml:space="preserve">И: Кем вы являетесь в фонде? </w:t>
      </w:r>
    </w:p>
    <w:p w14:paraId="422CE7CF" w14:textId="77777777" w:rsidR="00D704DA" w:rsidRPr="00CC226C" w:rsidRDefault="00D704DA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 xml:space="preserve">Э: Директором. </w:t>
      </w:r>
    </w:p>
    <w:p w14:paraId="4FC5C072" w14:textId="77777777" w:rsidR="00D704DA" w:rsidRPr="00CC226C" w:rsidRDefault="00D704DA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И: Первый мой вопрос связан с направлением деятельности. Насколько понимаю, ваш фонд занимается в основном поддержкой бездомных людей. Не самое популярное направление сейчас. А почему, по вашему мнению, детям, например, помогают гораздо больше? Почему это направление представлено в гораздо большем количестве фондов?</w:t>
      </w:r>
    </w:p>
    <w:p w14:paraId="7074C3DB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Э: Вопрос такой достаточно глобальный. Хочется ответить, так исторически сложилось. Ну если серьезно, я думаю, в нашем обществе есть такая привычка помогать тем, кого жалко. Детей жалко, потому что они не могут сами себе помощь и это кажется совершенно несправедливым с точки зрения морали. У нас довольно молодая культура филантропии, она стала активно развиваться совсем недавно, представление о некоммерческих организациях как о системном способе решения социальных проблем отсутствует в большинстве случаев. Поскольку задачей ночлежки является не только помощь конкретным людям, а еще и изменение системы, нам важно сделать так, чтобы в России в масштабах страны появилась система помощи бездомным людям. Наша задача привлечь внимание к бездомности как к проблеме и сделать так, чтобы вот эти все стигмы и невероятное количество стереотипов, которые окружают бездомность, они постепенно разрушались, и общество по-другому воспринимало эти проблемы.</w:t>
      </w:r>
    </w:p>
    <w:p w14:paraId="4A8A9EB8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lastRenderedPageBreak/>
        <w:t>И: Я поняла. А какие способы продвижения своего направления вы используете?</w:t>
      </w:r>
    </w:p>
    <w:p w14:paraId="42F7E3EB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</w:rPr>
      </w:pPr>
      <w:r w:rsidRPr="00CC226C">
        <w:rPr>
          <w:rFonts w:ascii="Times New Roman" w:hAnsi="Times New Roman" w:cs="Times New Roman"/>
          <w:sz w:val="28"/>
          <w:szCs w:val="28"/>
        </w:rPr>
        <w:t xml:space="preserve">Э: </w:t>
      </w:r>
      <w:r w:rsidRPr="00CC226C">
        <w:rPr>
          <w:rStyle w:val="fStyle"/>
          <w:rFonts w:eastAsia="Arial"/>
        </w:rPr>
        <w:t xml:space="preserve"> </w:t>
      </w:r>
      <w:r w:rsidRPr="00CC226C">
        <w:rPr>
          <w:rFonts w:ascii="Times New Roman" w:hAnsi="Times New Roman" w:cs="Times New Roman"/>
          <w:sz w:val="28"/>
          <w:szCs w:val="28"/>
        </w:rPr>
        <w:t xml:space="preserve">У нас есть </w:t>
      </w:r>
      <w:r w:rsidRPr="00CC226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CC226C">
        <w:rPr>
          <w:rFonts w:ascii="Times New Roman" w:hAnsi="Times New Roman" w:cs="Times New Roman"/>
          <w:sz w:val="28"/>
          <w:szCs w:val="28"/>
        </w:rPr>
        <w:t>-отдел, который занимается освещением проблем наших клиентов (так мы называем людей, которые обращаются к нам за помощью) в соц сетях, публикациях СМИ, есть спец проекты, которые направлены на освещение проблем и привлечение ресурсов в фонд. Внутри сектора м</w:t>
      </w:r>
      <w:r w:rsidRPr="00CC226C">
        <w:rPr>
          <w:rStyle w:val="fStyle"/>
          <w:rFonts w:eastAsia="Arial"/>
        </w:rPr>
        <w:t>ы также стараемся налаживать контакты, поддерживаем наших коллег в разных регионах, у нас есть такое направление распространения опыта, мы проводим всякие международные конференции, где мы обсуждаем с коллегами из других стран, что уже делают в других странах, что мы могли бы перенять. У нас есть большое направление по…скажем так, пиару проблемы.</w:t>
      </w:r>
    </w:p>
    <w:p w14:paraId="3AEF7780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</w:rPr>
      </w:pPr>
      <w:r w:rsidRPr="00CC226C">
        <w:rPr>
          <w:rStyle w:val="fStyle"/>
          <w:rFonts w:eastAsia="Arial"/>
        </w:rPr>
        <w:t>И: Скажите, бывают ли какие-то трудности в этом направлении? Может быть, это отражено в целях фонда на ближайшее будущее?</w:t>
      </w:r>
    </w:p>
    <w:p w14:paraId="0FC84E22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Style w:val="fStyle"/>
          <w:rFonts w:eastAsia="Arial"/>
        </w:rPr>
        <w:t xml:space="preserve">Э: Мм…я думаю, можно выделить 2 основных проблемы, с которыми мы боремся на уровне сектора. Первая связана с жалостью, на которой основывается пиар-программа большого количества фандрайзинговых фондов. Мне кажется, это не вдохновляющее, а это довольно унизительное чувство по отношению ко всем. Мы бы хотели вызвать чувство сопереживания и сочувствия. Часто приводим этот образ, что если мы идем зимой, и кто-то перед нами упал, то в этот момент никто не думает, стоит ли его подхватить. Это базовое человеческое действие — подхватить человека. И вот это то, к чему бы мы хотели побуждать людей в нашей коммуникации. Потому что образ нуждающегося человека должен ассоциироваться с общественной проблемой, которую можно и нужно решать, а не с эмоциональными порывами. Здесь нужна система, а не эмоции. Вторая тоже связана с изменением некоторого восприятия, но уже среди управленцев НКО. Это касается сотрудников. В маркетинг, например, нужно вкладываться, команда должна быть очень профессиональная, и не должно быть страха хантить людей из коммерческих структур. Часто все упирается в ресурсы </w:t>
      </w:r>
      <w:r w:rsidRPr="00CC226C">
        <w:rPr>
          <w:rStyle w:val="fStyle"/>
          <w:rFonts w:eastAsia="Arial"/>
        </w:rPr>
        <w:lastRenderedPageBreak/>
        <w:t>и возможности. Но мы также можем предлагать свои услуги, знания взамен. Наша задача, например, в помощи, помогать нашим партнерским организациям, возможно, где-то их консультировать, где-то им давать какие-то новые знания,</w:t>
      </w:r>
      <w:r w:rsidRPr="00CC226C">
        <w:rPr>
          <w:rFonts w:ascii="Times New Roman" w:hAnsi="Times New Roman" w:cs="Times New Roman"/>
          <w:sz w:val="28"/>
          <w:szCs w:val="28"/>
        </w:rPr>
        <w:t xml:space="preserve"> </w:t>
      </w:r>
      <w:r w:rsidRPr="00CC226C">
        <w:rPr>
          <w:rStyle w:val="fStyle"/>
          <w:rFonts w:eastAsia="Arial"/>
        </w:rPr>
        <w:t xml:space="preserve">как их работу систематизировать, объединять их с информационными нашими партнерами, онлайн партнерами, чтобы они могли читать полезные лекции, как вести свои социальные сети, то есть предлагать им обмен. Нужно учиться договариваться. </w:t>
      </w:r>
    </w:p>
    <w:p w14:paraId="126A1FA8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И: Следующий вопрос касается финансов. Какие способы финансирования использует ваш фонд? Где вы находите средства?</w:t>
      </w:r>
    </w:p>
    <w:p w14:paraId="0C4D3771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Э: У нас большая часть бюджета, около 65%, это пожертвования физических лиц. У нас есть около шести с половиной тысяч людей, которые подписаны на регулярное пожертвование. Кто-то перечисляет сто рублей в месяц, кто-то перечисляет триста рублей в месяц, кто-то тысячу рублей в месяц. В прошлом году было около 20 тысяч человек, которые оформили разовое пожертвование, и суммарно это, в общем, вот 65% нашего бюджета. Вторая категория — это тоже компании, которые кто-то поддерживает финансово, кто-то передает продукцию, товары, услуги, которые тоже очень нам нужны для работы с клиентами, людей, которые к нам приходят за помощью, мы называем клиентами. Есть еще небольшой процент пожертвований от всяких фондов, которые проводят такие грантовые конкурсы.</w:t>
      </w:r>
    </w:p>
    <w:p w14:paraId="0954A180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И: Какой из способов финансирования эффективнее, на ваш взгляд?</w:t>
      </w:r>
    </w:p>
    <w:p w14:paraId="0EC46EDD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 xml:space="preserve">Э: Я думаю, что все круто работает в комплексе, потому что системная поддержка в виде регулярных пожертвований позволяет планировать долгосрочные проекты, которые направлены на профилактику проблемы, ее освещение и т.д., это помогает бороться с самой проблемой, а не ее последствиями. Но адресная поддержка хороша тем, что с ней удобнее работать в плане пиара, рассказывая о конкретных судьбах людей, а также это такая поддержка в виде десятков тысяч людей. Честно говоря, физические </w:t>
      </w:r>
      <w:r w:rsidRPr="00CC226C">
        <w:rPr>
          <w:rFonts w:ascii="Times New Roman" w:hAnsi="Times New Roman" w:cs="Times New Roman"/>
          <w:sz w:val="28"/>
          <w:szCs w:val="28"/>
        </w:rPr>
        <w:lastRenderedPageBreak/>
        <w:t>лица внушают больше доверия в плане надежности, нежели юр лица, у нас в стране разное случается…но все круто работает именно в комплексе.</w:t>
      </w:r>
    </w:p>
    <w:p w14:paraId="20DDD314" w14:textId="77777777" w:rsidR="00D704DA" w:rsidRPr="00CC226C" w:rsidRDefault="00D704DA" w:rsidP="00224590">
      <w:pPr>
        <w:pStyle w:val="pSty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И: Хорошо. Теперь я хотела бы поговорить о вопросах инфраструктуры и взаимодействия внутри сектора. Скажите, насколько остро сейчас стоит вопрос касаемо отчетности благотворительных фондов?</w:t>
      </w:r>
    </w:p>
    <w:p w14:paraId="78F761FB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</w:rPr>
      </w:pPr>
      <w:r w:rsidRPr="00CC226C">
        <w:rPr>
          <w:rFonts w:ascii="Times New Roman" w:hAnsi="Times New Roman" w:cs="Times New Roman"/>
          <w:sz w:val="28"/>
          <w:szCs w:val="28"/>
        </w:rPr>
        <w:t xml:space="preserve">Э: На мой взгляд, с вопросами отчетности фондов дела становятся все лучше с каждым годом. В этом году Минюст перешел на тестирование новой системы. Мне кажется, это хорошо для всего сектора, потому что упрощает процесс отчетности.  </w:t>
      </w:r>
      <w:r w:rsidRPr="00CC226C">
        <w:rPr>
          <w:rStyle w:val="fStyle"/>
          <w:rFonts w:eastAsia="Arial"/>
        </w:rPr>
        <w:t xml:space="preserve">А прозрачность и простота очень привлекательна как для представителей сектора, так и для доноров. Помимо этого, сейчас ведь много цифровых сервисов, которые могут использовать как крутой инструмент для этого. </w:t>
      </w:r>
    </w:p>
    <w:p w14:paraId="4576D178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  <w:color w:val="auto"/>
        </w:rPr>
      </w:pPr>
      <w:r w:rsidRPr="00CC226C">
        <w:rPr>
          <w:rStyle w:val="fStyle"/>
          <w:rFonts w:eastAsia="Arial"/>
          <w:color w:val="auto"/>
        </w:rPr>
        <w:t>И: Дарья, ну и завершающие пару вопросов. Насколько сейчас благотворительным фондом легко налаживать партнерство с другими организациями? То есть нет ли каких-то ограничений или спада после пандемии и политических ситуаций и обстановки?</w:t>
      </w:r>
    </w:p>
    <w:p w14:paraId="7A4EC906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</w:rPr>
      </w:pPr>
      <w:r w:rsidRPr="00CC226C">
        <w:rPr>
          <w:rStyle w:val="fStyle"/>
          <w:rFonts w:eastAsia="Arial"/>
          <w:color w:val="auto"/>
        </w:rPr>
        <w:t>Э:</w:t>
      </w:r>
      <w:r w:rsidRPr="00CC226C">
        <w:rPr>
          <w:rStyle w:val="fStyle"/>
          <w:rFonts w:eastAsia="Arial"/>
        </w:rPr>
        <w:t xml:space="preserve"> Это касается скорее друзей фонда. Вообще, закон не запрещает работать с иноагентами. Их важно обозначать, к сожалению. Мы со всеми с ними продолжаем дружить. Конечно, статус иноагента для всех это сложно. На прошлом ночлежко-фесте выступали Муся Татебадзе, Ice Peak, Noise, Faсе. Этих людей просто нет сейчас в России, их невозможно позвать. Поэтому мы работаем над тем, чтобы у нас появлялись отношения с людьми, которые работают в России, те люди, которые уехали, но мы стараемся найти тот формат сотрудничества с ними, для которого необязательно быть в России.</w:t>
      </w:r>
    </w:p>
    <w:p w14:paraId="3B82E29E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</w:rPr>
      </w:pPr>
      <w:r w:rsidRPr="00CC226C">
        <w:rPr>
          <w:rStyle w:val="fStyle"/>
          <w:rFonts w:eastAsia="Arial"/>
        </w:rPr>
        <w:t>И: Скажите, а есть ли конкуренция между фондами?</w:t>
      </w:r>
    </w:p>
    <w:p w14:paraId="273C8F8E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  <w:color w:val="auto"/>
        </w:rPr>
      </w:pPr>
      <w:r w:rsidRPr="00CC226C">
        <w:rPr>
          <w:rStyle w:val="fStyle"/>
          <w:rFonts w:eastAsia="Arial"/>
        </w:rPr>
        <w:t>Э: Я бы так не сказала. Противоречия возникают, но скорее на уровне дискуссии о методах, но конкуренции нет.</w:t>
      </w:r>
    </w:p>
    <w:p w14:paraId="595C115A" w14:textId="77777777" w:rsidR="00D704DA" w:rsidRPr="00CC226C" w:rsidRDefault="00D704DA" w:rsidP="00224590">
      <w:pPr>
        <w:pStyle w:val="pStyle"/>
        <w:spacing w:line="360" w:lineRule="auto"/>
        <w:jc w:val="both"/>
        <w:rPr>
          <w:rStyle w:val="fStyle"/>
          <w:rFonts w:eastAsia="Arial"/>
        </w:rPr>
      </w:pPr>
      <w:r w:rsidRPr="00CC226C">
        <w:rPr>
          <w:rStyle w:val="fStyle"/>
          <w:rFonts w:eastAsia="Arial"/>
        </w:rPr>
        <w:lastRenderedPageBreak/>
        <w:t>И: И последний вопрос. Какие вопросы в секторе, в социальном секторе сейчас наиболее остро стоят, по вашему мнению?</w:t>
      </w:r>
    </w:p>
    <w:p w14:paraId="3C129093" w14:textId="77777777" w:rsidR="00D704DA" w:rsidRPr="00CC226C" w:rsidRDefault="00D704DA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Э: Сейчас наблюдается очень большой запрос на гуманитарную помощь. Но концентрировать все свои ресурсы на этом чревато, потому очень легко откатиться обратно в 90-е, когда много помощи было в основном про бедность и про то, чтобы всех накормить, и никто бы не умер на улице. важно, чтобы развивались новые технологии, новые подходы, усложнение видов помощи, чтобы те люди даже самой сложной категории наших клиентов могли свою помощь получить. Ну и вопрос о высококвалифицированных сотрудниках стоит довольно серьезно. В этом плане сейчас ведется работа, но она не так масштабна, как хотелось бы. Да, пожалуй это все.</w:t>
      </w:r>
    </w:p>
    <w:p w14:paraId="2F4119F1" w14:textId="77777777" w:rsidR="00D704DA" w:rsidRPr="00CC226C" w:rsidRDefault="00D704DA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>И: Я поняла. Огромное вам спасибо за уделенное время. Вы мне очень помогли. Желаю вам больших успехов и всего доброго!</w:t>
      </w:r>
    </w:p>
    <w:p w14:paraId="6F8CF16A" w14:textId="77777777" w:rsidR="00D704DA" w:rsidRPr="00CC226C" w:rsidRDefault="00D704DA" w:rsidP="002245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26C">
        <w:rPr>
          <w:rFonts w:ascii="Times New Roman" w:hAnsi="Times New Roman" w:cs="Times New Roman"/>
          <w:sz w:val="28"/>
          <w:szCs w:val="28"/>
        </w:rPr>
        <w:t xml:space="preserve">Э: Всего доброго. </w:t>
      </w:r>
    </w:p>
    <w:p w14:paraId="466C8A7B" w14:textId="77777777" w:rsidR="004251E9" w:rsidRPr="00056901" w:rsidRDefault="004251E9" w:rsidP="00224590">
      <w:pPr>
        <w:spacing w:line="360" w:lineRule="auto"/>
        <w:jc w:val="both"/>
        <w:rPr>
          <w:rFonts w:ascii="Times New Roman" w:hAnsi="Times New Roman" w:cs="Times New Roman"/>
        </w:rPr>
      </w:pPr>
    </w:p>
    <w:p w14:paraId="5B3A9046" w14:textId="5E45ECFB" w:rsidR="00C83FAC" w:rsidRPr="00C83FAC" w:rsidRDefault="00C83FAC" w:rsidP="00C83FAC">
      <w:pPr>
        <w:rPr>
          <w:rFonts w:ascii="Times New Roman" w:hAnsi="Times New Roman" w:cs="Times New Roman"/>
          <w:sz w:val="28"/>
          <w:szCs w:val="28"/>
        </w:rPr>
      </w:pPr>
    </w:p>
    <w:sectPr w:rsidR="00C83FAC" w:rsidRPr="00C83FAC" w:rsidSect="002404A8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4356" w14:textId="77777777" w:rsidR="003E33B2" w:rsidRDefault="003E33B2" w:rsidP="00EE3649">
      <w:pPr>
        <w:spacing w:after="0" w:line="240" w:lineRule="auto"/>
      </w:pPr>
      <w:r>
        <w:separator/>
      </w:r>
    </w:p>
  </w:endnote>
  <w:endnote w:type="continuationSeparator" w:id="0">
    <w:p w14:paraId="4A107011" w14:textId="77777777" w:rsidR="003E33B2" w:rsidRDefault="003E33B2" w:rsidP="00EE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309050"/>
      <w:docPartObj>
        <w:docPartGallery w:val="Page Numbers (Bottom of Page)"/>
        <w:docPartUnique/>
      </w:docPartObj>
    </w:sdtPr>
    <w:sdtContent>
      <w:p w14:paraId="5899D8F1" w14:textId="11D08B00" w:rsidR="00EF4508" w:rsidRDefault="00EF450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7B8EF" w14:textId="1EC4A87B" w:rsidR="00EF4508" w:rsidRDefault="00EF450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B0E8" w14:textId="77777777" w:rsidR="003E33B2" w:rsidRDefault="003E33B2" w:rsidP="00EE3649">
      <w:pPr>
        <w:spacing w:after="0" w:line="240" w:lineRule="auto"/>
      </w:pPr>
      <w:r>
        <w:separator/>
      </w:r>
    </w:p>
  </w:footnote>
  <w:footnote w:type="continuationSeparator" w:id="0">
    <w:p w14:paraId="78A1C897" w14:textId="77777777" w:rsidR="003E33B2" w:rsidRDefault="003E33B2" w:rsidP="00EE3649">
      <w:pPr>
        <w:spacing w:after="0" w:line="240" w:lineRule="auto"/>
      </w:pPr>
      <w:r>
        <w:continuationSeparator/>
      </w:r>
    </w:p>
  </w:footnote>
  <w:footnote w:id="1">
    <w:p w14:paraId="51CBA5C9" w14:textId="77777777" w:rsidR="002A513C" w:rsidRPr="00492900" w:rsidRDefault="002A513C" w:rsidP="002A513C">
      <w:pPr>
        <w:pStyle w:val="ad"/>
        <w:rPr>
          <w:lang w:val="en-US"/>
        </w:rPr>
      </w:pPr>
      <w:bookmarkStart w:id="7" w:name="_Hlk167226296"/>
      <w:bookmarkStart w:id="8" w:name="_Hlk167226242"/>
      <w:r>
        <w:rPr>
          <w:rStyle w:val="af"/>
        </w:rPr>
        <w:footnoteRef/>
      </w:r>
      <w:r w:rsidRPr="00492900">
        <w:rPr>
          <w:lang w:val="en-US"/>
        </w:rPr>
        <w:t xml:space="preserve"> James M. Ferris Philanthropy as a Catalyst / Stanford Social Innovation Review/ Philanthropy &amp; Funding/ 2017 // URL: </w:t>
      </w:r>
      <w:hyperlink r:id="rId1" w:history="1">
        <w:r w:rsidRPr="006A45F3">
          <w:rPr>
            <w:rStyle w:val="ac"/>
            <w:lang w:val="en-US"/>
          </w:rPr>
          <w:t>https://ssir.org/articles/entry/philanthropy_as_a_catalyst#</w:t>
        </w:r>
      </w:hyperlink>
      <w:r w:rsidRPr="00492900">
        <w:rPr>
          <w:lang w:val="en-US"/>
        </w:rPr>
        <w:t xml:space="preserve"> (</w:t>
      </w:r>
      <w:r w:rsidRPr="00492900">
        <w:t>дата</w:t>
      </w:r>
      <w:r w:rsidRPr="00492900">
        <w:rPr>
          <w:lang w:val="en-US"/>
        </w:rPr>
        <w:t xml:space="preserve"> </w:t>
      </w:r>
      <w:r w:rsidRPr="00492900">
        <w:t>обращения</w:t>
      </w:r>
      <w:r w:rsidRPr="00492900">
        <w:rPr>
          <w:lang w:val="en-US"/>
        </w:rPr>
        <w:t>: 11.04.2024)</w:t>
      </w:r>
    </w:p>
  </w:footnote>
  <w:footnote w:id="2">
    <w:p w14:paraId="0CA3FB3F" w14:textId="77777777" w:rsidR="002A513C" w:rsidRDefault="002A513C" w:rsidP="002A513C">
      <w:pPr>
        <w:pStyle w:val="ad"/>
      </w:pPr>
      <w:r>
        <w:rPr>
          <w:rStyle w:val="af"/>
        </w:rPr>
        <w:footnoteRef/>
      </w:r>
      <w:r>
        <w:t xml:space="preserve"> </w:t>
      </w:r>
      <w:r w:rsidRPr="00492900">
        <w:t xml:space="preserve">Ф. И. Ниналалова Социальные расходы как приоритет бюджетной политики государства, Дагестанский государственный университет / журнал «Финансы и кредит» / Бюджетная система / т. 19, вып. 36, сентябрь 2013 // URL: </w:t>
      </w:r>
      <w:hyperlink r:id="rId2" w:history="1">
        <w:r w:rsidRPr="00905FBA">
          <w:rPr>
            <w:rStyle w:val="ac"/>
          </w:rPr>
          <w:t>https://www.elibrary.ru/download/elibrary_20279616_24041573.pdf</w:t>
        </w:r>
      </w:hyperlink>
      <w:r>
        <w:t xml:space="preserve"> </w:t>
      </w:r>
      <w:r w:rsidRPr="00492900">
        <w:t xml:space="preserve"> (дата обращения: 11.04.2024)</w:t>
      </w:r>
      <w:r>
        <w:t>, с .18</w:t>
      </w:r>
    </w:p>
    <w:bookmarkStart w:id="9" w:name="_Hlk167226259"/>
  </w:footnote>
  <w:footnote w:id="3">
    <w:p w14:paraId="09EA5098" w14:textId="77777777" w:rsidR="002A513C" w:rsidRDefault="002A513C" w:rsidP="002A513C">
      <w:pPr>
        <w:pStyle w:val="ad"/>
      </w:pPr>
      <w:bookmarkStart w:id="10" w:name="_Hlk167226259"/>
      <w:r>
        <w:rPr>
          <w:rStyle w:val="af"/>
        </w:rPr>
        <w:footnoteRef/>
      </w:r>
      <w:r>
        <w:t xml:space="preserve"> </w:t>
      </w:r>
      <w:r w:rsidRPr="00A07434">
        <w:t xml:space="preserve">Савина Т.Н., Ерастова К.О., Лебедева О.Н. Социальная политика: вызовы, возможности, перспективы // Финансы и кредит. / 2019 /  Т. 25, № 2. , С. 426 - 442. //  URL: </w:t>
      </w:r>
      <w:hyperlink r:id="rId3" w:history="1">
        <w:r w:rsidRPr="00B33CAD">
          <w:rPr>
            <w:rStyle w:val="ac"/>
          </w:rPr>
          <w:t>https://doi.org/10.24891/fc.25.2.426</w:t>
        </w:r>
      </w:hyperlink>
      <w:r>
        <w:t xml:space="preserve"> </w:t>
      </w:r>
      <w:r w:rsidRPr="00A07434">
        <w:t>(дата обращения: 11.04.2024)</w:t>
      </w:r>
      <w:r>
        <w:t>, с.430</w:t>
      </w:r>
    </w:p>
  </w:footnote>
  <w:footnote w:id="4">
    <w:p w14:paraId="7D228D3D" w14:textId="77777777" w:rsidR="002A513C" w:rsidRDefault="002A513C" w:rsidP="002A513C">
      <w:pPr>
        <w:pStyle w:val="ad"/>
      </w:pPr>
      <w:r>
        <w:rPr>
          <w:rStyle w:val="af"/>
        </w:rPr>
        <w:footnoteRef/>
      </w:r>
      <w:r>
        <w:t xml:space="preserve"> </w:t>
      </w:r>
      <w:r w:rsidRPr="00492900">
        <w:t>Ермилина Д.А. Качество жизни в России: краткий обзор//Вестник университета. 2022. № 3. С. 97–107</w:t>
      </w:r>
    </w:p>
  </w:footnote>
  <w:footnote w:id="5">
    <w:p w14:paraId="31915BF1" w14:textId="77777777" w:rsidR="002A513C" w:rsidRDefault="002A513C" w:rsidP="002A513C">
      <w:pPr>
        <w:pStyle w:val="ad"/>
      </w:pPr>
      <w:r>
        <w:rPr>
          <w:rStyle w:val="af"/>
        </w:rPr>
        <w:footnoteRef/>
      </w:r>
      <w:r>
        <w:t xml:space="preserve"> </w:t>
      </w:r>
      <w:r w:rsidRPr="00A07434">
        <w:t xml:space="preserve">Н.В. Фреик Инфраструктура филантропии в России: Аналитический обзор исследований / октябрь, 2021 / Центр развития филантропии / Благотворительный фонд Владимира Потанина // URL: </w:t>
      </w:r>
      <w:hyperlink r:id="rId4" w:history="1">
        <w:r w:rsidRPr="00B33CAD">
          <w:rPr>
            <w:rStyle w:val="ac"/>
          </w:rPr>
          <w:t>https://fondpotanin.ru/upload/iblock/254/iwf0ozuju7tg6qpeckwhw24udyehndc1.pdf</w:t>
        </w:r>
      </w:hyperlink>
      <w:r>
        <w:t xml:space="preserve"> </w:t>
      </w:r>
      <w:r w:rsidRPr="00A07434">
        <w:t>(дата обращения: 20.03.2024)</w:t>
      </w:r>
    </w:p>
    <w:bookmarkStart w:id="11" w:name="_Hlk167226272"/>
  </w:footnote>
  <w:footnote w:id="6">
    <w:p w14:paraId="3080ECEA" w14:textId="77777777" w:rsidR="002A513C" w:rsidRDefault="002A513C" w:rsidP="002A513C">
      <w:pPr>
        <w:pStyle w:val="ad"/>
      </w:pPr>
      <w:bookmarkStart w:id="12" w:name="_Hlk167226272"/>
      <w:r>
        <w:rPr>
          <w:rStyle w:val="af"/>
        </w:rPr>
        <w:footnoteRef/>
      </w:r>
      <w:r>
        <w:t xml:space="preserve"> Ульянова О. Ю., Никифорова М.Е. Сон мецената. Венчурная филантропия – институт социальной ответственности бизнеса. // Российское предпринимательство, № 8-1, 2007, с. 111-115</w:t>
      </w:r>
    </w:p>
  </w:footnote>
  <w:footnote w:id="7">
    <w:p w14:paraId="5D0DA7F8" w14:textId="77777777" w:rsidR="002A513C" w:rsidRDefault="002A513C" w:rsidP="002A513C">
      <w:pPr>
        <w:pStyle w:val="ad"/>
      </w:pPr>
      <w:r>
        <w:rPr>
          <w:rStyle w:val="af"/>
        </w:rPr>
        <w:footnoteRef/>
      </w:r>
      <w:r>
        <w:t xml:space="preserve"> Горячева В. H. Институт благотворительности как инструмент развития экономики и становления гражданского общества России. // МИР (Модернизация. Инновации. Развитие), 2011, т.2 № 4(8), с. 93-98 / URL: </w:t>
      </w:r>
      <w:hyperlink r:id="rId5" w:history="1">
        <w:r w:rsidRPr="006A45F3">
          <w:rPr>
            <w:rStyle w:val="ac"/>
          </w:rPr>
          <w:t>https://www.mir-nayka.com/jour/article/view/607/610</w:t>
        </w:r>
      </w:hyperlink>
      <w:r>
        <w:t xml:space="preserve"> (дата обращения: 11.04.2024)</w:t>
      </w:r>
    </w:p>
  </w:footnote>
  <w:footnote w:id="8">
    <w:p w14:paraId="6FF1C290" w14:textId="77777777" w:rsidR="002A513C" w:rsidRDefault="002A513C" w:rsidP="002A513C">
      <w:pPr>
        <w:pStyle w:val="ad"/>
      </w:pPr>
      <w:r>
        <w:rPr>
          <w:rStyle w:val="af"/>
        </w:rPr>
        <w:footnoteRef/>
      </w:r>
      <w:r>
        <w:t xml:space="preserve"> </w:t>
      </w:r>
      <w:r w:rsidRPr="00FB02E5">
        <w:t xml:space="preserve">Кусов А. С. О некоторых тенденциях трансформации института благотворительности в современной России // Общество: социология, психология, педагогика. 2021, № 9, С. 86–89 / URL: </w:t>
      </w:r>
      <w:hyperlink r:id="rId6" w:history="1">
        <w:r w:rsidRPr="00B33CAD">
          <w:rPr>
            <w:rStyle w:val="ac"/>
          </w:rPr>
          <w:t>https://doi.org/10.24158/spp.2021.9.13</w:t>
        </w:r>
      </w:hyperlink>
      <w:r>
        <w:t xml:space="preserve"> </w:t>
      </w:r>
      <w:r w:rsidRPr="00FB02E5">
        <w:t>(дата обращения: 11.04.2024)</w:t>
      </w:r>
    </w:p>
    <w:bookmarkStart w:id="13" w:name="_Hlk167226283"/>
  </w:footnote>
  <w:footnote w:id="9">
    <w:p w14:paraId="28C1F69D" w14:textId="77777777" w:rsidR="002A513C" w:rsidRDefault="002A513C" w:rsidP="002A513C">
      <w:pPr>
        <w:pStyle w:val="ad"/>
      </w:pPr>
      <w:bookmarkStart w:id="14" w:name="_Hlk167226283"/>
      <w:r>
        <w:rPr>
          <w:rStyle w:val="af"/>
        </w:rPr>
        <w:footnoteRef/>
      </w:r>
      <w:r>
        <w:t xml:space="preserve">   </w:t>
      </w:r>
      <w:r w:rsidRPr="00FC5D0A">
        <w:t>Климов И.А., Мисютина В.В., Агеев Д.А., Шибкова С.А., Цивилюк Н.В. Модели управления благотворительными фондами – бенефициарными собственниками бизнес–компаний. / ДПК Пресс, 2023. / ISBN 978-5-91976-256-0</w:t>
      </w:r>
      <w:r>
        <w:t>, с. 7</w:t>
      </w:r>
      <w:bookmarkEnd w:id="14"/>
    </w:p>
  </w:footnote>
  <w:footnote w:id="10">
    <w:p w14:paraId="3B95DF9C" w14:textId="77777777" w:rsidR="00F1356F" w:rsidRPr="00B543B4" w:rsidRDefault="00F1356F" w:rsidP="00F1356F">
      <w:pPr>
        <w:pStyle w:val="ad"/>
      </w:pPr>
      <w:r>
        <w:rPr>
          <w:rStyle w:val="af"/>
        </w:rPr>
        <w:footnoteRef/>
      </w:r>
      <w:r>
        <w:t xml:space="preserve"> </w:t>
      </w:r>
      <w:r w:rsidRPr="00AF367C">
        <w:t xml:space="preserve"> </w:t>
      </w:r>
      <w:r>
        <w:t>Федеральный закон от 11.08.1995 N 135-ФЗ (ред. от 27.11.2023) "О благотворительной деятельности и добровольчестве (волонтерстве)", ст. 1. Благотворительная и добровольческая (волонтерская) деятельность / КосультантПлюс // URL:</w:t>
      </w:r>
      <w:r w:rsidRPr="00AF367C">
        <w:t xml:space="preserve"> </w:t>
      </w:r>
      <w:hyperlink r:id="rId7" w:history="1">
        <w:r w:rsidRPr="00B33CAD">
          <w:rPr>
            <w:rStyle w:val="ac"/>
          </w:rPr>
          <w:t>https://clck.ru/3ABdj5</w:t>
        </w:r>
      </w:hyperlink>
      <w:r w:rsidRPr="00AF367C">
        <w:t xml:space="preserve"> </w:t>
      </w:r>
      <w:r>
        <w:t>(21.03.2024)</w:t>
      </w:r>
    </w:p>
  </w:footnote>
  <w:footnote w:id="11">
    <w:p w14:paraId="7FB033FE" w14:textId="77777777" w:rsidR="00F1356F" w:rsidRPr="00AF367C" w:rsidRDefault="00F1356F" w:rsidP="00F1356F">
      <w:pPr>
        <w:pStyle w:val="ad"/>
      </w:pPr>
      <w:r>
        <w:rPr>
          <w:rStyle w:val="af"/>
        </w:rPr>
        <w:footnoteRef/>
      </w:r>
      <w:r>
        <w:t xml:space="preserve"> Федеральный закон от 12.01.1996 N 7-ФЗ (ред. от 26.02.2024) "О некоммерческих организациях", ст. 2 Некоммерческая организация / КосультантПлюс // URL: </w:t>
      </w:r>
      <w:hyperlink r:id="rId8" w:history="1">
        <w:r w:rsidRPr="00B33CAD">
          <w:rPr>
            <w:rStyle w:val="ac"/>
          </w:rPr>
          <w:t>https://clck.ru/3ABdmh</w:t>
        </w:r>
      </w:hyperlink>
      <w:r w:rsidRPr="00AF367C">
        <w:t xml:space="preserve"> </w:t>
      </w:r>
      <w:r>
        <w:t>(21.03.2024)</w:t>
      </w:r>
    </w:p>
  </w:footnote>
  <w:footnote w:id="12">
    <w:p w14:paraId="6B0A4756" w14:textId="2186C192" w:rsidR="00F02FA7" w:rsidRPr="00F02FA7" w:rsidRDefault="00F02FA7">
      <w:pPr>
        <w:pStyle w:val="ad"/>
      </w:pPr>
      <w:r>
        <w:rPr>
          <w:rStyle w:val="af"/>
        </w:rPr>
        <w:footnoteRef/>
      </w:r>
      <w:r>
        <w:t xml:space="preserve"> </w:t>
      </w:r>
      <w:bookmarkStart w:id="15" w:name="_Hlk167226308"/>
      <w:r>
        <w:t xml:space="preserve">Буданцева С.В. </w:t>
      </w:r>
      <w:r w:rsidRPr="00F02FA7">
        <w:t>Благотворительность как условие формирования социально-ориентированной экономики</w:t>
      </w:r>
      <w:r>
        <w:t xml:space="preserve"> / 13.05.2010 / Диссертация, автореферат / с.10-11 / </w:t>
      </w:r>
      <w:r>
        <w:rPr>
          <w:lang w:val="en-US"/>
        </w:rPr>
        <w:t>URL</w:t>
      </w:r>
      <w:r>
        <w:t xml:space="preserve">: </w:t>
      </w:r>
      <w:hyperlink r:id="rId9" w:history="1">
        <w:r w:rsidRPr="00905FBA">
          <w:rPr>
            <w:rStyle w:val="ac"/>
          </w:rPr>
          <w:t>https://www.dissercat.com/content/blagotvoritelnost-kak-uslovie-formirovaniya-sotsialno-orientirovannoi-ekonomiki/read</w:t>
        </w:r>
      </w:hyperlink>
      <w:r>
        <w:t xml:space="preserve"> (дата обращения: 27.01.2024)</w:t>
      </w:r>
    </w:p>
  </w:footnote>
  <w:footnote w:id="13">
    <w:p w14:paraId="626FCB97" w14:textId="2E0785A0" w:rsidR="00C9119F" w:rsidRDefault="00C9119F">
      <w:pPr>
        <w:pStyle w:val="ad"/>
      </w:pPr>
      <w:r>
        <w:rPr>
          <w:rStyle w:val="af"/>
        </w:rPr>
        <w:footnoteRef/>
      </w:r>
      <w:r>
        <w:t xml:space="preserve"> Кармизова Т.А. </w:t>
      </w:r>
      <w:r w:rsidRPr="00C9119F">
        <w:t>Экономическое содержание и формы институционализации благотворительности в России</w:t>
      </w:r>
      <w:r>
        <w:t xml:space="preserve"> / 19.06.2014 / Диссертация, автореферат / с.</w:t>
      </w:r>
      <w:r w:rsidR="00FC2853">
        <w:t>8-9</w:t>
      </w:r>
      <w:r>
        <w:t xml:space="preserve"> / </w:t>
      </w:r>
      <w:r>
        <w:rPr>
          <w:lang w:val="en-US"/>
        </w:rPr>
        <w:t>URL</w:t>
      </w:r>
      <w:r>
        <w:t>:</w:t>
      </w:r>
      <w:r w:rsidR="00B94226" w:rsidRPr="00B94226">
        <w:t xml:space="preserve"> </w:t>
      </w:r>
      <w:hyperlink r:id="rId10" w:history="1">
        <w:r w:rsidR="00E16356" w:rsidRPr="004151FD">
          <w:rPr>
            <w:rStyle w:val="ac"/>
          </w:rPr>
          <w:t>https://www.dissercat.com/content/ekonomicheskoe-soderzhanie-i-formy-institutsionalizatsii-blagotvoritelnosti-v-rossii/read</w:t>
        </w:r>
      </w:hyperlink>
      <w:r w:rsidR="00FC2853">
        <w:t xml:space="preserve"> (дата обращения: 27.01.2024)</w:t>
      </w:r>
    </w:p>
    <w:bookmarkStart w:id="16" w:name="_Hlk167226319"/>
  </w:footnote>
  <w:footnote w:id="14">
    <w:p w14:paraId="4304FF1F" w14:textId="1D60E081" w:rsidR="00604D2B" w:rsidRDefault="00604D2B">
      <w:pPr>
        <w:pStyle w:val="ad"/>
      </w:pPr>
      <w:bookmarkStart w:id="17" w:name="_Hlk167226319"/>
      <w:r>
        <w:rPr>
          <w:rStyle w:val="af"/>
        </w:rPr>
        <w:footnoteRef/>
      </w:r>
      <w:r>
        <w:t xml:space="preserve"> </w:t>
      </w:r>
      <w:r w:rsidRPr="00604D2B">
        <w:t xml:space="preserve">Попова А. Ю., Утёмов В. В. Сущность и содержание понятия «добровольчество» // Научно-методический электронный журнал «Концепт». – 2017. – Т. 39. – С. 1881–1885. </w:t>
      </w:r>
      <w:r>
        <w:t xml:space="preserve">// </w:t>
      </w:r>
      <w:r w:rsidRPr="00604D2B">
        <w:t xml:space="preserve">URL: </w:t>
      </w:r>
      <w:hyperlink r:id="rId11" w:history="1">
        <w:r w:rsidRPr="005E044B">
          <w:rPr>
            <w:rStyle w:val="ac"/>
          </w:rPr>
          <w:t>http://e-koncept.ru/2017/970703.htm</w:t>
        </w:r>
      </w:hyperlink>
      <w:r>
        <w:t xml:space="preserve"> (дата обращения: 27.01.2024)</w:t>
      </w:r>
    </w:p>
  </w:footnote>
  <w:footnote w:id="15">
    <w:p w14:paraId="1FB7B8E2" w14:textId="53FE8494" w:rsidR="00F94FC1" w:rsidRDefault="00F94FC1">
      <w:pPr>
        <w:pStyle w:val="ad"/>
      </w:pPr>
      <w:r>
        <w:rPr>
          <w:rStyle w:val="af"/>
        </w:rPr>
        <w:footnoteRef/>
      </w:r>
      <w:r>
        <w:t xml:space="preserve"> Михеева Н.Н. </w:t>
      </w:r>
      <w:r w:rsidRPr="00F94FC1">
        <w:t>Благотворительность в трансформации российского общества: динамика взаимодействия социальных агентов</w:t>
      </w:r>
      <w:r w:rsidR="009F4205">
        <w:t xml:space="preserve"> / </w:t>
      </w:r>
      <w:r>
        <w:t>03.12.2009/ Диссертация, автореферат</w:t>
      </w:r>
      <w:r w:rsidR="00604D2B">
        <w:t>,</w:t>
      </w:r>
      <w:r>
        <w:t xml:space="preserve"> с.7 /</w:t>
      </w:r>
      <w:r w:rsidR="00604D2B">
        <w:t>/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12" w:history="1">
        <w:r>
          <w:rPr>
            <w:rStyle w:val="ac"/>
          </w:rPr>
          <w:t>01004596873.pdf (new-disser.ru)</w:t>
        </w:r>
      </w:hyperlink>
      <w:r>
        <w:t xml:space="preserve"> (дата обращения: 27.01.2024)</w:t>
      </w:r>
    </w:p>
    <w:bookmarkStart w:id="18" w:name="_Hlk167226329"/>
  </w:footnote>
  <w:footnote w:id="16">
    <w:p w14:paraId="41910E13" w14:textId="77777777" w:rsidR="001A4C61" w:rsidRDefault="001A4C61" w:rsidP="001A4C61">
      <w:pPr>
        <w:pStyle w:val="ad"/>
      </w:pPr>
      <w:bookmarkStart w:id="19" w:name="_Hlk167226329"/>
      <w:r>
        <w:rPr>
          <w:rStyle w:val="af"/>
        </w:rPr>
        <w:footnoteRef/>
      </w:r>
      <w:r>
        <w:t xml:space="preserve">  </w:t>
      </w:r>
      <w:r w:rsidRPr="001B5E0C">
        <w:t xml:space="preserve">Филантропия на пороге системности: Анализ тенденций, рисков и возможностей благотворительности в России / Центр социального проектирования «Платформа» / URL: </w:t>
      </w:r>
      <w:hyperlink r:id="rId13" w:history="1">
        <w:r w:rsidRPr="00B33CAD">
          <w:rPr>
            <w:rStyle w:val="ac"/>
          </w:rPr>
          <w:t>https://clck.ru/3ABe8z</w:t>
        </w:r>
      </w:hyperlink>
      <w:r>
        <w:t xml:space="preserve"> </w:t>
      </w:r>
      <w:r w:rsidRPr="001B5E0C">
        <w:t>(дата обращения: 20.03.2024)</w:t>
      </w:r>
      <w:r>
        <w:t>, с.6-7</w:t>
      </w:r>
    </w:p>
    <w:bookmarkStart w:id="20" w:name="_Hlk167226340"/>
    <w:bookmarkEnd w:id="19"/>
  </w:footnote>
  <w:footnote w:id="17">
    <w:p w14:paraId="74D5CCEF" w14:textId="77777777" w:rsidR="001A4C61" w:rsidRDefault="001A4C61" w:rsidP="001A4C61">
      <w:pPr>
        <w:pStyle w:val="ad"/>
      </w:pPr>
      <w:bookmarkStart w:id="21" w:name="_Hlk167226340"/>
      <w:r>
        <w:rPr>
          <w:rStyle w:val="af"/>
        </w:rPr>
        <w:footnoteRef/>
      </w:r>
      <w:r>
        <w:t xml:space="preserve">  </w:t>
      </w:r>
      <w:r w:rsidRPr="001B5E0C">
        <w:t xml:space="preserve">Волостнова Т.И., Сеничева В.Н. ФОРМИРОВАНИЕ ИНСТИТУТА БЛАГОТВОРИТЕЛЬНОСТИ КАК ИНСТРУМЕНТА РАЗВИТИЯ ГРАЖДАНСКОГО ОБЩЕСТВА // Социально-гуманитарные знания. 2022. №6. URL: </w:t>
      </w:r>
      <w:hyperlink r:id="rId14" w:history="1">
        <w:r w:rsidRPr="00B33CAD">
          <w:rPr>
            <w:rStyle w:val="ac"/>
          </w:rPr>
          <w:t>https://cyberleninka.ru/article/n/formirovanie-instituta-blagotvoritelnosti-kak-instrumenta-razvitiya-grazhdanskogo-obschestva</w:t>
        </w:r>
      </w:hyperlink>
      <w:r>
        <w:t xml:space="preserve"> </w:t>
      </w:r>
      <w:r w:rsidRPr="001B5E0C">
        <w:t>(дата обращения: 25.02.2024).</w:t>
      </w:r>
      <w:bookmarkEnd w:id="21"/>
    </w:p>
  </w:footnote>
  <w:footnote w:id="18">
    <w:p w14:paraId="4923EB74" w14:textId="77777777" w:rsidR="001A4C61" w:rsidRDefault="001A4C61" w:rsidP="001A4C61">
      <w:pPr>
        <w:pStyle w:val="ad"/>
      </w:pPr>
      <w:r>
        <w:rPr>
          <w:rStyle w:val="af"/>
        </w:rPr>
        <w:footnoteRef/>
      </w:r>
      <w:r>
        <w:t xml:space="preserve"> </w:t>
      </w:r>
      <w:r w:rsidRPr="001B5E0C">
        <w:t xml:space="preserve">Филантропия на пороге системности: Анализ тенденций, рисков и возможностей благотворительности в России / Центр социального проектирования «Платформа» / URL: </w:t>
      </w:r>
      <w:hyperlink r:id="rId15" w:history="1">
        <w:r w:rsidRPr="00B33CAD">
          <w:rPr>
            <w:rStyle w:val="ac"/>
          </w:rPr>
          <w:t>https://clck.ru/3ABe8z</w:t>
        </w:r>
      </w:hyperlink>
      <w:r>
        <w:t xml:space="preserve"> </w:t>
      </w:r>
      <w:r w:rsidRPr="001B5E0C">
        <w:t>(дата обращения: 20.03.2024)</w:t>
      </w:r>
      <w:r>
        <w:t>, с.8-9</w:t>
      </w:r>
    </w:p>
  </w:footnote>
  <w:footnote w:id="19">
    <w:p w14:paraId="79A8B70B" w14:textId="07616B51" w:rsidR="00D82A5B" w:rsidRPr="009041BF" w:rsidRDefault="00D82A5B" w:rsidP="00D82A5B">
      <w:pPr>
        <w:pStyle w:val="ad"/>
      </w:pPr>
      <w:bookmarkStart w:id="22" w:name="_Hlk167226356"/>
      <w:r>
        <w:rPr>
          <w:rStyle w:val="af"/>
        </w:rPr>
        <w:footnoteRef/>
      </w:r>
      <w:r w:rsidRPr="00D82A5B">
        <w:t xml:space="preserve"> </w:t>
      </w:r>
      <w:r>
        <w:t>Яковлева Е. Е. Экономика общественного сектора в России и в мире // Известия ТРТУ. 2006. № 17 (72). С. 118.</w:t>
      </w:r>
      <w:bookmarkEnd w:id="22"/>
    </w:p>
  </w:footnote>
  <w:footnote w:id="20">
    <w:p w14:paraId="12C4CAC9" w14:textId="77777777" w:rsidR="009041BF" w:rsidRPr="00AF367C" w:rsidRDefault="009041BF" w:rsidP="009041BF">
      <w:pPr>
        <w:pStyle w:val="ad"/>
      </w:pPr>
      <w:bookmarkStart w:id="23" w:name="_Hlk167226377"/>
      <w:r>
        <w:rPr>
          <w:rStyle w:val="af"/>
        </w:rPr>
        <w:footnoteRef/>
      </w:r>
      <w:r>
        <w:t xml:space="preserve"> </w:t>
      </w:r>
      <w:r w:rsidRPr="00AF367C">
        <w:t xml:space="preserve"> Н.В. Фреик Инфраструктура филантропии в России: Аналитический обзор исследований / октябрь, 2021 / Центр развития филантропии / Благотворительный фонд Владимира Потанина // URL: </w:t>
      </w:r>
      <w:hyperlink r:id="rId16" w:history="1">
        <w:r w:rsidRPr="00B33CAD">
          <w:rPr>
            <w:rStyle w:val="ac"/>
          </w:rPr>
          <w:t>https://fondpotanin.ru/upload/iblock/254/iwf0ozuju7tg6qpeckwhw24udyehndc1.pdf</w:t>
        </w:r>
      </w:hyperlink>
      <w:r w:rsidRPr="00AF367C">
        <w:t xml:space="preserve"> (дата обращения: 20.03.2024)</w:t>
      </w:r>
      <w:bookmarkEnd w:id="23"/>
    </w:p>
  </w:footnote>
  <w:footnote w:id="21">
    <w:p w14:paraId="08F1ACF6" w14:textId="0D563419" w:rsidR="007E7741" w:rsidRPr="007E7741" w:rsidRDefault="007E7741">
      <w:pPr>
        <w:pStyle w:val="ad"/>
      </w:pPr>
      <w:bookmarkStart w:id="27" w:name="_Hlk167226393"/>
      <w:r>
        <w:rPr>
          <w:rStyle w:val="af"/>
        </w:rPr>
        <w:footnoteRef/>
      </w:r>
      <w:r>
        <w:t xml:space="preserve"> Гончарова Е.А. </w:t>
      </w:r>
      <w:r w:rsidRPr="007E7741">
        <w:t xml:space="preserve">Об инновационной природе социальных финансов, </w:t>
      </w:r>
      <w:r>
        <w:t>ИГУПИТ</w:t>
      </w:r>
      <w:r w:rsidRPr="007E7741">
        <w:t xml:space="preserve"> / </w:t>
      </w:r>
      <w:r>
        <w:t xml:space="preserve">Интернет-журнал «Науковедение», выпуск 2, март – апрель 2014, с. 3-4, / </w:t>
      </w:r>
      <w:r>
        <w:rPr>
          <w:lang w:val="en-US"/>
        </w:rPr>
        <w:t>URL</w:t>
      </w:r>
      <w:r w:rsidRPr="007E7741">
        <w:t xml:space="preserve">: </w:t>
      </w:r>
      <w:hyperlink r:id="rId17" w:history="1">
        <w:r w:rsidRPr="005E044B">
          <w:rPr>
            <w:rStyle w:val="ac"/>
          </w:rPr>
          <w:t>https://naukovedenie.ru/PDF/23EVN214.pdf</w:t>
        </w:r>
      </w:hyperlink>
      <w:r w:rsidRPr="007E7741">
        <w:t xml:space="preserve"> (</w:t>
      </w:r>
      <w:r>
        <w:t>дата обращения: 12.02.2024)</w:t>
      </w:r>
      <w:bookmarkEnd w:id="27"/>
    </w:p>
  </w:footnote>
  <w:footnote w:id="22">
    <w:p w14:paraId="2C43EAD3" w14:textId="2A9BD598" w:rsidR="00350996" w:rsidRPr="00350996" w:rsidRDefault="00350996">
      <w:pPr>
        <w:pStyle w:val="ad"/>
      </w:pPr>
      <w:bookmarkStart w:id="28" w:name="_Hlk167226404"/>
      <w:r>
        <w:rPr>
          <w:rStyle w:val="af"/>
        </w:rPr>
        <w:footnoteRef/>
      </w:r>
      <w:r w:rsidRPr="00350996">
        <w:t xml:space="preserve"> </w:t>
      </w:r>
      <w:r>
        <w:t xml:space="preserve">Гончарова Е.А. </w:t>
      </w:r>
      <w:r w:rsidRPr="007E7741">
        <w:t xml:space="preserve">Об инновационной природе социальных финансов, </w:t>
      </w:r>
      <w:r>
        <w:t>ИГУПИТ</w:t>
      </w:r>
      <w:r w:rsidRPr="007E7741">
        <w:t xml:space="preserve"> / </w:t>
      </w:r>
      <w:r>
        <w:t xml:space="preserve">Интернет-журнал «Науковедение», выпуск 2, март – апрель 2014, с. 4, / </w:t>
      </w:r>
      <w:r>
        <w:rPr>
          <w:lang w:val="en-US"/>
        </w:rPr>
        <w:t>URL</w:t>
      </w:r>
      <w:r w:rsidRPr="007E7741">
        <w:t xml:space="preserve">: </w:t>
      </w:r>
      <w:hyperlink r:id="rId18" w:history="1">
        <w:r w:rsidRPr="005E044B">
          <w:rPr>
            <w:rStyle w:val="ac"/>
          </w:rPr>
          <w:t>https://naukovedenie.ru/PDF/23EVN214.pdf</w:t>
        </w:r>
      </w:hyperlink>
      <w:r w:rsidRPr="007E7741">
        <w:t xml:space="preserve"> (</w:t>
      </w:r>
      <w:r>
        <w:t>дата обращения: 12.02.2024)</w:t>
      </w:r>
    </w:p>
  </w:footnote>
  <w:footnote w:id="23">
    <w:p w14:paraId="6A06F206" w14:textId="616354C3" w:rsidR="00350996" w:rsidRPr="00350996" w:rsidRDefault="00350996">
      <w:pPr>
        <w:pStyle w:val="ad"/>
        <w:rPr>
          <w:lang w:val="en-US"/>
        </w:rPr>
      </w:pPr>
      <w:r>
        <w:rPr>
          <w:rStyle w:val="af"/>
        </w:rPr>
        <w:footnoteRef/>
      </w:r>
      <w:r w:rsidRPr="00350996">
        <w:rPr>
          <w:lang w:val="en-US"/>
        </w:rPr>
        <w:t xml:space="preserve"> Scott Hirst, Social Responsibility Resolutions, No. 2016-06 The Harvard Law School Program on Corporate Governance Discussion Paper (2016) / </w:t>
      </w:r>
      <w:r>
        <w:rPr>
          <w:lang w:val="en-US"/>
        </w:rPr>
        <w:t>URL:</w:t>
      </w:r>
      <w:r w:rsidRPr="00350996">
        <w:rPr>
          <w:lang w:val="en-US"/>
        </w:rPr>
        <w:t xml:space="preserve"> </w:t>
      </w:r>
      <w:hyperlink r:id="rId19" w:history="1">
        <w:r w:rsidRPr="00350996">
          <w:rPr>
            <w:rStyle w:val="ac"/>
            <w:lang w:val="en-US"/>
          </w:rPr>
          <w:t>https://scholarship.law.bu.edu/faculty_scholarship/342</w:t>
        </w:r>
      </w:hyperlink>
      <w:r w:rsidRPr="00350996">
        <w:rPr>
          <w:lang w:val="en-US"/>
        </w:rPr>
        <w:t xml:space="preserve"> </w:t>
      </w:r>
      <w:r>
        <w:rPr>
          <w:lang w:val="en-US"/>
        </w:rPr>
        <w:t>(</w:t>
      </w:r>
      <w:r>
        <w:t>дата</w:t>
      </w:r>
      <w:r w:rsidRPr="00350996">
        <w:rPr>
          <w:lang w:val="en-US"/>
        </w:rPr>
        <w:t xml:space="preserve"> </w:t>
      </w:r>
      <w:r>
        <w:t>обращения</w:t>
      </w:r>
      <w:r w:rsidRPr="00350996">
        <w:rPr>
          <w:lang w:val="en-US"/>
        </w:rPr>
        <w:t>: 13.02.2024)</w:t>
      </w:r>
    </w:p>
    <w:bookmarkStart w:id="29" w:name="_Hlk167226419"/>
  </w:footnote>
  <w:footnote w:id="24">
    <w:p w14:paraId="267408B9" w14:textId="2CB375FA" w:rsidR="008E7C2C" w:rsidRPr="00A868F4" w:rsidRDefault="008E7C2C">
      <w:pPr>
        <w:pStyle w:val="ad"/>
      </w:pPr>
      <w:bookmarkStart w:id="30" w:name="_Hlk167226419"/>
      <w:r>
        <w:rPr>
          <w:rStyle w:val="af"/>
        </w:rPr>
        <w:footnoteRef/>
      </w:r>
      <w:r>
        <w:t xml:space="preserve"> </w:t>
      </w:r>
      <w:r w:rsidRPr="008E7C2C">
        <w:t>Федеральный закон "О внесении изменений в Федеральный закон "О благотворительной деятельности и добровольчестве (волонтерстве)" и Федеральный закон "О порядке формирования и использования целевого капитала некоммерческих организаций" от 31.07.2020 N 282-ФЗ</w:t>
      </w:r>
      <w:r w:rsidR="00A868F4">
        <w:t xml:space="preserve"> // </w:t>
      </w:r>
      <w:r w:rsidR="00A868F4">
        <w:rPr>
          <w:lang w:val="en-US"/>
        </w:rPr>
        <w:t>URL</w:t>
      </w:r>
      <w:r w:rsidR="00A868F4" w:rsidRPr="00A868F4">
        <w:t xml:space="preserve">: </w:t>
      </w:r>
      <w:hyperlink r:id="rId20" w:history="1">
        <w:r w:rsidR="00A868F4" w:rsidRPr="00041615">
          <w:rPr>
            <w:rStyle w:val="ac"/>
          </w:rPr>
          <w:t>https://www.consultant.ru/document/cons_doc_LAW_358758/</w:t>
        </w:r>
      </w:hyperlink>
      <w:r w:rsidR="00A868F4">
        <w:t xml:space="preserve"> </w:t>
      </w:r>
      <w:r w:rsidR="00A868F4" w:rsidRPr="00A868F4">
        <w:t>(</w:t>
      </w:r>
      <w:r w:rsidR="00A868F4">
        <w:t>дата обращения: 15.02.2024)</w:t>
      </w:r>
      <w:bookmarkEnd w:id="30"/>
    </w:p>
  </w:footnote>
  <w:footnote w:id="25">
    <w:p w14:paraId="1690A1C5" w14:textId="27A26CA1" w:rsidR="00F35FE7" w:rsidRPr="00F35FE7" w:rsidRDefault="00F35FE7" w:rsidP="00F35FE7">
      <w:pPr>
        <w:pStyle w:val="ad"/>
      </w:pPr>
      <w:r>
        <w:rPr>
          <w:rStyle w:val="af"/>
        </w:rPr>
        <w:footnoteRef/>
      </w:r>
      <w:r>
        <w:t xml:space="preserve"> Климанов В. В., Казакова С. М. Эндаументы в России: состояние и перспективы. Аналитический доклад / АНО «Институт реформирования общественных финансов». – М.: Благотворительный фонд Владимира Потанина, 2022. С</w:t>
      </w:r>
      <w:r w:rsidRPr="00F35FE7">
        <w:t xml:space="preserve">.4-11 // </w:t>
      </w:r>
      <w:r>
        <w:rPr>
          <w:lang w:val="en-US"/>
        </w:rPr>
        <w:t>URL</w:t>
      </w:r>
      <w:r w:rsidRPr="00F35FE7">
        <w:t xml:space="preserve">: </w:t>
      </w:r>
      <w:hyperlink r:id="rId21" w:history="1">
        <w:r w:rsidRPr="00041615">
          <w:rPr>
            <w:rStyle w:val="ac"/>
            <w:lang w:val="en-US"/>
          </w:rPr>
          <w:t>https</w:t>
        </w:r>
        <w:r w:rsidRPr="00041615">
          <w:rPr>
            <w:rStyle w:val="ac"/>
          </w:rPr>
          <w:t>://</w:t>
        </w:r>
        <w:r w:rsidRPr="00041615">
          <w:rPr>
            <w:rStyle w:val="ac"/>
            <w:lang w:val="en-US"/>
          </w:rPr>
          <w:t>clck</w:t>
        </w:r>
        <w:r w:rsidRPr="00041615">
          <w:rPr>
            <w:rStyle w:val="ac"/>
          </w:rPr>
          <w:t>.</w:t>
        </w:r>
        <w:r w:rsidRPr="00041615">
          <w:rPr>
            <w:rStyle w:val="ac"/>
            <w:lang w:val="en-US"/>
          </w:rPr>
          <w:t>ru</w:t>
        </w:r>
        <w:r w:rsidRPr="00041615">
          <w:rPr>
            <w:rStyle w:val="ac"/>
          </w:rPr>
          <w:t>/3</w:t>
        </w:r>
        <w:r w:rsidRPr="00041615">
          <w:rPr>
            <w:rStyle w:val="ac"/>
            <w:lang w:val="en-US"/>
          </w:rPr>
          <w:t>Ajsg</w:t>
        </w:r>
        <w:r w:rsidRPr="00041615">
          <w:rPr>
            <w:rStyle w:val="ac"/>
          </w:rPr>
          <w:t>4</w:t>
        </w:r>
      </w:hyperlink>
      <w:r w:rsidRPr="00F35FE7">
        <w:t xml:space="preserve"> (</w:t>
      </w:r>
      <w:r>
        <w:t>дата обращения: 21.02.2024)</w:t>
      </w:r>
    </w:p>
  </w:footnote>
  <w:footnote w:id="26">
    <w:p w14:paraId="7370EDB3" w14:textId="77777777" w:rsidR="00EB5AF6" w:rsidRDefault="00EB5AF6" w:rsidP="00EB5AF6">
      <w:pPr>
        <w:pStyle w:val="ad"/>
      </w:pPr>
      <w:bookmarkStart w:id="31" w:name="_Hlk167226467"/>
      <w:r>
        <w:rPr>
          <w:rStyle w:val="af"/>
        </w:rPr>
        <w:footnoteRef/>
      </w:r>
      <w:r>
        <w:t xml:space="preserve"> </w:t>
      </w:r>
      <w:r w:rsidRPr="00B259F5">
        <w:t>Зализняк А. А., Левонтина И. Б., Шмелев А. Д. (2005). Ключевые идеи русской языковой картины мира (</w:t>
      </w:r>
      <w:r>
        <w:t>с</w:t>
      </w:r>
      <w:r w:rsidRPr="00B259F5">
        <w:t>. 64–174)</w:t>
      </w:r>
      <w:r>
        <w:t xml:space="preserve"> / </w:t>
      </w:r>
      <w:r w:rsidRPr="00B259F5">
        <w:t>Языки славянской культуры</w:t>
      </w:r>
      <w:bookmarkEnd w:id="3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DC5"/>
    <w:multiLevelType w:val="hybridMultilevel"/>
    <w:tmpl w:val="8A42AB8A"/>
    <w:lvl w:ilvl="0" w:tplc="7A4651D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1D58"/>
    <w:multiLevelType w:val="hybridMultilevel"/>
    <w:tmpl w:val="C246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1BD3"/>
    <w:multiLevelType w:val="hybridMultilevel"/>
    <w:tmpl w:val="EE5A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7DA6"/>
    <w:multiLevelType w:val="hybridMultilevel"/>
    <w:tmpl w:val="4868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1740"/>
    <w:multiLevelType w:val="hybridMultilevel"/>
    <w:tmpl w:val="8E14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32B68"/>
    <w:multiLevelType w:val="hybridMultilevel"/>
    <w:tmpl w:val="326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555B"/>
    <w:multiLevelType w:val="hybridMultilevel"/>
    <w:tmpl w:val="06CC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02CD3"/>
    <w:multiLevelType w:val="multilevel"/>
    <w:tmpl w:val="C0806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252116"/>
    <w:multiLevelType w:val="hybridMultilevel"/>
    <w:tmpl w:val="E460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F0791"/>
    <w:multiLevelType w:val="hybridMultilevel"/>
    <w:tmpl w:val="0886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940C0"/>
    <w:multiLevelType w:val="hybridMultilevel"/>
    <w:tmpl w:val="A3D8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2672"/>
    <w:multiLevelType w:val="hybridMultilevel"/>
    <w:tmpl w:val="15AA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55F2"/>
    <w:multiLevelType w:val="hybridMultilevel"/>
    <w:tmpl w:val="9A5C5A28"/>
    <w:lvl w:ilvl="0" w:tplc="7A4651D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B349F"/>
    <w:multiLevelType w:val="hybridMultilevel"/>
    <w:tmpl w:val="F512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5637E"/>
    <w:multiLevelType w:val="multilevel"/>
    <w:tmpl w:val="4E8492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0E4699"/>
    <w:multiLevelType w:val="multilevel"/>
    <w:tmpl w:val="172EC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9BE0B2D"/>
    <w:multiLevelType w:val="hybridMultilevel"/>
    <w:tmpl w:val="3A26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23368"/>
    <w:multiLevelType w:val="hybridMultilevel"/>
    <w:tmpl w:val="55CE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73A79"/>
    <w:multiLevelType w:val="hybridMultilevel"/>
    <w:tmpl w:val="C3E4BA62"/>
    <w:lvl w:ilvl="0" w:tplc="7A4651D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D21CE"/>
    <w:multiLevelType w:val="hybridMultilevel"/>
    <w:tmpl w:val="3F08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E0D2B"/>
    <w:multiLevelType w:val="hybridMultilevel"/>
    <w:tmpl w:val="A0E6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03D01"/>
    <w:multiLevelType w:val="hybridMultilevel"/>
    <w:tmpl w:val="3200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318EE"/>
    <w:multiLevelType w:val="hybridMultilevel"/>
    <w:tmpl w:val="2DDE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02AC0"/>
    <w:multiLevelType w:val="hybridMultilevel"/>
    <w:tmpl w:val="69DA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D4E1F"/>
    <w:multiLevelType w:val="hybridMultilevel"/>
    <w:tmpl w:val="6F20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D6099"/>
    <w:multiLevelType w:val="hybridMultilevel"/>
    <w:tmpl w:val="10E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C61B4"/>
    <w:multiLevelType w:val="hybridMultilevel"/>
    <w:tmpl w:val="E560484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4E4D176F"/>
    <w:multiLevelType w:val="hybridMultilevel"/>
    <w:tmpl w:val="407E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523AD"/>
    <w:multiLevelType w:val="hybridMultilevel"/>
    <w:tmpl w:val="5144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26EC4"/>
    <w:multiLevelType w:val="hybridMultilevel"/>
    <w:tmpl w:val="5DFC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87FBF"/>
    <w:multiLevelType w:val="hybridMultilevel"/>
    <w:tmpl w:val="16E80D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D3468"/>
    <w:multiLevelType w:val="hybridMultilevel"/>
    <w:tmpl w:val="9470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C63A3"/>
    <w:multiLevelType w:val="hybridMultilevel"/>
    <w:tmpl w:val="298E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94940"/>
    <w:multiLevelType w:val="hybridMultilevel"/>
    <w:tmpl w:val="FBDC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C2EB9"/>
    <w:multiLevelType w:val="hybridMultilevel"/>
    <w:tmpl w:val="7734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E1C3D"/>
    <w:multiLevelType w:val="hybridMultilevel"/>
    <w:tmpl w:val="F944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5181">
    <w:abstractNumId w:val="14"/>
  </w:num>
  <w:num w:numId="2" w16cid:durableId="1542397011">
    <w:abstractNumId w:val="30"/>
  </w:num>
  <w:num w:numId="3" w16cid:durableId="397092694">
    <w:abstractNumId w:val="22"/>
  </w:num>
  <w:num w:numId="4" w16cid:durableId="940726289">
    <w:abstractNumId w:val="28"/>
  </w:num>
  <w:num w:numId="5" w16cid:durableId="880896364">
    <w:abstractNumId w:val="18"/>
  </w:num>
  <w:num w:numId="6" w16cid:durableId="526142702">
    <w:abstractNumId w:val="32"/>
  </w:num>
  <w:num w:numId="7" w16cid:durableId="1685011336">
    <w:abstractNumId w:val="8"/>
  </w:num>
  <w:num w:numId="8" w16cid:durableId="860826989">
    <w:abstractNumId w:val="2"/>
  </w:num>
  <w:num w:numId="9" w16cid:durableId="896475728">
    <w:abstractNumId w:val="3"/>
  </w:num>
  <w:num w:numId="10" w16cid:durableId="1991979863">
    <w:abstractNumId w:val="1"/>
  </w:num>
  <w:num w:numId="11" w16cid:durableId="1044410398">
    <w:abstractNumId w:val="34"/>
  </w:num>
  <w:num w:numId="12" w16cid:durableId="1264873113">
    <w:abstractNumId w:val="26"/>
  </w:num>
  <w:num w:numId="13" w16cid:durableId="1241866885">
    <w:abstractNumId w:val="4"/>
  </w:num>
  <w:num w:numId="14" w16cid:durableId="1851874862">
    <w:abstractNumId w:val="27"/>
  </w:num>
  <w:num w:numId="15" w16cid:durableId="392629012">
    <w:abstractNumId w:val="19"/>
  </w:num>
  <w:num w:numId="16" w16cid:durableId="878512906">
    <w:abstractNumId w:val="20"/>
  </w:num>
  <w:num w:numId="17" w16cid:durableId="1163818739">
    <w:abstractNumId w:val="17"/>
  </w:num>
  <w:num w:numId="18" w16cid:durableId="1945913466">
    <w:abstractNumId w:val="7"/>
  </w:num>
  <w:num w:numId="19" w16cid:durableId="79183937">
    <w:abstractNumId w:val="21"/>
  </w:num>
  <w:num w:numId="20" w16cid:durableId="1963152955">
    <w:abstractNumId w:val="29"/>
  </w:num>
  <w:num w:numId="21" w16cid:durableId="926033275">
    <w:abstractNumId w:val="10"/>
  </w:num>
  <w:num w:numId="22" w16cid:durableId="24252046">
    <w:abstractNumId w:val="5"/>
  </w:num>
  <w:num w:numId="23" w16cid:durableId="1039743931">
    <w:abstractNumId w:val="13"/>
  </w:num>
  <w:num w:numId="24" w16cid:durableId="1757046332">
    <w:abstractNumId w:val="12"/>
  </w:num>
  <w:num w:numId="25" w16cid:durableId="1660764994">
    <w:abstractNumId w:val="33"/>
  </w:num>
  <w:num w:numId="26" w16cid:durableId="394549471">
    <w:abstractNumId w:val="9"/>
  </w:num>
  <w:num w:numId="27" w16cid:durableId="2075158408">
    <w:abstractNumId w:val="11"/>
  </w:num>
  <w:num w:numId="28" w16cid:durableId="1510675775">
    <w:abstractNumId w:val="25"/>
  </w:num>
  <w:num w:numId="29" w16cid:durableId="1572811799">
    <w:abstractNumId w:val="16"/>
  </w:num>
  <w:num w:numId="30" w16cid:durableId="1278949041">
    <w:abstractNumId w:val="15"/>
  </w:num>
  <w:num w:numId="31" w16cid:durableId="164128733">
    <w:abstractNumId w:val="31"/>
  </w:num>
  <w:num w:numId="32" w16cid:durableId="638344524">
    <w:abstractNumId w:val="6"/>
  </w:num>
  <w:num w:numId="33" w16cid:durableId="219944875">
    <w:abstractNumId w:val="23"/>
  </w:num>
  <w:num w:numId="34" w16cid:durableId="1076899377">
    <w:abstractNumId w:val="0"/>
  </w:num>
  <w:num w:numId="35" w16cid:durableId="97331544">
    <w:abstractNumId w:val="24"/>
  </w:num>
  <w:num w:numId="36" w16cid:durableId="1000755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49"/>
    <w:rsid w:val="00017BC3"/>
    <w:rsid w:val="0002391F"/>
    <w:rsid w:val="0003718D"/>
    <w:rsid w:val="0003780A"/>
    <w:rsid w:val="00050A3D"/>
    <w:rsid w:val="00056901"/>
    <w:rsid w:val="000607C9"/>
    <w:rsid w:val="00063E65"/>
    <w:rsid w:val="000762A3"/>
    <w:rsid w:val="000877FF"/>
    <w:rsid w:val="000879B1"/>
    <w:rsid w:val="00090FEA"/>
    <w:rsid w:val="00097507"/>
    <w:rsid w:val="000A7B01"/>
    <w:rsid w:val="000B6B28"/>
    <w:rsid w:val="000C0ED2"/>
    <w:rsid w:val="000D10B2"/>
    <w:rsid w:val="000D40C2"/>
    <w:rsid w:val="00152F06"/>
    <w:rsid w:val="0017099C"/>
    <w:rsid w:val="0017366B"/>
    <w:rsid w:val="00185F9B"/>
    <w:rsid w:val="001A4C61"/>
    <w:rsid w:val="001A592E"/>
    <w:rsid w:val="001B5189"/>
    <w:rsid w:val="001B7B52"/>
    <w:rsid w:val="002021CE"/>
    <w:rsid w:val="00205891"/>
    <w:rsid w:val="00207A61"/>
    <w:rsid w:val="00224590"/>
    <w:rsid w:val="0023258E"/>
    <w:rsid w:val="00235F4B"/>
    <w:rsid w:val="002404A8"/>
    <w:rsid w:val="00253BAC"/>
    <w:rsid w:val="0025515B"/>
    <w:rsid w:val="0027676D"/>
    <w:rsid w:val="00285A3A"/>
    <w:rsid w:val="002A067A"/>
    <w:rsid w:val="002A513C"/>
    <w:rsid w:val="002A73E6"/>
    <w:rsid w:val="002B3D90"/>
    <w:rsid w:val="002B5AB3"/>
    <w:rsid w:val="002C7A20"/>
    <w:rsid w:val="002F304F"/>
    <w:rsid w:val="003062B1"/>
    <w:rsid w:val="0032315D"/>
    <w:rsid w:val="00335F62"/>
    <w:rsid w:val="00350996"/>
    <w:rsid w:val="003557CD"/>
    <w:rsid w:val="003A6FA4"/>
    <w:rsid w:val="003B2778"/>
    <w:rsid w:val="003B5C16"/>
    <w:rsid w:val="003C182B"/>
    <w:rsid w:val="003C3977"/>
    <w:rsid w:val="003C5D54"/>
    <w:rsid w:val="003C5F2C"/>
    <w:rsid w:val="003D431F"/>
    <w:rsid w:val="003E33B2"/>
    <w:rsid w:val="003F0B51"/>
    <w:rsid w:val="003F647B"/>
    <w:rsid w:val="004028F2"/>
    <w:rsid w:val="004207AC"/>
    <w:rsid w:val="00423CB0"/>
    <w:rsid w:val="004251E9"/>
    <w:rsid w:val="00427078"/>
    <w:rsid w:val="0044267C"/>
    <w:rsid w:val="0044598E"/>
    <w:rsid w:val="004475FA"/>
    <w:rsid w:val="00452CA6"/>
    <w:rsid w:val="00477732"/>
    <w:rsid w:val="00484A03"/>
    <w:rsid w:val="004942D8"/>
    <w:rsid w:val="004B45B8"/>
    <w:rsid w:val="004C0938"/>
    <w:rsid w:val="004D2D51"/>
    <w:rsid w:val="004E29AB"/>
    <w:rsid w:val="004F60C2"/>
    <w:rsid w:val="005023BC"/>
    <w:rsid w:val="00505A08"/>
    <w:rsid w:val="005148F3"/>
    <w:rsid w:val="0052314A"/>
    <w:rsid w:val="0053273C"/>
    <w:rsid w:val="005451AB"/>
    <w:rsid w:val="0055360B"/>
    <w:rsid w:val="0058269D"/>
    <w:rsid w:val="005904A4"/>
    <w:rsid w:val="00591DCF"/>
    <w:rsid w:val="00597453"/>
    <w:rsid w:val="005B1F8A"/>
    <w:rsid w:val="005C2F6C"/>
    <w:rsid w:val="005D088A"/>
    <w:rsid w:val="005D2891"/>
    <w:rsid w:val="005E5A01"/>
    <w:rsid w:val="005F0EE7"/>
    <w:rsid w:val="005F2303"/>
    <w:rsid w:val="00604D2B"/>
    <w:rsid w:val="006316C2"/>
    <w:rsid w:val="00640C14"/>
    <w:rsid w:val="00652622"/>
    <w:rsid w:val="00652F88"/>
    <w:rsid w:val="00653534"/>
    <w:rsid w:val="00664594"/>
    <w:rsid w:val="00667DBA"/>
    <w:rsid w:val="00672E23"/>
    <w:rsid w:val="00676833"/>
    <w:rsid w:val="00683F97"/>
    <w:rsid w:val="006B1AB5"/>
    <w:rsid w:val="006B7567"/>
    <w:rsid w:val="006E3C84"/>
    <w:rsid w:val="006E5B36"/>
    <w:rsid w:val="006F4FC1"/>
    <w:rsid w:val="00704825"/>
    <w:rsid w:val="00706D86"/>
    <w:rsid w:val="00707940"/>
    <w:rsid w:val="007261E2"/>
    <w:rsid w:val="00740013"/>
    <w:rsid w:val="007538BB"/>
    <w:rsid w:val="00765D32"/>
    <w:rsid w:val="00771C2A"/>
    <w:rsid w:val="00772D6B"/>
    <w:rsid w:val="00777F10"/>
    <w:rsid w:val="00785623"/>
    <w:rsid w:val="00793B52"/>
    <w:rsid w:val="00794385"/>
    <w:rsid w:val="007C24E3"/>
    <w:rsid w:val="007D74F8"/>
    <w:rsid w:val="007E7741"/>
    <w:rsid w:val="007F0238"/>
    <w:rsid w:val="00816074"/>
    <w:rsid w:val="00817196"/>
    <w:rsid w:val="0082033B"/>
    <w:rsid w:val="008208AF"/>
    <w:rsid w:val="00826869"/>
    <w:rsid w:val="00826BF5"/>
    <w:rsid w:val="00863B06"/>
    <w:rsid w:val="0087047E"/>
    <w:rsid w:val="0087663E"/>
    <w:rsid w:val="008E7C2C"/>
    <w:rsid w:val="008F1818"/>
    <w:rsid w:val="009041BF"/>
    <w:rsid w:val="009251AA"/>
    <w:rsid w:val="0093651E"/>
    <w:rsid w:val="009368F5"/>
    <w:rsid w:val="00941A35"/>
    <w:rsid w:val="0095516A"/>
    <w:rsid w:val="00967687"/>
    <w:rsid w:val="00985084"/>
    <w:rsid w:val="009909DC"/>
    <w:rsid w:val="00997CA0"/>
    <w:rsid w:val="009C01F8"/>
    <w:rsid w:val="009D78D2"/>
    <w:rsid w:val="009F1B4E"/>
    <w:rsid w:val="009F4205"/>
    <w:rsid w:val="009F71C6"/>
    <w:rsid w:val="00A00135"/>
    <w:rsid w:val="00A1031B"/>
    <w:rsid w:val="00A158A2"/>
    <w:rsid w:val="00A22770"/>
    <w:rsid w:val="00A332D3"/>
    <w:rsid w:val="00A340F1"/>
    <w:rsid w:val="00A469B3"/>
    <w:rsid w:val="00A82C7C"/>
    <w:rsid w:val="00A868F4"/>
    <w:rsid w:val="00A976A0"/>
    <w:rsid w:val="00A97EA0"/>
    <w:rsid w:val="00AB77C7"/>
    <w:rsid w:val="00AB7B59"/>
    <w:rsid w:val="00AC00D1"/>
    <w:rsid w:val="00B00D2D"/>
    <w:rsid w:val="00B04A6F"/>
    <w:rsid w:val="00B07FD2"/>
    <w:rsid w:val="00B1176F"/>
    <w:rsid w:val="00B13A50"/>
    <w:rsid w:val="00B15C20"/>
    <w:rsid w:val="00B259F5"/>
    <w:rsid w:val="00B2683D"/>
    <w:rsid w:val="00B501FF"/>
    <w:rsid w:val="00B64E1F"/>
    <w:rsid w:val="00B74DB9"/>
    <w:rsid w:val="00B77184"/>
    <w:rsid w:val="00B77D84"/>
    <w:rsid w:val="00B94226"/>
    <w:rsid w:val="00BB55CC"/>
    <w:rsid w:val="00C03659"/>
    <w:rsid w:val="00C13DA3"/>
    <w:rsid w:val="00C83FAC"/>
    <w:rsid w:val="00C9119F"/>
    <w:rsid w:val="00CB6E12"/>
    <w:rsid w:val="00CB745D"/>
    <w:rsid w:val="00CD2B62"/>
    <w:rsid w:val="00D11F1C"/>
    <w:rsid w:val="00D264B0"/>
    <w:rsid w:val="00D279D8"/>
    <w:rsid w:val="00D31F68"/>
    <w:rsid w:val="00D3385A"/>
    <w:rsid w:val="00D415D1"/>
    <w:rsid w:val="00D422EB"/>
    <w:rsid w:val="00D4458E"/>
    <w:rsid w:val="00D4658E"/>
    <w:rsid w:val="00D57B16"/>
    <w:rsid w:val="00D60C56"/>
    <w:rsid w:val="00D617F7"/>
    <w:rsid w:val="00D704DA"/>
    <w:rsid w:val="00D82A5B"/>
    <w:rsid w:val="00D9181C"/>
    <w:rsid w:val="00D93CB8"/>
    <w:rsid w:val="00D96F66"/>
    <w:rsid w:val="00DA483B"/>
    <w:rsid w:val="00DC5B11"/>
    <w:rsid w:val="00DE74E0"/>
    <w:rsid w:val="00E10014"/>
    <w:rsid w:val="00E14DEA"/>
    <w:rsid w:val="00E16356"/>
    <w:rsid w:val="00E315FD"/>
    <w:rsid w:val="00E437E8"/>
    <w:rsid w:val="00E57503"/>
    <w:rsid w:val="00E67910"/>
    <w:rsid w:val="00E73597"/>
    <w:rsid w:val="00E81AC2"/>
    <w:rsid w:val="00E87B37"/>
    <w:rsid w:val="00E977E6"/>
    <w:rsid w:val="00EA5418"/>
    <w:rsid w:val="00EB5AF6"/>
    <w:rsid w:val="00EC1A02"/>
    <w:rsid w:val="00ED57EF"/>
    <w:rsid w:val="00EE3649"/>
    <w:rsid w:val="00EE38F4"/>
    <w:rsid w:val="00EE769B"/>
    <w:rsid w:val="00EF4508"/>
    <w:rsid w:val="00F02FA7"/>
    <w:rsid w:val="00F1356F"/>
    <w:rsid w:val="00F13D2A"/>
    <w:rsid w:val="00F13F03"/>
    <w:rsid w:val="00F3291E"/>
    <w:rsid w:val="00F3570E"/>
    <w:rsid w:val="00F35FE7"/>
    <w:rsid w:val="00F440A6"/>
    <w:rsid w:val="00F54DE1"/>
    <w:rsid w:val="00F7682B"/>
    <w:rsid w:val="00F94FC1"/>
    <w:rsid w:val="00FB163B"/>
    <w:rsid w:val="00FB3FB3"/>
    <w:rsid w:val="00FC2853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061F6"/>
  <w15:chartTrackingRefBased/>
  <w15:docId w15:val="{59BE27A3-DEEF-4D01-8045-990D201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49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36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E36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E3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3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36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36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36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36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36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36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3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4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3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364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E36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3649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EE36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3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EE36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3649"/>
    <w:rPr>
      <w:b/>
      <w:bCs/>
      <w:smallCaps/>
      <w:color w:val="0F4761" w:themeColor="accent1" w:themeShade="BF"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EE3649"/>
    <w:pPr>
      <w:spacing w:before="120" w:after="0" w:line="240" w:lineRule="auto"/>
    </w:pPr>
    <w:rPr>
      <w:rFonts w:ascii="Times New Roman" w:hAnsi="Times New Roman" w:cstheme="minorHAnsi"/>
      <w:b/>
      <w:bCs/>
      <w:i/>
      <w:iCs/>
      <w:color w:val="000000" w:themeColor="text1"/>
      <w:kern w:val="0"/>
      <w:sz w:val="28"/>
      <w:szCs w:val="28"/>
      <w14:ligatures w14:val="none"/>
    </w:rPr>
  </w:style>
  <w:style w:type="character" w:styleId="ac">
    <w:name w:val="Hyperlink"/>
    <w:basedOn w:val="a0"/>
    <w:uiPriority w:val="99"/>
    <w:unhideWhenUsed/>
    <w:rsid w:val="00EE3649"/>
    <w:rPr>
      <w:color w:val="467886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E364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4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364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A513C"/>
    <w:rPr>
      <w:color w:val="96607D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02FA7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D9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uiPriority w:val="39"/>
    <w:unhideWhenUsed/>
    <w:rsid w:val="004251E9"/>
    <w:pPr>
      <w:spacing w:after="100"/>
      <w:ind w:left="220"/>
    </w:pPr>
  </w:style>
  <w:style w:type="paragraph" w:styleId="af3">
    <w:name w:val="header"/>
    <w:basedOn w:val="a"/>
    <w:link w:val="af4"/>
    <w:uiPriority w:val="99"/>
    <w:unhideWhenUsed/>
    <w:rsid w:val="00EF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F4508"/>
    <w:rPr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EF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4508"/>
    <w:rPr>
      <w:sz w:val="22"/>
      <w:szCs w:val="22"/>
    </w:rPr>
  </w:style>
  <w:style w:type="character" w:customStyle="1" w:styleId="fStyle">
    <w:name w:val="fStyle"/>
    <w:rsid w:val="00D704D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sStyle">
    <w:name w:val="sStyle"/>
    <w:rsid w:val="00D704DA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rsid w:val="00D704DA"/>
    <w:pPr>
      <w:spacing w:after="200" w:line="276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  <w:style w:type="paragraph" w:customStyle="1" w:styleId="psStyle">
    <w:name w:val="psStyle"/>
    <w:basedOn w:val="a"/>
    <w:rsid w:val="00D704DA"/>
    <w:pPr>
      <w:spacing w:before="450" w:after="200" w:line="276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2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8415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27338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5409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26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32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25233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58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59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98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7586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830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9121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89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18986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8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03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90488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4921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9937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51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520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39311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21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310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484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880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626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1746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4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900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134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ABdmh" TargetMode="External"/><Relationship Id="rId13" Type="http://schemas.openxmlformats.org/officeDocument/2006/relationships/hyperlink" Target="https://clck.ru/3ABe8z" TargetMode="External"/><Relationship Id="rId18" Type="http://schemas.openxmlformats.org/officeDocument/2006/relationships/hyperlink" Target="https://naukovedenie.ru/PDF/23EVN214.pdf" TargetMode="External"/><Relationship Id="rId3" Type="http://schemas.openxmlformats.org/officeDocument/2006/relationships/hyperlink" Target="https://doi.org/10.24891/fc.25.2.426" TargetMode="External"/><Relationship Id="rId21" Type="http://schemas.openxmlformats.org/officeDocument/2006/relationships/hyperlink" Target="https://clck.ru/3Ajsg4" TargetMode="External"/><Relationship Id="rId7" Type="http://schemas.openxmlformats.org/officeDocument/2006/relationships/hyperlink" Target="https://clck.ru/3ABdj5" TargetMode="External"/><Relationship Id="rId12" Type="http://schemas.openxmlformats.org/officeDocument/2006/relationships/hyperlink" Target="https://new-disser.ru/_avtoreferats/01004596873.pdf?ysclid=lvze0pqyeb938486088" TargetMode="External"/><Relationship Id="rId17" Type="http://schemas.openxmlformats.org/officeDocument/2006/relationships/hyperlink" Target="https://naukovedenie.ru/PDF/23EVN214.pdf" TargetMode="External"/><Relationship Id="rId2" Type="http://schemas.openxmlformats.org/officeDocument/2006/relationships/hyperlink" Target="https://www.elibrary.ru/download/elibrary_20279616_24041573.pdf" TargetMode="External"/><Relationship Id="rId16" Type="http://schemas.openxmlformats.org/officeDocument/2006/relationships/hyperlink" Target="https://fondpotanin.ru/upload/iblock/254/iwf0ozuju7tg6qpeckwhw24udyehndc1.pdf" TargetMode="External"/><Relationship Id="rId20" Type="http://schemas.openxmlformats.org/officeDocument/2006/relationships/hyperlink" Target="https://www.consultant.ru/document/cons_doc_LAW_358758/" TargetMode="External"/><Relationship Id="rId1" Type="http://schemas.openxmlformats.org/officeDocument/2006/relationships/hyperlink" Target="https://ssir.org/articles/entry/philanthropy_as_a_catalyst" TargetMode="External"/><Relationship Id="rId6" Type="http://schemas.openxmlformats.org/officeDocument/2006/relationships/hyperlink" Target="https://doi.org/10.24158/spp.2021.9.13" TargetMode="External"/><Relationship Id="rId11" Type="http://schemas.openxmlformats.org/officeDocument/2006/relationships/hyperlink" Target="http://e-koncept.ru/2017/970703.htm" TargetMode="External"/><Relationship Id="rId5" Type="http://schemas.openxmlformats.org/officeDocument/2006/relationships/hyperlink" Target="https://www.mir-nayka.com/jour/article/view/607/610" TargetMode="External"/><Relationship Id="rId15" Type="http://schemas.openxmlformats.org/officeDocument/2006/relationships/hyperlink" Target="https://clck.ru/3ABe8z" TargetMode="External"/><Relationship Id="rId10" Type="http://schemas.openxmlformats.org/officeDocument/2006/relationships/hyperlink" Target="https://www.dissercat.com/content/ekonomicheskoe-soderzhanie-i-formy-institutsionalizatsii-blagotvoritelnosti-v-rossii/read" TargetMode="External"/><Relationship Id="rId19" Type="http://schemas.openxmlformats.org/officeDocument/2006/relationships/hyperlink" Target="https://scholarship.law.bu.edu/faculty_scholarship/342" TargetMode="External"/><Relationship Id="rId4" Type="http://schemas.openxmlformats.org/officeDocument/2006/relationships/hyperlink" Target="https://fondpotanin.ru/upload/iblock/254/iwf0ozuju7tg6qpeckwhw24udyehndc1.pdf" TargetMode="External"/><Relationship Id="rId9" Type="http://schemas.openxmlformats.org/officeDocument/2006/relationships/hyperlink" Target="https://www.dissercat.com/content/blagotvoritelnost-kak-uslovie-formirovaniya-sotsialno-orientirovannoi-ekonomiki/read" TargetMode="External"/><Relationship Id="rId14" Type="http://schemas.openxmlformats.org/officeDocument/2006/relationships/hyperlink" Target="https://cyberleninka.ru/article/n/formirovanie-instituta-blagotvoritelnosti-kak-instrumenta-razvitiya-grazhdanskogo-obs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3A59-961D-4917-9399-8BD22DE1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8186</TotalTime>
  <Pages>1</Pages>
  <Words>9592</Words>
  <Characters>54680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Шерстюк Алина Олеговна</dc:creator>
  <cp:keywords/>
  <dc:description/>
  <cp:lastModifiedBy>Шерстюк Алина Олеговна</cp:lastModifiedBy>
  <cp:revision>38</cp:revision>
  <dcterms:created xsi:type="dcterms:W3CDTF">2024-05-08T12:59:00Z</dcterms:created>
  <dcterms:modified xsi:type="dcterms:W3CDTF">2024-05-21T20:58:00Z</dcterms:modified>
</cp:coreProperties>
</file>