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91EEA" w14:textId="77777777" w:rsidR="009150BF" w:rsidRPr="001B5C11" w:rsidRDefault="009150BF" w:rsidP="009150BF">
      <w:pPr>
        <w:jc w:val="center"/>
        <w:rPr>
          <w:rFonts w:ascii="Times New Roman" w:hAnsi="Times New Roman" w:cs="Times New Roman"/>
          <w:sz w:val="24"/>
          <w:szCs w:val="24"/>
        </w:rPr>
      </w:pPr>
      <w:r w:rsidRPr="001B5C11">
        <w:rPr>
          <w:rFonts w:ascii="Times New Roman" w:hAnsi="Times New Roman" w:cs="Times New Roman"/>
          <w:sz w:val="24"/>
          <w:szCs w:val="24"/>
        </w:rPr>
        <w:t>Санкт-Петербургский государственный университет</w:t>
      </w:r>
    </w:p>
    <w:p w14:paraId="1CDEA998" w14:textId="77777777" w:rsidR="009150BF" w:rsidRPr="001B5C11" w:rsidRDefault="009150BF" w:rsidP="009150BF">
      <w:pPr>
        <w:jc w:val="center"/>
        <w:rPr>
          <w:rFonts w:ascii="Times New Roman" w:hAnsi="Times New Roman" w:cs="Times New Roman"/>
          <w:sz w:val="24"/>
          <w:szCs w:val="24"/>
        </w:rPr>
      </w:pPr>
    </w:p>
    <w:p w14:paraId="63AD5E4D" w14:textId="77777777" w:rsidR="009150BF" w:rsidRPr="001B5C11" w:rsidRDefault="009150BF" w:rsidP="009150BF">
      <w:pPr>
        <w:jc w:val="both"/>
        <w:rPr>
          <w:rFonts w:ascii="Times New Roman" w:hAnsi="Times New Roman" w:cs="Times New Roman"/>
          <w:sz w:val="24"/>
          <w:szCs w:val="24"/>
        </w:rPr>
      </w:pPr>
    </w:p>
    <w:p w14:paraId="0D078DB6" w14:textId="77777777" w:rsidR="009150BF" w:rsidRPr="001B5C11" w:rsidRDefault="009150BF" w:rsidP="009150BF">
      <w:pPr>
        <w:jc w:val="both"/>
        <w:rPr>
          <w:rFonts w:ascii="Times New Roman" w:hAnsi="Times New Roman" w:cs="Times New Roman"/>
          <w:sz w:val="24"/>
          <w:szCs w:val="24"/>
        </w:rPr>
      </w:pPr>
    </w:p>
    <w:p w14:paraId="325BACB9" w14:textId="77777777" w:rsidR="009150BF" w:rsidRPr="001B5C11" w:rsidRDefault="009150BF" w:rsidP="009150BF">
      <w:pPr>
        <w:jc w:val="both"/>
        <w:rPr>
          <w:rFonts w:ascii="Times New Roman" w:hAnsi="Times New Roman" w:cs="Times New Roman"/>
          <w:i/>
          <w:sz w:val="24"/>
          <w:szCs w:val="24"/>
        </w:rPr>
      </w:pPr>
    </w:p>
    <w:p w14:paraId="01FE0F93" w14:textId="77777777" w:rsidR="009150BF" w:rsidRPr="001B5C11" w:rsidRDefault="009150BF" w:rsidP="009150BF">
      <w:pPr>
        <w:jc w:val="both"/>
        <w:rPr>
          <w:rFonts w:ascii="Times New Roman" w:hAnsi="Times New Roman" w:cs="Times New Roman"/>
          <w:i/>
          <w:sz w:val="24"/>
          <w:szCs w:val="24"/>
        </w:rPr>
      </w:pPr>
    </w:p>
    <w:p w14:paraId="0AA83021" w14:textId="77777777" w:rsidR="009150BF" w:rsidRPr="001B5C11" w:rsidRDefault="009150BF" w:rsidP="009150BF">
      <w:pPr>
        <w:jc w:val="both"/>
        <w:rPr>
          <w:rFonts w:ascii="Times New Roman" w:hAnsi="Times New Roman" w:cs="Times New Roman"/>
          <w:i/>
          <w:sz w:val="24"/>
          <w:szCs w:val="24"/>
        </w:rPr>
      </w:pPr>
    </w:p>
    <w:p w14:paraId="5F63BAD1" w14:textId="714B1E88" w:rsidR="009150BF" w:rsidRPr="001B5C11" w:rsidRDefault="009150BF" w:rsidP="009150BF">
      <w:pPr>
        <w:jc w:val="center"/>
        <w:rPr>
          <w:rFonts w:ascii="Times New Roman" w:hAnsi="Times New Roman" w:cs="Times New Roman"/>
          <w:sz w:val="24"/>
          <w:szCs w:val="24"/>
        </w:rPr>
      </w:pPr>
      <w:r w:rsidRPr="001B5C11">
        <w:rPr>
          <w:rFonts w:ascii="Times New Roman" w:hAnsi="Times New Roman" w:cs="Times New Roman"/>
          <w:i/>
          <w:sz w:val="24"/>
          <w:szCs w:val="24"/>
        </w:rPr>
        <w:t>ГАФАРОВА</w:t>
      </w:r>
      <w:r w:rsidRPr="001B5C11">
        <w:rPr>
          <w:rFonts w:ascii="Times New Roman" w:hAnsi="Times New Roman" w:cs="Times New Roman"/>
          <w:sz w:val="24"/>
          <w:szCs w:val="24"/>
        </w:rPr>
        <w:t xml:space="preserve"> Диана Газинуровна</w:t>
      </w:r>
    </w:p>
    <w:p w14:paraId="1002CC87" w14:textId="77777777" w:rsidR="009150BF" w:rsidRPr="001B5C11" w:rsidRDefault="009150BF" w:rsidP="0046694A">
      <w:pPr>
        <w:jc w:val="center"/>
        <w:rPr>
          <w:rFonts w:ascii="Times New Roman" w:hAnsi="Times New Roman" w:cs="Times New Roman"/>
          <w:b/>
          <w:sz w:val="24"/>
          <w:szCs w:val="24"/>
        </w:rPr>
      </w:pPr>
      <w:r w:rsidRPr="001B5C11">
        <w:rPr>
          <w:rFonts w:ascii="Times New Roman" w:hAnsi="Times New Roman" w:cs="Times New Roman"/>
          <w:b/>
          <w:sz w:val="24"/>
          <w:szCs w:val="24"/>
        </w:rPr>
        <w:t>Выпускная квалификационная работа</w:t>
      </w:r>
    </w:p>
    <w:p w14:paraId="1E653819" w14:textId="77777777" w:rsidR="0046694A" w:rsidRPr="001B5C11" w:rsidRDefault="0046694A" w:rsidP="0046694A">
      <w:pPr>
        <w:jc w:val="center"/>
        <w:rPr>
          <w:rFonts w:ascii="Times New Roman" w:hAnsi="Times New Roman" w:cs="Times New Roman"/>
          <w:b/>
          <w:i/>
          <w:sz w:val="24"/>
          <w:szCs w:val="24"/>
        </w:rPr>
      </w:pPr>
      <w:r w:rsidRPr="001B5C11">
        <w:rPr>
          <w:rFonts w:ascii="Times New Roman" w:hAnsi="Times New Roman" w:cs="Times New Roman"/>
          <w:b/>
          <w:i/>
          <w:sz w:val="24"/>
          <w:szCs w:val="24"/>
        </w:rPr>
        <w:t xml:space="preserve">Пространственные различия в уровне социального благополучия пригородных территорий Санкт-Петербурга </w:t>
      </w:r>
    </w:p>
    <w:p w14:paraId="44033D27" w14:textId="77777777" w:rsidR="0046694A" w:rsidRPr="001B5C11" w:rsidRDefault="0046694A" w:rsidP="0046694A">
      <w:pPr>
        <w:jc w:val="center"/>
        <w:rPr>
          <w:rFonts w:ascii="Times New Roman" w:hAnsi="Times New Roman" w:cs="Times New Roman"/>
          <w:sz w:val="24"/>
          <w:szCs w:val="24"/>
        </w:rPr>
      </w:pPr>
    </w:p>
    <w:p w14:paraId="4B4DCF51" w14:textId="77777777" w:rsidR="0046694A" w:rsidRPr="001B5C11" w:rsidRDefault="0046694A" w:rsidP="0046694A">
      <w:pPr>
        <w:jc w:val="center"/>
        <w:rPr>
          <w:rFonts w:ascii="Times New Roman" w:hAnsi="Times New Roman" w:cs="Times New Roman"/>
          <w:sz w:val="24"/>
          <w:szCs w:val="24"/>
        </w:rPr>
      </w:pPr>
    </w:p>
    <w:p w14:paraId="3380BC3A" w14:textId="2C25DFB0" w:rsidR="009150BF" w:rsidRPr="001B5C11" w:rsidRDefault="009150BF" w:rsidP="0046694A">
      <w:pPr>
        <w:jc w:val="center"/>
        <w:rPr>
          <w:rFonts w:ascii="Times New Roman" w:hAnsi="Times New Roman" w:cs="Times New Roman"/>
          <w:sz w:val="24"/>
          <w:szCs w:val="24"/>
        </w:rPr>
      </w:pPr>
      <w:r w:rsidRPr="001B5C11">
        <w:rPr>
          <w:rFonts w:ascii="Times New Roman" w:hAnsi="Times New Roman" w:cs="Times New Roman"/>
          <w:sz w:val="24"/>
          <w:szCs w:val="24"/>
        </w:rPr>
        <w:t xml:space="preserve">Уровень образования: </w:t>
      </w:r>
      <w:r w:rsidRPr="001B5C11">
        <w:rPr>
          <w:rFonts w:ascii="Times New Roman" w:hAnsi="Times New Roman" w:cs="Times New Roman"/>
          <w:i/>
          <w:sz w:val="24"/>
          <w:szCs w:val="24"/>
        </w:rPr>
        <w:t>бакалавриат</w:t>
      </w:r>
    </w:p>
    <w:p w14:paraId="6CC1C85F" w14:textId="77777777" w:rsidR="009150BF" w:rsidRPr="001B5C11" w:rsidRDefault="009150BF" w:rsidP="0046694A">
      <w:pPr>
        <w:jc w:val="center"/>
        <w:rPr>
          <w:rFonts w:ascii="Times New Roman" w:hAnsi="Times New Roman" w:cs="Times New Roman"/>
          <w:sz w:val="24"/>
          <w:szCs w:val="24"/>
        </w:rPr>
      </w:pPr>
      <w:r w:rsidRPr="001B5C11">
        <w:rPr>
          <w:rFonts w:ascii="Times New Roman" w:hAnsi="Times New Roman" w:cs="Times New Roman"/>
          <w:sz w:val="24"/>
          <w:szCs w:val="24"/>
        </w:rPr>
        <w:t>Направление 05.03.02 «География»</w:t>
      </w:r>
    </w:p>
    <w:p w14:paraId="6130D367" w14:textId="77777777" w:rsidR="009150BF" w:rsidRPr="001B5C11" w:rsidRDefault="009150BF" w:rsidP="0046694A">
      <w:pPr>
        <w:jc w:val="center"/>
        <w:rPr>
          <w:rFonts w:ascii="Times New Roman" w:hAnsi="Times New Roman" w:cs="Times New Roman"/>
          <w:sz w:val="24"/>
          <w:szCs w:val="24"/>
        </w:rPr>
      </w:pPr>
      <w:r w:rsidRPr="001B5C11">
        <w:rPr>
          <w:rFonts w:ascii="Times New Roman" w:hAnsi="Times New Roman" w:cs="Times New Roman"/>
          <w:sz w:val="24"/>
          <w:szCs w:val="24"/>
        </w:rPr>
        <w:t>Основная образовательная программа 5019 «География»</w:t>
      </w:r>
    </w:p>
    <w:p w14:paraId="5ADE0E7C" w14:textId="162EB74E" w:rsidR="0046694A" w:rsidRPr="001B5C11" w:rsidRDefault="0046694A" w:rsidP="0046694A">
      <w:pPr>
        <w:jc w:val="right"/>
        <w:rPr>
          <w:rFonts w:ascii="Times New Roman" w:hAnsi="Times New Roman" w:cs="Times New Roman"/>
          <w:sz w:val="24"/>
          <w:szCs w:val="24"/>
        </w:rPr>
      </w:pPr>
    </w:p>
    <w:p w14:paraId="13DE9573" w14:textId="6D9DA008" w:rsidR="0046694A" w:rsidRPr="001B5C11" w:rsidRDefault="0046694A" w:rsidP="0046694A">
      <w:pPr>
        <w:jc w:val="right"/>
        <w:rPr>
          <w:rFonts w:ascii="Times New Roman" w:hAnsi="Times New Roman" w:cs="Times New Roman"/>
          <w:sz w:val="24"/>
          <w:szCs w:val="24"/>
        </w:rPr>
      </w:pPr>
    </w:p>
    <w:p w14:paraId="56B496E8" w14:textId="757CCB9F" w:rsidR="009150BF" w:rsidRPr="001B5C11" w:rsidRDefault="009150BF" w:rsidP="0046694A">
      <w:pPr>
        <w:jc w:val="right"/>
        <w:rPr>
          <w:rFonts w:ascii="Times New Roman" w:hAnsi="Times New Roman" w:cs="Times New Roman"/>
          <w:sz w:val="24"/>
          <w:szCs w:val="24"/>
        </w:rPr>
      </w:pPr>
    </w:p>
    <w:p w14:paraId="0B732C94" w14:textId="6BBAFC75" w:rsidR="0046694A" w:rsidRPr="001B5C11" w:rsidRDefault="0046694A" w:rsidP="0046694A">
      <w:pPr>
        <w:jc w:val="right"/>
        <w:rPr>
          <w:rFonts w:ascii="Times New Roman" w:hAnsi="Times New Roman" w:cs="Times New Roman"/>
          <w:sz w:val="24"/>
          <w:szCs w:val="24"/>
        </w:rPr>
      </w:pPr>
    </w:p>
    <w:p w14:paraId="5C81D6DF" w14:textId="7F741826" w:rsidR="0046694A" w:rsidRPr="001B5C11" w:rsidRDefault="000E58B5" w:rsidP="0046694A">
      <w:pPr>
        <w:jc w:val="right"/>
        <w:rPr>
          <w:rFonts w:ascii="Times New Roman" w:hAnsi="Times New Roman" w:cs="Times New Roman"/>
          <w:sz w:val="24"/>
          <w:szCs w:val="24"/>
        </w:rPr>
      </w:pPr>
      <w:r w:rsidRPr="001B5C11">
        <w:rPr>
          <w:rFonts w:ascii="Times New Roman" w:hAnsi="Times New Roman" w:cs="Times New Roman"/>
          <w:noProof/>
          <w:sz w:val="24"/>
          <w:szCs w:val="24"/>
        </w:rPr>
        <mc:AlternateContent>
          <mc:Choice Requires="wps">
            <w:drawing>
              <wp:anchor distT="45720" distB="45720" distL="114300" distR="114300" simplePos="0" relativeHeight="251650048" behindDoc="0" locked="0" layoutInCell="1" allowOverlap="1" wp14:anchorId="747F0B49" wp14:editId="5705B866">
                <wp:simplePos x="0" y="0"/>
                <wp:positionH relativeFrom="column">
                  <wp:posOffset>3635586</wp:posOffset>
                </wp:positionH>
                <wp:positionV relativeFrom="paragraph">
                  <wp:posOffset>43392</wp:posOffset>
                </wp:positionV>
                <wp:extent cx="2431415" cy="2480310"/>
                <wp:effectExtent l="0" t="0" r="6985" b="0"/>
                <wp:wrapThrough wrapText="bothSides">
                  <wp:wrapPolygon edited="0">
                    <wp:start x="0" y="0"/>
                    <wp:lineTo x="0" y="21401"/>
                    <wp:lineTo x="21493" y="21401"/>
                    <wp:lineTo x="21493" y="0"/>
                    <wp:lineTo x="0" y="0"/>
                  </wp:wrapPolygon>
                </wp:wrapThrough>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2480310"/>
                        </a:xfrm>
                        <a:prstGeom prst="rect">
                          <a:avLst/>
                        </a:prstGeom>
                        <a:solidFill>
                          <a:srgbClr val="FFFFFF"/>
                        </a:solidFill>
                        <a:ln w="9525">
                          <a:noFill/>
                          <a:miter lim="800000"/>
                          <a:headEnd/>
                          <a:tailEnd/>
                        </a:ln>
                      </wps:spPr>
                      <wps:txbx>
                        <w:txbxContent>
                          <w:p w14:paraId="162EBD7A" w14:textId="244E96A4" w:rsidR="00852B07" w:rsidRDefault="00852B07" w:rsidP="000E58B5">
                            <w:pPr>
                              <w:spacing w:line="240" w:lineRule="auto"/>
                              <w:rPr>
                                <w:rFonts w:ascii="Times New Roman" w:hAnsi="Times New Roman" w:cs="Times New Roman"/>
                                <w:sz w:val="24"/>
                                <w:szCs w:val="24"/>
                              </w:rPr>
                            </w:pPr>
                            <w:r w:rsidRPr="001B5C11">
                              <w:rPr>
                                <w:rFonts w:ascii="Times New Roman" w:hAnsi="Times New Roman" w:cs="Times New Roman"/>
                                <w:sz w:val="24"/>
                                <w:szCs w:val="24"/>
                              </w:rPr>
                              <w:t>Научный руководитель:</w:t>
                            </w:r>
                            <w:r>
                              <w:rPr>
                                <w:rFonts w:ascii="Times New Roman" w:hAnsi="Times New Roman" w:cs="Times New Roman"/>
                                <w:sz w:val="24"/>
                                <w:szCs w:val="24"/>
                              </w:rPr>
                              <w:t xml:space="preserve"> доцент кафедры экономической </w:t>
                            </w:r>
                            <w:r w:rsidRPr="001B5C11">
                              <w:rPr>
                                <w:rFonts w:ascii="Times New Roman" w:hAnsi="Times New Roman" w:cs="Times New Roman"/>
                                <w:sz w:val="24"/>
                                <w:szCs w:val="24"/>
                              </w:rPr>
                              <w:t>и социал</w:t>
                            </w:r>
                            <w:r>
                              <w:rPr>
                                <w:rFonts w:ascii="Times New Roman" w:hAnsi="Times New Roman" w:cs="Times New Roman"/>
                                <w:sz w:val="24"/>
                                <w:szCs w:val="24"/>
                              </w:rPr>
                              <w:t xml:space="preserve">ьной географии, Институт наук о Земле, к.г.н., </w:t>
                            </w:r>
                            <w:r w:rsidRPr="001B5C11">
                              <w:rPr>
                                <w:rFonts w:ascii="Times New Roman" w:hAnsi="Times New Roman" w:cs="Times New Roman"/>
                                <w:sz w:val="24"/>
                                <w:szCs w:val="24"/>
                              </w:rPr>
                              <w:t>Житин Дмитрий Викторович</w:t>
                            </w:r>
                          </w:p>
                          <w:p w14:paraId="558E4348" w14:textId="77777777" w:rsidR="00852B07" w:rsidRDefault="00852B07" w:rsidP="000E58B5">
                            <w:pPr>
                              <w:spacing w:line="240" w:lineRule="auto"/>
                              <w:rPr>
                                <w:rFonts w:ascii="Times New Roman" w:hAnsi="Times New Roman" w:cs="Times New Roman"/>
                                <w:sz w:val="24"/>
                                <w:szCs w:val="24"/>
                              </w:rPr>
                            </w:pPr>
                          </w:p>
                          <w:p w14:paraId="1DC9F8EF" w14:textId="2EEBBA15" w:rsidR="00852B07" w:rsidRDefault="00852B07" w:rsidP="000E58B5">
                            <w:pPr>
                              <w:spacing w:line="240" w:lineRule="auto"/>
                              <w:rPr>
                                <w:rFonts w:ascii="Times New Roman" w:hAnsi="Times New Roman" w:cs="Times New Roman"/>
                                <w:sz w:val="24"/>
                                <w:szCs w:val="24"/>
                              </w:rPr>
                            </w:pPr>
                            <w:r w:rsidRPr="000E58B5">
                              <w:rPr>
                                <w:rFonts w:ascii="Times New Roman" w:hAnsi="Times New Roman" w:cs="Times New Roman"/>
                                <w:sz w:val="24"/>
                                <w:szCs w:val="24"/>
                              </w:rPr>
                              <w:t>Рецензент: помощник руководителя головного офиса, Фонд «Центр стратегических разработок «Северо-Запад», Петухова Надежда Константиновна</w:t>
                            </w:r>
                          </w:p>
                          <w:p w14:paraId="76EEEE6C" w14:textId="77777777" w:rsidR="00852B07" w:rsidRDefault="00852B07" w:rsidP="000E58B5">
                            <w:pPr>
                              <w:spacing w:line="240" w:lineRule="auto"/>
                              <w:rPr>
                                <w:rFonts w:ascii="Times New Roman" w:hAnsi="Times New Roman" w:cs="Times New Roman"/>
                                <w:sz w:val="24"/>
                                <w:szCs w:val="24"/>
                              </w:rPr>
                            </w:pPr>
                          </w:p>
                          <w:p w14:paraId="473DA6DC" w14:textId="77777777" w:rsidR="00852B07" w:rsidRDefault="00852B07" w:rsidP="000E58B5">
                            <w:pPr>
                              <w:spacing w:line="240" w:lineRule="auto"/>
                              <w:rPr>
                                <w:rFonts w:ascii="Times New Roman" w:hAnsi="Times New Roman" w:cs="Times New Roman"/>
                                <w:sz w:val="24"/>
                                <w:szCs w:val="24"/>
                              </w:rPr>
                            </w:pPr>
                          </w:p>
                          <w:p w14:paraId="6C8DCE04" w14:textId="77777777" w:rsidR="00852B07" w:rsidRDefault="00852B07" w:rsidP="000E58B5">
                            <w:pPr>
                              <w:spacing w:line="240" w:lineRule="auto"/>
                              <w:rPr>
                                <w:rFonts w:ascii="Times New Roman" w:hAnsi="Times New Roman" w:cs="Times New Roman"/>
                                <w:sz w:val="24"/>
                                <w:szCs w:val="24"/>
                              </w:rPr>
                            </w:pPr>
                          </w:p>
                          <w:p w14:paraId="17255608" w14:textId="77777777" w:rsidR="00852B07" w:rsidRPr="000E58B5" w:rsidRDefault="00852B07" w:rsidP="000E58B5">
                            <w:pPr>
                              <w:spacing w:line="240" w:lineRule="auto"/>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F0B49" id="_x0000_t202" coordsize="21600,21600" o:spt="202" path="m,l,21600r21600,l21600,xe">
                <v:stroke joinstyle="miter"/>
                <v:path gradientshapeok="t" o:connecttype="rect"/>
              </v:shapetype>
              <v:shape id="Надпись 2" o:spid="_x0000_s1026" type="#_x0000_t202" style="position:absolute;left:0;text-align:left;margin-left:286.25pt;margin-top:3.4pt;width:191.45pt;height:195.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" stroked="f">
                <v:textbox>
                  <w:txbxContent>
                    <w:p w14:paraId="162EBD7A" w14:textId="244E96A4" w:rsidR="00852B07" w:rsidRDefault="00852B07" w:rsidP="000E58B5">
                      <w:pPr>
                        <w:spacing w:line="240" w:lineRule="auto"/>
                        <w:rPr>
                          <w:rFonts w:ascii="Times New Roman" w:hAnsi="Times New Roman" w:cs="Times New Roman"/>
                          <w:sz w:val="24"/>
                          <w:szCs w:val="24"/>
                        </w:rPr>
                      </w:pPr>
                      <w:r w:rsidRPr="001B5C11">
                        <w:rPr>
                          <w:rFonts w:ascii="Times New Roman" w:hAnsi="Times New Roman" w:cs="Times New Roman"/>
                          <w:sz w:val="24"/>
                          <w:szCs w:val="24"/>
                        </w:rPr>
                        <w:t>Научный руководитель:</w:t>
                      </w:r>
                      <w:r>
                        <w:rPr>
                          <w:rFonts w:ascii="Times New Roman" w:hAnsi="Times New Roman" w:cs="Times New Roman"/>
                          <w:sz w:val="24"/>
                          <w:szCs w:val="24"/>
                        </w:rPr>
                        <w:t xml:space="preserve"> доцент кафедры экономической </w:t>
                      </w:r>
                      <w:r w:rsidRPr="001B5C11">
                        <w:rPr>
                          <w:rFonts w:ascii="Times New Roman" w:hAnsi="Times New Roman" w:cs="Times New Roman"/>
                          <w:sz w:val="24"/>
                          <w:szCs w:val="24"/>
                        </w:rPr>
                        <w:t>и социал</w:t>
                      </w:r>
                      <w:r>
                        <w:rPr>
                          <w:rFonts w:ascii="Times New Roman" w:hAnsi="Times New Roman" w:cs="Times New Roman"/>
                          <w:sz w:val="24"/>
                          <w:szCs w:val="24"/>
                        </w:rPr>
                        <w:t xml:space="preserve">ьной географии, Институт наук о Земле, к.г.н., </w:t>
                      </w:r>
                      <w:r w:rsidRPr="001B5C11">
                        <w:rPr>
                          <w:rFonts w:ascii="Times New Roman" w:hAnsi="Times New Roman" w:cs="Times New Roman"/>
                          <w:sz w:val="24"/>
                          <w:szCs w:val="24"/>
                        </w:rPr>
                        <w:t>Житин Дмитрий Викторович</w:t>
                      </w:r>
                    </w:p>
                    <w:p w14:paraId="558E4348" w14:textId="77777777" w:rsidR="00852B07" w:rsidRDefault="00852B07" w:rsidP="000E58B5">
                      <w:pPr>
                        <w:spacing w:line="240" w:lineRule="auto"/>
                        <w:rPr>
                          <w:rFonts w:ascii="Times New Roman" w:hAnsi="Times New Roman" w:cs="Times New Roman"/>
                          <w:sz w:val="24"/>
                          <w:szCs w:val="24"/>
                        </w:rPr>
                      </w:pPr>
                    </w:p>
                    <w:p w14:paraId="1DC9F8EF" w14:textId="2EEBBA15" w:rsidR="00852B07" w:rsidRDefault="00852B07" w:rsidP="000E58B5">
                      <w:pPr>
                        <w:spacing w:line="240" w:lineRule="auto"/>
                        <w:rPr>
                          <w:rFonts w:ascii="Times New Roman" w:hAnsi="Times New Roman" w:cs="Times New Roman"/>
                          <w:sz w:val="24"/>
                          <w:szCs w:val="24"/>
                        </w:rPr>
                      </w:pPr>
                      <w:r w:rsidRPr="000E58B5">
                        <w:rPr>
                          <w:rFonts w:ascii="Times New Roman" w:hAnsi="Times New Roman" w:cs="Times New Roman"/>
                          <w:sz w:val="24"/>
                          <w:szCs w:val="24"/>
                        </w:rPr>
                        <w:t>Рецензент: помощник руководителя головного офиса, Фонд «Центр стратегических разработок «Северо-Запад», Петухова Надежда Константиновна</w:t>
                      </w:r>
                    </w:p>
                    <w:p w14:paraId="76EEEE6C" w14:textId="77777777" w:rsidR="00852B07" w:rsidRDefault="00852B07" w:rsidP="000E58B5">
                      <w:pPr>
                        <w:spacing w:line="240" w:lineRule="auto"/>
                        <w:rPr>
                          <w:rFonts w:ascii="Times New Roman" w:hAnsi="Times New Roman" w:cs="Times New Roman"/>
                          <w:sz w:val="24"/>
                          <w:szCs w:val="24"/>
                        </w:rPr>
                      </w:pPr>
                    </w:p>
                    <w:p w14:paraId="473DA6DC" w14:textId="77777777" w:rsidR="00852B07" w:rsidRDefault="00852B07" w:rsidP="000E58B5">
                      <w:pPr>
                        <w:spacing w:line="240" w:lineRule="auto"/>
                        <w:rPr>
                          <w:rFonts w:ascii="Times New Roman" w:hAnsi="Times New Roman" w:cs="Times New Roman"/>
                          <w:sz w:val="24"/>
                          <w:szCs w:val="24"/>
                        </w:rPr>
                      </w:pPr>
                    </w:p>
                    <w:p w14:paraId="6C8DCE04" w14:textId="77777777" w:rsidR="00852B07" w:rsidRDefault="00852B07" w:rsidP="000E58B5">
                      <w:pPr>
                        <w:spacing w:line="240" w:lineRule="auto"/>
                        <w:rPr>
                          <w:rFonts w:ascii="Times New Roman" w:hAnsi="Times New Roman" w:cs="Times New Roman"/>
                          <w:sz w:val="24"/>
                          <w:szCs w:val="24"/>
                        </w:rPr>
                      </w:pPr>
                    </w:p>
                    <w:p w14:paraId="17255608" w14:textId="77777777" w:rsidR="00852B07" w:rsidRPr="000E58B5" w:rsidRDefault="00852B07" w:rsidP="000E58B5">
                      <w:pPr>
                        <w:spacing w:line="240" w:lineRule="auto"/>
                        <w:rPr>
                          <w:rFonts w:ascii="Times New Roman" w:hAnsi="Times New Roman" w:cs="Times New Roman"/>
                          <w:sz w:val="24"/>
                          <w:szCs w:val="24"/>
                        </w:rPr>
                      </w:pPr>
                    </w:p>
                  </w:txbxContent>
                </v:textbox>
                <w10:wrap type="through"/>
              </v:shape>
            </w:pict>
          </mc:Fallback>
        </mc:AlternateContent>
      </w:r>
    </w:p>
    <w:p w14:paraId="7C1D102F" w14:textId="530DBEE2" w:rsidR="0046694A" w:rsidRPr="001B5C11" w:rsidRDefault="0046694A" w:rsidP="0046694A">
      <w:pPr>
        <w:jc w:val="right"/>
        <w:rPr>
          <w:rFonts w:ascii="Times New Roman" w:hAnsi="Times New Roman" w:cs="Times New Roman"/>
          <w:sz w:val="24"/>
          <w:szCs w:val="24"/>
        </w:rPr>
      </w:pPr>
    </w:p>
    <w:p w14:paraId="0202DFDA" w14:textId="3BDC8642" w:rsidR="0046694A" w:rsidRPr="001B5C11" w:rsidRDefault="0046694A" w:rsidP="0046694A">
      <w:pPr>
        <w:jc w:val="right"/>
        <w:rPr>
          <w:rFonts w:ascii="Times New Roman" w:hAnsi="Times New Roman" w:cs="Times New Roman"/>
          <w:sz w:val="24"/>
          <w:szCs w:val="24"/>
        </w:rPr>
      </w:pPr>
    </w:p>
    <w:p w14:paraId="43525C93" w14:textId="1F826B44" w:rsidR="0046694A" w:rsidRPr="001B5C11" w:rsidRDefault="0046694A" w:rsidP="0046694A">
      <w:pPr>
        <w:jc w:val="right"/>
        <w:rPr>
          <w:rFonts w:ascii="Times New Roman" w:hAnsi="Times New Roman" w:cs="Times New Roman"/>
          <w:sz w:val="24"/>
          <w:szCs w:val="24"/>
        </w:rPr>
      </w:pPr>
    </w:p>
    <w:p w14:paraId="70A18691" w14:textId="2337290E" w:rsidR="0046694A" w:rsidRPr="001B5C11" w:rsidRDefault="0046694A" w:rsidP="0046694A">
      <w:pPr>
        <w:jc w:val="right"/>
        <w:rPr>
          <w:rFonts w:ascii="Times New Roman" w:hAnsi="Times New Roman" w:cs="Times New Roman"/>
          <w:sz w:val="24"/>
          <w:szCs w:val="24"/>
        </w:rPr>
      </w:pPr>
    </w:p>
    <w:p w14:paraId="7FB46D4C" w14:textId="1D88806B" w:rsidR="0046694A" w:rsidRPr="001B5C11" w:rsidRDefault="0046694A" w:rsidP="0046694A">
      <w:pPr>
        <w:jc w:val="right"/>
        <w:rPr>
          <w:rFonts w:ascii="Times New Roman" w:hAnsi="Times New Roman" w:cs="Times New Roman"/>
          <w:sz w:val="24"/>
          <w:szCs w:val="24"/>
        </w:rPr>
      </w:pPr>
    </w:p>
    <w:p w14:paraId="47D1E9EE" w14:textId="57A96BA3" w:rsidR="0046694A" w:rsidRPr="001B5C11" w:rsidRDefault="0046694A" w:rsidP="0046694A">
      <w:pPr>
        <w:jc w:val="right"/>
        <w:rPr>
          <w:rFonts w:ascii="Times New Roman" w:hAnsi="Times New Roman" w:cs="Times New Roman"/>
          <w:sz w:val="24"/>
          <w:szCs w:val="24"/>
        </w:rPr>
      </w:pPr>
    </w:p>
    <w:p w14:paraId="5B0829E6" w14:textId="6726C4E8" w:rsidR="0046694A" w:rsidRPr="001B5C11" w:rsidRDefault="0046694A" w:rsidP="0046694A">
      <w:pPr>
        <w:jc w:val="right"/>
        <w:rPr>
          <w:rFonts w:ascii="Times New Roman" w:hAnsi="Times New Roman" w:cs="Times New Roman"/>
          <w:sz w:val="24"/>
          <w:szCs w:val="24"/>
        </w:rPr>
      </w:pPr>
    </w:p>
    <w:p w14:paraId="49B65DF4" w14:textId="30AA3148" w:rsidR="0046694A" w:rsidRPr="001B5C11" w:rsidRDefault="0046694A" w:rsidP="001B5C11">
      <w:pPr>
        <w:rPr>
          <w:rFonts w:ascii="Times New Roman" w:hAnsi="Times New Roman" w:cs="Times New Roman"/>
          <w:sz w:val="24"/>
          <w:szCs w:val="24"/>
        </w:rPr>
      </w:pPr>
    </w:p>
    <w:p w14:paraId="1C5652A7" w14:textId="77777777" w:rsidR="0046694A" w:rsidRPr="001B5C11" w:rsidRDefault="0046694A" w:rsidP="0046694A">
      <w:pPr>
        <w:jc w:val="center"/>
        <w:rPr>
          <w:rFonts w:ascii="Times New Roman" w:hAnsi="Times New Roman" w:cs="Times New Roman"/>
          <w:sz w:val="24"/>
          <w:szCs w:val="24"/>
        </w:rPr>
      </w:pPr>
    </w:p>
    <w:p w14:paraId="34B9E736" w14:textId="77777777" w:rsidR="009150BF" w:rsidRPr="001B5C11" w:rsidRDefault="009150BF" w:rsidP="0046694A">
      <w:pPr>
        <w:jc w:val="center"/>
        <w:rPr>
          <w:rFonts w:ascii="Times New Roman" w:hAnsi="Times New Roman" w:cs="Times New Roman"/>
          <w:sz w:val="24"/>
          <w:szCs w:val="24"/>
        </w:rPr>
      </w:pPr>
      <w:r w:rsidRPr="001B5C11">
        <w:rPr>
          <w:rFonts w:ascii="Times New Roman" w:hAnsi="Times New Roman" w:cs="Times New Roman"/>
          <w:sz w:val="24"/>
          <w:szCs w:val="24"/>
        </w:rPr>
        <w:t>Санкт-Петербург</w:t>
      </w:r>
    </w:p>
    <w:p w14:paraId="68B11C07" w14:textId="534A5ED0" w:rsidR="0044245C" w:rsidRPr="001B5C11" w:rsidRDefault="0046694A" w:rsidP="001B5C11">
      <w:pPr>
        <w:jc w:val="center"/>
        <w:rPr>
          <w:rFonts w:ascii="Times New Roman" w:hAnsi="Times New Roman" w:cs="Times New Roman"/>
          <w:sz w:val="24"/>
          <w:szCs w:val="24"/>
        </w:rPr>
      </w:pPr>
      <w:r w:rsidRPr="001B5C11">
        <w:rPr>
          <w:rFonts w:ascii="Times New Roman" w:hAnsi="Times New Roman" w:cs="Times New Roman"/>
          <w:sz w:val="24"/>
          <w:szCs w:val="24"/>
        </w:rPr>
        <w:t>2024</w:t>
      </w:r>
    </w:p>
    <w:sdt>
      <w:sdtPr>
        <w:id w:val="-72125438"/>
        <w:docPartObj>
          <w:docPartGallery w:val="Table of Contents"/>
          <w:docPartUnique/>
        </w:docPartObj>
      </w:sdtPr>
      <w:sdtEndPr>
        <w:rPr>
          <w:rFonts w:ascii="Times New Roman" w:eastAsiaTheme="minorHAnsi" w:hAnsi="Times New Roman" w:cs="Times New Roman"/>
          <w:bCs/>
          <w:color w:val="auto"/>
          <w:sz w:val="24"/>
          <w:szCs w:val="24"/>
          <w:lang w:eastAsia="en-US"/>
        </w:rPr>
      </w:sdtEndPr>
      <w:sdtContent>
        <w:p w14:paraId="2D1D78CD" w14:textId="6BE17174" w:rsidR="00EB5ACD" w:rsidRPr="00301859" w:rsidRDefault="00301859" w:rsidP="00301859">
          <w:pPr>
            <w:pStyle w:val="af6"/>
            <w:jc w:val="center"/>
            <w:rPr>
              <w:rFonts w:ascii="Times New Roman" w:hAnsi="Times New Roman" w:cs="Times New Roman"/>
              <w:color w:val="auto"/>
              <w:sz w:val="24"/>
              <w:szCs w:val="24"/>
            </w:rPr>
          </w:pPr>
          <w:r w:rsidRPr="00301859">
            <w:rPr>
              <w:rFonts w:ascii="Times New Roman" w:hAnsi="Times New Roman" w:cs="Times New Roman"/>
              <w:color w:val="auto"/>
              <w:sz w:val="24"/>
              <w:szCs w:val="24"/>
            </w:rPr>
            <w:t>Содержание</w:t>
          </w:r>
        </w:p>
        <w:p w14:paraId="219641AC" w14:textId="77777777" w:rsidR="004278F7" w:rsidRPr="004278F7" w:rsidRDefault="00EB5ACD">
          <w:pPr>
            <w:pStyle w:val="11"/>
            <w:rPr>
              <w:rFonts w:ascii="Times New Roman" w:eastAsiaTheme="minorEastAsia" w:hAnsi="Times New Roman" w:cs="Times New Roman"/>
              <w:noProof/>
              <w:sz w:val="24"/>
              <w:szCs w:val="24"/>
              <w:lang w:eastAsia="ru-RU"/>
            </w:rPr>
          </w:pPr>
          <w:r w:rsidRPr="00301859">
            <w:rPr>
              <w:bCs/>
            </w:rPr>
            <w:fldChar w:fldCharType="begin"/>
          </w:r>
          <w:r w:rsidRPr="00301859">
            <w:rPr>
              <w:bCs/>
            </w:rPr>
            <w:instrText xml:space="preserve"> TOC \o "1-3" \h \z \u </w:instrText>
          </w:r>
          <w:r w:rsidRPr="00301859">
            <w:rPr>
              <w:bCs/>
            </w:rPr>
            <w:fldChar w:fldCharType="separate"/>
          </w:r>
          <w:hyperlink w:anchor="_Toc167751745" w:history="1">
            <w:r w:rsidR="004278F7" w:rsidRPr="004278F7">
              <w:rPr>
                <w:rStyle w:val="ab"/>
                <w:rFonts w:ascii="Times New Roman" w:hAnsi="Times New Roman" w:cs="Times New Roman"/>
                <w:noProof/>
                <w:sz w:val="24"/>
                <w:szCs w:val="24"/>
                <w:u w:val="none"/>
              </w:rPr>
              <w:t>Введение</w:t>
            </w:r>
            <w:r w:rsidR="004278F7" w:rsidRPr="004278F7">
              <w:rPr>
                <w:rFonts w:ascii="Times New Roman" w:hAnsi="Times New Roman" w:cs="Times New Roman"/>
                <w:noProof/>
                <w:webHidden/>
                <w:sz w:val="24"/>
                <w:szCs w:val="24"/>
              </w:rPr>
              <w:tab/>
            </w:r>
            <w:r w:rsidR="004278F7" w:rsidRPr="004278F7">
              <w:rPr>
                <w:rFonts w:ascii="Times New Roman" w:hAnsi="Times New Roman" w:cs="Times New Roman"/>
                <w:noProof/>
                <w:webHidden/>
                <w:sz w:val="24"/>
                <w:szCs w:val="24"/>
              </w:rPr>
              <w:fldChar w:fldCharType="begin"/>
            </w:r>
            <w:r w:rsidR="004278F7" w:rsidRPr="004278F7">
              <w:rPr>
                <w:rFonts w:ascii="Times New Roman" w:hAnsi="Times New Roman" w:cs="Times New Roman"/>
                <w:noProof/>
                <w:webHidden/>
                <w:sz w:val="24"/>
                <w:szCs w:val="24"/>
              </w:rPr>
              <w:instrText xml:space="preserve"> PAGEREF _Toc167751745 \h </w:instrText>
            </w:r>
            <w:r w:rsidR="004278F7" w:rsidRPr="004278F7">
              <w:rPr>
                <w:rFonts w:ascii="Times New Roman" w:hAnsi="Times New Roman" w:cs="Times New Roman"/>
                <w:noProof/>
                <w:webHidden/>
                <w:sz w:val="24"/>
                <w:szCs w:val="24"/>
              </w:rPr>
            </w:r>
            <w:r w:rsidR="004278F7" w:rsidRPr="004278F7">
              <w:rPr>
                <w:rFonts w:ascii="Times New Roman" w:hAnsi="Times New Roman" w:cs="Times New Roman"/>
                <w:noProof/>
                <w:webHidden/>
                <w:sz w:val="24"/>
                <w:szCs w:val="24"/>
              </w:rPr>
              <w:fldChar w:fldCharType="separate"/>
            </w:r>
            <w:r w:rsidR="004278F7" w:rsidRPr="004278F7">
              <w:rPr>
                <w:rFonts w:ascii="Times New Roman" w:hAnsi="Times New Roman" w:cs="Times New Roman"/>
                <w:noProof/>
                <w:webHidden/>
                <w:sz w:val="24"/>
                <w:szCs w:val="24"/>
              </w:rPr>
              <w:t>2</w:t>
            </w:r>
            <w:r w:rsidR="004278F7" w:rsidRPr="004278F7">
              <w:rPr>
                <w:rFonts w:ascii="Times New Roman" w:hAnsi="Times New Roman" w:cs="Times New Roman"/>
                <w:noProof/>
                <w:webHidden/>
                <w:sz w:val="24"/>
                <w:szCs w:val="24"/>
              </w:rPr>
              <w:fldChar w:fldCharType="end"/>
            </w:r>
          </w:hyperlink>
        </w:p>
        <w:p w14:paraId="1C623635" w14:textId="77777777" w:rsidR="004278F7" w:rsidRPr="004278F7" w:rsidRDefault="004278F7">
          <w:pPr>
            <w:pStyle w:val="11"/>
            <w:rPr>
              <w:rFonts w:ascii="Times New Roman" w:eastAsiaTheme="minorEastAsia" w:hAnsi="Times New Roman" w:cs="Times New Roman"/>
              <w:noProof/>
              <w:sz w:val="24"/>
              <w:szCs w:val="24"/>
              <w:lang w:eastAsia="ru-RU"/>
            </w:rPr>
          </w:pPr>
          <w:hyperlink w:anchor="_Toc167751746" w:history="1">
            <w:r w:rsidRPr="004278F7">
              <w:rPr>
                <w:rStyle w:val="ab"/>
                <w:rFonts w:ascii="Times New Roman" w:hAnsi="Times New Roman" w:cs="Times New Roman"/>
                <w:noProof/>
                <w:sz w:val="24"/>
                <w:szCs w:val="24"/>
                <w:u w:val="none"/>
              </w:rPr>
              <w:t>Глава 1. Теоретико-методологические основы исследований социального благополучия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_Toc167751746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5</w:t>
            </w:r>
            <w:r w:rsidRPr="004278F7">
              <w:rPr>
                <w:rFonts w:ascii="Times New Roman" w:hAnsi="Times New Roman" w:cs="Times New Roman"/>
                <w:noProof/>
                <w:webHidden/>
                <w:sz w:val="24"/>
                <w:szCs w:val="24"/>
              </w:rPr>
              <w:fldChar w:fldCharType="end"/>
            </w:r>
          </w:hyperlink>
        </w:p>
        <w:p w14:paraId="7EC6571B" w14:textId="57554473"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47" w:history="1">
            <w:r w:rsidRPr="004278F7">
              <w:rPr>
                <w:rStyle w:val="ab"/>
                <w:rFonts w:ascii="Times New Roman" w:hAnsi="Times New Roman" w:cs="Times New Roman"/>
                <w:noProof/>
                <w:sz w:val="24"/>
                <w:szCs w:val="24"/>
                <w:u w:val="none"/>
              </w:rPr>
              <w:t>1.1.</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 xml:space="preserve">Социальная стратификация общества: понятие, сущность, подходы и опыт </w:t>
            </w:r>
            <w:r>
              <w:rPr>
                <w:rStyle w:val="ab"/>
                <w:rFonts w:ascii="Times New Roman" w:hAnsi="Times New Roman" w:cs="Times New Roman"/>
                <w:noProof/>
                <w:sz w:val="24"/>
                <w:szCs w:val="24"/>
                <w:u w:val="none"/>
              </w:rPr>
              <w:t xml:space="preserve">  </w:t>
            </w:r>
            <w:r w:rsidRPr="004278F7">
              <w:rPr>
                <w:rStyle w:val="ab"/>
                <w:rFonts w:ascii="Times New Roman" w:hAnsi="Times New Roman" w:cs="Times New Roman"/>
                <w:noProof/>
                <w:sz w:val="24"/>
                <w:szCs w:val="24"/>
                <w:u w:val="none"/>
              </w:rPr>
              <w:t>изучения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_Toc167751747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5</w:t>
            </w:r>
            <w:r w:rsidRPr="004278F7">
              <w:rPr>
                <w:rFonts w:ascii="Times New Roman" w:hAnsi="Times New Roman" w:cs="Times New Roman"/>
                <w:noProof/>
                <w:webHidden/>
                <w:sz w:val="24"/>
                <w:szCs w:val="24"/>
              </w:rPr>
              <w:fldChar w:fldCharType="end"/>
            </w:r>
          </w:hyperlink>
        </w:p>
        <w:p w14:paraId="1A08AE6E"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48" w:history="1">
            <w:r w:rsidRPr="004278F7">
              <w:rPr>
                <w:rStyle w:val="ab"/>
                <w:rFonts w:ascii="Times New Roman" w:hAnsi="Times New Roman" w:cs="Times New Roman"/>
                <w:noProof/>
                <w:sz w:val="24"/>
                <w:szCs w:val="24"/>
                <w:u w:val="none"/>
              </w:rPr>
              <w:t>1.2.</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Роль и функции пригородных территорий в городской системе</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_Toc167751748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11</w:t>
            </w:r>
            <w:r w:rsidRPr="004278F7">
              <w:rPr>
                <w:rFonts w:ascii="Times New Roman" w:hAnsi="Times New Roman" w:cs="Times New Roman"/>
                <w:noProof/>
                <w:webHidden/>
                <w:sz w:val="24"/>
                <w:szCs w:val="24"/>
              </w:rPr>
              <w:fldChar w:fldCharType="end"/>
            </w:r>
          </w:hyperlink>
        </w:p>
        <w:p w14:paraId="5A18831B"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49" w:history="1">
            <w:r w:rsidRPr="004278F7">
              <w:rPr>
                <w:rStyle w:val="ab"/>
                <w:rFonts w:ascii="Times New Roman" w:hAnsi="Times New Roman" w:cs="Times New Roman"/>
                <w:noProof/>
                <w:sz w:val="24"/>
                <w:szCs w:val="24"/>
                <w:u w:val="none"/>
              </w:rPr>
              <w:t>1.3.</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Методы исследования социально-пространственных различий на муниципальном уровне</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_Toc167751749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15</w:t>
            </w:r>
            <w:r w:rsidRPr="004278F7">
              <w:rPr>
                <w:rFonts w:ascii="Times New Roman" w:hAnsi="Times New Roman" w:cs="Times New Roman"/>
                <w:noProof/>
                <w:webHidden/>
                <w:sz w:val="24"/>
                <w:szCs w:val="24"/>
              </w:rPr>
              <w:fldChar w:fldCharType="end"/>
            </w:r>
          </w:hyperlink>
        </w:p>
        <w:p w14:paraId="796A9825" w14:textId="77777777" w:rsidR="004278F7" w:rsidRPr="004278F7" w:rsidRDefault="004278F7">
          <w:pPr>
            <w:pStyle w:val="11"/>
            <w:rPr>
              <w:rFonts w:ascii="Times New Roman" w:eastAsiaTheme="minorEastAsia" w:hAnsi="Times New Roman" w:cs="Times New Roman"/>
              <w:noProof/>
              <w:sz w:val="24"/>
              <w:szCs w:val="24"/>
              <w:lang w:eastAsia="ru-RU"/>
            </w:rPr>
          </w:pPr>
          <w:hyperlink w:anchor="_Toc167751750" w:history="1">
            <w:r w:rsidRPr="004278F7">
              <w:rPr>
                <w:rStyle w:val="ab"/>
                <w:rFonts w:ascii="Times New Roman" w:hAnsi="Times New Roman" w:cs="Times New Roman"/>
                <w:noProof/>
                <w:sz w:val="24"/>
                <w:szCs w:val="24"/>
                <w:u w:val="none"/>
              </w:rPr>
              <w:t>Глава 2. Социально-экономический анализ пригородных территорий Санкт-Петербурга</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_Toc167751750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21</w:t>
            </w:r>
            <w:r w:rsidRPr="004278F7">
              <w:rPr>
                <w:rFonts w:ascii="Times New Roman" w:hAnsi="Times New Roman" w:cs="Times New Roman"/>
                <w:noProof/>
                <w:webHidden/>
                <w:sz w:val="24"/>
                <w:szCs w:val="24"/>
              </w:rPr>
              <w:fldChar w:fldCharType="end"/>
            </w:r>
          </w:hyperlink>
        </w:p>
        <w:p w14:paraId="095BAE85"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51" w:history="1">
            <w:r w:rsidRPr="004278F7">
              <w:rPr>
                <w:rStyle w:val="ab"/>
                <w:rFonts w:ascii="Times New Roman" w:hAnsi="Times New Roman" w:cs="Times New Roman"/>
                <w:noProof/>
                <w:sz w:val="24"/>
                <w:szCs w:val="24"/>
                <w:u w:val="none"/>
              </w:rPr>
              <w:t>2.1.</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Пригородная зона Санкт-Петербурга: история формирования и общая характеристика</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_Toc167751751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21</w:t>
            </w:r>
            <w:r w:rsidRPr="004278F7">
              <w:rPr>
                <w:rFonts w:ascii="Times New Roman" w:hAnsi="Times New Roman" w:cs="Times New Roman"/>
                <w:noProof/>
                <w:webHidden/>
                <w:sz w:val="24"/>
                <w:szCs w:val="24"/>
              </w:rPr>
              <w:fldChar w:fldCharType="end"/>
            </w:r>
          </w:hyperlink>
        </w:p>
        <w:p w14:paraId="1D42C729"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52" w:history="1">
            <w:r w:rsidRPr="004278F7">
              <w:rPr>
                <w:rStyle w:val="ab"/>
                <w:rFonts w:ascii="Times New Roman" w:hAnsi="Times New Roman" w:cs="Times New Roman"/>
                <w:noProof/>
                <w:sz w:val="24"/>
                <w:szCs w:val="24"/>
                <w:u w:val="none"/>
              </w:rPr>
              <w:t>2.2.</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Жилищные условия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_Toc167751752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30</w:t>
            </w:r>
            <w:r w:rsidRPr="004278F7">
              <w:rPr>
                <w:rFonts w:ascii="Times New Roman" w:hAnsi="Times New Roman" w:cs="Times New Roman"/>
                <w:noProof/>
                <w:webHidden/>
                <w:sz w:val="24"/>
                <w:szCs w:val="24"/>
              </w:rPr>
              <w:fldChar w:fldCharType="end"/>
            </w:r>
          </w:hyperlink>
        </w:p>
        <w:p w14:paraId="25DF3521"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53" w:history="1">
            <w:r w:rsidRPr="004278F7">
              <w:rPr>
                <w:rStyle w:val="ab"/>
                <w:rFonts w:ascii="Times New Roman" w:hAnsi="Times New Roman" w:cs="Times New Roman"/>
                <w:noProof/>
                <w:sz w:val="24"/>
                <w:szCs w:val="24"/>
                <w:u w:val="none"/>
              </w:rPr>
              <w:t>2.2.1.</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Средняя стоимость 1 кв. м. жилья на вторичном рынке</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_Toc167751753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30</w:t>
            </w:r>
            <w:r w:rsidRPr="004278F7">
              <w:rPr>
                <w:rFonts w:ascii="Times New Roman" w:hAnsi="Times New Roman" w:cs="Times New Roman"/>
                <w:noProof/>
                <w:webHidden/>
                <w:sz w:val="24"/>
                <w:szCs w:val="24"/>
              </w:rPr>
              <w:fldChar w:fldCharType="end"/>
            </w:r>
          </w:hyperlink>
        </w:p>
        <w:p w14:paraId="7F060688"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54" w:history="1">
            <w:r w:rsidRPr="004278F7">
              <w:rPr>
                <w:rStyle w:val="ab"/>
                <w:rFonts w:ascii="Times New Roman" w:eastAsia="Times New Roman" w:hAnsi="Times New Roman" w:cs="Times New Roman"/>
                <w:noProof/>
                <w:sz w:val="24"/>
                <w:szCs w:val="24"/>
                <w:u w:val="none"/>
                <w:lang w:eastAsia="ru-RU"/>
              </w:rPr>
              <w:t>2.2.2.</w:t>
            </w:r>
            <w:r w:rsidRPr="004278F7">
              <w:rPr>
                <w:rFonts w:ascii="Times New Roman" w:eastAsiaTheme="minorEastAsia" w:hAnsi="Times New Roman" w:cs="Times New Roman"/>
                <w:noProof/>
                <w:sz w:val="24"/>
                <w:szCs w:val="24"/>
                <w:lang w:eastAsia="ru-RU"/>
              </w:rPr>
              <w:tab/>
            </w:r>
            <w:r w:rsidRPr="004278F7">
              <w:rPr>
                <w:rStyle w:val="ab"/>
                <w:rFonts w:ascii="Times New Roman" w:eastAsia="Times New Roman" w:hAnsi="Times New Roman" w:cs="Times New Roman"/>
                <w:noProof/>
                <w:sz w:val="24"/>
                <w:szCs w:val="24"/>
                <w:u w:val="none"/>
                <w:lang w:eastAsia="ru-RU"/>
              </w:rPr>
              <w:t>Уровень обеспеченности жильем</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_Toc167751754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32</w:t>
            </w:r>
            <w:r w:rsidRPr="004278F7">
              <w:rPr>
                <w:rFonts w:ascii="Times New Roman" w:hAnsi="Times New Roman" w:cs="Times New Roman"/>
                <w:noProof/>
                <w:webHidden/>
                <w:sz w:val="24"/>
                <w:szCs w:val="24"/>
              </w:rPr>
              <w:fldChar w:fldCharType="end"/>
            </w:r>
          </w:hyperlink>
        </w:p>
        <w:p w14:paraId="25357D8E"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55" w:history="1">
            <w:r w:rsidRPr="004278F7">
              <w:rPr>
                <w:rStyle w:val="ab"/>
                <w:rFonts w:ascii="Times New Roman" w:hAnsi="Times New Roman" w:cs="Times New Roman"/>
                <w:noProof/>
                <w:sz w:val="24"/>
                <w:szCs w:val="24"/>
                <w:u w:val="none"/>
              </w:rPr>
              <w:t>2.3.</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Доходы и занятость населения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_Toc167751755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34</w:t>
            </w:r>
            <w:r w:rsidRPr="004278F7">
              <w:rPr>
                <w:rFonts w:ascii="Times New Roman" w:hAnsi="Times New Roman" w:cs="Times New Roman"/>
                <w:noProof/>
                <w:webHidden/>
                <w:sz w:val="24"/>
                <w:szCs w:val="24"/>
              </w:rPr>
              <w:fldChar w:fldCharType="end"/>
            </w:r>
          </w:hyperlink>
        </w:p>
        <w:p w14:paraId="101E64AA"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56" w:history="1">
            <w:r w:rsidRPr="004278F7">
              <w:rPr>
                <w:rStyle w:val="ab"/>
                <w:rFonts w:ascii="Times New Roman" w:hAnsi="Times New Roman" w:cs="Times New Roman"/>
                <w:noProof/>
                <w:sz w:val="24"/>
                <w:szCs w:val="24"/>
                <w:u w:val="none"/>
              </w:rPr>
              <w:t>2.3.1.</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Занятость населения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_Toc167751756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34</w:t>
            </w:r>
            <w:r w:rsidRPr="004278F7">
              <w:rPr>
                <w:rFonts w:ascii="Times New Roman" w:hAnsi="Times New Roman" w:cs="Times New Roman"/>
                <w:noProof/>
                <w:webHidden/>
                <w:sz w:val="24"/>
                <w:szCs w:val="24"/>
              </w:rPr>
              <w:fldChar w:fldCharType="end"/>
            </w:r>
          </w:hyperlink>
        </w:p>
        <w:p w14:paraId="79088A72"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57" w:history="1">
            <w:r w:rsidRPr="004278F7">
              <w:rPr>
                <w:rStyle w:val="ab"/>
                <w:rFonts w:ascii="Times New Roman" w:hAnsi="Times New Roman" w:cs="Times New Roman"/>
                <w:noProof/>
                <w:sz w:val="24"/>
                <w:szCs w:val="24"/>
                <w:u w:val="none"/>
              </w:rPr>
              <w:t>2.3.2.</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Доля индивидуальных предпринимателей в общей численности трудоспособного населения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_Toc167751757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35</w:t>
            </w:r>
            <w:r w:rsidRPr="004278F7">
              <w:rPr>
                <w:rFonts w:ascii="Times New Roman" w:hAnsi="Times New Roman" w:cs="Times New Roman"/>
                <w:noProof/>
                <w:webHidden/>
                <w:sz w:val="24"/>
                <w:szCs w:val="24"/>
              </w:rPr>
              <w:fldChar w:fldCharType="end"/>
            </w:r>
          </w:hyperlink>
        </w:p>
        <w:p w14:paraId="57B43C8F"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58" w:history="1">
            <w:r w:rsidRPr="004278F7">
              <w:rPr>
                <w:rStyle w:val="ab"/>
                <w:rFonts w:ascii="Times New Roman" w:hAnsi="Times New Roman" w:cs="Times New Roman"/>
                <w:noProof/>
                <w:sz w:val="24"/>
                <w:szCs w:val="24"/>
                <w:u w:val="none"/>
              </w:rPr>
              <w:t>2.3.3.</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Доходы населения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_Toc167751758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37</w:t>
            </w:r>
            <w:r w:rsidRPr="004278F7">
              <w:rPr>
                <w:rFonts w:ascii="Times New Roman" w:hAnsi="Times New Roman" w:cs="Times New Roman"/>
                <w:noProof/>
                <w:webHidden/>
                <w:sz w:val="24"/>
                <w:szCs w:val="24"/>
              </w:rPr>
              <w:fldChar w:fldCharType="end"/>
            </w:r>
          </w:hyperlink>
        </w:p>
        <w:p w14:paraId="3884319C"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59" w:history="1">
            <w:r w:rsidRPr="004278F7">
              <w:rPr>
                <w:rStyle w:val="ab"/>
                <w:rFonts w:ascii="Times New Roman" w:hAnsi="Times New Roman" w:cs="Times New Roman"/>
                <w:noProof/>
                <w:sz w:val="24"/>
                <w:szCs w:val="24"/>
                <w:u w:val="none"/>
              </w:rPr>
              <w:t>2.3.4.</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Доля лиц с доходом от финансовых активов в общей численности трудоспособного населения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_Toc167751759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39</w:t>
            </w:r>
            <w:r w:rsidRPr="004278F7">
              <w:rPr>
                <w:rFonts w:ascii="Times New Roman" w:hAnsi="Times New Roman" w:cs="Times New Roman"/>
                <w:noProof/>
                <w:webHidden/>
                <w:sz w:val="24"/>
                <w:szCs w:val="24"/>
              </w:rPr>
              <w:fldChar w:fldCharType="end"/>
            </w:r>
          </w:hyperlink>
        </w:p>
        <w:p w14:paraId="42700A95"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60" w:history="1">
            <w:r w:rsidRPr="004278F7">
              <w:rPr>
                <w:rStyle w:val="ab"/>
                <w:rFonts w:ascii="Times New Roman" w:hAnsi="Times New Roman" w:cs="Times New Roman"/>
                <w:noProof/>
                <w:sz w:val="24"/>
                <w:szCs w:val="24"/>
                <w:u w:val="none"/>
              </w:rPr>
              <w:t>2.3.5.</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Уровень обеспеченности частными общеобразовательными школами и детскими садами.</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_Toc167751760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40</w:t>
            </w:r>
            <w:r w:rsidRPr="004278F7">
              <w:rPr>
                <w:rFonts w:ascii="Times New Roman" w:hAnsi="Times New Roman" w:cs="Times New Roman"/>
                <w:noProof/>
                <w:webHidden/>
                <w:sz w:val="24"/>
                <w:szCs w:val="24"/>
              </w:rPr>
              <w:fldChar w:fldCharType="end"/>
            </w:r>
          </w:hyperlink>
        </w:p>
        <w:p w14:paraId="5F52D8F5"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65" w:history="1">
            <w:r w:rsidRPr="004278F7">
              <w:rPr>
                <w:rStyle w:val="ab"/>
                <w:rFonts w:ascii="Times New Roman" w:hAnsi="Times New Roman" w:cs="Times New Roman"/>
                <w:noProof/>
                <w:sz w:val="24"/>
                <w:szCs w:val="24"/>
                <w:u w:val="none"/>
              </w:rPr>
              <w:t>2.4.</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Уровень автомобилизации</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_Toc167751765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41</w:t>
            </w:r>
            <w:r w:rsidRPr="004278F7">
              <w:rPr>
                <w:rFonts w:ascii="Times New Roman" w:hAnsi="Times New Roman" w:cs="Times New Roman"/>
                <w:noProof/>
                <w:webHidden/>
                <w:sz w:val="24"/>
                <w:szCs w:val="24"/>
              </w:rPr>
              <w:fldChar w:fldCharType="end"/>
            </w:r>
          </w:hyperlink>
        </w:p>
        <w:p w14:paraId="085A1F40"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66" w:history="1">
            <w:r w:rsidRPr="004278F7">
              <w:rPr>
                <w:rStyle w:val="ab"/>
                <w:rFonts w:ascii="Times New Roman" w:hAnsi="Times New Roman" w:cs="Times New Roman"/>
                <w:noProof/>
                <w:sz w:val="24"/>
                <w:szCs w:val="24"/>
                <w:u w:val="none"/>
              </w:rPr>
              <w:t>2.5.</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Образование</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_Toc167751766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42</w:t>
            </w:r>
            <w:r w:rsidRPr="004278F7">
              <w:rPr>
                <w:rFonts w:ascii="Times New Roman" w:hAnsi="Times New Roman" w:cs="Times New Roman"/>
                <w:noProof/>
                <w:webHidden/>
                <w:sz w:val="24"/>
                <w:szCs w:val="24"/>
              </w:rPr>
              <w:fldChar w:fldCharType="end"/>
            </w:r>
          </w:hyperlink>
        </w:p>
        <w:p w14:paraId="046D917A"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67" w:history="1">
            <w:r w:rsidRPr="004278F7">
              <w:rPr>
                <w:rStyle w:val="ab"/>
                <w:rFonts w:ascii="Times New Roman" w:hAnsi="Times New Roman" w:cs="Times New Roman"/>
                <w:noProof/>
                <w:sz w:val="24"/>
                <w:szCs w:val="24"/>
                <w:u w:val="none"/>
              </w:rPr>
              <w:t>2.5.1.</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Население с высшим образованием</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_Toc167751767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42</w:t>
            </w:r>
            <w:r w:rsidRPr="004278F7">
              <w:rPr>
                <w:rFonts w:ascii="Times New Roman" w:hAnsi="Times New Roman" w:cs="Times New Roman"/>
                <w:noProof/>
                <w:webHidden/>
                <w:sz w:val="24"/>
                <w:szCs w:val="24"/>
              </w:rPr>
              <w:fldChar w:fldCharType="end"/>
            </w:r>
          </w:hyperlink>
        </w:p>
        <w:p w14:paraId="7A72A3C6" w14:textId="77777777" w:rsidR="004278F7" w:rsidRPr="004278F7" w:rsidRDefault="004278F7">
          <w:pPr>
            <w:pStyle w:val="3"/>
            <w:tabs>
              <w:tab w:val="left" w:pos="1320"/>
              <w:tab w:val="right" w:leader="dot" w:pos="9628"/>
            </w:tabs>
            <w:rPr>
              <w:rFonts w:ascii="Times New Roman" w:eastAsiaTheme="minorEastAsia" w:hAnsi="Times New Roman" w:cs="Times New Roman"/>
              <w:noProof/>
              <w:sz w:val="24"/>
              <w:szCs w:val="24"/>
              <w:lang w:eastAsia="ru-RU"/>
            </w:rPr>
          </w:pPr>
          <w:hyperlink w:anchor="_Toc167751768" w:history="1">
            <w:r w:rsidRPr="004278F7">
              <w:rPr>
                <w:rStyle w:val="ab"/>
                <w:rFonts w:ascii="Times New Roman" w:hAnsi="Times New Roman" w:cs="Times New Roman"/>
                <w:noProof/>
                <w:sz w:val="24"/>
                <w:szCs w:val="24"/>
                <w:u w:val="none"/>
              </w:rPr>
              <w:t>2.5.2.</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Население с ученой степенью</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_Toc167751768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44</w:t>
            </w:r>
            <w:r w:rsidRPr="004278F7">
              <w:rPr>
                <w:rFonts w:ascii="Times New Roman" w:hAnsi="Times New Roman" w:cs="Times New Roman"/>
                <w:noProof/>
                <w:webHidden/>
                <w:sz w:val="24"/>
                <w:szCs w:val="24"/>
              </w:rPr>
              <w:fldChar w:fldCharType="end"/>
            </w:r>
          </w:hyperlink>
        </w:p>
        <w:p w14:paraId="1B01D473" w14:textId="77777777" w:rsidR="004278F7" w:rsidRPr="004278F7" w:rsidRDefault="004278F7">
          <w:pPr>
            <w:pStyle w:val="11"/>
            <w:rPr>
              <w:rFonts w:ascii="Times New Roman" w:eastAsiaTheme="minorEastAsia" w:hAnsi="Times New Roman" w:cs="Times New Roman"/>
              <w:noProof/>
              <w:sz w:val="24"/>
              <w:szCs w:val="24"/>
              <w:lang w:eastAsia="ru-RU"/>
            </w:rPr>
          </w:pPr>
          <w:hyperlink w:anchor="_Toc167751769" w:history="1">
            <w:r w:rsidRPr="004278F7">
              <w:rPr>
                <w:rStyle w:val="ab"/>
                <w:rFonts w:ascii="Times New Roman" w:hAnsi="Times New Roman" w:cs="Times New Roman"/>
                <w:noProof/>
                <w:sz w:val="24"/>
                <w:szCs w:val="24"/>
                <w:u w:val="none"/>
              </w:rPr>
              <w:t>Глава 3. Типология пригородных территорий на основе социально-экономических и географических факторов</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_Toc167751769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46</w:t>
            </w:r>
            <w:r w:rsidRPr="004278F7">
              <w:rPr>
                <w:rFonts w:ascii="Times New Roman" w:hAnsi="Times New Roman" w:cs="Times New Roman"/>
                <w:noProof/>
                <w:webHidden/>
                <w:sz w:val="24"/>
                <w:szCs w:val="24"/>
              </w:rPr>
              <w:fldChar w:fldCharType="end"/>
            </w:r>
          </w:hyperlink>
        </w:p>
        <w:p w14:paraId="303FFA73"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70" w:history="1">
            <w:r w:rsidRPr="004278F7">
              <w:rPr>
                <w:rStyle w:val="ab"/>
                <w:rFonts w:ascii="Times New Roman" w:hAnsi="Times New Roman" w:cs="Times New Roman"/>
                <w:noProof/>
                <w:sz w:val="24"/>
                <w:szCs w:val="24"/>
                <w:u w:val="none"/>
              </w:rPr>
              <w:t>3.1.</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Комплексная оценка социального благополучия территорий</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_Toc167751770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46</w:t>
            </w:r>
            <w:r w:rsidRPr="004278F7">
              <w:rPr>
                <w:rFonts w:ascii="Times New Roman" w:hAnsi="Times New Roman" w:cs="Times New Roman"/>
                <w:noProof/>
                <w:webHidden/>
                <w:sz w:val="24"/>
                <w:szCs w:val="24"/>
              </w:rPr>
              <w:fldChar w:fldCharType="end"/>
            </w:r>
          </w:hyperlink>
        </w:p>
        <w:p w14:paraId="2177C9DF" w14:textId="77777777" w:rsidR="004278F7" w:rsidRPr="004278F7" w:rsidRDefault="004278F7">
          <w:pPr>
            <w:pStyle w:val="21"/>
            <w:tabs>
              <w:tab w:val="left" w:pos="880"/>
              <w:tab w:val="right" w:leader="dot" w:pos="9628"/>
            </w:tabs>
            <w:rPr>
              <w:rFonts w:ascii="Times New Roman" w:eastAsiaTheme="minorEastAsia" w:hAnsi="Times New Roman" w:cs="Times New Roman"/>
              <w:noProof/>
              <w:sz w:val="24"/>
              <w:szCs w:val="24"/>
              <w:lang w:eastAsia="ru-RU"/>
            </w:rPr>
          </w:pPr>
          <w:hyperlink w:anchor="_Toc167751771" w:history="1">
            <w:r w:rsidRPr="004278F7">
              <w:rPr>
                <w:rStyle w:val="ab"/>
                <w:rFonts w:ascii="Times New Roman" w:hAnsi="Times New Roman" w:cs="Times New Roman"/>
                <w:noProof/>
                <w:sz w:val="24"/>
                <w:szCs w:val="24"/>
                <w:u w:val="none"/>
              </w:rPr>
              <w:t>3.2.</w:t>
            </w:r>
            <w:r w:rsidRPr="004278F7">
              <w:rPr>
                <w:rFonts w:ascii="Times New Roman" w:eastAsiaTheme="minorEastAsia" w:hAnsi="Times New Roman" w:cs="Times New Roman"/>
                <w:noProof/>
                <w:sz w:val="24"/>
                <w:szCs w:val="24"/>
                <w:lang w:eastAsia="ru-RU"/>
              </w:rPr>
              <w:tab/>
            </w:r>
            <w:r w:rsidRPr="004278F7">
              <w:rPr>
                <w:rStyle w:val="ab"/>
                <w:rFonts w:ascii="Times New Roman" w:hAnsi="Times New Roman" w:cs="Times New Roman"/>
                <w:noProof/>
                <w:sz w:val="24"/>
                <w:szCs w:val="24"/>
                <w:u w:val="none"/>
              </w:rPr>
              <w:t>Типология пригородных территорий Санкт-Петербурга по уровню социального благополучия</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_Toc167751771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51</w:t>
            </w:r>
            <w:r w:rsidRPr="004278F7">
              <w:rPr>
                <w:rFonts w:ascii="Times New Roman" w:hAnsi="Times New Roman" w:cs="Times New Roman"/>
                <w:noProof/>
                <w:webHidden/>
                <w:sz w:val="24"/>
                <w:szCs w:val="24"/>
              </w:rPr>
              <w:fldChar w:fldCharType="end"/>
            </w:r>
          </w:hyperlink>
        </w:p>
        <w:p w14:paraId="0B883D6B" w14:textId="77777777" w:rsidR="004278F7" w:rsidRPr="004278F7" w:rsidRDefault="004278F7">
          <w:pPr>
            <w:pStyle w:val="11"/>
            <w:rPr>
              <w:rFonts w:ascii="Times New Roman" w:eastAsiaTheme="minorEastAsia" w:hAnsi="Times New Roman" w:cs="Times New Roman"/>
              <w:noProof/>
              <w:sz w:val="24"/>
              <w:szCs w:val="24"/>
              <w:lang w:eastAsia="ru-RU"/>
            </w:rPr>
          </w:pPr>
          <w:hyperlink w:anchor="_Toc167751772" w:history="1">
            <w:r w:rsidRPr="004278F7">
              <w:rPr>
                <w:rStyle w:val="ab"/>
                <w:rFonts w:ascii="Times New Roman" w:hAnsi="Times New Roman" w:cs="Times New Roman"/>
                <w:noProof/>
                <w:sz w:val="24"/>
                <w:szCs w:val="24"/>
                <w:u w:val="none"/>
              </w:rPr>
              <w:t>Заключение</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_Toc167751772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57</w:t>
            </w:r>
            <w:r w:rsidRPr="004278F7">
              <w:rPr>
                <w:rFonts w:ascii="Times New Roman" w:hAnsi="Times New Roman" w:cs="Times New Roman"/>
                <w:noProof/>
                <w:webHidden/>
                <w:sz w:val="24"/>
                <w:szCs w:val="24"/>
              </w:rPr>
              <w:fldChar w:fldCharType="end"/>
            </w:r>
          </w:hyperlink>
        </w:p>
        <w:p w14:paraId="04A8D757" w14:textId="77777777" w:rsidR="004278F7" w:rsidRPr="004278F7" w:rsidRDefault="004278F7">
          <w:pPr>
            <w:pStyle w:val="11"/>
            <w:rPr>
              <w:rFonts w:ascii="Times New Roman" w:eastAsiaTheme="minorEastAsia" w:hAnsi="Times New Roman" w:cs="Times New Roman"/>
              <w:noProof/>
              <w:sz w:val="24"/>
              <w:szCs w:val="24"/>
              <w:lang w:eastAsia="ru-RU"/>
            </w:rPr>
          </w:pPr>
          <w:hyperlink w:anchor="_Toc167751773" w:history="1">
            <w:r w:rsidRPr="004278F7">
              <w:rPr>
                <w:rStyle w:val="ab"/>
                <w:rFonts w:ascii="Times New Roman" w:hAnsi="Times New Roman" w:cs="Times New Roman"/>
                <w:noProof/>
                <w:sz w:val="24"/>
                <w:szCs w:val="24"/>
                <w:u w:val="none"/>
              </w:rPr>
              <w:t>Список литературы</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_Toc167751773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60</w:t>
            </w:r>
            <w:r w:rsidRPr="004278F7">
              <w:rPr>
                <w:rFonts w:ascii="Times New Roman" w:hAnsi="Times New Roman" w:cs="Times New Roman"/>
                <w:noProof/>
                <w:webHidden/>
                <w:sz w:val="24"/>
                <w:szCs w:val="24"/>
              </w:rPr>
              <w:fldChar w:fldCharType="end"/>
            </w:r>
          </w:hyperlink>
        </w:p>
        <w:p w14:paraId="5C59D130" w14:textId="77777777" w:rsidR="004278F7" w:rsidRDefault="004278F7">
          <w:pPr>
            <w:pStyle w:val="11"/>
            <w:rPr>
              <w:rFonts w:eastAsiaTheme="minorEastAsia"/>
              <w:noProof/>
              <w:lang w:eastAsia="ru-RU"/>
            </w:rPr>
          </w:pPr>
          <w:hyperlink w:anchor="_Toc167751774" w:history="1">
            <w:r w:rsidRPr="004278F7">
              <w:rPr>
                <w:rStyle w:val="ab"/>
                <w:rFonts w:ascii="Times New Roman" w:hAnsi="Times New Roman" w:cs="Times New Roman"/>
                <w:noProof/>
                <w:sz w:val="24"/>
                <w:szCs w:val="24"/>
                <w:u w:val="none"/>
              </w:rPr>
              <w:t>Приложение</w:t>
            </w:r>
            <w:r w:rsidRPr="004278F7">
              <w:rPr>
                <w:rFonts w:ascii="Times New Roman" w:hAnsi="Times New Roman" w:cs="Times New Roman"/>
                <w:noProof/>
                <w:webHidden/>
                <w:sz w:val="24"/>
                <w:szCs w:val="24"/>
              </w:rPr>
              <w:tab/>
            </w:r>
            <w:r w:rsidRPr="004278F7">
              <w:rPr>
                <w:rFonts w:ascii="Times New Roman" w:hAnsi="Times New Roman" w:cs="Times New Roman"/>
                <w:noProof/>
                <w:webHidden/>
                <w:sz w:val="24"/>
                <w:szCs w:val="24"/>
              </w:rPr>
              <w:fldChar w:fldCharType="begin"/>
            </w:r>
            <w:r w:rsidRPr="004278F7">
              <w:rPr>
                <w:rFonts w:ascii="Times New Roman" w:hAnsi="Times New Roman" w:cs="Times New Roman"/>
                <w:noProof/>
                <w:webHidden/>
                <w:sz w:val="24"/>
                <w:szCs w:val="24"/>
              </w:rPr>
              <w:instrText xml:space="preserve"> PAGEREF _Toc167751774 \h </w:instrText>
            </w:r>
            <w:r w:rsidRPr="004278F7">
              <w:rPr>
                <w:rFonts w:ascii="Times New Roman" w:hAnsi="Times New Roman" w:cs="Times New Roman"/>
                <w:noProof/>
                <w:webHidden/>
                <w:sz w:val="24"/>
                <w:szCs w:val="24"/>
              </w:rPr>
            </w:r>
            <w:r w:rsidRPr="004278F7">
              <w:rPr>
                <w:rFonts w:ascii="Times New Roman" w:hAnsi="Times New Roman" w:cs="Times New Roman"/>
                <w:noProof/>
                <w:webHidden/>
                <w:sz w:val="24"/>
                <w:szCs w:val="24"/>
              </w:rPr>
              <w:fldChar w:fldCharType="separate"/>
            </w:r>
            <w:r w:rsidRPr="004278F7">
              <w:rPr>
                <w:rFonts w:ascii="Times New Roman" w:hAnsi="Times New Roman" w:cs="Times New Roman"/>
                <w:noProof/>
                <w:webHidden/>
                <w:sz w:val="24"/>
                <w:szCs w:val="24"/>
              </w:rPr>
              <w:t>66</w:t>
            </w:r>
            <w:r w:rsidRPr="004278F7">
              <w:rPr>
                <w:rFonts w:ascii="Times New Roman" w:hAnsi="Times New Roman" w:cs="Times New Roman"/>
                <w:noProof/>
                <w:webHidden/>
                <w:sz w:val="24"/>
                <w:szCs w:val="24"/>
              </w:rPr>
              <w:fldChar w:fldCharType="end"/>
            </w:r>
          </w:hyperlink>
        </w:p>
        <w:p w14:paraId="534F3F76" w14:textId="39795FD0" w:rsidR="0046292B" w:rsidRPr="00641421" w:rsidRDefault="00EB5ACD" w:rsidP="00641421">
          <w:pPr>
            <w:rPr>
              <w:rFonts w:ascii="Times New Roman" w:hAnsi="Times New Roman" w:cs="Times New Roman"/>
              <w:sz w:val="24"/>
              <w:szCs w:val="24"/>
            </w:rPr>
          </w:pPr>
          <w:r w:rsidRPr="00301859">
            <w:rPr>
              <w:rFonts w:ascii="Times New Roman" w:hAnsi="Times New Roman" w:cs="Times New Roman"/>
              <w:bCs/>
              <w:sz w:val="24"/>
              <w:szCs w:val="24"/>
            </w:rPr>
            <w:fldChar w:fldCharType="end"/>
          </w:r>
        </w:p>
      </w:sdtContent>
    </w:sdt>
    <w:p w14:paraId="01B677A4" w14:textId="54DDD60D" w:rsidR="00D40356" w:rsidRPr="003C6592" w:rsidRDefault="008436EF" w:rsidP="00D806CA">
      <w:pPr>
        <w:pStyle w:val="1"/>
        <w:spacing w:after="240"/>
        <w:jc w:val="center"/>
        <w:rPr>
          <w:rFonts w:ascii="Times New Roman" w:hAnsi="Times New Roman" w:cs="Times New Roman"/>
          <w:b/>
          <w:color w:val="auto"/>
          <w:sz w:val="24"/>
          <w:szCs w:val="24"/>
        </w:rPr>
      </w:pPr>
      <w:bookmarkStart w:id="0" w:name="_Toc167751745"/>
      <w:r w:rsidRPr="003C6592">
        <w:rPr>
          <w:rFonts w:ascii="Times New Roman" w:hAnsi="Times New Roman" w:cs="Times New Roman"/>
          <w:b/>
          <w:color w:val="auto"/>
          <w:sz w:val="24"/>
          <w:szCs w:val="24"/>
        </w:rPr>
        <w:t>Введение</w:t>
      </w:r>
      <w:bookmarkEnd w:id="0"/>
    </w:p>
    <w:p w14:paraId="6B55ABDD" w14:textId="6C0397F4" w:rsidR="00EF5C57" w:rsidRDefault="00EF5C57" w:rsidP="00D806CA">
      <w:pPr>
        <w:spacing w:after="0" w:line="360" w:lineRule="auto"/>
        <w:ind w:firstLine="708"/>
        <w:jc w:val="both"/>
        <w:rPr>
          <w:rFonts w:ascii="Times New Roman" w:eastAsia="Calibri" w:hAnsi="Times New Roman" w:cs="Times New Roman"/>
          <w:sz w:val="24"/>
          <w:szCs w:val="24"/>
        </w:rPr>
      </w:pPr>
      <w:r w:rsidRPr="00EF5C57">
        <w:rPr>
          <w:rFonts w:ascii="Times New Roman" w:eastAsia="Calibri" w:hAnsi="Times New Roman" w:cs="Times New Roman"/>
          <w:b/>
          <w:sz w:val="24"/>
          <w:szCs w:val="24"/>
        </w:rPr>
        <w:t>Актуальность</w:t>
      </w:r>
      <w:r w:rsidR="009D7470">
        <w:rPr>
          <w:rFonts w:ascii="Times New Roman" w:eastAsia="Calibri" w:hAnsi="Times New Roman" w:cs="Times New Roman"/>
          <w:b/>
          <w:sz w:val="24"/>
          <w:szCs w:val="24"/>
        </w:rPr>
        <w:t xml:space="preserve"> и практическая значимость исследования</w:t>
      </w:r>
      <w:r>
        <w:rPr>
          <w:rFonts w:ascii="Times New Roman" w:eastAsia="Calibri" w:hAnsi="Times New Roman" w:cs="Times New Roman"/>
          <w:sz w:val="24"/>
          <w:szCs w:val="24"/>
        </w:rPr>
        <w:t xml:space="preserve">. </w:t>
      </w:r>
      <w:r w:rsidR="001E71AB" w:rsidRPr="001E71AB">
        <w:rPr>
          <w:rFonts w:ascii="Times New Roman" w:eastAsia="Calibri" w:hAnsi="Times New Roman" w:cs="Times New Roman"/>
          <w:sz w:val="24"/>
          <w:szCs w:val="24"/>
        </w:rPr>
        <w:t>Исследование пространственных различий в уровне социального благополучия пригородных территорий Санкт-Петербурга является важным и актуальным в контексте современного социально-экономического развития региона</w:t>
      </w:r>
      <w:r w:rsidR="001E71AB">
        <w:rPr>
          <w:rFonts w:ascii="Times New Roman" w:eastAsia="Calibri" w:hAnsi="Times New Roman" w:cs="Times New Roman"/>
          <w:sz w:val="24"/>
          <w:szCs w:val="24"/>
        </w:rPr>
        <w:t xml:space="preserve">. </w:t>
      </w:r>
      <w:r w:rsidR="00151C65">
        <w:rPr>
          <w:rFonts w:ascii="Times New Roman" w:eastAsia="Calibri" w:hAnsi="Times New Roman" w:cs="Times New Roman"/>
          <w:sz w:val="24"/>
          <w:szCs w:val="24"/>
        </w:rPr>
        <w:t>Миграционные процессы населения</w:t>
      </w:r>
      <w:r w:rsidR="001E71AB" w:rsidRPr="001E71AB">
        <w:rPr>
          <w:rFonts w:ascii="Times New Roman" w:eastAsia="Calibri" w:hAnsi="Times New Roman" w:cs="Times New Roman"/>
          <w:sz w:val="24"/>
          <w:szCs w:val="24"/>
        </w:rPr>
        <w:t xml:space="preserve"> и динамичное развитие </w:t>
      </w:r>
      <w:r w:rsidR="001E71AB">
        <w:rPr>
          <w:rFonts w:ascii="Times New Roman" w:eastAsia="Calibri" w:hAnsi="Times New Roman" w:cs="Times New Roman"/>
          <w:sz w:val="24"/>
          <w:szCs w:val="24"/>
        </w:rPr>
        <w:t>Санкт-Петербургской агломерации</w:t>
      </w:r>
      <w:r w:rsidR="001E71AB" w:rsidRPr="001E71AB">
        <w:rPr>
          <w:rFonts w:ascii="Times New Roman" w:eastAsia="Calibri" w:hAnsi="Times New Roman" w:cs="Times New Roman"/>
          <w:sz w:val="24"/>
          <w:szCs w:val="24"/>
        </w:rPr>
        <w:t xml:space="preserve"> неизбежно приводят к тра</w:t>
      </w:r>
      <w:r w:rsidR="001E71AB">
        <w:rPr>
          <w:rFonts w:ascii="Times New Roman" w:eastAsia="Calibri" w:hAnsi="Times New Roman" w:cs="Times New Roman"/>
          <w:sz w:val="24"/>
          <w:szCs w:val="24"/>
        </w:rPr>
        <w:t>нсформации пригородов,</w:t>
      </w:r>
      <w:r w:rsidR="001E71AB" w:rsidRPr="001E71AB">
        <w:rPr>
          <w:rFonts w:ascii="Times New Roman" w:eastAsia="Calibri" w:hAnsi="Times New Roman" w:cs="Times New Roman"/>
          <w:sz w:val="24"/>
          <w:szCs w:val="24"/>
        </w:rPr>
        <w:t xml:space="preserve"> которые становятся зонами интенсивного роста и социального взаимодействия.</w:t>
      </w:r>
    </w:p>
    <w:p w14:paraId="2E3D7583" w14:textId="6FF92D03" w:rsidR="00EF5C57" w:rsidRDefault="00EF5C57" w:rsidP="00D806C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EF5C57">
        <w:rPr>
          <w:rFonts w:ascii="Times New Roman" w:eastAsia="Calibri" w:hAnsi="Times New Roman" w:cs="Times New Roman"/>
          <w:sz w:val="24"/>
          <w:szCs w:val="24"/>
        </w:rPr>
        <w:t xml:space="preserve">езультаты исследования могут быть </w:t>
      </w:r>
      <w:r>
        <w:rPr>
          <w:rFonts w:ascii="Times New Roman" w:eastAsia="Calibri" w:hAnsi="Times New Roman" w:cs="Times New Roman"/>
          <w:sz w:val="24"/>
          <w:szCs w:val="24"/>
        </w:rPr>
        <w:t>полезны</w:t>
      </w:r>
      <w:r w:rsidRPr="00EF5C57">
        <w:rPr>
          <w:rFonts w:ascii="Times New Roman" w:eastAsia="Calibri" w:hAnsi="Times New Roman" w:cs="Times New Roman"/>
          <w:sz w:val="24"/>
          <w:szCs w:val="24"/>
        </w:rPr>
        <w:t xml:space="preserve"> для разработки эффективных управленческих решений на региональном и муниципальном уровнях. Знание пространственных различий в социальном благополучии способствует оптимизации распределения ресурсов, планированию развития инфраструктуры и улучшению качества жизни населения. Это особенно важно для пригородных территорий, которые часто оказываются на периферии внимания городских властей</w:t>
      </w:r>
      <w:r w:rsidR="004B0DCF">
        <w:rPr>
          <w:rFonts w:ascii="Times New Roman" w:eastAsia="Calibri" w:hAnsi="Times New Roman" w:cs="Times New Roman"/>
          <w:sz w:val="24"/>
          <w:szCs w:val="24"/>
        </w:rPr>
        <w:t>. При этом пригородная зона является неотъемлемой частью многокомпонентной системы – агломерации и вносит значительный вклад в развитие</w:t>
      </w:r>
      <w:r w:rsidR="00706AF6">
        <w:rPr>
          <w:rFonts w:ascii="Times New Roman" w:eastAsia="Calibri" w:hAnsi="Times New Roman" w:cs="Times New Roman"/>
          <w:sz w:val="24"/>
          <w:szCs w:val="24"/>
        </w:rPr>
        <w:t xml:space="preserve"> всего</w:t>
      </w:r>
      <w:r w:rsidR="004B0DCF">
        <w:rPr>
          <w:rFonts w:ascii="Times New Roman" w:eastAsia="Calibri" w:hAnsi="Times New Roman" w:cs="Times New Roman"/>
          <w:sz w:val="24"/>
          <w:szCs w:val="24"/>
        </w:rPr>
        <w:t xml:space="preserve"> региона.  </w:t>
      </w:r>
    </w:p>
    <w:p w14:paraId="2218A046" w14:textId="571969F5" w:rsidR="004E13A4" w:rsidRDefault="00FB36D3" w:rsidP="00AF40B5">
      <w:pPr>
        <w:spacing w:after="0" w:line="360" w:lineRule="auto"/>
        <w:ind w:firstLine="708"/>
        <w:jc w:val="both"/>
        <w:rPr>
          <w:rFonts w:ascii="Times New Roman" w:eastAsia="Calibri" w:hAnsi="Times New Roman" w:cs="Times New Roman"/>
          <w:sz w:val="24"/>
          <w:szCs w:val="24"/>
        </w:rPr>
      </w:pPr>
      <w:r w:rsidRPr="00FB36D3">
        <w:rPr>
          <w:rFonts w:ascii="Times New Roman" w:eastAsia="Calibri" w:hAnsi="Times New Roman" w:cs="Times New Roman"/>
          <w:sz w:val="24"/>
          <w:szCs w:val="24"/>
        </w:rPr>
        <w:t>Социальная дифференциация, выражающаяся в неравномерном распределении доходов, уровня образования и доступа к социальным услугам, создает значительные различия в благосостоянии различных групп населения.</w:t>
      </w:r>
      <w:r>
        <w:rPr>
          <w:rFonts w:ascii="Times New Roman" w:eastAsia="Calibri" w:hAnsi="Times New Roman" w:cs="Times New Roman"/>
          <w:sz w:val="24"/>
          <w:szCs w:val="24"/>
        </w:rPr>
        <w:t xml:space="preserve"> </w:t>
      </w:r>
      <w:r w:rsidR="008346E5" w:rsidRPr="008346E5">
        <w:rPr>
          <w:rFonts w:ascii="Times New Roman" w:eastAsia="Calibri" w:hAnsi="Times New Roman" w:cs="Times New Roman"/>
          <w:sz w:val="24"/>
          <w:szCs w:val="24"/>
        </w:rPr>
        <w:t>Повышение качества жизни населения является основной задачей изучения соц</w:t>
      </w:r>
      <w:r w:rsidR="00661FD6">
        <w:rPr>
          <w:rFonts w:ascii="Times New Roman" w:eastAsia="Calibri" w:hAnsi="Times New Roman" w:cs="Times New Roman"/>
          <w:sz w:val="24"/>
          <w:szCs w:val="24"/>
        </w:rPr>
        <w:t xml:space="preserve">иальной стратификации общества. </w:t>
      </w:r>
      <w:r w:rsidR="001544A5">
        <w:rPr>
          <w:rFonts w:ascii="Times New Roman" w:eastAsia="Calibri" w:hAnsi="Times New Roman" w:cs="Times New Roman"/>
          <w:sz w:val="24"/>
          <w:szCs w:val="24"/>
        </w:rPr>
        <w:t>Подобные и</w:t>
      </w:r>
      <w:r w:rsidR="00EF6206">
        <w:rPr>
          <w:rFonts w:ascii="Times New Roman" w:eastAsia="Calibri" w:hAnsi="Times New Roman" w:cs="Times New Roman"/>
          <w:sz w:val="24"/>
          <w:szCs w:val="24"/>
        </w:rPr>
        <w:t>сследования</w:t>
      </w:r>
      <w:r w:rsidR="001544A5">
        <w:rPr>
          <w:rFonts w:ascii="Times New Roman" w:eastAsia="Calibri" w:hAnsi="Times New Roman" w:cs="Times New Roman"/>
          <w:sz w:val="24"/>
          <w:szCs w:val="24"/>
        </w:rPr>
        <w:t xml:space="preserve"> </w:t>
      </w:r>
      <w:r w:rsidR="008F264F">
        <w:rPr>
          <w:rFonts w:ascii="Times New Roman" w:eastAsia="Calibri" w:hAnsi="Times New Roman" w:cs="Times New Roman"/>
          <w:sz w:val="24"/>
          <w:szCs w:val="24"/>
        </w:rPr>
        <w:t>оказывают положительное влияние</w:t>
      </w:r>
      <w:r w:rsidR="00EF6206">
        <w:rPr>
          <w:rFonts w:ascii="Times New Roman" w:eastAsia="Calibri" w:hAnsi="Times New Roman" w:cs="Times New Roman"/>
          <w:sz w:val="24"/>
          <w:szCs w:val="24"/>
        </w:rPr>
        <w:t xml:space="preserve"> </w:t>
      </w:r>
      <w:r w:rsidR="001544A5">
        <w:rPr>
          <w:rFonts w:ascii="Times New Roman" w:eastAsia="Calibri" w:hAnsi="Times New Roman" w:cs="Times New Roman"/>
          <w:sz w:val="24"/>
          <w:szCs w:val="24"/>
        </w:rPr>
        <w:t xml:space="preserve">в </w:t>
      </w:r>
      <w:r w:rsidR="008346E5" w:rsidRPr="008346E5">
        <w:rPr>
          <w:rFonts w:ascii="Times New Roman" w:eastAsia="Calibri" w:hAnsi="Times New Roman" w:cs="Times New Roman"/>
          <w:sz w:val="24"/>
          <w:szCs w:val="24"/>
        </w:rPr>
        <w:t xml:space="preserve">предотвращении негативных социальных последствий. Неравномерное распределение ресурсов может привести к социальной напряженности, росту преступности и ухудшению общественного здоровья. Кроме того, </w:t>
      </w:r>
      <w:r w:rsidR="0006229D">
        <w:rPr>
          <w:rFonts w:ascii="Times New Roman" w:eastAsia="Calibri" w:hAnsi="Times New Roman" w:cs="Times New Roman"/>
          <w:sz w:val="24"/>
          <w:szCs w:val="24"/>
        </w:rPr>
        <w:t xml:space="preserve">высокий уровень социальной стабильности и </w:t>
      </w:r>
      <w:r w:rsidR="00F27200">
        <w:rPr>
          <w:rFonts w:ascii="Times New Roman" w:eastAsia="Calibri" w:hAnsi="Times New Roman" w:cs="Times New Roman"/>
          <w:sz w:val="24"/>
          <w:szCs w:val="24"/>
        </w:rPr>
        <w:t>благосостояния</w:t>
      </w:r>
      <w:r w:rsidR="0006229D">
        <w:rPr>
          <w:rFonts w:ascii="Times New Roman" w:eastAsia="Calibri" w:hAnsi="Times New Roman" w:cs="Times New Roman"/>
          <w:sz w:val="24"/>
          <w:szCs w:val="24"/>
        </w:rPr>
        <w:t xml:space="preserve"> населения</w:t>
      </w:r>
      <w:r w:rsidR="00F27200">
        <w:rPr>
          <w:rFonts w:ascii="Times New Roman" w:eastAsia="Calibri" w:hAnsi="Times New Roman" w:cs="Times New Roman"/>
          <w:sz w:val="24"/>
          <w:szCs w:val="24"/>
        </w:rPr>
        <w:t xml:space="preserve"> </w:t>
      </w:r>
      <w:r w:rsidR="0006229D">
        <w:rPr>
          <w:rFonts w:ascii="Times New Roman" w:eastAsia="Calibri" w:hAnsi="Times New Roman" w:cs="Times New Roman"/>
          <w:sz w:val="24"/>
          <w:szCs w:val="24"/>
        </w:rPr>
        <w:t xml:space="preserve">- важный </w:t>
      </w:r>
      <w:r w:rsidR="00F27200">
        <w:rPr>
          <w:rFonts w:ascii="Times New Roman" w:eastAsia="Calibri" w:hAnsi="Times New Roman" w:cs="Times New Roman"/>
          <w:sz w:val="24"/>
          <w:szCs w:val="24"/>
        </w:rPr>
        <w:t>аспект</w:t>
      </w:r>
      <w:r w:rsidR="008346E5" w:rsidRPr="008346E5">
        <w:rPr>
          <w:rFonts w:ascii="Times New Roman" w:eastAsia="Calibri" w:hAnsi="Times New Roman" w:cs="Times New Roman"/>
          <w:sz w:val="24"/>
          <w:szCs w:val="24"/>
        </w:rPr>
        <w:t xml:space="preserve"> для повышения конкурентоспособности региона и привлечения </w:t>
      </w:r>
      <w:r w:rsidR="00F27200">
        <w:rPr>
          <w:rFonts w:ascii="Times New Roman" w:eastAsia="Calibri" w:hAnsi="Times New Roman" w:cs="Times New Roman"/>
          <w:sz w:val="24"/>
          <w:szCs w:val="24"/>
        </w:rPr>
        <w:t xml:space="preserve">туда </w:t>
      </w:r>
      <w:r w:rsidR="008346E5" w:rsidRPr="008346E5">
        <w:rPr>
          <w:rFonts w:ascii="Times New Roman" w:eastAsia="Calibri" w:hAnsi="Times New Roman" w:cs="Times New Roman"/>
          <w:sz w:val="24"/>
          <w:szCs w:val="24"/>
        </w:rPr>
        <w:t xml:space="preserve">инвестиций. </w:t>
      </w:r>
    </w:p>
    <w:p w14:paraId="5446D382" w14:textId="69CC7E18" w:rsidR="00E13EA0" w:rsidRDefault="00F14EC8" w:rsidP="00F14EC8">
      <w:pPr>
        <w:spacing w:after="0" w:line="360" w:lineRule="auto"/>
        <w:ind w:firstLine="708"/>
        <w:jc w:val="both"/>
        <w:rPr>
          <w:rFonts w:ascii="Times New Roman" w:eastAsia="Calibri" w:hAnsi="Times New Roman" w:cs="Times New Roman"/>
          <w:sz w:val="24"/>
          <w:szCs w:val="24"/>
        </w:rPr>
      </w:pPr>
      <w:r w:rsidRPr="00F14EC8">
        <w:rPr>
          <w:rFonts w:ascii="Times New Roman" w:eastAsia="Calibri" w:hAnsi="Times New Roman" w:cs="Times New Roman"/>
          <w:sz w:val="24"/>
          <w:szCs w:val="24"/>
        </w:rPr>
        <w:t xml:space="preserve">Пригородная зона Санкт-Петербурга </w:t>
      </w:r>
      <w:r>
        <w:rPr>
          <w:rFonts w:ascii="Times New Roman" w:eastAsia="Calibri" w:hAnsi="Times New Roman" w:cs="Times New Roman"/>
          <w:sz w:val="24"/>
          <w:szCs w:val="24"/>
        </w:rPr>
        <w:t>характеризуется</w:t>
      </w:r>
      <w:r w:rsidRPr="00F14EC8">
        <w:rPr>
          <w:rFonts w:ascii="Times New Roman" w:eastAsia="Calibri" w:hAnsi="Times New Roman" w:cs="Times New Roman"/>
          <w:sz w:val="24"/>
          <w:szCs w:val="24"/>
        </w:rPr>
        <w:t xml:space="preserve"> специфическими особенностями социального благополучия населения. Для полного понимания данной проблематики необходимо тщательно изучить пространственные особенности на уровне </w:t>
      </w:r>
      <w:r>
        <w:rPr>
          <w:rFonts w:ascii="Times New Roman" w:eastAsia="Calibri" w:hAnsi="Times New Roman" w:cs="Times New Roman"/>
          <w:sz w:val="24"/>
          <w:szCs w:val="24"/>
        </w:rPr>
        <w:t xml:space="preserve">муниципальных образований, поскольку это </w:t>
      </w:r>
      <w:r w:rsidRPr="00F14EC8">
        <w:rPr>
          <w:rFonts w:ascii="Times New Roman" w:eastAsia="Calibri" w:hAnsi="Times New Roman" w:cs="Times New Roman"/>
          <w:sz w:val="24"/>
          <w:szCs w:val="24"/>
        </w:rPr>
        <w:t xml:space="preserve">позволяет увидеть не только общие тенденции, но и уникальные </w:t>
      </w:r>
      <w:r w:rsidR="00E61538">
        <w:rPr>
          <w:rFonts w:ascii="Times New Roman" w:eastAsia="Calibri" w:hAnsi="Times New Roman" w:cs="Times New Roman"/>
          <w:sz w:val="24"/>
          <w:szCs w:val="24"/>
        </w:rPr>
        <w:t xml:space="preserve">социально-экономические, географические </w:t>
      </w:r>
      <w:r w:rsidRPr="00F14EC8">
        <w:rPr>
          <w:rFonts w:ascii="Times New Roman" w:eastAsia="Calibri" w:hAnsi="Times New Roman" w:cs="Times New Roman"/>
          <w:sz w:val="24"/>
          <w:szCs w:val="24"/>
        </w:rPr>
        <w:t>аспекты, влияющие на социальное благополучие.</w:t>
      </w:r>
    </w:p>
    <w:p w14:paraId="3C2D1671" w14:textId="5F2D3180" w:rsidR="00E13EA0" w:rsidRDefault="00AF40B5" w:rsidP="008346E5">
      <w:pPr>
        <w:spacing w:after="0" w:line="360" w:lineRule="auto"/>
        <w:ind w:firstLine="708"/>
        <w:jc w:val="both"/>
        <w:rPr>
          <w:rFonts w:ascii="Times New Roman" w:eastAsia="Calibri" w:hAnsi="Times New Roman" w:cs="Times New Roman"/>
          <w:sz w:val="24"/>
          <w:szCs w:val="24"/>
        </w:rPr>
      </w:pPr>
      <w:r w:rsidRPr="00AF40B5">
        <w:rPr>
          <w:rFonts w:ascii="Times New Roman" w:eastAsia="Calibri" w:hAnsi="Times New Roman" w:cs="Times New Roman"/>
          <w:b/>
          <w:sz w:val="24"/>
          <w:szCs w:val="24"/>
        </w:rPr>
        <w:t>Цель</w:t>
      </w:r>
      <w:r>
        <w:rPr>
          <w:rFonts w:ascii="Times New Roman" w:eastAsia="Calibri" w:hAnsi="Times New Roman" w:cs="Times New Roman"/>
          <w:sz w:val="24"/>
          <w:szCs w:val="24"/>
        </w:rPr>
        <w:t xml:space="preserve"> исследования: в</w:t>
      </w:r>
      <w:r w:rsidRPr="00AF40B5">
        <w:rPr>
          <w:rFonts w:ascii="Times New Roman" w:eastAsia="Calibri" w:hAnsi="Times New Roman" w:cs="Times New Roman"/>
          <w:sz w:val="24"/>
          <w:szCs w:val="24"/>
        </w:rPr>
        <w:t>ыявление пространственных особенностей уровня социального благополучия пригородных территорий Санкт-Петербурга</w:t>
      </w:r>
      <w:r>
        <w:rPr>
          <w:rFonts w:ascii="Times New Roman" w:eastAsia="Calibri" w:hAnsi="Times New Roman" w:cs="Times New Roman"/>
          <w:sz w:val="24"/>
          <w:szCs w:val="24"/>
        </w:rPr>
        <w:t xml:space="preserve">. </w:t>
      </w:r>
    </w:p>
    <w:p w14:paraId="56B5A1FA" w14:textId="2BBCD76A" w:rsidR="00AF40B5" w:rsidRPr="00AF40B5" w:rsidRDefault="00AF40B5" w:rsidP="00AF40B5">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достижения цели были поставлены следующие </w:t>
      </w:r>
      <w:r w:rsidRPr="00AF40B5">
        <w:rPr>
          <w:rFonts w:ascii="Times New Roman" w:eastAsia="Calibri" w:hAnsi="Times New Roman" w:cs="Times New Roman"/>
          <w:b/>
          <w:sz w:val="24"/>
          <w:szCs w:val="24"/>
        </w:rPr>
        <w:t>задачи</w:t>
      </w:r>
      <w:r>
        <w:rPr>
          <w:rFonts w:ascii="Times New Roman" w:eastAsia="Calibri" w:hAnsi="Times New Roman" w:cs="Times New Roman"/>
          <w:sz w:val="24"/>
          <w:szCs w:val="24"/>
        </w:rPr>
        <w:t xml:space="preserve"> исследования:</w:t>
      </w:r>
    </w:p>
    <w:p w14:paraId="1113D515" w14:textId="21F62087" w:rsidR="00AF40B5" w:rsidRPr="00AF40B5" w:rsidRDefault="00AF40B5" w:rsidP="00AF40B5">
      <w:pPr>
        <w:spacing w:after="0" w:line="360" w:lineRule="auto"/>
        <w:ind w:firstLine="708"/>
        <w:jc w:val="both"/>
        <w:rPr>
          <w:rFonts w:ascii="Times New Roman" w:eastAsia="Calibri" w:hAnsi="Times New Roman" w:cs="Times New Roman"/>
          <w:sz w:val="24"/>
          <w:szCs w:val="24"/>
        </w:rPr>
      </w:pPr>
      <w:r w:rsidRPr="00AF40B5">
        <w:rPr>
          <w:rFonts w:ascii="Times New Roman" w:eastAsia="Calibri" w:hAnsi="Times New Roman" w:cs="Times New Roman"/>
          <w:sz w:val="24"/>
          <w:szCs w:val="24"/>
        </w:rPr>
        <w:t>1.</w:t>
      </w:r>
      <w:r w:rsidRPr="00AF40B5">
        <w:rPr>
          <w:rFonts w:ascii="Times New Roman" w:eastAsia="Calibri" w:hAnsi="Times New Roman" w:cs="Times New Roman"/>
          <w:sz w:val="24"/>
          <w:szCs w:val="24"/>
        </w:rPr>
        <w:tab/>
        <w:t>Изложить теоретические основы социальной стратификации общества и выделить методы исследования социального благополучия</w:t>
      </w:r>
      <w:r w:rsidR="00F316D5">
        <w:rPr>
          <w:rFonts w:ascii="Times New Roman" w:eastAsia="Calibri" w:hAnsi="Times New Roman" w:cs="Times New Roman"/>
          <w:sz w:val="24"/>
          <w:szCs w:val="24"/>
        </w:rPr>
        <w:t>;</w:t>
      </w:r>
    </w:p>
    <w:p w14:paraId="40E23143" w14:textId="7A4A9E7A" w:rsidR="00AF40B5" w:rsidRPr="00AF40B5" w:rsidRDefault="00AF40B5" w:rsidP="00AF40B5">
      <w:pPr>
        <w:spacing w:after="0" w:line="360" w:lineRule="auto"/>
        <w:ind w:firstLine="708"/>
        <w:jc w:val="both"/>
        <w:rPr>
          <w:rFonts w:ascii="Times New Roman" w:eastAsia="Calibri" w:hAnsi="Times New Roman" w:cs="Times New Roman"/>
          <w:sz w:val="24"/>
          <w:szCs w:val="24"/>
        </w:rPr>
      </w:pPr>
      <w:r w:rsidRPr="00AF40B5">
        <w:rPr>
          <w:rFonts w:ascii="Times New Roman" w:eastAsia="Calibri" w:hAnsi="Times New Roman" w:cs="Times New Roman"/>
          <w:sz w:val="24"/>
          <w:szCs w:val="24"/>
        </w:rPr>
        <w:t>2.</w:t>
      </w:r>
      <w:r w:rsidRPr="00AF40B5">
        <w:rPr>
          <w:rFonts w:ascii="Times New Roman" w:eastAsia="Calibri" w:hAnsi="Times New Roman" w:cs="Times New Roman"/>
          <w:sz w:val="24"/>
          <w:szCs w:val="24"/>
        </w:rPr>
        <w:tab/>
        <w:t>Описать социально-экономическое положение и историю формирования при</w:t>
      </w:r>
      <w:r w:rsidR="00024A9A">
        <w:rPr>
          <w:rFonts w:ascii="Times New Roman" w:eastAsia="Calibri" w:hAnsi="Times New Roman" w:cs="Times New Roman"/>
          <w:sz w:val="24"/>
          <w:szCs w:val="24"/>
        </w:rPr>
        <w:t>городной зоны Санкт-Петербурга</w:t>
      </w:r>
      <w:r w:rsidR="00F316D5">
        <w:rPr>
          <w:rFonts w:ascii="Times New Roman" w:eastAsia="Calibri" w:hAnsi="Times New Roman" w:cs="Times New Roman"/>
          <w:sz w:val="24"/>
          <w:szCs w:val="24"/>
        </w:rPr>
        <w:t>;</w:t>
      </w:r>
    </w:p>
    <w:p w14:paraId="4088BEBE" w14:textId="6B1A8741" w:rsidR="00AF40B5" w:rsidRPr="00AF40B5" w:rsidRDefault="00AF40B5" w:rsidP="00AF40B5">
      <w:pPr>
        <w:spacing w:after="0" w:line="360" w:lineRule="auto"/>
        <w:ind w:firstLine="708"/>
        <w:jc w:val="both"/>
        <w:rPr>
          <w:rFonts w:ascii="Times New Roman" w:eastAsia="Calibri" w:hAnsi="Times New Roman" w:cs="Times New Roman"/>
          <w:sz w:val="24"/>
          <w:szCs w:val="24"/>
        </w:rPr>
      </w:pPr>
      <w:r w:rsidRPr="00AF40B5">
        <w:rPr>
          <w:rFonts w:ascii="Times New Roman" w:eastAsia="Calibri" w:hAnsi="Times New Roman" w:cs="Times New Roman"/>
          <w:sz w:val="24"/>
          <w:szCs w:val="24"/>
        </w:rPr>
        <w:t>3.</w:t>
      </w:r>
      <w:r w:rsidRPr="00AF40B5">
        <w:rPr>
          <w:rFonts w:ascii="Times New Roman" w:eastAsia="Calibri" w:hAnsi="Times New Roman" w:cs="Times New Roman"/>
          <w:sz w:val="24"/>
          <w:szCs w:val="24"/>
        </w:rPr>
        <w:tab/>
      </w:r>
      <w:r w:rsidR="00024A9A">
        <w:rPr>
          <w:rFonts w:ascii="Times New Roman" w:eastAsia="Calibri" w:hAnsi="Times New Roman" w:cs="Times New Roman"/>
          <w:sz w:val="24"/>
          <w:szCs w:val="24"/>
        </w:rPr>
        <w:t>П</w:t>
      </w:r>
      <w:r w:rsidR="00024A9A" w:rsidRPr="00024A9A">
        <w:rPr>
          <w:rFonts w:ascii="Times New Roman" w:eastAsia="Calibri" w:hAnsi="Times New Roman" w:cs="Times New Roman"/>
          <w:sz w:val="24"/>
          <w:szCs w:val="24"/>
        </w:rPr>
        <w:t xml:space="preserve">ровести анализ показателей уровня жизни населения </w:t>
      </w:r>
      <w:r w:rsidR="00024A9A">
        <w:rPr>
          <w:rFonts w:ascii="Times New Roman" w:eastAsia="Calibri" w:hAnsi="Times New Roman" w:cs="Times New Roman"/>
          <w:sz w:val="24"/>
          <w:szCs w:val="24"/>
        </w:rPr>
        <w:t xml:space="preserve">пригородных территории Санкт-Петербурга. </w:t>
      </w:r>
      <w:r w:rsidRPr="00AF40B5">
        <w:rPr>
          <w:rFonts w:ascii="Times New Roman" w:eastAsia="Calibri" w:hAnsi="Times New Roman" w:cs="Times New Roman"/>
          <w:sz w:val="24"/>
          <w:szCs w:val="24"/>
        </w:rPr>
        <w:t>Выполнить расчет интегрального показателя социального бла</w:t>
      </w:r>
      <w:r w:rsidR="00F316D5">
        <w:rPr>
          <w:rFonts w:ascii="Times New Roman" w:eastAsia="Calibri" w:hAnsi="Times New Roman" w:cs="Times New Roman"/>
          <w:sz w:val="24"/>
          <w:szCs w:val="24"/>
        </w:rPr>
        <w:t>гополучия по выбранной методике;</w:t>
      </w:r>
    </w:p>
    <w:p w14:paraId="590A4BF9" w14:textId="185E4B42" w:rsidR="00AF40B5" w:rsidRPr="00AF40B5" w:rsidRDefault="00AF40B5" w:rsidP="00AF40B5">
      <w:pPr>
        <w:spacing w:after="0" w:line="360" w:lineRule="auto"/>
        <w:ind w:firstLine="708"/>
        <w:jc w:val="both"/>
        <w:rPr>
          <w:rFonts w:ascii="Times New Roman" w:eastAsia="Calibri" w:hAnsi="Times New Roman" w:cs="Times New Roman"/>
          <w:sz w:val="24"/>
          <w:szCs w:val="24"/>
        </w:rPr>
      </w:pPr>
      <w:r w:rsidRPr="00AF40B5">
        <w:rPr>
          <w:rFonts w:ascii="Times New Roman" w:eastAsia="Calibri" w:hAnsi="Times New Roman" w:cs="Times New Roman"/>
          <w:sz w:val="24"/>
          <w:szCs w:val="24"/>
        </w:rPr>
        <w:t>4.</w:t>
      </w:r>
      <w:r w:rsidRPr="00AF40B5">
        <w:rPr>
          <w:rFonts w:ascii="Times New Roman" w:eastAsia="Calibri" w:hAnsi="Times New Roman" w:cs="Times New Roman"/>
          <w:sz w:val="24"/>
          <w:szCs w:val="24"/>
        </w:rPr>
        <w:tab/>
        <w:t>Привести географическую интерпретацию результатов и типологию муниц</w:t>
      </w:r>
      <w:r w:rsidR="00F316D5">
        <w:rPr>
          <w:rFonts w:ascii="Times New Roman" w:eastAsia="Calibri" w:hAnsi="Times New Roman" w:cs="Times New Roman"/>
          <w:sz w:val="24"/>
          <w:szCs w:val="24"/>
        </w:rPr>
        <w:t>ипальных образований.</w:t>
      </w:r>
      <w:bookmarkStart w:id="1" w:name="_GoBack"/>
      <w:bookmarkEnd w:id="1"/>
    </w:p>
    <w:p w14:paraId="63D0DF14" w14:textId="05106895" w:rsidR="00AF40B5" w:rsidRDefault="00AB15FB" w:rsidP="00AB15FB">
      <w:pPr>
        <w:spacing w:after="0" w:line="360" w:lineRule="auto"/>
        <w:ind w:firstLine="708"/>
        <w:jc w:val="both"/>
        <w:rPr>
          <w:rFonts w:ascii="Times New Roman" w:eastAsia="Calibri" w:hAnsi="Times New Roman" w:cs="Times New Roman"/>
          <w:sz w:val="24"/>
          <w:szCs w:val="24"/>
        </w:rPr>
      </w:pPr>
      <w:r w:rsidRPr="00AB15FB">
        <w:rPr>
          <w:rFonts w:ascii="Times New Roman" w:eastAsia="Calibri" w:hAnsi="Times New Roman" w:cs="Times New Roman"/>
          <w:b/>
          <w:sz w:val="24"/>
          <w:szCs w:val="24"/>
        </w:rPr>
        <w:t>Объект исследования</w:t>
      </w:r>
      <w:r>
        <w:rPr>
          <w:rFonts w:ascii="Times New Roman" w:eastAsia="Calibri" w:hAnsi="Times New Roman" w:cs="Times New Roman"/>
          <w:sz w:val="24"/>
          <w:szCs w:val="24"/>
        </w:rPr>
        <w:t xml:space="preserve"> - </w:t>
      </w:r>
      <w:r w:rsidRPr="00AB15FB">
        <w:rPr>
          <w:rFonts w:ascii="Times New Roman" w:eastAsia="Calibri" w:hAnsi="Times New Roman" w:cs="Times New Roman"/>
          <w:sz w:val="24"/>
          <w:szCs w:val="24"/>
        </w:rPr>
        <w:t xml:space="preserve"> пригородные территории Санкт-Петербурга</w:t>
      </w:r>
      <w:r>
        <w:rPr>
          <w:rFonts w:ascii="Times New Roman" w:eastAsia="Calibri" w:hAnsi="Times New Roman" w:cs="Times New Roman"/>
          <w:sz w:val="24"/>
          <w:szCs w:val="24"/>
        </w:rPr>
        <w:t xml:space="preserve">, </w:t>
      </w:r>
      <w:r w:rsidRPr="00AB15FB">
        <w:rPr>
          <w:rFonts w:ascii="Times New Roman" w:eastAsia="Calibri" w:hAnsi="Times New Roman" w:cs="Times New Roman"/>
          <w:b/>
          <w:sz w:val="24"/>
          <w:szCs w:val="24"/>
        </w:rPr>
        <w:t>предмет</w:t>
      </w:r>
      <w:r>
        <w:rPr>
          <w:rFonts w:ascii="Times New Roman" w:eastAsia="Calibri" w:hAnsi="Times New Roman" w:cs="Times New Roman"/>
          <w:sz w:val="24"/>
          <w:szCs w:val="24"/>
        </w:rPr>
        <w:t xml:space="preserve"> -</w:t>
      </w:r>
      <w:r w:rsidRPr="00AB15FB">
        <w:rPr>
          <w:rFonts w:ascii="Times New Roman" w:eastAsia="Calibri" w:hAnsi="Times New Roman" w:cs="Times New Roman"/>
          <w:sz w:val="24"/>
          <w:szCs w:val="24"/>
        </w:rPr>
        <w:t>пространственная неоднородность социального благополучия</w:t>
      </w:r>
      <w:r w:rsidR="009C50EE">
        <w:rPr>
          <w:rFonts w:ascii="Times New Roman" w:eastAsia="Calibri" w:hAnsi="Times New Roman" w:cs="Times New Roman"/>
          <w:sz w:val="24"/>
          <w:szCs w:val="24"/>
        </w:rPr>
        <w:t>.</w:t>
      </w:r>
    </w:p>
    <w:p w14:paraId="082A19F8" w14:textId="21F40F67" w:rsidR="00610CCB" w:rsidRDefault="00610CCB" w:rsidP="00610CCB">
      <w:pPr>
        <w:spacing w:after="0" w:line="360" w:lineRule="auto"/>
        <w:ind w:firstLine="708"/>
        <w:jc w:val="both"/>
        <w:rPr>
          <w:rFonts w:ascii="Times New Roman" w:eastAsia="Calibri" w:hAnsi="Times New Roman" w:cs="Times New Roman"/>
          <w:sz w:val="24"/>
          <w:szCs w:val="24"/>
        </w:rPr>
      </w:pPr>
      <w:r w:rsidRPr="00610CCB">
        <w:rPr>
          <w:rFonts w:ascii="Times New Roman" w:eastAsia="Calibri" w:hAnsi="Times New Roman" w:cs="Times New Roman"/>
          <w:b/>
          <w:sz w:val="24"/>
          <w:szCs w:val="24"/>
        </w:rPr>
        <w:t>Методы исследования</w:t>
      </w:r>
      <w:r>
        <w:rPr>
          <w:rFonts w:ascii="Times New Roman" w:eastAsia="Calibri" w:hAnsi="Times New Roman" w:cs="Times New Roman"/>
          <w:sz w:val="24"/>
          <w:szCs w:val="24"/>
        </w:rPr>
        <w:t xml:space="preserve">: </w:t>
      </w:r>
      <w:r w:rsidRPr="00610CCB">
        <w:rPr>
          <w:rFonts w:ascii="Times New Roman" w:eastAsia="Calibri" w:hAnsi="Times New Roman" w:cs="Times New Roman"/>
          <w:sz w:val="24"/>
          <w:szCs w:val="24"/>
        </w:rPr>
        <w:t>балльная оценка территорий с расчетом интегрального показателя социального благополучия,</w:t>
      </w:r>
      <w:r w:rsidR="007E5A90">
        <w:rPr>
          <w:rFonts w:ascii="Times New Roman" w:eastAsia="Calibri" w:hAnsi="Times New Roman" w:cs="Times New Roman"/>
          <w:sz w:val="24"/>
          <w:szCs w:val="24"/>
        </w:rPr>
        <w:t xml:space="preserve"> статистический метод,</w:t>
      </w:r>
      <w:r w:rsidRPr="00610CCB">
        <w:rPr>
          <w:rFonts w:ascii="Times New Roman" w:eastAsia="Calibri" w:hAnsi="Times New Roman" w:cs="Times New Roman"/>
          <w:sz w:val="24"/>
          <w:szCs w:val="24"/>
        </w:rPr>
        <w:t xml:space="preserve"> корреляционный анализ индикаторов,</w:t>
      </w:r>
      <w:r>
        <w:rPr>
          <w:rFonts w:ascii="Times New Roman" w:eastAsia="Calibri" w:hAnsi="Times New Roman" w:cs="Times New Roman"/>
          <w:sz w:val="24"/>
          <w:szCs w:val="24"/>
        </w:rPr>
        <w:t xml:space="preserve"> картографический, сравнительно-географический</w:t>
      </w:r>
      <w:r w:rsidRPr="00610CCB">
        <w:rPr>
          <w:rFonts w:ascii="Times New Roman" w:eastAsia="Calibri" w:hAnsi="Times New Roman" w:cs="Times New Roman"/>
          <w:sz w:val="24"/>
          <w:szCs w:val="24"/>
        </w:rPr>
        <w:t xml:space="preserve"> анализ</w:t>
      </w:r>
      <w:r>
        <w:rPr>
          <w:rFonts w:ascii="Times New Roman" w:eastAsia="Calibri" w:hAnsi="Times New Roman" w:cs="Times New Roman"/>
          <w:sz w:val="24"/>
          <w:szCs w:val="24"/>
        </w:rPr>
        <w:t>, метод описания</w:t>
      </w:r>
      <w:r w:rsidR="007E5A90">
        <w:rPr>
          <w:rFonts w:ascii="Times New Roman" w:eastAsia="Calibri" w:hAnsi="Times New Roman" w:cs="Times New Roman"/>
          <w:sz w:val="24"/>
          <w:szCs w:val="24"/>
        </w:rPr>
        <w:t>, типология.</w:t>
      </w:r>
    </w:p>
    <w:p w14:paraId="0B3328A1" w14:textId="6057AD46" w:rsidR="00E82635" w:rsidRPr="002B4A3B" w:rsidRDefault="006A22C7" w:rsidP="00610CCB">
      <w:pPr>
        <w:spacing w:after="0" w:line="360" w:lineRule="auto"/>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Теоретическая</w:t>
      </w:r>
      <w:r w:rsidR="002B4A3B" w:rsidRPr="002B4A3B">
        <w:rPr>
          <w:rFonts w:ascii="Times New Roman" w:eastAsia="Calibri" w:hAnsi="Times New Roman" w:cs="Times New Roman"/>
          <w:b/>
          <w:sz w:val="24"/>
          <w:szCs w:val="24"/>
        </w:rPr>
        <w:t xml:space="preserve"> база исследования</w:t>
      </w:r>
    </w:p>
    <w:p w14:paraId="6C794268" w14:textId="5A1388CA" w:rsidR="002B4A3B" w:rsidRDefault="002B4A3B" w:rsidP="00676415">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Основой </w:t>
      </w:r>
      <w:r w:rsidR="002C07DE">
        <w:rPr>
          <w:rFonts w:ascii="Times New Roman" w:eastAsia="Calibri" w:hAnsi="Times New Roman" w:cs="Times New Roman"/>
          <w:sz w:val="24"/>
          <w:szCs w:val="24"/>
        </w:rPr>
        <w:t xml:space="preserve">данного исследования являются методические аспекты </w:t>
      </w:r>
      <w:r w:rsidR="00676415">
        <w:rPr>
          <w:rFonts w:ascii="Times New Roman" w:eastAsia="Calibri" w:hAnsi="Times New Roman" w:cs="Times New Roman"/>
          <w:sz w:val="24"/>
          <w:szCs w:val="24"/>
        </w:rPr>
        <w:t>работ</w:t>
      </w:r>
      <w:r w:rsidR="002C07DE" w:rsidRPr="002C07DE">
        <w:rPr>
          <w:rFonts w:ascii="Times New Roman" w:eastAsia="Calibri" w:hAnsi="Times New Roman" w:cs="Times New Roman"/>
          <w:sz w:val="24"/>
          <w:szCs w:val="24"/>
        </w:rPr>
        <w:t xml:space="preserve"> Житина</w:t>
      </w:r>
      <w:r w:rsidR="00676415">
        <w:rPr>
          <w:rFonts w:ascii="Times New Roman" w:eastAsia="Calibri" w:hAnsi="Times New Roman" w:cs="Times New Roman"/>
          <w:sz w:val="24"/>
          <w:szCs w:val="24"/>
        </w:rPr>
        <w:t xml:space="preserve"> Д.В.</w:t>
      </w:r>
      <w:r w:rsidR="002C07DE">
        <w:rPr>
          <w:rFonts w:ascii="Times New Roman" w:eastAsia="Calibri" w:hAnsi="Times New Roman" w:cs="Times New Roman"/>
          <w:sz w:val="24"/>
          <w:szCs w:val="24"/>
        </w:rPr>
        <w:t xml:space="preserve"> и </w:t>
      </w:r>
      <w:r w:rsidR="002C07DE" w:rsidRPr="002C07DE">
        <w:rPr>
          <w:rFonts w:ascii="Times New Roman" w:eastAsia="Calibri" w:hAnsi="Times New Roman" w:cs="Times New Roman"/>
          <w:sz w:val="24"/>
          <w:szCs w:val="24"/>
        </w:rPr>
        <w:t>Игнатьева Е. Д., Гимади И. Э., Аверина Л. М.</w:t>
      </w:r>
      <w:r w:rsidR="002C07DE">
        <w:rPr>
          <w:rFonts w:ascii="Times New Roman" w:eastAsia="Calibri" w:hAnsi="Times New Roman" w:cs="Times New Roman"/>
          <w:sz w:val="24"/>
          <w:szCs w:val="24"/>
        </w:rPr>
        <w:t xml:space="preserve"> </w:t>
      </w:r>
      <w:r w:rsidR="00676415">
        <w:rPr>
          <w:rFonts w:ascii="Times New Roman" w:eastAsia="Calibri" w:hAnsi="Times New Roman" w:cs="Times New Roman"/>
          <w:sz w:val="24"/>
          <w:szCs w:val="24"/>
        </w:rPr>
        <w:t xml:space="preserve">Также работа опирается на исследованиях, посвященных изучению </w:t>
      </w:r>
      <w:r w:rsidRPr="002B4A3B">
        <w:rPr>
          <w:rFonts w:ascii="Times New Roman" w:eastAsia="Calibri" w:hAnsi="Times New Roman" w:cs="Times New Roman"/>
          <w:sz w:val="24"/>
          <w:szCs w:val="24"/>
        </w:rPr>
        <w:t xml:space="preserve">социально-пространственных </w:t>
      </w:r>
      <w:r>
        <w:rPr>
          <w:rFonts w:ascii="Times New Roman" w:eastAsia="Calibri" w:hAnsi="Times New Roman" w:cs="Times New Roman"/>
          <w:sz w:val="24"/>
          <w:szCs w:val="24"/>
        </w:rPr>
        <w:t>р</w:t>
      </w:r>
      <w:r w:rsidRPr="002B4A3B">
        <w:rPr>
          <w:rFonts w:ascii="Times New Roman" w:eastAsia="Calibri" w:hAnsi="Times New Roman" w:cs="Times New Roman"/>
          <w:sz w:val="24"/>
          <w:szCs w:val="24"/>
        </w:rPr>
        <w:t>азличий</w:t>
      </w:r>
      <w:r>
        <w:rPr>
          <w:rFonts w:ascii="Times New Roman" w:eastAsia="Calibri" w:hAnsi="Times New Roman" w:cs="Times New Roman"/>
          <w:sz w:val="24"/>
          <w:szCs w:val="24"/>
        </w:rPr>
        <w:t xml:space="preserve"> (</w:t>
      </w:r>
      <w:r w:rsidRPr="002B4A3B">
        <w:rPr>
          <w:rFonts w:ascii="Times New Roman" w:eastAsia="Calibri" w:hAnsi="Times New Roman" w:cs="Times New Roman"/>
          <w:sz w:val="24"/>
          <w:szCs w:val="24"/>
        </w:rPr>
        <w:t>Самусенко, С. А</w:t>
      </w:r>
      <w:r>
        <w:rPr>
          <w:rFonts w:ascii="Times New Roman" w:eastAsia="Calibri" w:hAnsi="Times New Roman" w:cs="Times New Roman"/>
          <w:sz w:val="24"/>
          <w:szCs w:val="24"/>
        </w:rPr>
        <w:t xml:space="preserve">; </w:t>
      </w:r>
      <w:r w:rsidRPr="002B4A3B">
        <w:rPr>
          <w:rFonts w:ascii="Times New Roman" w:eastAsia="Calibri" w:hAnsi="Times New Roman" w:cs="Times New Roman"/>
          <w:sz w:val="24"/>
          <w:szCs w:val="24"/>
        </w:rPr>
        <w:t>Ибрагимова З. Ф., Франц М. В.</w:t>
      </w:r>
      <w:r>
        <w:rPr>
          <w:rFonts w:ascii="Times New Roman" w:eastAsia="Calibri" w:hAnsi="Times New Roman" w:cs="Times New Roman"/>
          <w:sz w:val="24"/>
          <w:szCs w:val="24"/>
        </w:rPr>
        <w:t xml:space="preserve">; </w:t>
      </w:r>
      <w:r w:rsidRPr="002B4A3B">
        <w:rPr>
          <w:rFonts w:ascii="Times New Roman" w:eastAsia="Calibri" w:hAnsi="Times New Roman" w:cs="Times New Roman"/>
          <w:sz w:val="24"/>
          <w:szCs w:val="24"/>
        </w:rPr>
        <w:t>Вершинина И. А., Мартыненко Т. С.</w:t>
      </w:r>
      <w:r>
        <w:rPr>
          <w:rFonts w:ascii="Times New Roman" w:eastAsia="Calibri" w:hAnsi="Times New Roman" w:cs="Times New Roman"/>
          <w:sz w:val="24"/>
          <w:szCs w:val="24"/>
        </w:rPr>
        <w:t xml:space="preserve">; </w:t>
      </w:r>
      <w:r w:rsidRPr="002B4A3B">
        <w:rPr>
          <w:rFonts w:ascii="Times New Roman" w:eastAsia="Calibri" w:hAnsi="Times New Roman" w:cs="Times New Roman"/>
          <w:sz w:val="24"/>
          <w:szCs w:val="24"/>
        </w:rPr>
        <w:t>Григорьева Е. А.</w:t>
      </w:r>
      <w:r>
        <w:rPr>
          <w:rFonts w:ascii="Times New Roman" w:eastAsia="Calibri" w:hAnsi="Times New Roman" w:cs="Times New Roman"/>
          <w:sz w:val="24"/>
          <w:szCs w:val="24"/>
        </w:rPr>
        <w:t xml:space="preserve"> и т.д.)</w:t>
      </w:r>
      <w:r w:rsidR="00676415">
        <w:rPr>
          <w:rFonts w:ascii="Times New Roman" w:eastAsia="Calibri" w:hAnsi="Times New Roman" w:cs="Times New Roman"/>
          <w:sz w:val="24"/>
          <w:szCs w:val="24"/>
        </w:rPr>
        <w:t>, особенностям пригородной зоны (</w:t>
      </w:r>
      <w:r w:rsidR="00676415" w:rsidRPr="00676415">
        <w:rPr>
          <w:rFonts w:ascii="Times New Roman" w:eastAsia="Calibri" w:hAnsi="Times New Roman" w:cs="Times New Roman"/>
          <w:sz w:val="24"/>
          <w:szCs w:val="24"/>
        </w:rPr>
        <w:t>Ковалев С.А</w:t>
      </w:r>
      <w:r w:rsidR="00676415">
        <w:rPr>
          <w:rFonts w:ascii="Times New Roman" w:eastAsia="Calibri" w:hAnsi="Times New Roman" w:cs="Times New Roman"/>
          <w:sz w:val="24"/>
          <w:szCs w:val="24"/>
        </w:rPr>
        <w:t xml:space="preserve">, Лаппо Г.М., </w:t>
      </w:r>
      <w:r w:rsidR="00676415" w:rsidRPr="00676415">
        <w:rPr>
          <w:rFonts w:ascii="Times New Roman" w:eastAsia="Calibri" w:hAnsi="Times New Roman" w:cs="Times New Roman"/>
          <w:sz w:val="24"/>
          <w:szCs w:val="24"/>
        </w:rPr>
        <w:t>Махрова А. Г., Нефедова Т. Г., Трейвиш А. И.</w:t>
      </w:r>
      <w:r w:rsidR="00676415">
        <w:rPr>
          <w:rFonts w:ascii="Times New Roman" w:eastAsia="Calibri" w:hAnsi="Times New Roman" w:cs="Times New Roman"/>
          <w:sz w:val="24"/>
          <w:szCs w:val="24"/>
        </w:rPr>
        <w:t>), этапам формирования и развития пригородных территорий (</w:t>
      </w:r>
      <w:r w:rsidR="00676415" w:rsidRPr="00676415">
        <w:rPr>
          <w:rFonts w:ascii="Times New Roman" w:eastAsia="Calibri" w:hAnsi="Times New Roman" w:cs="Times New Roman"/>
          <w:sz w:val="24"/>
          <w:szCs w:val="24"/>
        </w:rPr>
        <w:t>Олейник В. Д., Гладкий А. В.</w:t>
      </w:r>
      <w:r w:rsidR="00A9468D">
        <w:rPr>
          <w:rFonts w:ascii="Times New Roman" w:eastAsia="Calibri" w:hAnsi="Times New Roman" w:cs="Times New Roman"/>
          <w:sz w:val="24"/>
          <w:szCs w:val="24"/>
        </w:rPr>
        <w:t>), социалной  стратификации общества и благополучия насеоения (</w:t>
      </w:r>
      <w:r w:rsidR="00B92362">
        <w:rPr>
          <w:rFonts w:ascii="Times New Roman" w:eastAsia="Calibri" w:hAnsi="Times New Roman" w:cs="Times New Roman"/>
          <w:sz w:val="24"/>
          <w:szCs w:val="24"/>
        </w:rPr>
        <w:t xml:space="preserve">П.А. Сорокин </w:t>
      </w:r>
      <w:r w:rsidR="00A9468D">
        <w:rPr>
          <w:rFonts w:ascii="Times New Roman" w:eastAsia="Calibri" w:hAnsi="Times New Roman" w:cs="Times New Roman"/>
          <w:sz w:val="24"/>
          <w:szCs w:val="24"/>
        </w:rPr>
        <w:t xml:space="preserve">, </w:t>
      </w:r>
      <w:r w:rsidR="00A9468D" w:rsidRPr="00A9468D">
        <w:rPr>
          <w:rFonts w:ascii="Times New Roman" w:eastAsia="Calibri" w:hAnsi="Times New Roman" w:cs="Times New Roman"/>
          <w:sz w:val="24"/>
          <w:szCs w:val="24"/>
        </w:rPr>
        <w:t>Кислицына О.А.</w:t>
      </w:r>
      <w:r w:rsidR="00A9468D">
        <w:rPr>
          <w:rFonts w:ascii="Times New Roman" w:eastAsia="Calibri" w:hAnsi="Times New Roman" w:cs="Times New Roman"/>
          <w:sz w:val="24"/>
          <w:szCs w:val="24"/>
        </w:rPr>
        <w:t xml:space="preserve">). </w:t>
      </w:r>
    </w:p>
    <w:p w14:paraId="62170D3A" w14:textId="1E9F3238" w:rsidR="002B4A3B" w:rsidRPr="006A22C7" w:rsidRDefault="006A22C7" w:rsidP="00610CCB">
      <w:pPr>
        <w:spacing w:after="0" w:line="360" w:lineRule="auto"/>
        <w:ind w:firstLine="708"/>
        <w:jc w:val="both"/>
        <w:rPr>
          <w:rFonts w:ascii="Times New Roman" w:eastAsia="Calibri" w:hAnsi="Times New Roman" w:cs="Times New Roman"/>
          <w:b/>
          <w:sz w:val="24"/>
          <w:szCs w:val="24"/>
        </w:rPr>
      </w:pPr>
      <w:r w:rsidRPr="006A22C7">
        <w:rPr>
          <w:rFonts w:ascii="Times New Roman" w:eastAsia="Calibri" w:hAnsi="Times New Roman" w:cs="Times New Roman"/>
          <w:b/>
          <w:sz w:val="24"/>
          <w:szCs w:val="24"/>
        </w:rPr>
        <w:t>Информационная база исследования:</w:t>
      </w:r>
    </w:p>
    <w:p w14:paraId="23BF637E" w14:textId="38AB7C9A" w:rsidR="009808A9" w:rsidRDefault="006A22C7" w:rsidP="009808A9">
      <w:pPr>
        <w:spacing w:after="0" w:line="360" w:lineRule="auto"/>
        <w:ind w:firstLine="708"/>
        <w:jc w:val="both"/>
        <w:rPr>
          <w:rFonts w:ascii="Times New Roman" w:eastAsia="Calibri" w:hAnsi="Times New Roman" w:cs="Times New Roman"/>
          <w:sz w:val="24"/>
          <w:szCs w:val="24"/>
        </w:rPr>
      </w:pPr>
      <w:r w:rsidRPr="006A22C7">
        <w:rPr>
          <w:rFonts w:ascii="Times New Roman" w:eastAsia="Calibri" w:hAnsi="Times New Roman" w:cs="Times New Roman"/>
          <w:sz w:val="24"/>
          <w:szCs w:val="24"/>
        </w:rPr>
        <w:t xml:space="preserve">В работе использовались данные официальной статистики: </w:t>
      </w:r>
      <w:r w:rsidR="009F744A">
        <w:rPr>
          <w:rFonts w:ascii="Times New Roman" w:eastAsia="Calibri" w:hAnsi="Times New Roman" w:cs="Times New Roman"/>
          <w:sz w:val="24"/>
          <w:szCs w:val="24"/>
        </w:rPr>
        <w:t>Федеральная служба государственной статистики по г. Санкт-Петербургу и Ленинградской области - Петростат</w:t>
      </w:r>
      <w:r>
        <w:rPr>
          <w:rFonts w:ascii="Times New Roman" w:eastAsia="Calibri" w:hAnsi="Times New Roman" w:cs="Times New Roman"/>
          <w:sz w:val="24"/>
          <w:szCs w:val="24"/>
        </w:rPr>
        <w:t xml:space="preserve"> (Всероссийская перепись населения 2021 г.)</w:t>
      </w:r>
      <w:r w:rsidRPr="006A22C7">
        <w:rPr>
          <w:rFonts w:ascii="Times New Roman" w:eastAsia="Calibri" w:hAnsi="Times New Roman" w:cs="Times New Roman"/>
          <w:sz w:val="24"/>
          <w:szCs w:val="24"/>
        </w:rPr>
        <w:t xml:space="preserve">, Базы данных </w:t>
      </w:r>
      <w:r w:rsidR="009E42D5">
        <w:rPr>
          <w:rFonts w:ascii="Times New Roman" w:eastAsia="Calibri" w:hAnsi="Times New Roman" w:cs="Times New Roman"/>
          <w:sz w:val="24"/>
          <w:szCs w:val="24"/>
        </w:rPr>
        <w:t xml:space="preserve">показателей </w:t>
      </w:r>
      <w:r w:rsidRPr="006A22C7">
        <w:rPr>
          <w:rFonts w:ascii="Times New Roman" w:eastAsia="Calibri" w:hAnsi="Times New Roman" w:cs="Times New Roman"/>
          <w:sz w:val="24"/>
          <w:szCs w:val="24"/>
        </w:rPr>
        <w:t>муниципальных образований</w:t>
      </w:r>
      <w:r w:rsidR="009E42D5">
        <w:rPr>
          <w:rFonts w:ascii="Times New Roman" w:eastAsia="Calibri" w:hAnsi="Times New Roman" w:cs="Times New Roman"/>
          <w:sz w:val="24"/>
          <w:szCs w:val="24"/>
        </w:rPr>
        <w:t xml:space="preserve"> (БДПМО)</w:t>
      </w:r>
      <w:r w:rsidRPr="006A22C7">
        <w:rPr>
          <w:rFonts w:ascii="Times New Roman" w:eastAsia="Calibri" w:hAnsi="Times New Roman" w:cs="Times New Roman"/>
          <w:sz w:val="24"/>
          <w:szCs w:val="24"/>
        </w:rPr>
        <w:t xml:space="preserve"> Санкт-Петербурга и Ленинградской области, Федеральной налоговой службы (ФНС)</w:t>
      </w:r>
      <w:r w:rsidR="009E42D5">
        <w:rPr>
          <w:rFonts w:ascii="Times New Roman" w:eastAsia="Calibri" w:hAnsi="Times New Roman" w:cs="Times New Roman"/>
          <w:sz w:val="24"/>
          <w:szCs w:val="24"/>
        </w:rPr>
        <w:t xml:space="preserve"> по Ленинградской области и Санкт-Петербургу</w:t>
      </w:r>
      <w:r w:rsidRPr="006A22C7">
        <w:rPr>
          <w:rFonts w:ascii="Times New Roman" w:eastAsia="Calibri" w:hAnsi="Times New Roman" w:cs="Times New Roman"/>
          <w:sz w:val="24"/>
          <w:szCs w:val="24"/>
        </w:rPr>
        <w:t>. А также источником статических сведений послужили: городской информационный справочник «2-ГИС», градостроительный портал Санкт-Петербурга, онлайн-платформы объявлений о продаже недвижимости «ЦИАН» и «Авито».</w:t>
      </w:r>
      <w:r w:rsidR="009808A9">
        <w:rPr>
          <w:rFonts w:ascii="Times New Roman" w:eastAsia="Calibri" w:hAnsi="Times New Roman" w:cs="Times New Roman"/>
          <w:sz w:val="24"/>
          <w:szCs w:val="24"/>
        </w:rPr>
        <w:t xml:space="preserve"> </w:t>
      </w:r>
      <w:r w:rsidR="009808A9" w:rsidRPr="009808A9">
        <w:rPr>
          <w:rFonts w:ascii="Times New Roman" w:eastAsia="Calibri" w:hAnsi="Times New Roman" w:cs="Times New Roman"/>
          <w:sz w:val="24"/>
          <w:szCs w:val="24"/>
        </w:rPr>
        <w:t>В ходе исследования также были использова</w:t>
      </w:r>
      <w:r w:rsidR="009808A9">
        <w:rPr>
          <w:rFonts w:ascii="Times New Roman" w:eastAsia="Calibri" w:hAnsi="Times New Roman" w:cs="Times New Roman"/>
          <w:sz w:val="24"/>
          <w:szCs w:val="24"/>
        </w:rPr>
        <w:t xml:space="preserve">ны региональные статистические </w:t>
      </w:r>
      <w:r w:rsidR="009808A9" w:rsidRPr="009808A9">
        <w:rPr>
          <w:rFonts w:ascii="Times New Roman" w:eastAsia="Calibri" w:hAnsi="Times New Roman" w:cs="Times New Roman"/>
          <w:sz w:val="24"/>
          <w:szCs w:val="24"/>
        </w:rPr>
        <w:t>сборники</w:t>
      </w:r>
      <w:r w:rsidR="009808A9">
        <w:rPr>
          <w:rFonts w:ascii="Times New Roman" w:eastAsia="Calibri" w:hAnsi="Times New Roman" w:cs="Times New Roman"/>
          <w:sz w:val="24"/>
          <w:szCs w:val="24"/>
        </w:rPr>
        <w:t xml:space="preserve"> г. Санкт-Петербург и Ленинградской области. Картосхемы составлены с помощью </w:t>
      </w:r>
      <w:r w:rsidR="009808A9" w:rsidRPr="009808A9">
        <w:rPr>
          <w:rFonts w:ascii="Times New Roman" w:eastAsia="Calibri" w:hAnsi="Times New Roman" w:cs="Times New Roman"/>
          <w:sz w:val="24"/>
          <w:szCs w:val="24"/>
        </w:rPr>
        <w:t>геоин</w:t>
      </w:r>
      <w:r w:rsidR="009808A9">
        <w:rPr>
          <w:rFonts w:ascii="Times New Roman" w:eastAsia="Calibri" w:hAnsi="Times New Roman" w:cs="Times New Roman"/>
          <w:sz w:val="24"/>
          <w:szCs w:val="24"/>
        </w:rPr>
        <w:t xml:space="preserve">формационной системы </w:t>
      </w:r>
      <w:r w:rsidR="009808A9" w:rsidRPr="009808A9">
        <w:rPr>
          <w:rFonts w:ascii="Times New Roman" w:eastAsia="Calibri" w:hAnsi="Times New Roman" w:cs="Times New Roman"/>
          <w:sz w:val="24"/>
          <w:szCs w:val="24"/>
        </w:rPr>
        <w:t>«QGIS».</w:t>
      </w:r>
      <w:r w:rsidR="00791CEC">
        <w:rPr>
          <w:rFonts w:ascii="Times New Roman" w:eastAsia="Calibri" w:hAnsi="Times New Roman" w:cs="Times New Roman"/>
          <w:sz w:val="24"/>
          <w:szCs w:val="24"/>
        </w:rPr>
        <w:t xml:space="preserve"> </w:t>
      </w:r>
    </w:p>
    <w:p w14:paraId="4C4026D4" w14:textId="23DB1B1C" w:rsidR="009D7470" w:rsidRDefault="001C37B2" w:rsidP="009808A9">
      <w:pPr>
        <w:spacing w:after="0" w:line="360" w:lineRule="auto"/>
        <w:ind w:firstLine="708"/>
        <w:jc w:val="both"/>
        <w:rPr>
          <w:rFonts w:ascii="Times New Roman" w:eastAsia="Calibri" w:hAnsi="Times New Roman" w:cs="Times New Roman"/>
          <w:b/>
          <w:sz w:val="24"/>
          <w:szCs w:val="24"/>
        </w:rPr>
      </w:pPr>
      <w:r w:rsidRPr="001C37B2">
        <w:rPr>
          <w:rFonts w:ascii="Times New Roman" w:eastAsia="Calibri" w:hAnsi="Times New Roman" w:cs="Times New Roman"/>
          <w:b/>
          <w:sz w:val="24"/>
          <w:szCs w:val="24"/>
        </w:rPr>
        <w:t>Структура работы</w:t>
      </w:r>
    </w:p>
    <w:p w14:paraId="27ABC608" w14:textId="76EC0CC2" w:rsidR="001C37B2" w:rsidRPr="00D9209A" w:rsidRDefault="00D9209A" w:rsidP="00D9209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t>Исследование</w:t>
      </w:r>
      <w:r w:rsidRPr="00D9209A">
        <w:rPr>
          <w:rFonts w:ascii="Times New Roman" w:eastAsia="Calibri" w:hAnsi="Times New Roman" w:cs="Times New Roman"/>
          <w:sz w:val="24"/>
          <w:szCs w:val="24"/>
        </w:rPr>
        <w:t xml:space="preserve"> состоит из трех глав. </w:t>
      </w:r>
      <w:r>
        <w:rPr>
          <w:rFonts w:ascii="Times New Roman" w:eastAsia="Calibri" w:hAnsi="Times New Roman" w:cs="Times New Roman"/>
          <w:sz w:val="24"/>
          <w:szCs w:val="24"/>
        </w:rPr>
        <w:t xml:space="preserve">Первая глава посвящена подробному рассмотрению различных подходов изучения социального благополучия населения и пространственного неравенства. Во второй главе описывается социально-экономическое положение пригородной зоны Санкт-Петербурга, </w:t>
      </w:r>
      <w:r w:rsidR="0020037A">
        <w:rPr>
          <w:rFonts w:ascii="Times New Roman" w:eastAsia="Calibri" w:hAnsi="Times New Roman" w:cs="Times New Roman"/>
          <w:sz w:val="24"/>
          <w:szCs w:val="24"/>
        </w:rPr>
        <w:t xml:space="preserve">определение </w:t>
      </w:r>
      <w:r>
        <w:rPr>
          <w:rFonts w:ascii="Times New Roman" w:eastAsia="Calibri" w:hAnsi="Times New Roman" w:cs="Times New Roman"/>
          <w:sz w:val="24"/>
          <w:szCs w:val="24"/>
        </w:rPr>
        <w:t xml:space="preserve">его границ и </w:t>
      </w:r>
      <w:r w:rsidR="00EF7D38">
        <w:rPr>
          <w:rFonts w:ascii="Times New Roman" w:eastAsia="Calibri" w:hAnsi="Times New Roman" w:cs="Times New Roman"/>
          <w:sz w:val="24"/>
          <w:szCs w:val="24"/>
        </w:rPr>
        <w:t>история</w:t>
      </w:r>
      <w:r>
        <w:rPr>
          <w:rFonts w:ascii="Times New Roman" w:eastAsia="Calibri" w:hAnsi="Times New Roman" w:cs="Times New Roman"/>
          <w:sz w:val="24"/>
          <w:szCs w:val="24"/>
        </w:rPr>
        <w:t xml:space="preserve"> формирования. </w:t>
      </w:r>
      <w:r w:rsidR="0020037A">
        <w:rPr>
          <w:rFonts w:ascii="Times New Roman" w:eastAsia="Calibri" w:hAnsi="Times New Roman" w:cs="Times New Roman"/>
          <w:sz w:val="24"/>
          <w:szCs w:val="24"/>
        </w:rPr>
        <w:t xml:space="preserve">Третья глава является итогом географических, социально-экономических анализов на основе показателей социального благополучия населения. </w:t>
      </w:r>
    </w:p>
    <w:p w14:paraId="574BD21B" w14:textId="1BD7A69E" w:rsidR="006D5030" w:rsidRDefault="00285A8D" w:rsidP="00285A8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14:paraId="12C82B88"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381F3550"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204D0B3E"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46B50072"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28DEF4B9"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0C5F38D9"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3C1495EE"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7CC88EAB"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351633B4"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2FCA445A" w14:textId="77777777" w:rsidR="00540E0D" w:rsidRDefault="00540E0D" w:rsidP="00E13EA0">
      <w:pPr>
        <w:spacing w:after="0" w:line="360" w:lineRule="auto"/>
        <w:ind w:firstLine="708"/>
        <w:jc w:val="both"/>
        <w:rPr>
          <w:rFonts w:ascii="Times New Roman" w:eastAsia="Calibri" w:hAnsi="Times New Roman" w:cs="Times New Roman"/>
          <w:sz w:val="24"/>
          <w:szCs w:val="24"/>
        </w:rPr>
      </w:pPr>
    </w:p>
    <w:p w14:paraId="2AB17B50" w14:textId="77777777" w:rsidR="00871125" w:rsidRDefault="00871125" w:rsidP="00E13EA0">
      <w:pPr>
        <w:spacing w:after="0" w:line="360" w:lineRule="auto"/>
        <w:ind w:firstLine="708"/>
        <w:jc w:val="both"/>
        <w:rPr>
          <w:rFonts w:ascii="Times New Roman" w:eastAsia="Calibri" w:hAnsi="Times New Roman" w:cs="Times New Roman"/>
          <w:sz w:val="24"/>
          <w:szCs w:val="24"/>
        </w:rPr>
      </w:pPr>
    </w:p>
    <w:p w14:paraId="75D46C20" w14:textId="77777777" w:rsidR="00871125" w:rsidRDefault="00871125" w:rsidP="00E13EA0">
      <w:pPr>
        <w:spacing w:after="0" w:line="360" w:lineRule="auto"/>
        <w:ind w:firstLine="708"/>
        <w:jc w:val="both"/>
        <w:rPr>
          <w:rFonts w:ascii="Times New Roman" w:eastAsia="Calibri" w:hAnsi="Times New Roman" w:cs="Times New Roman"/>
          <w:sz w:val="24"/>
          <w:szCs w:val="24"/>
        </w:rPr>
      </w:pPr>
    </w:p>
    <w:p w14:paraId="7144ED13" w14:textId="77777777" w:rsidR="00871125" w:rsidRDefault="00871125" w:rsidP="00E13EA0">
      <w:pPr>
        <w:spacing w:after="0" w:line="360" w:lineRule="auto"/>
        <w:ind w:firstLine="708"/>
        <w:jc w:val="both"/>
        <w:rPr>
          <w:rFonts w:ascii="Times New Roman" w:eastAsia="Calibri" w:hAnsi="Times New Roman" w:cs="Times New Roman"/>
          <w:sz w:val="24"/>
          <w:szCs w:val="24"/>
        </w:rPr>
      </w:pPr>
    </w:p>
    <w:p w14:paraId="7C47F001" w14:textId="77777777" w:rsidR="00871125" w:rsidRDefault="00871125" w:rsidP="00E13EA0">
      <w:pPr>
        <w:spacing w:after="0" w:line="360" w:lineRule="auto"/>
        <w:ind w:firstLine="708"/>
        <w:jc w:val="both"/>
        <w:rPr>
          <w:rFonts w:ascii="Times New Roman" w:eastAsia="Calibri" w:hAnsi="Times New Roman" w:cs="Times New Roman"/>
          <w:sz w:val="24"/>
          <w:szCs w:val="24"/>
        </w:rPr>
      </w:pPr>
    </w:p>
    <w:p w14:paraId="243AAC17"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79E8C438"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71BC9EB0"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6C20BA00"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3E8C79C7"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2E2890CD"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6547C337"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0D18FE68"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12E4A510" w14:textId="77777777" w:rsidR="006D5030" w:rsidRDefault="006D5030" w:rsidP="00E13EA0">
      <w:pPr>
        <w:spacing w:after="0" w:line="360" w:lineRule="auto"/>
        <w:ind w:firstLine="708"/>
        <w:jc w:val="both"/>
        <w:rPr>
          <w:rFonts w:ascii="Times New Roman" w:eastAsia="Calibri" w:hAnsi="Times New Roman" w:cs="Times New Roman"/>
          <w:sz w:val="24"/>
          <w:szCs w:val="24"/>
        </w:rPr>
      </w:pPr>
    </w:p>
    <w:p w14:paraId="21FCECE2" w14:textId="77777777" w:rsidR="009829D4" w:rsidRDefault="009829D4" w:rsidP="001E71AB">
      <w:pPr>
        <w:spacing w:after="0" w:line="360" w:lineRule="auto"/>
        <w:rPr>
          <w:rFonts w:ascii="Times New Roman" w:eastAsia="Calibri" w:hAnsi="Times New Roman" w:cs="Times New Roman"/>
          <w:sz w:val="24"/>
          <w:szCs w:val="24"/>
        </w:rPr>
      </w:pPr>
    </w:p>
    <w:p w14:paraId="6ECF4B2D" w14:textId="77777777" w:rsidR="00871125" w:rsidRDefault="00871125" w:rsidP="001E71AB">
      <w:pPr>
        <w:spacing w:after="0" w:line="360" w:lineRule="auto"/>
        <w:rPr>
          <w:rFonts w:ascii="Times New Roman" w:eastAsia="Calibri" w:hAnsi="Times New Roman" w:cs="Times New Roman"/>
          <w:sz w:val="24"/>
          <w:szCs w:val="24"/>
        </w:rPr>
      </w:pPr>
    </w:p>
    <w:p w14:paraId="38212C15" w14:textId="33289271" w:rsidR="00871125" w:rsidRPr="003C6592" w:rsidRDefault="000F0414" w:rsidP="003C6592">
      <w:pPr>
        <w:pStyle w:val="1"/>
        <w:jc w:val="center"/>
        <w:rPr>
          <w:rFonts w:ascii="Times New Roman" w:hAnsi="Times New Roman" w:cs="Times New Roman"/>
          <w:b/>
          <w:color w:val="auto"/>
          <w:sz w:val="28"/>
          <w:szCs w:val="28"/>
        </w:rPr>
      </w:pPr>
      <w:bookmarkStart w:id="2" w:name="_Toc167751746"/>
      <w:r w:rsidRPr="003C6592">
        <w:rPr>
          <w:rFonts w:ascii="Times New Roman" w:hAnsi="Times New Roman" w:cs="Times New Roman"/>
          <w:b/>
          <w:color w:val="auto"/>
          <w:sz w:val="28"/>
          <w:szCs w:val="28"/>
        </w:rPr>
        <w:t xml:space="preserve">Глава 1. </w:t>
      </w:r>
      <w:r w:rsidR="00871125" w:rsidRPr="003C6592">
        <w:rPr>
          <w:rFonts w:ascii="Times New Roman" w:hAnsi="Times New Roman" w:cs="Times New Roman"/>
          <w:b/>
          <w:color w:val="auto"/>
          <w:sz w:val="28"/>
          <w:szCs w:val="28"/>
        </w:rPr>
        <w:t>Теоретико-методологические основы исследований социального благополучия</w:t>
      </w:r>
      <w:bookmarkEnd w:id="2"/>
    </w:p>
    <w:p w14:paraId="6BA50309" w14:textId="77777777" w:rsidR="00871125" w:rsidRPr="00B77942" w:rsidRDefault="00871125" w:rsidP="003C6592">
      <w:pPr>
        <w:pStyle w:val="a3"/>
        <w:numPr>
          <w:ilvl w:val="1"/>
          <w:numId w:val="11"/>
        </w:numPr>
        <w:spacing w:before="240" w:after="0" w:line="360" w:lineRule="auto"/>
        <w:outlineLvl w:val="1"/>
        <w:rPr>
          <w:rFonts w:ascii="Times New Roman" w:hAnsi="Times New Roman" w:cs="Times New Roman"/>
          <w:b/>
          <w:sz w:val="24"/>
          <w:szCs w:val="24"/>
        </w:rPr>
      </w:pPr>
      <w:bookmarkStart w:id="3" w:name="_Toc167751747"/>
      <w:r w:rsidRPr="00B77942">
        <w:rPr>
          <w:rFonts w:ascii="Times New Roman" w:hAnsi="Times New Roman" w:cs="Times New Roman"/>
          <w:b/>
          <w:sz w:val="24"/>
          <w:szCs w:val="24"/>
        </w:rPr>
        <w:t>Социальная стратификация общества: понятие, сущность, подходы</w:t>
      </w:r>
      <w:r>
        <w:rPr>
          <w:rFonts w:ascii="Times New Roman" w:hAnsi="Times New Roman" w:cs="Times New Roman"/>
          <w:b/>
          <w:sz w:val="24"/>
          <w:szCs w:val="24"/>
        </w:rPr>
        <w:t xml:space="preserve"> и опыт изучения</w:t>
      </w:r>
      <w:bookmarkEnd w:id="3"/>
    </w:p>
    <w:p w14:paraId="20555D20" w14:textId="2F603CE6" w:rsidR="00871125" w:rsidRPr="00871125" w:rsidRDefault="00871125" w:rsidP="00DD4A20">
      <w:pPr>
        <w:spacing w:after="0" w:line="360" w:lineRule="auto"/>
        <w:ind w:firstLine="708"/>
        <w:jc w:val="both"/>
        <w:rPr>
          <w:rFonts w:ascii="Times New Roman" w:hAnsi="Times New Roman" w:cs="Times New Roman"/>
          <w:sz w:val="24"/>
          <w:szCs w:val="24"/>
        </w:rPr>
      </w:pPr>
      <w:r w:rsidRPr="00306B5F">
        <w:rPr>
          <w:rFonts w:ascii="Times New Roman" w:hAnsi="Times New Roman" w:cs="Times New Roman"/>
          <w:sz w:val="24"/>
          <w:szCs w:val="24"/>
        </w:rPr>
        <w:t>С древних времен на протяжении всего развития человечества актуален вопрос о разделении благ между людьми. Мног</w:t>
      </w:r>
      <w:r>
        <w:rPr>
          <w:rFonts w:ascii="Times New Roman" w:hAnsi="Times New Roman" w:cs="Times New Roman"/>
          <w:sz w:val="24"/>
          <w:szCs w:val="24"/>
        </w:rPr>
        <w:t>ие мыслители, философы и ученые</w:t>
      </w:r>
      <w:r w:rsidRPr="00306B5F">
        <w:rPr>
          <w:rFonts w:ascii="Times New Roman" w:hAnsi="Times New Roman" w:cs="Times New Roman"/>
          <w:sz w:val="24"/>
          <w:szCs w:val="24"/>
        </w:rPr>
        <w:t xml:space="preserve"> изучали проблему </w:t>
      </w:r>
      <w:r w:rsidRPr="00871125">
        <w:rPr>
          <w:rFonts w:ascii="Times New Roman" w:hAnsi="Times New Roman" w:cs="Times New Roman"/>
          <w:sz w:val="24"/>
          <w:szCs w:val="24"/>
        </w:rPr>
        <w:t>неравенства и справедливости. Эти явления изначально заложены природой и касается любой сферы жизни. В наше время, вероятно, в связи появлением интеграционных процессов, происходящих в мировом сообществе, уделяется большое внимание соц</w:t>
      </w:r>
      <w:r w:rsidR="00CA0110">
        <w:rPr>
          <w:rFonts w:ascii="Times New Roman" w:hAnsi="Times New Roman" w:cs="Times New Roman"/>
          <w:sz w:val="24"/>
          <w:szCs w:val="24"/>
        </w:rPr>
        <w:t>иальной стратификации общества [49</w:t>
      </w:r>
      <w:r w:rsidR="00CA0110" w:rsidRPr="00CA0110">
        <w:rPr>
          <w:rFonts w:ascii="Times New Roman" w:hAnsi="Times New Roman" w:cs="Times New Roman"/>
          <w:sz w:val="24"/>
          <w:szCs w:val="24"/>
        </w:rPr>
        <w:t xml:space="preserve">]. </w:t>
      </w:r>
      <w:r w:rsidR="00CA0110">
        <w:rPr>
          <w:rFonts w:ascii="Times New Roman" w:hAnsi="Times New Roman" w:cs="Times New Roman"/>
          <w:sz w:val="24"/>
          <w:szCs w:val="24"/>
        </w:rPr>
        <w:t>Термин</w:t>
      </w:r>
      <w:r w:rsidR="00CA0110" w:rsidRPr="00CA0110">
        <w:rPr>
          <w:rFonts w:ascii="Times New Roman" w:hAnsi="Times New Roman" w:cs="Times New Roman"/>
          <w:sz w:val="24"/>
          <w:szCs w:val="24"/>
        </w:rPr>
        <w:t xml:space="preserve"> </w:t>
      </w:r>
      <w:r w:rsidRPr="00871125">
        <w:rPr>
          <w:rFonts w:ascii="Times New Roman" w:hAnsi="Times New Roman" w:cs="Times New Roman"/>
          <w:sz w:val="24"/>
          <w:szCs w:val="24"/>
        </w:rPr>
        <w:t xml:space="preserve">«стратификация» произошел от латинских слов stratum – «слой» и facio – «делаю». Означает разделение общества на социальные слои (страты) </w:t>
      </w:r>
      <w:r w:rsidR="00CA0110">
        <w:rPr>
          <w:rFonts w:ascii="Times New Roman" w:hAnsi="Times New Roman" w:cs="Times New Roman"/>
          <w:sz w:val="24"/>
          <w:szCs w:val="24"/>
        </w:rPr>
        <w:t>на основе какого-либо критерия</w:t>
      </w:r>
      <w:r w:rsidR="00CA0110" w:rsidRPr="00CA0110">
        <w:rPr>
          <w:rFonts w:ascii="Times New Roman" w:hAnsi="Times New Roman" w:cs="Times New Roman"/>
          <w:sz w:val="24"/>
          <w:szCs w:val="24"/>
        </w:rPr>
        <w:t xml:space="preserve"> [46]. </w:t>
      </w:r>
      <w:r w:rsidRPr="00871125">
        <w:rPr>
          <w:rFonts w:ascii="Times New Roman" w:hAnsi="Times New Roman" w:cs="Times New Roman"/>
          <w:sz w:val="24"/>
          <w:szCs w:val="24"/>
        </w:rPr>
        <w:t xml:space="preserve">Бытует мнение, что термин заимствован из геологии, где определяется как последовательная смена пластов горных пород разного возраста. </w:t>
      </w:r>
    </w:p>
    <w:p w14:paraId="05E2694C" w14:textId="33C25B7F" w:rsidR="00871125" w:rsidRPr="00790AB9" w:rsidRDefault="00871125" w:rsidP="00DD4A20">
      <w:pPr>
        <w:spacing w:after="0" w:line="360" w:lineRule="auto"/>
        <w:ind w:firstLine="708"/>
        <w:jc w:val="both"/>
        <w:rPr>
          <w:rFonts w:ascii="Times New Roman" w:hAnsi="Times New Roman" w:cs="Times New Roman"/>
          <w:sz w:val="24"/>
          <w:szCs w:val="24"/>
        </w:rPr>
      </w:pPr>
      <w:r w:rsidRPr="00871125">
        <w:rPr>
          <w:rFonts w:ascii="Times New Roman" w:hAnsi="Times New Roman" w:cs="Times New Roman"/>
          <w:sz w:val="24"/>
          <w:szCs w:val="24"/>
        </w:rPr>
        <w:t>Социальная стратификация, как вид структурирования общества, играет важную роль в определении положения и роли каждого индивида в обществе. Изучение стратификации позволяет исследователям собирать информацию о специфике изменений в составе различных социальных образований и процессах взаимодействия между ними. Следовательно, это помогает понять, как общество развивается и как формируются социальные организации, что позволяет принять необходимые меры для предотвращения негативных последствий и обеспечени</w:t>
      </w:r>
      <w:r w:rsidR="00CA0110">
        <w:rPr>
          <w:rFonts w:ascii="Times New Roman" w:hAnsi="Times New Roman" w:cs="Times New Roman"/>
          <w:sz w:val="24"/>
          <w:szCs w:val="24"/>
        </w:rPr>
        <w:t>и устойчивого развития общества</w:t>
      </w:r>
      <w:r w:rsidR="00CA0110" w:rsidRPr="00CA0110">
        <w:rPr>
          <w:rFonts w:ascii="Times New Roman" w:hAnsi="Times New Roman" w:cs="Times New Roman"/>
          <w:sz w:val="24"/>
          <w:szCs w:val="24"/>
        </w:rPr>
        <w:t xml:space="preserve"> [</w:t>
      </w:r>
      <w:r w:rsidR="00790AB9">
        <w:rPr>
          <w:rFonts w:ascii="Times New Roman" w:hAnsi="Times New Roman" w:cs="Times New Roman"/>
          <w:sz w:val="24"/>
          <w:szCs w:val="24"/>
        </w:rPr>
        <w:t>26]</w:t>
      </w:r>
      <w:r w:rsidR="00790AB9" w:rsidRPr="00790AB9">
        <w:rPr>
          <w:rFonts w:ascii="Times New Roman" w:hAnsi="Times New Roman" w:cs="Times New Roman"/>
          <w:sz w:val="24"/>
          <w:szCs w:val="24"/>
        </w:rPr>
        <w:t>.</w:t>
      </w:r>
    </w:p>
    <w:p w14:paraId="2EDE3EF3" w14:textId="77777777" w:rsidR="00A769D0" w:rsidRDefault="00871125" w:rsidP="00DD4A20">
      <w:pPr>
        <w:spacing w:after="0" w:line="360" w:lineRule="auto"/>
        <w:ind w:firstLine="708"/>
        <w:jc w:val="both"/>
        <w:rPr>
          <w:rFonts w:ascii="Times New Roman" w:hAnsi="Times New Roman" w:cs="Times New Roman"/>
          <w:sz w:val="24"/>
          <w:szCs w:val="24"/>
        </w:rPr>
      </w:pPr>
      <w:r w:rsidRPr="00871125">
        <w:rPr>
          <w:rFonts w:ascii="Times New Roman" w:hAnsi="Times New Roman" w:cs="Times New Roman"/>
          <w:sz w:val="24"/>
          <w:szCs w:val="24"/>
        </w:rPr>
        <w:t>Первыми, кто осмыслил положительные функции разделения труда, приводящего к социальной стратификации, являются античные мыслители Греции: Платон и Аристотель. Платон выделял 3 класса: философы, стражи, земледельцы и ремесленники; По версии Аристотеля, люди делятся на «очень зажиточных», «кр</w:t>
      </w:r>
      <w:r w:rsidR="00790AB9">
        <w:rPr>
          <w:rFonts w:ascii="Times New Roman" w:hAnsi="Times New Roman" w:cs="Times New Roman"/>
          <w:sz w:val="24"/>
          <w:szCs w:val="24"/>
        </w:rPr>
        <w:t>айне неимущих» и «средний слой» [16]</w:t>
      </w:r>
      <w:r w:rsidR="00790AB9" w:rsidRPr="00790AB9">
        <w:rPr>
          <w:rFonts w:ascii="Times New Roman" w:hAnsi="Times New Roman" w:cs="Times New Roman"/>
          <w:sz w:val="24"/>
          <w:szCs w:val="24"/>
        </w:rPr>
        <w:t>.</w:t>
      </w:r>
    </w:p>
    <w:p w14:paraId="5421F738" w14:textId="77777777" w:rsidR="00A769D0" w:rsidRDefault="00871125" w:rsidP="00DD4A20">
      <w:pPr>
        <w:spacing w:after="0" w:line="360" w:lineRule="auto"/>
        <w:ind w:firstLine="708"/>
        <w:jc w:val="both"/>
        <w:rPr>
          <w:rFonts w:ascii="Times New Roman" w:hAnsi="Times New Roman" w:cs="Times New Roman"/>
          <w:sz w:val="24"/>
          <w:szCs w:val="24"/>
        </w:rPr>
      </w:pPr>
      <w:r w:rsidRPr="00871125">
        <w:rPr>
          <w:rFonts w:ascii="Times New Roman" w:hAnsi="Times New Roman" w:cs="Times New Roman"/>
          <w:sz w:val="24"/>
          <w:szCs w:val="24"/>
        </w:rPr>
        <w:t xml:space="preserve">Понятие «социальная стратификация» было введено </w:t>
      </w:r>
      <w:r w:rsidRPr="00586A5F">
        <w:rPr>
          <w:rFonts w:ascii="Times New Roman" w:hAnsi="Times New Roman" w:cs="Times New Roman"/>
          <w:sz w:val="24"/>
          <w:szCs w:val="24"/>
        </w:rPr>
        <w:t xml:space="preserve">П.А. Сорокиным в работе 1927 года «Социальная мобильность». </w:t>
      </w:r>
      <w:r>
        <w:rPr>
          <w:rFonts w:ascii="Times New Roman" w:hAnsi="Times New Roman" w:cs="Times New Roman"/>
          <w:sz w:val="24"/>
          <w:szCs w:val="24"/>
        </w:rPr>
        <w:t>Он считал, что социальная стратификация — это дифференциация</w:t>
      </w:r>
      <w:r w:rsidRPr="00586A5F">
        <w:rPr>
          <w:rFonts w:ascii="Times New Roman" w:hAnsi="Times New Roman" w:cs="Times New Roman"/>
          <w:sz w:val="24"/>
          <w:szCs w:val="24"/>
        </w:rPr>
        <w:t xml:space="preserve"> «некой данной совокупности людей на иерархически соподчиненные классы. Она проявляется в наличии высших и низших слоев»</w:t>
      </w:r>
      <w:r w:rsidR="00790AB9">
        <w:rPr>
          <w:rFonts w:ascii="Times New Roman" w:hAnsi="Times New Roman" w:cs="Times New Roman"/>
          <w:sz w:val="24"/>
          <w:szCs w:val="24"/>
        </w:rPr>
        <w:t xml:space="preserve"> [43]</w:t>
      </w:r>
      <w:r w:rsidR="00790AB9" w:rsidRPr="00790AB9">
        <w:rPr>
          <w:rFonts w:ascii="Times New Roman" w:hAnsi="Times New Roman" w:cs="Times New Roman"/>
          <w:sz w:val="24"/>
          <w:szCs w:val="24"/>
        </w:rPr>
        <w:t>.</w:t>
      </w:r>
      <w:r>
        <w:rPr>
          <w:rFonts w:ascii="Times New Roman" w:hAnsi="Times New Roman" w:cs="Times New Roman"/>
          <w:sz w:val="24"/>
          <w:szCs w:val="24"/>
        </w:rPr>
        <w:t xml:space="preserve"> По мнению другого исследователя </w:t>
      </w:r>
      <w:r w:rsidRPr="00662D04">
        <w:rPr>
          <w:rFonts w:ascii="Times New Roman" w:hAnsi="Times New Roman" w:cs="Times New Roman"/>
          <w:sz w:val="24"/>
          <w:szCs w:val="24"/>
        </w:rPr>
        <w:t>Цимбалиста А.В.,</w:t>
      </w:r>
      <w:r>
        <w:rPr>
          <w:rFonts w:ascii="Times New Roman" w:hAnsi="Times New Roman" w:cs="Times New Roman"/>
          <w:sz w:val="24"/>
          <w:szCs w:val="24"/>
        </w:rPr>
        <w:t xml:space="preserve"> термину</w:t>
      </w:r>
      <w:r w:rsidRPr="00662D04">
        <w:rPr>
          <w:rFonts w:ascii="Times New Roman" w:hAnsi="Times New Roman" w:cs="Times New Roman"/>
          <w:sz w:val="24"/>
          <w:szCs w:val="24"/>
        </w:rPr>
        <w:t xml:space="preserve"> можно дать следующее комплексное определение: «дифференциация и структурирование социального неравенства между социальными слоями и группами </w:t>
      </w:r>
      <w:r w:rsidR="00790AB9">
        <w:rPr>
          <w:rFonts w:ascii="Times New Roman" w:hAnsi="Times New Roman" w:cs="Times New Roman"/>
          <w:sz w:val="24"/>
          <w:szCs w:val="24"/>
        </w:rPr>
        <w:t>населения»</w:t>
      </w:r>
      <w:r w:rsidR="00790AB9" w:rsidRPr="00790AB9">
        <w:rPr>
          <w:rFonts w:ascii="Times New Roman" w:hAnsi="Times New Roman" w:cs="Times New Roman"/>
          <w:sz w:val="24"/>
          <w:szCs w:val="24"/>
        </w:rPr>
        <w:t xml:space="preserve"> [49].</w:t>
      </w:r>
    </w:p>
    <w:p w14:paraId="4D8F6F1D" w14:textId="77777777" w:rsidR="00A769D0" w:rsidRDefault="00871125" w:rsidP="00DD4A20">
      <w:pPr>
        <w:spacing w:after="0" w:line="360" w:lineRule="auto"/>
        <w:ind w:firstLine="708"/>
        <w:jc w:val="both"/>
        <w:rPr>
          <w:rFonts w:ascii="Times New Roman" w:hAnsi="Times New Roman" w:cs="Times New Roman"/>
          <w:sz w:val="24"/>
          <w:szCs w:val="24"/>
        </w:rPr>
      </w:pPr>
      <w:r w:rsidRPr="00871125">
        <w:rPr>
          <w:rFonts w:ascii="Times New Roman" w:hAnsi="Times New Roman" w:cs="Times New Roman"/>
          <w:sz w:val="24"/>
          <w:szCs w:val="24"/>
        </w:rPr>
        <w:t xml:space="preserve">К. Маркс и М. Вебер – одни из первых исследователей, кто обратил свое внимание к изучению вопроса социальной стратификации. Главным критерием для расслоения общества К Маркс считал владение частной собственностью на средства производства. Основная форма социальной стратификации общества по Марксу – классы. Вебер продолжает концепцию Маркса: по его мнению, экономический критерий разделения общества является исходным. Наряду с этим ученый связывает данный параметр в целом с системой рынка, прежде всего, с рынком труда. Основные факторы для стратификации по Веберу: высокое материальное состояние, </w:t>
      </w:r>
      <w:r w:rsidR="00790AB9">
        <w:rPr>
          <w:rFonts w:ascii="Times New Roman" w:hAnsi="Times New Roman" w:cs="Times New Roman"/>
          <w:sz w:val="24"/>
          <w:szCs w:val="24"/>
        </w:rPr>
        <w:t>профессия, уровень квалификации [44]</w:t>
      </w:r>
      <w:r w:rsidR="00790AB9" w:rsidRPr="00790AB9">
        <w:rPr>
          <w:rFonts w:ascii="Times New Roman" w:hAnsi="Times New Roman" w:cs="Times New Roman"/>
          <w:sz w:val="24"/>
          <w:szCs w:val="24"/>
        </w:rPr>
        <w:t>.</w:t>
      </w:r>
    </w:p>
    <w:p w14:paraId="4E66F76D" w14:textId="77777777" w:rsidR="00A769D0" w:rsidRDefault="00871125" w:rsidP="00DD4A20">
      <w:pPr>
        <w:spacing w:after="0" w:line="360" w:lineRule="auto"/>
        <w:ind w:firstLine="708"/>
        <w:jc w:val="both"/>
        <w:rPr>
          <w:rFonts w:ascii="Times New Roman" w:hAnsi="Times New Roman" w:cs="Times New Roman"/>
          <w:sz w:val="24"/>
          <w:szCs w:val="24"/>
        </w:rPr>
      </w:pPr>
      <w:r w:rsidRPr="00871125">
        <w:rPr>
          <w:rFonts w:ascii="Times New Roman" w:hAnsi="Times New Roman" w:cs="Times New Roman"/>
          <w:sz w:val="24"/>
          <w:szCs w:val="24"/>
        </w:rPr>
        <w:t>Проанализировав несколько исследовательских работ, следует вывод, что подходы к стратификации общества, по мнению авто</w:t>
      </w:r>
      <w:r>
        <w:rPr>
          <w:rFonts w:ascii="Times New Roman" w:hAnsi="Times New Roman" w:cs="Times New Roman"/>
          <w:sz w:val="24"/>
          <w:szCs w:val="24"/>
        </w:rPr>
        <w:t>ра, можно разделить на четыре типа: функциональный, структурный, конфликт</w:t>
      </w:r>
      <w:r w:rsidR="00A769D0">
        <w:rPr>
          <w:rFonts w:ascii="Times New Roman" w:hAnsi="Times New Roman" w:cs="Times New Roman"/>
          <w:sz w:val="24"/>
          <w:szCs w:val="24"/>
        </w:rPr>
        <w:t xml:space="preserve">ный, символический. (Табл. 1). </w:t>
      </w:r>
    </w:p>
    <w:p w14:paraId="1F329CB1" w14:textId="77777777" w:rsidR="00A769D0" w:rsidRDefault="00871125" w:rsidP="00DD4A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правило, первые два типа являются основными в социологии.  </w:t>
      </w:r>
      <w:r w:rsidRPr="00871125">
        <w:rPr>
          <w:rFonts w:ascii="Times New Roman" w:hAnsi="Times New Roman" w:cs="Times New Roman"/>
          <w:sz w:val="24"/>
          <w:szCs w:val="24"/>
        </w:rPr>
        <w:t>Функциональный подход предполагает, что население дифференцируется с учетом количественных показателей, таких как уровень дохода, престижа, власти, при этом вне зависи</w:t>
      </w:r>
      <w:r w:rsidR="00790AB9">
        <w:rPr>
          <w:rFonts w:ascii="Times New Roman" w:hAnsi="Times New Roman" w:cs="Times New Roman"/>
          <w:sz w:val="24"/>
          <w:szCs w:val="24"/>
        </w:rPr>
        <w:t>мости от происхождения индивида</w:t>
      </w:r>
      <w:r w:rsidR="00790AB9" w:rsidRPr="00790AB9">
        <w:rPr>
          <w:rFonts w:ascii="Times New Roman" w:hAnsi="Times New Roman" w:cs="Times New Roman"/>
          <w:sz w:val="24"/>
          <w:szCs w:val="24"/>
        </w:rPr>
        <w:t xml:space="preserve"> [17].</w:t>
      </w:r>
      <w:r w:rsidRPr="00871125">
        <w:rPr>
          <w:rFonts w:ascii="Times New Roman" w:hAnsi="Times New Roman" w:cs="Times New Roman"/>
          <w:sz w:val="24"/>
          <w:szCs w:val="24"/>
        </w:rPr>
        <w:t xml:space="preserve"> Как писал Э. Дюркгейм, теория функционализма выстраивается на основании социальной иерархии, которая в свою очередь определяется </w:t>
      </w:r>
      <w:r w:rsidRPr="006810DA">
        <w:rPr>
          <w:rFonts w:ascii="Times New Roman" w:hAnsi="Times New Roman" w:cs="Times New Roman"/>
          <w:sz w:val="24"/>
          <w:szCs w:val="24"/>
        </w:rPr>
        <w:t>иерархией ценностей общества</w:t>
      </w:r>
      <w:r w:rsidR="00790AB9">
        <w:rPr>
          <w:rFonts w:ascii="Times New Roman" w:hAnsi="Times New Roman" w:cs="Times New Roman"/>
          <w:sz w:val="24"/>
          <w:szCs w:val="24"/>
        </w:rPr>
        <w:t xml:space="preserve"> [3]</w:t>
      </w:r>
      <w:r w:rsidR="00790AB9" w:rsidRPr="00790AB9">
        <w:rPr>
          <w:rFonts w:ascii="Times New Roman" w:hAnsi="Times New Roman" w:cs="Times New Roman"/>
          <w:sz w:val="24"/>
          <w:szCs w:val="24"/>
        </w:rPr>
        <w:t>.</w:t>
      </w:r>
      <w:r>
        <w:rPr>
          <w:rFonts w:ascii="Times New Roman" w:hAnsi="Times New Roman" w:cs="Times New Roman"/>
          <w:sz w:val="24"/>
          <w:szCs w:val="24"/>
        </w:rPr>
        <w:t xml:space="preserve"> Основоположником функционализма является </w:t>
      </w:r>
      <w:r w:rsidRPr="005E6698">
        <w:rPr>
          <w:rFonts w:ascii="Times New Roman" w:hAnsi="Times New Roman" w:cs="Times New Roman"/>
          <w:sz w:val="24"/>
          <w:szCs w:val="24"/>
        </w:rPr>
        <w:t>Т. Парсонс</w:t>
      </w:r>
      <w:r>
        <w:rPr>
          <w:rFonts w:ascii="Times New Roman" w:hAnsi="Times New Roman" w:cs="Times New Roman"/>
          <w:sz w:val="24"/>
          <w:szCs w:val="24"/>
        </w:rPr>
        <w:t xml:space="preserve">, который считал, что стратификация – </w:t>
      </w:r>
      <w:r w:rsidRPr="005E6698">
        <w:rPr>
          <w:rFonts w:ascii="Times New Roman" w:hAnsi="Times New Roman" w:cs="Times New Roman"/>
          <w:sz w:val="24"/>
          <w:szCs w:val="24"/>
        </w:rPr>
        <w:t>часть аспекта понятия «структура обобщенной социальной системы»</w:t>
      </w:r>
      <w:r w:rsidR="00790AB9">
        <w:rPr>
          <w:rFonts w:ascii="Times New Roman" w:hAnsi="Times New Roman" w:cs="Times New Roman"/>
          <w:sz w:val="24"/>
          <w:szCs w:val="24"/>
        </w:rPr>
        <w:t xml:space="preserve"> [32]</w:t>
      </w:r>
      <w:r w:rsidR="00790AB9" w:rsidRPr="00790AB9">
        <w:rPr>
          <w:rFonts w:ascii="Times New Roman" w:hAnsi="Times New Roman" w:cs="Times New Roman"/>
          <w:sz w:val="24"/>
          <w:szCs w:val="24"/>
        </w:rPr>
        <w:t>.</w:t>
      </w:r>
    </w:p>
    <w:p w14:paraId="3E744452" w14:textId="77777777" w:rsidR="00A769D0" w:rsidRDefault="00871125" w:rsidP="00DD4A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 втором подходе с</w:t>
      </w:r>
      <w:r w:rsidRPr="001D5EB9">
        <w:rPr>
          <w:rFonts w:ascii="Times New Roman" w:hAnsi="Times New Roman" w:cs="Times New Roman"/>
          <w:sz w:val="24"/>
          <w:szCs w:val="24"/>
        </w:rPr>
        <w:t xml:space="preserve">оциальная стратификация не связана с индивидуальными способностями, а определяется структурой общества, которая всегда имеет иерархический порядок. В результате этой структуры, некоторые слои находятся выше, а некоторые ниже, и количество доступных мест уменьшается с </w:t>
      </w:r>
      <w:r w:rsidR="00790AB9">
        <w:rPr>
          <w:rFonts w:ascii="Times New Roman" w:hAnsi="Times New Roman" w:cs="Times New Roman"/>
          <w:sz w:val="24"/>
          <w:szCs w:val="24"/>
        </w:rPr>
        <w:t>увеличением социального статуса</w:t>
      </w:r>
      <w:r w:rsidR="00790AB9" w:rsidRPr="00790AB9">
        <w:rPr>
          <w:rFonts w:ascii="Times New Roman" w:hAnsi="Times New Roman" w:cs="Times New Roman"/>
          <w:sz w:val="24"/>
          <w:szCs w:val="24"/>
        </w:rPr>
        <w:t xml:space="preserve"> [17].</w:t>
      </w:r>
      <w:r w:rsidR="00790AB9">
        <w:rPr>
          <w:rFonts w:ascii="Times New Roman" w:hAnsi="Times New Roman" w:cs="Times New Roman"/>
          <w:sz w:val="24"/>
          <w:szCs w:val="24"/>
        </w:rPr>
        <w:t xml:space="preserve"> </w:t>
      </w:r>
      <w:r>
        <w:rPr>
          <w:rFonts w:ascii="Times New Roman" w:hAnsi="Times New Roman" w:cs="Times New Roman"/>
          <w:sz w:val="24"/>
          <w:szCs w:val="24"/>
        </w:rPr>
        <w:t>Немецкий социолог Р. Дарендорф, будучи автором со</w:t>
      </w:r>
      <w:r w:rsidRPr="0013695E">
        <w:rPr>
          <w:rFonts w:ascii="Times New Roman" w:hAnsi="Times New Roman" w:cs="Times New Roman"/>
          <w:sz w:val="24"/>
          <w:szCs w:val="24"/>
        </w:rPr>
        <w:t>временной теории социального конфлик</w:t>
      </w:r>
      <w:r>
        <w:rPr>
          <w:rFonts w:ascii="Times New Roman" w:hAnsi="Times New Roman" w:cs="Times New Roman"/>
          <w:sz w:val="24"/>
          <w:szCs w:val="24"/>
        </w:rPr>
        <w:t>та</w:t>
      </w:r>
      <w:r w:rsidRPr="0013695E">
        <w:rPr>
          <w:rFonts w:ascii="Times New Roman" w:hAnsi="Times New Roman" w:cs="Times New Roman"/>
          <w:sz w:val="24"/>
          <w:szCs w:val="24"/>
        </w:rPr>
        <w:t xml:space="preserve"> </w:t>
      </w:r>
      <w:r>
        <w:rPr>
          <w:rFonts w:ascii="Times New Roman" w:hAnsi="Times New Roman" w:cs="Times New Roman"/>
          <w:sz w:val="24"/>
          <w:szCs w:val="24"/>
        </w:rPr>
        <w:t>и критикуя классовую теорию К. Маркса, приводит исследования, где доказывает неприменимость традиционных теорий к реальности сов</w:t>
      </w:r>
      <w:r w:rsidR="00790AB9">
        <w:rPr>
          <w:rFonts w:ascii="Times New Roman" w:hAnsi="Times New Roman" w:cs="Times New Roman"/>
          <w:sz w:val="24"/>
          <w:szCs w:val="24"/>
        </w:rPr>
        <w:t>ременного европейского общества</w:t>
      </w:r>
      <w:r w:rsidR="00790AB9" w:rsidRPr="00790AB9">
        <w:rPr>
          <w:rFonts w:ascii="Times New Roman" w:hAnsi="Times New Roman" w:cs="Times New Roman"/>
          <w:sz w:val="24"/>
          <w:szCs w:val="24"/>
        </w:rPr>
        <w:t xml:space="preserve"> [1].</w:t>
      </w:r>
      <w:r w:rsidR="00790AB9">
        <w:rPr>
          <w:rFonts w:ascii="Times New Roman" w:hAnsi="Times New Roman" w:cs="Times New Roman"/>
          <w:sz w:val="24"/>
          <w:szCs w:val="24"/>
        </w:rPr>
        <w:t xml:space="preserve"> </w:t>
      </w:r>
      <w:r>
        <w:rPr>
          <w:rFonts w:ascii="Times New Roman" w:hAnsi="Times New Roman" w:cs="Times New Roman"/>
          <w:sz w:val="24"/>
          <w:szCs w:val="24"/>
        </w:rPr>
        <w:t>Ученый пишет: «Класс обо</w:t>
      </w:r>
      <w:r w:rsidRPr="0016207A">
        <w:rPr>
          <w:rFonts w:ascii="Times New Roman" w:hAnsi="Times New Roman" w:cs="Times New Roman"/>
          <w:sz w:val="24"/>
          <w:szCs w:val="24"/>
        </w:rPr>
        <w:t>значает конфликтные группы, кото</w:t>
      </w:r>
      <w:r>
        <w:rPr>
          <w:rFonts w:ascii="Times New Roman" w:hAnsi="Times New Roman" w:cs="Times New Roman"/>
          <w:sz w:val="24"/>
          <w:szCs w:val="24"/>
        </w:rPr>
        <w:t>рые возникают в результате диф</w:t>
      </w:r>
      <w:r w:rsidRPr="0016207A">
        <w:rPr>
          <w:rFonts w:ascii="Times New Roman" w:hAnsi="Times New Roman" w:cs="Times New Roman"/>
          <w:sz w:val="24"/>
          <w:szCs w:val="24"/>
        </w:rPr>
        <w:t xml:space="preserve">ференцированного распределения </w:t>
      </w:r>
      <w:r>
        <w:rPr>
          <w:rFonts w:ascii="Times New Roman" w:hAnsi="Times New Roman" w:cs="Times New Roman"/>
          <w:sz w:val="24"/>
          <w:szCs w:val="24"/>
        </w:rPr>
        <w:t>авторитета в императивно коорди</w:t>
      </w:r>
      <w:r w:rsidRPr="0016207A">
        <w:rPr>
          <w:rFonts w:ascii="Times New Roman" w:hAnsi="Times New Roman" w:cs="Times New Roman"/>
          <w:sz w:val="24"/>
          <w:szCs w:val="24"/>
        </w:rPr>
        <w:t>нированных ассоциациях»</w:t>
      </w:r>
      <w:r w:rsidR="00790AB9" w:rsidRPr="00790AB9">
        <w:rPr>
          <w:rFonts w:ascii="Times New Roman" w:hAnsi="Times New Roman" w:cs="Times New Roman"/>
          <w:sz w:val="24"/>
          <w:szCs w:val="24"/>
        </w:rPr>
        <w:t xml:space="preserve"> [53].</w:t>
      </w:r>
      <w:r>
        <w:rPr>
          <w:rFonts w:ascii="Times New Roman" w:hAnsi="Times New Roman" w:cs="Times New Roman"/>
          <w:sz w:val="24"/>
          <w:szCs w:val="24"/>
        </w:rPr>
        <w:t xml:space="preserve"> Таким образом, в центре внимания оказывается распределение власти между социальными группами. Сторонником конфликтной стратификации также является </w:t>
      </w:r>
      <w:r w:rsidRPr="00FF6DBC">
        <w:rPr>
          <w:rFonts w:ascii="Times New Roman" w:hAnsi="Times New Roman" w:cs="Times New Roman"/>
          <w:sz w:val="24"/>
          <w:szCs w:val="24"/>
        </w:rPr>
        <w:t>Рэндалл Коллинз, издавший свою работу «Со</w:t>
      </w:r>
      <w:r>
        <w:rPr>
          <w:rFonts w:ascii="Times New Roman" w:hAnsi="Times New Roman" w:cs="Times New Roman"/>
          <w:sz w:val="24"/>
          <w:szCs w:val="24"/>
        </w:rPr>
        <w:t xml:space="preserve">циология конфликта» в </w:t>
      </w:r>
      <w:r w:rsidRPr="00FF6DBC">
        <w:rPr>
          <w:rFonts w:ascii="Times New Roman" w:hAnsi="Times New Roman" w:cs="Times New Roman"/>
          <w:sz w:val="24"/>
          <w:szCs w:val="24"/>
        </w:rPr>
        <w:t>1975 г</w:t>
      </w:r>
      <w:r w:rsidR="00790AB9">
        <w:rPr>
          <w:rFonts w:ascii="Times New Roman" w:hAnsi="Times New Roman" w:cs="Times New Roman"/>
          <w:sz w:val="24"/>
          <w:szCs w:val="24"/>
        </w:rPr>
        <w:t>оду</w:t>
      </w:r>
      <w:r w:rsidR="00790AB9" w:rsidRPr="00790AB9">
        <w:rPr>
          <w:rFonts w:ascii="Times New Roman" w:hAnsi="Times New Roman" w:cs="Times New Roman"/>
          <w:sz w:val="24"/>
          <w:szCs w:val="24"/>
        </w:rPr>
        <w:t xml:space="preserve"> [37].</w:t>
      </w:r>
    </w:p>
    <w:p w14:paraId="5C421F1A" w14:textId="0D6DC19A" w:rsidR="00871125" w:rsidRPr="00790AB9" w:rsidRDefault="00871125" w:rsidP="00DD4A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Следующий относительно новый подход в некоторых аспектах рассматривается с точки зрения философии и </w:t>
      </w:r>
      <w:r w:rsidRPr="007A2727">
        <w:rPr>
          <w:rFonts w:ascii="Times New Roman" w:hAnsi="Times New Roman" w:cs="Times New Roman"/>
          <w:sz w:val="24"/>
          <w:szCs w:val="24"/>
        </w:rPr>
        <w:t xml:space="preserve">связан с процессами мировой глобализации. В работе Демидовой М.В. </w:t>
      </w:r>
      <w:r w:rsidR="00790AB9" w:rsidRPr="00790AB9">
        <w:rPr>
          <w:rFonts w:ascii="Times New Roman" w:hAnsi="Times New Roman" w:cs="Times New Roman"/>
          <w:sz w:val="24"/>
          <w:szCs w:val="24"/>
        </w:rPr>
        <w:t xml:space="preserve">[14] </w:t>
      </w:r>
      <w:r w:rsidRPr="007A2727">
        <w:rPr>
          <w:rFonts w:ascii="Times New Roman" w:hAnsi="Times New Roman" w:cs="Times New Roman"/>
          <w:sz w:val="24"/>
          <w:szCs w:val="24"/>
        </w:rPr>
        <w:t xml:space="preserve">приводится следующее понятие: символический (информационный) капитализм – новый этап развития общества, где </w:t>
      </w:r>
      <w:r>
        <w:rPr>
          <w:rFonts w:ascii="Times New Roman" w:hAnsi="Times New Roman" w:cs="Times New Roman"/>
          <w:sz w:val="24"/>
          <w:szCs w:val="24"/>
        </w:rPr>
        <w:t>символический капитал - стратегия нако</w:t>
      </w:r>
      <w:r w:rsidRPr="00E72943">
        <w:rPr>
          <w:rFonts w:ascii="Times New Roman" w:hAnsi="Times New Roman" w:cs="Times New Roman"/>
          <w:sz w:val="24"/>
          <w:szCs w:val="24"/>
        </w:rPr>
        <w:t>пления доверия и социального</w:t>
      </w:r>
      <w:r w:rsidR="00790AB9">
        <w:rPr>
          <w:rFonts w:ascii="Times New Roman" w:hAnsi="Times New Roman" w:cs="Times New Roman"/>
          <w:sz w:val="24"/>
          <w:szCs w:val="24"/>
        </w:rPr>
        <w:t xml:space="preserve"> функционирования на его основе</w:t>
      </w:r>
      <w:r w:rsidR="00790AB9" w:rsidRPr="00790AB9">
        <w:rPr>
          <w:rFonts w:ascii="Times New Roman" w:hAnsi="Times New Roman" w:cs="Times New Roman"/>
          <w:sz w:val="24"/>
          <w:szCs w:val="24"/>
        </w:rPr>
        <w:t xml:space="preserve"> [14].</w:t>
      </w:r>
      <w:r w:rsidRPr="00E72943">
        <w:rPr>
          <w:rFonts w:ascii="Times New Roman" w:hAnsi="Times New Roman" w:cs="Times New Roman"/>
          <w:sz w:val="24"/>
          <w:szCs w:val="24"/>
        </w:rPr>
        <w:t xml:space="preserve"> </w:t>
      </w:r>
      <w:r>
        <w:rPr>
          <w:rFonts w:ascii="Times New Roman" w:hAnsi="Times New Roman" w:cs="Times New Roman"/>
          <w:sz w:val="24"/>
          <w:szCs w:val="24"/>
        </w:rPr>
        <w:t xml:space="preserve">Первым, кто употребил данный термин, считается французский философ П.Бурдье. Согласно его мнению, символический капитал - это </w:t>
      </w:r>
      <w:r w:rsidRPr="00E72943">
        <w:rPr>
          <w:rFonts w:ascii="Times New Roman" w:hAnsi="Times New Roman" w:cs="Times New Roman"/>
          <w:sz w:val="24"/>
          <w:szCs w:val="24"/>
        </w:rPr>
        <w:t>«капитал чести и престижа, который производит институт клиентелы, в той же мере, в какой сам производится ей»</w:t>
      </w:r>
      <w:r w:rsidR="00790AB9" w:rsidRPr="00790AB9">
        <w:rPr>
          <w:rFonts w:ascii="Times New Roman" w:hAnsi="Times New Roman" w:cs="Times New Roman"/>
          <w:sz w:val="24"/>
          <w:szCs w:val="24"/>
        </w:rPr>
        <w:t xml:space="preserve"> [51].</w:t>
      </w:r>
      <w:r>
        <w:rPr>
          <w:rFonts w:ascii="Times New Roman" w:hAnsi="Times New Roman" w:cs="Times New Roman"/>
          <w:sz w:val="24"/>
          <w:szCs w:val="24"/>
        </w:rPr>
        <w:t xml:space="preserve"> Таким образом, предполагается, что в символической стратифика</w:t>
      </w:r>
      <w:r w:rsidRPr="0007258A">
        <w:rPr>
          <w:rFonts w:ascii="Times New Roman" w:hAnsi="Times New Roman" w:cs="Times New Roman"/>
          <w:sz w:val="24"/>
          <w:szCs w:val="24"/>
        </w:rPr>
        <w:t xml:space="preserve">ции </w:t>
      </w:r>
      <w:r>
        <w:rPr>
          <w:rFonts w:ascii="Times New Roman" w:hAnsi="Times New Roman" w:cs="Times New Roman"/>
          <w:sz w:val="24"/>
          <w:szCs w:val="24"/>
        </w:rPr>
        <w:t>обозначатся</w:t>
      </w:r>
      <w:r w:rsidRPr="0007258A">
        <w:rPr>
          <w:rFonts w:ascii="Times New Roman" w:hAnsi="Times New Roman" w:cs="Times New Roman"/>
          <w:sz w:val="24"/>
          <w:szCs w:val="24"/>
        </w:rPr>
        <w:t xml:space="preserve"> два базовых класса: символические капиталисты (те, кто уже имеет символический капитал) и символические рабочие (те, к</w:t>
      </w:r>
      <w:r>
        <w:rPr>
          <w:rFonts w:ascii="Times New Roman" w:hAnsi="Times New Roman" w:cs="Times New Roman"/>
          <w:sz w:val="24"/>
          <w:szCs w:val="24"/>
        </w:rPr>
        <w:t>то его только начинает зарабаты</w:t>
      </w:r>
      <w:r w:rsidRPr="0007258A">
        <w:rPr>
          <w:rFonts w:ascii="Times New Roman" w:hAnsi="Times New Roman" w:cs="Times New Roman"/>
          <w:sz w:val="24"/>
          <w:szCs w:val="24"/>
        </w:rPr>
        <w:t>вать)</w:t>
      </w:r>
      <w:r>
        <w:rPr>
          <w:rFonts w:ascii="Times New Roman" w:hAnsi="Times New Roman" w:cs="Times New Roman"/>
          <w:sz w:val="24"/>
          <w:szCs w:val="24"/>
        </w:rPr>
        <w:t>, о</w:t>
      </w:r>
      <w:r w:rsidRPr="0095586B">
        <w:rPr>
          <w:rFonts w:ascii="Times New Roman" w:hAnsi="Times New Roman" w:cs="Times New Roman"/>
          <w:sz w:val="24"/>
          <w:szCs w:val="24"/>
        </w:rPr>
        <w:t>стальные классы – когн</w:t>
      </w:r>
      <w:r>
        <w:rPr>
          <w:rFonts w:ascii="Times New Roman" w:hAnsi="Times New Roman" w:cs="Times New Roman"/>
          <w:sz w:val="24"/>
          <w:szCs w:val="24"/>
        </w:rPr>
        <w:t>итариат, креативный класс, «из</w:t>
      </w:r>
      <w:r w:rsidRPr="0095586B">
        <w:rPr>
          <w:rFonts w:ascii="Times New Roman" w:hAnsi="Times New Roman" w:cs="Times New Roman"/>
          <w:sz w:val="24"/>
          <w:szCs w:val="24"/>
        </w:rPr>
        <w:t>вестные люди», прекариат и др. – производные от двух первых</w:t>
      </w:r>
      <w:r w:rsidRPr="0007258A">
        <w:rPr>
          <w:rFonts w:ascii="Times New Roman" w:hAnsi="Times New Roman" w:cs="Times New Roman"/>
          <w:sz w:val="24"/>
          <w:szCs w:val="24"/>
        </w:rPr>
        <w:t xml:space="preserve">. </w:t>
      </w:r>
      <w:r>
        <w:rPr>
          <w:rFonts w:ascii="Times New Roman" w:hAnsi="Times New Roman" w:cs="Times New Roman"/>
          <w:sz w:val="24"/>
          <w:szCs w:val="24"/>
        </w:rPr>
        <w:t>В центре внимания символических капиталистов не денежный параметр, а наиболее важный аспект и главный показатель богатства – это символический капитал, играющий роль</w:t>
      </w:r>
      <w:r w:rsidRPr="0007258A">
        <w:rPr>
          <w:rFonts w:ascii="Times New Roman" w:hAnsi="Times New Roman" w:cs="Times New Roman"/>
          <w:sz w:val="24"/>
          <w:szCs w:val="24"/>
        </w:rPr>
        <w:t xml:space="preserve"> кредита дове</w:t>
      </w:r>
      <w:r w:rsidR="00790AB9">
        <w:rPr>
          <w:rFonts w:ascii="Times New Roman" w:hAnsi="Times New Roman" w:cs="Times New Roman"/>
          <w:sz w:val="24"/>
          <w:szCs w:val="24"/>
        </w:rPr>
        <w:t>рия</w:t>
      </w:r>
      <w:r w:rsidR="00790AB9" w:rsidRPr="00790AB9">
        <w:rPr>
          <w:rFonts w:ascii="Times New Roman" w:hAnsi="Times New Roman" w:cs="Times New Roman"/>
          <w:sz w:val="24"/>
          <w:szCs w:val="24"/>
        </w:rPr>
        <w:t xml:space="preserve"> [15].</w:t>
      </w:r>
    </w:p>
    <w:p w14:paraId="6FB0202E" w14:textId="77777777" w:rsidR="00871125" w:rsidRDefault="00871125" w:rsidP="00871125">
      <w:pPr>
        <w:spacing w:after="0" w:line="360" w:lineRule="auto"/>
        <w:ind w:left="360" w:firstLine="348"/>
        <w:jc w:val="right"/>
        <w:rPr>
          <w:rFonts w:ascii="Times New Roman" w:hAnsi="Times New Roman" w:cs="Times New Roman"/>
          <w:sz w:val="24"/>
          <w:szCs w:val="24"/>
        </w:rPr>
      </w:pPr>
      <w:r>
        <w:rPr>
          <w:rFonts w:ascii="Times New Roman" w:hAnsi="Times New Roman" w:cs="Times New Roman"/>
          <w:sz w:val="24"/>
          <w:szCs w:val="24"/>
        </w:rPr>
        <w:t>Таблица 1. Походы стратификации общества.</w:t>
      </w:r>
    </w:p>
    <w:tbl>
      <w:tblPr>
        <w:tblStyle w:val="af"/>
        <w:tblW w:w="0" w:type="auto"/>
        <w:tblInd w:w="392" w:type="dxa"/>
        <w:tblLayout w:type="fixed"/>
        <w:tblLook w:val="04A0" w:firstRow="1" w:lastRow="0" w:firstColumn="1" w:lastColumn="0" w:noHBand="0" w:noVBand="1"/>
      </w:tblPr>
      <w:tblGrid>
        <w:gridCol w:w="2410"/>
        <w:gridCol w:w="4677"/>
        <w:gridCol w:w="2091"/>
      </w:tblGrid>
      <w:tr w:rsidR="00871125" w14:paraId="2887A16B" w14:textId="77777777" w:rsidTr="00CF0C50">
        <w:tc>
          <w:tcPr>
            <w:tcW w:w="2410" w:type="dxa"/>
          </w:tcPr>
          <w:p w14:paraId="52CF6897" w14:textId="77777777" w:rsidR="00871125" w:rsidRPr="008D039C" w:rsidRDefault="00871125" w:rsidP="00CF0C50">
            <w:pPr>
              <w:spacing w:line="360" w:lineRule="auto"/>
              <w:jc w:val="both"/>
              <w:rPr>
                <w:rFonts w:ascii="Times New Roman" w:hAnsi="Times New Roman" w:cs="Times New Roman"/>
                <w:b/>
                <w:sz w:val="24"/>
                <w:szCs w:val="24"/>
              </w:rPr>
            </w:pPr>
            <w:r w:rsidRPr="008D039C">
              <w:rPr>
                <w:rFonts w:ascii="Times New Roman" w:hAnsi="Times New Roman" w:cs="Times New Roman"/>
                <w:b/>
                <w:sz w:val="24"/>
                <w:szCs w:val="24"/>
              </w:rPr>
              <w:t xml:space="preserve">Подход </w:t>
            </w:r>
          </w:p>
        </w:tc>
        <w:tc>
          <w:tcPr>
            <w:tcW w:w="4677" w:type="dxa"/>
          </w:tcPr>
          <w:p w14:paraId="79EC47A3" w14:textId="77777777" w:rsidR="00871125" w:rsidRPr="008D039C" w:rsidRDefault="00871125" w:rsidP="00CF0C50">
            <w:pPr>
              <w:spacing w:line="360" w:lineRule="auto"/>
              <w:jc w:val="both"/>
              <w:rPr>
                <w:rFonts w:ascii="Times New Roman" w:hAnsi="Times New Roman" w:cs="Times New Roman"/>
                <w:b/>
                <w:sz w:val="24"/>
                <w:szCs w:val="24"/>
              </w:rPr>
            </w:pPr>
            <w:r>
              <w:rPr>
                <w:rFonts w:ascii="Times New Roman" w:hAnsi="Times New Roman" w:cs="Times New Roman"/>
                <w:b/>
                <w:sz w:val="24"/>
                <w:szCs w:val="24"/>
              </w:rPr>
              <w:t>Суть подхода</w:t>
            </w:r>
            <w:r w:rsidRPr="008D039C">
              <w:rPr>
                <w:rFonts w:ascii="Times New Roman" w:hAnsi="Times New Roman" w:cs="Times New Roman"/>
                <w:b/>
                <w:sz w:val="24"/>
                <w:szCs w:val="24"/>
              </w:rPr>
              <w:t xml:space="preserve"> </w:t>
            </w:r>
          </w:p>
        </w:tc>
        <w:tc>
          <w:tcPr>
            <w:tcW w:w="2091" w:type="dxa"/>
          </w:tcPr>
          <w:p w14:paraId="78852FCC" w14:textId="77777777" w:rsidR="00871125" w:rsidRPr="008D039C" w:rsidRDefault="00871125" w:rsidP="00CF0C50">
            <w:pPr>
              <w:spacing w:line="360" w:lineRule="auto"/>
              <w:jc w:val="both"/>
              <w:rPr>
                <w:rFonts w:ascii="Times New Roman" w:hAnsi="Times New Roman" w:cs="Times New Roman"/>
                <w:b/>
                <w:sz w:val="24"/>
                <w:szCs w:val="24"/>
              </w:rPr>
            </w:pPr>
            <w:r w:rsidRPr="008D039C">
              <w:rPr>
                <w:rFonts w:ascii="Times New Roman" w:hAnsi="Times New Roman" w:cs="Times New Roman"/>
                <w:b/>
                <w:sz w:val="24"/>
                <w:szCs w:val="24"/>
              </w:rPr>
              <w:t>П</w:t>
            </w:r>
            <w:r>
              <w:rPr>
                <w:rFonts w:ascii="Times New Roman" w:hAnsi="Times New Roman" w:cs="Times New Roman"/>
                <w:b/>
                <w:sz w:val="24"/>
                <w:szCs w:val="24"/>
              </w:rPr>
              <w:t>редставители</w:t>
            </w:r>
            <w:r w:rsidRPr="008D039C">
              <w:rPr>
                <w:rFonts w:ascii="Times New Roman" w:hAnsi="Times New Roman" w:cs="Times New Roman"/>
                <w:b/>
                <w:sz w:val="24"/>
                <w:szCs w:val="24"/>
              </w:rPr>
              <w:t xml:space="preserve"> </w:t>
            </w:r>
          </w:p>
        </w:tc>
      </w:tr>
      <w:tr w:rsidR="00871125" w14:paraId="5B1ED415" w14:textId="77777777" w:rsidTr="00CF0C50">
        <w:tc>
          <w:tcPr>
            <w:tcW w:w="2410" w:type="dxa"/>
            <w:vAlign w:val="center"/>
          </w:tcPr>
          <w:p w14:paraId="76484688" w14:textId="77777777" w:rsidR="00871125" w:rsidRPr="000B6E49" w:rsidRDefault="00871125" w:rsidP="00CF0C50">
            <w:pPr>
              <w:pStyle w:val="a3"/>
              <w:numPr>
                <w:ilvl w:val="0"/>
                <w:numId w:val="13"/>
              </w:numPr>
              <w:spacing w:line="360" w:lineRule="auto"/>
              <w:rPr>
                <w:rFonts w:ascii="Times New Roman" w:hAnsi="Times New Roman" w:cs="Times New Roman"/>
                <w:sz w:val="24"/>
                <w:szCs w:val="24"/>
              </w:rPr>
            </w:pPr>
            <w:r w:rsidRPr="000B6E49">
              <w:rPr>
                <w:rFonts w:ascii="Times New Roman" w:hAnsi="Times New Roman" w:cs="Times New Roman"/>
                <w:sz w:val="24"/>
                <w:szCs w:val="24"/>
              </w:rPr>
              <w:t>Функциональный</w:t>
            </w:r>
          </w:p>
        </w:tc>
        <w:tc>
          <w:tcPr>
            <w:tcW w:w="4677" w:type="dxa"/>
            <w:vAlign w:val="center"/>
          </w:tcPr>
          <w:p w14:paraId="4DC6C63E" w14:textId="77777777" w:rsidR="00871125" w:rsidRDefault="00871125" w:rsidP="00CF0C50">
            <w:pPr>
              <w:spacing w:line="360" w:lineRule="auto"/>
              <w:jc w:val="both"/>
              <w:rPr>
                <w:rFonts w:ascii="Times New Roman" w:hAnsi="Times New Roman" w:cs="Times New Roman"/>
                <w:sz w:val="24"/>
                <w:szCs w:val="24"/>
              </w:rPr>
            </w:pPr>
            <w:r>
              <w:rPr>
                <w:rFonts w:ascii="Times New Roman" w:hAnsi="Times New Roman" w:cs="Times New Roman"/>
                <w:sz w:val="24"/>
                <w:szCs w:val="24"/>
              </w:rPr>
              <w:t>Сначала определяется</w:t>
            </w:r>
            <w:r w:rsidRPr="00E23650">
              <w:rPr>
                <w:rFonts w:ascii="Times New Roman" w:hAnsi="Times New Roman" w:cs="Times New Roman"/>
                <w:sz w:val="24"/>
                <w:szCs w:val="24"/>
              </w:rPr>
              <w:t xml:space="preserve"> набор функциональных требований, </w:t>
            </w:r>
            <w:r>
              <w:rPr>
                <w:rFonts w:ascii="Times New Roman" w:hAnsi="Times New Roman" w:cs="Times New Roman"/>
                <w:sz w:val="24"/>
                <w:szCs w:val="24"/>
              </w:rPr>
              <w:t>далее выделяются</w:t>
            </w:r>
            <w:r w:rsidRPr="00E23650">
              <w:rPr>
                <w:rFonts w:ascii="Times New Roman" w:hAnsi="Times New Roman" w:cs="Times New Roman"/>
                <w:sz w:val="24"/>
                <w:szCs w:val="24"/>
              </w:rPr>
              <w:t xml:space="preserve"> структуры, которые могут выполнить эти функции</w:t>
            </w:r>
            <w:r>
              <w:rPr>
                <w:rFonts w:ascii="Times New Roman" w:hAnsi="Times New Roman" w:cs="Times New Roman"/>
                <w:sz w:val="24"/>
                <w:szCs w:val="24"/>
              </w:rPr>
              <w:t>.</w:t>
            </w:r>
          </w:p>
        </w:tc>
        <w:tc>
          <w:tcPr>
            <w:tcW w:w="2091" w:type="dxa"/>
            <w:vAlign w:val="center"/>
          </w:tcPr>
          <w:p w14:paraId="5DB015A8" w14:textId="77777777" w:rsidR="00871125" w:rsidRDefault="00871125" w:rsidP="00CF0C5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Т. Парсонс, </w:t>
            </w:r>
          </w:p>
          <w:p w14:paraId="473BC5C4" w14:textId="77777777" w:rsidR="00871125" w:rsidRDefault="00871125" w:rsidP="00CF0C5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 Мертон, </w:t>
            </w:r>
            <w:r w:rsidRPr="00E23650">
              <w:rPr>
                <w:rFonts w:ascii="Times New Roman" w:hAnsi="Times New Roman" w:cs="Times New Roman"/>
                <w:sz w:val="24"/>
                <w:szCs w:val="24"/>
              </w:rPr>
              <w:t>Ю. А. Леваду</w:t>
            </w:r>
          </w:p>
        </w:tc>
      </w:tr>
      <w:tr w:rsidR="00871125" w14:paraId="2ED26A20" w14:textId="77777777" w:rsidTr="00CF0C50">
        <w:tc>
          <w:tcPr>
            <w:tcW w:w="2410" w:type="dxa"/>
            <w:vAlign w:val="center"/>
          </w:tcPr>
          <w:p w14:paraId="48BB0857" w14:textId="77777777" w:rsidR="00871125" w:rsidRPr="000B6E49" w:rsidRDefault="00871125" w:rsidP="00CF0C50">
            <w:pPr>
              <w:pStyle w:val="a3"/>
              <w:numPr>
                <w:ilvl w:val="0"/>
                <w:numId w:val="13"/>
              </w:numPr>
              <w:spacing w:line="360" w:lineRule="auto"/>
              <w:rPr>
                <w:rFonts w:ascii="Times New Roman" w:hAnsi="Times New Roman" w:cs="Times New Roman"/>
                <w:sz w:val="24"/>
                <w:szCs w:val="24"/>
              </w:rPr>
            </w:pPr>
            <w:r w:rsidRPr="000B6E49">
              <w:rPr>
                <w:rFonts w:ascii="Times New Roman" w:hAnsi="Times New Roman" w:cs="Times New Roman"/>
                <w:sz w:val="24"/>
                <w:szCs w:val="24"/>
              </w:rPr>
              <w:t>Структурный</w:t>
            </w:r>
          </w:p>
        </w:tc>
        <w:tc>
          <w:tcPr>
            <w:tcW w:w="4677" w:type="dxa"/>
            <w:vAlign w:val="center"/>
          </w:tcPr>
          <w:p w14:paraId="4A3BBBDC" w14:textId="77777777" w:rsidR="00871125" w:rsidRDefault="00871125" w:rsidP="00CF0C50">
            <w:pPr>
              <w:spacing w:line="360" w:lineRule="auto"/>
              <w:jc w:val="both"/>
              <w:rPr>
                <w:rFonts w:ascii="Times New Roman" w:hAnsi="Times New Roman" w:cs="Times New Roman"/>
                <w:sz w:val="24"/>
                <w:szCs w:val="24"/>
              </w:rPr>
            </w:pPr>
            <w:r>
              <w:rPr>
                <w:rFonts w:ascii="Times New Roman" w:hAnsi="Times New Roman" w:cs="Times New Roman"/>
                <w:sz w:val="24"/>
                <w:szCs w:val="24"/>
              </w:rPr>
              <w:t>Стратификация зависит от структуры</w:t>
            </w:r>
            <w:r w:rsidRPr="00693A46">
              <w:rPr>
                <w:rFonts w:ascii="Times New Roman" w:hAnsi="Times New Roman" w:cs="Times New Roman"/>
                <w:sz w:val="24"/>
                <w:szCs w:val="24"/>
              </w:rPr>
              <w:t xml:space="preserve"> общества, </w:t>
            </w:r>
            <w:r>
              <w:rPr>
                <w:rFonts w:ascii="Times New Roman" w:hAnsi="Times New Roman" w:cs="Times New Roman"/>
                <w:sz w:val="24"/>
                <w:szCs w:val="24"/>
              </w:rPr>
              <w:t>имеющая всегда</w:t>
            </w:r>
            <w:r w:rsidRPr="00693A46">
              <w:rPr>
                <w:rFonts w:ascii="Times New Roman" w:hAnsi="Times New Roman" w:cs="Times New Roman"/>
                <w:sz w:val="24"/>
                <w:szCs w:val="24"/>
              </w:rPr>
              <w:t xml:space="preserve"> иерархический порядок. </w:t>
            </w:r>
          </w:p>
        </w:tc>
        <w:tc>
          <w:tcPr>
            <w:tcW w:w="2091" w:type="dxa"/>
            <w:vAlign w:val="center"/>
          </w:tcPr>
          <w:p w14:paraId="70A2C0FC" w14:textId="77777777" w:rsidR="00871125" w:rsidRDefault="00871125" w:rsidP="00CF0C50">
            <w:pPr>
              <w:spacing w:line="360" w:lineRule="auto"/>
              <w:jc w:val="center"/>
              <w:rPr>
                <w:rFonts w:ascii="Times New Roman" w:hAnsi="Times New Roman" w:cs="Times New Roman"/>
                <w:sz w:val="24"/>
                <w:szCs w:val="24"/>
              </w:rPr>
            </w:pPr>
            <w:r w:rsidRPr="00F54121">
              <w:rPr>
                <w:rFonts w:ascii="Times New Roman" w:hAnsi="Times New Roman" w:cs="Times New Roman"/>
                <w:sz w:val="24"/>
                <w:szCs w:val="24"/>
              </w:rPr>
              <w:t>Э. Дюркгейм, Б. Малиновский, А. Р. Радклифф-Браун</w:t>
            </w:r>
          </w:p>
        </w:tc>
      </w:tr>
      <w:tr w:rsidR="00871125" w14:paraId="6984631E" w14:textId="77777777" w:rsidTr="00CF0C50">
        <w:tc>
          <w:tcPr>
            <w:tcW w:w="2410" w:type="dxa"/>
            <w:vAlign w:val="center"/>
          </w:tcPr>
          <w:p w14:paraId="593E1ABA" w14:textId="77777777" w:rsidR="00871125" w:rsidRPr="000B6E49" w:rsidRDefault="00871125" w:rsidP="00CF0C50">
            <w:pPr>
              <w:pStyle w:val="a3"/>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 xml:space="preserve">Конфликтный </w:t>
            </w:r>
          </w:p>
        </w:tc>
        <w:tc>
          <w:tcPr>
            <w:tcW w:w="4677" w:type="dxa"/>
            <w:vAlign w:val="center"/>
          </w:tcPr>
          <w:p w14:paraId="3E9427E3" w14:textId="77777777" w:rsidR="00871125" w:rsidRDefault="00871125" w:rsidP="00CF0C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Структура общества делится на </w:t>
            </w:r>
            <w:r w:rsidRPr="00012418">
              <w:rPr>
                <w:rFonts w:ascii="Times New Roman" w:hAnsi="Times New Roman" w:cs="Times New Roman"/>
                <w:sz w:val="24"/>
                <w:szCs w:val="24"/>
              </w:rPr>
              <w:t>управляющих-собственников и управляющих-менеджеров</w:t>
            </w:r>
            <w:r>
              <w:rPr>
                <w:rFonts w:ascii="Times New Roman" w:hAnsi="Times New Roman" w:cs="Times New Roman"/>
                <w:sz w:val="24"/>
                <w:szCs w:val="24"/>
              </w:rPr>
              <w:t xml:space="preserve">. Основополагающее понятие – авторитет. </w:t>
            </w:r>
          </w:p>
        </w:tc>
        <w:tc>
          <w:tcPr>
            <w:tcW w:w="2091" w:type="dxa"/>
            <w:vAlign w:val="center"/>
          </w:tcPr>
          <w:p w14:paraId="54CB12E5" w14:textId="77777777" w:rsidR="00871125" w:rsidRDefault="00871125" w:rsidP="00CF0C50">
            <w:pPr>
              <w:spacing w:line="360" w:lineRule="auto"/>
              <w:jc w:val="center"/>
              <w:rPr>
                <w:rFonts w:ascii="Times New Roman" w:hAnsi="Times New Roman" w:cs="Times New Roman"/>
                <w:sz w:val="24"/>
                <w:szCs w:val="24"/>
              </w:rPr>
            </w:pPr>
            <w:r w:rsidRPr="00A9642D">
              <w:rPr>
                <w:rFonts w:ascii="Times New Roman" w:hAnsi="Times New Roman" w:cs="Times New Roman"/>
                <w:sz w:val="24"/>
                <w:szCs w:val="24"/>
              </w:rPr>
              <w:t>Р. Дарендорф</w:t>
            </w:r>
            <w:r>
              <w:rPr>
                <w:rFonts w:ascii="Times New Roman" w:hAnsi="Times New Roman" w:cs="Times New Roman"/>
                <w:sz w:val="24"/>
                <w:szCs w:val="24"/>
              </w:rPr>
              <w:t xml:space="preserve">, </w:t>
            </w:r>
          </w:p>
          <w:p w14:paraId="0DA0B675" w14:textId="77777777" w:rsidR="00871125" w:rsidRDefault="00871125" w:rsidP="00CF0C5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 </w:t>
            </w:r>
            <w:r w:rsidRPr="00FF6DBC">
              <w:rPr>
                <w:rFonts w:ascii="Times New Roman" w:hAnsi="Times New Roman" w:cs="Times New Roman"/>
                <w:sz w:val="24"/>
                <w:szCs w:val="24"/>
              </w:rPr>
              <w:t>Коллинз</w:t>
            </w:r>
          </w:p>
        </w:tc>
      </w:tr>
      <w:tr w:rsidR="00871125" w14:paraId="235338B4" w14:textId="77777777" w:rsidTr="00CF0C50">
        <w:tc>
          <w:tcPr>
            <w:tcW w:w="2410" w:type="dxa"/>
            <w:vAlign w:val="center"/>
          </w:tcPr>
          <w:p w14:paraId="16DB7415" w14:textId="77777777" w:rsidR="00871125" w:rsidRPr="000B6E49" w:rsidRDefault="00871125" w:rsidP="00CF0C50">
            <w:pPr>
              <w:pStyle w:val="a3"/>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Символический</w:t>
            </w:r>
          </w:p>
        </w:tc>
        <w:tc>
          <w:tcPr>
            <w:tcW w:w="4677" w:type="dxa"/>
            <w:vAlign w:val="center"/>
          </w:tcPr>
          <w:p w14:paraId="7C00F89B" w14:textId="77777777" w:rsidR="00871125" w:rsidRDefault="00871125" w:rsidP="00CF0C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Главный фактор стратификации </w:t>
            </w:r>
            <w:r w:rsidRPr="004F67D9">
              <w:rPr>
                <w:rFonts w:ascii="Times New Roman" w:hAnsi="Times New Roman" w:cs="Times New Roman"/>
                <w:sz w:val="24"/>
                <w:szCs w:val="24"/>
              </w:rPr>
              <w:t>общества</w:t>
            </w:r>
            <w:r>
              <w:rPr>
                <w:rFonts w:ascii="Times New Roman" w:hAnsi="Times New Roman" w:cs="Times New Roman"/>
                <w:sz w:val="24"/>
                <w:szCs w:val="24"/>
              </w:rPr>
              <w:t xml:space="preserve"> – символический капитал  </w:t>
            </w:r>
          </w:p>
        </w:tc>
        <w:tc>
          <w:tcPr>
            <w:tcW w:w="2091" w:type="dxa"/>
            <w:vAlign w:val="center"/>
          </w:tcPr>
          <w:p w14:paraId="4C4E4E3D" w14:textId="77777777" w:rsidR="00871125" w:rsidRDefault="00871125" w:rsidP="00CF0C50">
            <w:pPr>
              <w:spacing w:line="360" w:lineRule="auto"/>
              <w:jc w:val="center"/>
              <w:rPr>
                <w:rFonts w:ascii="Times New Roman" w:hAnsi="Times New Roman" w:cs="Times New Roman"/>
                <w:sz w:val="24"/>
                <w:szCs w:val="24"/>
              </w:rPr>
            </w:pPr>
            <w:r>
              <w:rPr>
                <w:rFonts w:ascii="Times New Roman" w:hAnsi="Times New Roman" w:cs="Times New Roman"/>
                <w:sz w:val="24"/>
                <w:szCs w:val="24"/>
              </w:rPr>
              <w:t>П. Бурдье</w:t>
            </w:r>
          </w:p>
          <w:p w14:paraId="731C64C8" w14:textId="77777777" w:rsidR="00871125" w:rsidRDefault="00871125" w:rsidP="00CF0C50">
            <w:pPr>
              <w:spacing w:line="360" w:lineRule="auto"/>
              <w:jc w:val="center"/>
              <w:rPr>
                <w:rFonts w:ascii="Times New Roman" w:hAnsi="Times New Roman" w:cs="Times New Roman"/>
                <w:sz w:val="24"/>
                <w:szCs w:val="24"/>
              </w:rPr>
            </w:pPr>
            <w:r w:rsidRPr="00161FBD">
              <w:rPr>
                <w:rFonts w:ascii="Times New Roman" w:hAnsi="Times New Roman" w:cs="Times New Roman"/>
                <w:sz w:val="24"/>
                <w:szCs w:val="24"/>
              </w:rPr>
              <w:t xml:space="preserve"> Э. Тоффлер</w:t>
            </w:r>
          </w:p>
        </w:tc>
      </w:tr>
    </w:tbl>
    <w:p w14:paraId="4AB32888" w14:textId="77777777" w:rsidR="00871125" w:rsidRDefault="00871125" w:rsidP="00871125">
      <w:pPr>
        <w:ind w:left="363"/>
        <w:jc w:val="both"/>
        <w:rPr>
          <w:rFonts w:ascii="Times New Roman" w:hAnsi="Times New Roman" w:cs="Times New Roman"/>
          <w:sz w:val="24"/>
        </w:rPr>
      </w:pPr>
      <w:r>
        <w:rPr>
          <w:rFonts w:ascii="Times New Roman" w:hAnsi="Times New Roman" w:cs="Times New Roman"/>
          <w:sz w:val="24"/>
        </w:rPr>
        <w:t xml:space="preserve">Источник: составлен автором </w:t>
      </w:r>
    </w:p>
    <w:p w14:paraId="5626CCC3" w14:textId="389425D8" w:rsidR="00871125" w:rsidRPr="00DD4A20" w:rsidRDefault="00871125" w:rsidP="00DD4A20">
      <w:pPr>
        <w:spacing w:after="0" w:line="360" w:lineRule="auto"/>
        <w:ind w:firstLine="708"/>
        <w:jc w:val="both"/>
        <w:rPr>
          <w:rFonts w:ascii="Times New Roman" w:hAnsi="Times New Roman" w:cs="Times New Roman"/>
          <w:sz w:val="24"/>
        </w:rPr>
      </w:pPr>
      <w:r>
        <w:rPr>
          <w:rFonts w:ascii="Times New Roman" w:hAnsi="Times New Roman" w:cs="Times New Roman"/>
          <w:sz w:val="24"/>
        </w:rPr>
        <w:t>Вторая половина</w:t>
      </w:r>
      <w:r w:rsidRPr="0043354A">
        <w:rPr>
          <w:rFonts w:ascii="Times New Roman" w:hAnsi="Times New Roman" w:cs="Times New Roman"/>
          <w:sz w:val="24"/>
        </w:rPr>
        <w:t xml:space="preserve"> ХХ века</w:t>
      </w:r>
      <w:r>
        <w:rPr>
          <w:rFonts w:ascii="Times New Roman" w:hAnsi="Times New Roman" w:cs="Times New Roman"/>
          <w:sz w:val="24"/>
        </w:rPr>
        <w:t xml:space="preserve"> – начало периода, когда социальные науки все больше заостряют внимание </w:t>
      </w:r>
      <w:r w:rsidRPr="00923B34">
        <w:rPr>
          <w:rFonts w:ascii="Times New Roman" w:hAnsi="Times New Roman" w:cs="Times New Roman"/>
          <w:sz w:val="24"/>
        </w:rPr>
        <w:t>к пространственному измерению социальных процессов</w:t>
      </w:r>
      <w:r w:rsidR="00790AB9" w:rsidRPr="00790AB9">
        <w:rPr>
          <w:rFonts w:ascii="Times New Roman" w:hAnsi="Times New Roman" w:cs="Times New Roman"/>
          <w:sz w:val="24"/>
        </w:rPr>
        <w:t xml:space="preserve"> [5].</w:t>
      </w:r>
      <w:r>
        <w:rPr>
          <w:rFonts w:ascii="Times New Roman" w:hAnsi="Times New Roman" w:cs="Times New Roman"/>
          <w:sz w:val="24"/>
        </w:rPr>
        <w:t xml:space="preserve"> Позднее пространственные аспекты начали применять при изучении социальной дифференциации общества. Пространство становится важным фа</w:t>
      </w:r>
      <w:r w:rsidR="00790AB9">
        <w:rPr>
          <w:rFonts w:ascii="Times New Roman" w:hAnsi="Times New Roman" w:cs="Times New Roman"/>
          <w:sz w:val="24"/>
        </w:rPr>
        <w:t>ктором социальной стратификации</w:t>
      </w:r>
      <w:r w:rsidR="00790AB9" w:rsidRPr="00790AB9">
        <w:rPr>
          <w:rFonts w:ascii="Times New Roman" w:hAnsi="Times New Roman" w:cs="Times New Roman"/>
          <w:sz w:val="24"/>
        </w:rPr>
        <w:t xml:space="preserve"> </w:t>
      </w:r>
      <w:r w:rsidR="00790AB9" w:rsidRPr="00DD4A20">
        <w:rPr>
          <w:rFonts w:ascii="Times New Roman" w:hAnsi="Times New Roman" w:cs="Times New Roman"/>
          <w:sz w:val="24"/>
        </w:rPr>
        <w:t>[12].</w:t>
      </w:r>
    </w:p>
    <w:p w14:paraId="298A2923" w14:textId="77777777" w:rsidR="00871125" w:rsidRDefault="00871125" w:rsidP="00DD4A20">
      <w:pPr>
        <w:spacing w:after="0" w:line="360" w:lineRule="auto"/>
        <w:ind w:firstLine="708"/>
        <w:jc w:val="both"/>
        <w:rPr>
          <w:rFonts w:ascii="Times New Roman" w:hAnsi="Times New Roman" w:cs="Times New Roman"/>
          <w:sz w:val="24"/>
        </w:rPr>
      </w:pPr>
      <w:r w:rsidRPr="00D57AC8">
        <w:rPr>
          <w:rFonts w:ascii="Times New Roman" w:hAnsi="Times New Roman" w:cs="Times New Roman"/>
          <w:sz w:val="24"/>
        </w:rPr>
        <w:t xml:space="preserve">Пространство, с одной стороны, может рассматриваться как фактор, усиливающий или снижающий социальное неравенство. С другой стороны, </w:t>
      </w:r>
      <w:r>
        <w:rPr>
          <w:rFonts w:ascii="Times New Roman" w:hAnsi="Times New Roman" w:cs="Times New Roman"/>
          <w:sz w:val="24"/>
        </w:rPr>
        <w:t>может</w:t>
      </w:r>
      <w:r w:rsidRPr="00D57AC8">
        <w:rPr>
          <w:rFonts w:ascii="Times New Roman" w:hAnsi="Times New Roman" w:cs="Times New Roman"/>
          <w:sz w:val="24"/>
        </w:rPr>
        <w:t xml:space="preserve"> </w:t>
      </w:r>
      <w:r>
        <w:rPr>
          <w:rFonts w:ascii="Times New Roman" w:hAnsi="Times New Roman" w:cs="Times New Roman"/>
          <w:sz w:val="24"/>
        </w:rPr>
        <w:t>отражать</w:t>
      </w:r>
      <w:r w:rsidRPr="00D57AC8">
        <w:rPr>
          <w:rFonts w:ascii="Times New Roman" w:hAnsi="Times New Roman" w:cs="Times New Roman"/>
          <w:sz w:val="24"/>
        </w:rPr>
        <w:t xml:space="preserve"> различный статус социальных</w:t>
      </w:r>
      <w:r>
        <w:rPr>
          <w:rFonts w:ascii="Times New Roman" w:hAnsi="Times New Roman" w:cs="Times New Roman"/>
          <w:sz w:val="24"/>
        </w:rPr>
        <w:t xml:space="preserve"> групп и фиксировать </w:t>
      </w:r>
      <w:r w:rsidRPr="00D57AC8">
        <w:rPr>
          <w:rFonts w:ascii="Times New Roman" w:hAnsi="Times New Roman" w:cs="Times New Roman"/>
          <w:sz w:val="24"/>
        </w:rPr>
        <w:t>их положе</w:t>
      </w:r>
      <w:r>
        <w:rPr>
          <w:rFonts w:ascii="Times New Roman" w:hAnsi="Times New Roman" w:cs="Times New Roman"/>
          <w:sz w:val="24"/>
        </w:rPr>
        <w:t xml:space="preserve">ние. Следовательно, пространство перестает восприниматься только как место или территория, где наблюдаются взаимодействия социальных групп и сообществ. В современном обществе признается, что пространственное неравенство является одной из форм социальной стратификации, поскольку разные типы ресурсов распределяется неодинаково. </w:t>
      </w:r>
    </w:p>
    <w:p w14:paraId="5A861B6D" w14:textId="60F336CA" w:rsidR="00A769D0" w:rsidRPr="00B35E18" w:rsidRDefault="00871125" w:rsidP="00DD4A20">
      <w:pPr>
        <w:spacing w:after="0" w:line="360" w:lineRule="auto"/>
        <w:ind w:firstLine="708"/>
        <w:jc w:val="both"/>
        <w:rPr>
          <w:rFonts w:ascii="Times New Roman" w:hAnsi="Times New Roman" w:cs="Times New Roman"/>
          <w:sz w:val="24"/>
        </w:rPr>
      </w:pPr>
      <w:r w:rsidRPr="00FE1D2D">
        <w:rPr>
          <w:rFonts w:ascii="Times New Roman" w:hAnsi="Times New Roman" w:cs="Times New Roman"/>
          <w:sz w:val="24"/>
        </w:rPr>
        <w:t xml:space="preserve">Одной </w:t>
      </w:r>
      <w:r w:rsidRPr="00EE4D9A">
        <w:rPr>
          <w:rFonts w:ascii="Times New Roman" w:hAnsi="Times New Roman" w:cs="Times New Roman"/>
          <w:sz w:val="24"/>
        </w:rPr>
        <w:t>из известных работ, посвященных данному феномену, является исследование Всемирного банка “Доклад о мировом развитии 2009: Новый взгляд на экономическую географию”</w:t>
      </w:r>
      <w:r w:rsidR="00790AB9" w:rsidRPr="00EE4D9A">
        <w:rPr>
          <w:rFonts w:ascii="Times New Roman" w:hAnsi="Times New Roman" w:cs="Times New Roman"/>
          <w:sz w:val="24"/>
        </w:rPr>
        <w:t xml:space="preserve"> [55]</w:t>
      </w:r>
      <w:r w:rsidR="00790AB9" w:rsidRPr="00EE4D9A">
        <w:rPr>
          <w:rFonts w:ascii="Times New Roman" w:hAnsi="Times New Roman" w:cs="Times New Roman"/>
          <w:sz w:val="24"/>
          <w:lang w:val="en-US"/>
        </w:rPr>
        <w:t>.</w:t>
      </w:r>
      <w:r w:rsidRPr="00EE4D9A">
        <w:rPr>
          <w:rFonts w:ascii="Times New Roman" w:hAnsi="Times New Roman" w:cs="Times New Roman"/>
          <w:sz w:val="24"/>
        </w:rPr>
        <w:t xml:space="preserve"> В работе рассматривается социально-экономическое развитие стран с выделением трёх основополагающих факторов неравенства в современном мире: density, distance, division, что в переводе означают «плотность, расстояние, разобщенность», соответственно. Основываясь на данный доклад, некоторые уточнения приводит в своей работе географ Н. В. Зубаревич: density — пространственная концентрация населения и эффект масштаба; distance </w:t>
      </w:r>
      <w:r w:rsidRPr="009F1CCC">
        <w:rPr>
          <w:rFonts w:ascii="Times New Roman" w:hAnsi="Times New Roman" w:cs="Times New Roman"/>
          <w:sz w:val="24"/>
        </w:rPr>
        <w:t>— экономическое расстояние</w:t>
      </w:r>
      <w:r w:rsidRPr="00DA2B58">
        <w:rPr>
          <w:rFonts w:ascii="Times New Roman" w:hAnsi="Times New Roman" w:cs="Times New Roman"/>
          <w:sz w:val="24"/>
        </w:rPr>
        <w:t xml:space="preserve"> </w:t>
      </w:r>
      <w:r>
        <w:rPr>
          <w:rFonts w:ascii="Times New Roman" w:hAnsi="Times New Roman" w:cs="Times New Roman"/>
          <w:sz w:val="24"/>
        </w:rPr>
        <w:t>между глобальными, междустрановыми рынками</w:t>
      </w:r>
      <w:r w:rsidRPr="009F1CCC">
        <w:rPr>
          <w:rFonts w:ascii="Times New Roman" w:hAnsi="Times New Roman" w:cs="Times New Roman"/>
          <w:sz w:val="24"/>
        </w:rPr>
        <w:t>, обусловленное как географическим положением, так и инфраструктурой; division — институциональные барьеры в широком смысле</w:t>
      </w:r>
      <w:r w:rsidR="00B35E18">
        <w:rPr>
          <w:rFonts w:ascii="Times New Roman" w:hAnsi="Times New Roman" w:cs="Times New Roman"/>
          <w:sz w:val="24"/>
        </w:rPr>
        <w:t xml:space="preserve"> </w:t>
      </w:r>
      <w:r w:rsidR="00B35E18" w:rsidRPr="00B35E18">
        <w:rPr>
          <w:rFonts w:ascii="Times New Roman" w:hAnsi="Times New Roman" w:cs="Times New Roman"/>
          <w:sz w:val="24"/>
        </w:rPr>
        <w:t>[25].</w:t>
      </w:r>
    </w:p>
    <w:p w14:paraId="3390398F" w14:textId="77777777" w:rsidR="00A769D0" w:rsidRDefault="00871125" w:rsidP="00DD4A20">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В работе </w:t>
      </w:r>
      <w:r w:rsidRPr="0019083E">
        <w:rPr>
          <w:rFonts w:ascii="Times New Roman" w:hAnsi="Times New Roman" w:cs="Times New Roman"/>
          <w:sz w:val="24"/>
        </w:rPr>
        <w:t>Верш</w:t>
      </w:r>
      <w:r>
        <w:rPr>
          <w:rFonts w:ascii="Times New Roman" w:hAnsi="Times New Roman" w:cs="Times New Roman"/>
          <w:sz w:val="24"/>
        </w:rPr>
        <w:t>ининой</w:t>
      </w:r>
      <w:r w:rsidRPr="0019083E">
        <w:rPr>
          <w:rFonts w:ascii="Times New Roman" w:hAnsi="Times New Roman" w:cs="Times New Roman"/>
          <w:sz w:val="24"/>
        </w:rPr>
        <w:t xml:space="preserve"> И. А., Мартыненко Т. С</w:t>
      </w:r>
      <w:r>
        <w:rPr>
          <w:rFonts w:ascii="Times New Roman" w:hAnsi="Times New Roman" w:cs="Times New Roman"/>
          <w:sz w:val="24"/>
        </w:rPr>
        <w:t>. пространственное неравенство выражается через многочисленные наслаивающиеся характеристики социальных отношений, которых возможно измерить как к</w:t>
      </w:r>
      <w:r w:rsidR="0073065A">
        <w:rPr>
          <w:rFonts w:ascii="Times New Roman" w:hAnsi="Times New Roman" w:cs="Times New Roman"/>
          <w:sz w:val="24"/>
        </w:rPr>
        <w:t>ачественно, так и количественно</w:t>
      </w:r>
      <w:r w:rsidR="0073065A" w:rsidRPr="0073065A">
        <w:rPr>
          <w:rFonts w:ascii="Times New Roman" w:hAnsi="Times New Roman" w:cs="Times New Roman"/>
          <w:sz w:val="24"/>
        </w:rPr>
        <w:t xml:space="preserve"> [5].</w:t>
      </w:r>
      <w:r w:rsidR="0073065A">
        <w:rPr>
          <w:rFonts w:ascii="Times New Roman" w:hAnsi="Times New Roman" w:cs="Times New Roman"/>
          <w:sz w:val="24"/>
        </w:rPr>
        <w:t xml:space="preserve"> </w:t>
      </w:r>
      <w:r>
        <w:rPr>
          <w:rFonts w:ascii="Times New Roman" w:hAnsi="Times New Roman" w:cs="Times New Roman"/>
          <w:sz w:val="24"/>
        </w:rPr>
        <w:t xml:space="preserve">Некоторые из </w:t>
      </w:r>
      <w:r w:rsidRPr="00FE1D2D">
        <w:rPr>
          <w:rFonts w:ascii="Times New Roman" w:hAnsi="Times New Roman" w:cs="Times New Roman"/>
          <w:sz w:val="24"/>
        </w:rPr>
        <w:t>них связаны с видами социального неравенства: экономическим, гендерным, доступом к образованию, медицине. Другие зависимы от современных тенденций: например, цифрового</w:t>
      </w:r>
      <w:r w:rsidR="00A769D0">
        <w:rPr>
          <w:rFonts w:ascii="Times New Roman" w:hAnsi="Times New Roman" w:cs="Times New Roman"/>
          <w:sz w:val="24"/>
        </w:rPr>
        <w:t xml:space="preserve">, экологического неравенства. </w:t>
      </w:r>
    </w:p>
    <w:p w14:paraId="1C066285" w14:textId="77777777" w:rsidR="00A769D0" w:rsidRDefault="00871125" w:rsidP="00DD4A20">
      <w:pPr>
        <w:spacing w:after="0" w:line="360" w:lineRule="auto"/>
        <w:ind w:firstLine="708"/>
        <w:jc w:val="both"/>
        <w:rPr>
          <w:rFonts w:ascii="Times New Roman" w:hAnsi="Times New Roman" w:cs="Times New Roman"/>
          <w:sz w:val="24"/>
        </w:rPr>
      </w:pPr>
      <w:r>
        <w:rPr>
          <w:rFonts w:ascii="Times New Roman" w:hAnsi="Times New Roman" w:cs="Times New Roman"/>
          <w:sz w:val="24"/>
        </w:rPr>
        <w:t>Изучая вопрос стратификации общества, нельзя не упомянуть о таком понятии как «справедливость». Один из известных американских географов-социологов Д.Харви посвятил свои исследования данному вопросу. Основная идея заключается в распределении ограниченных ресурсов между территориями ради достижения максимальной социальной справедливости. Для выявления диспропорций между территориями Харви выделил три главных параметра в рамках пространственного анализа: потребность региона, полезный вклад региона в общее благо, оценка природных условий. Таким образом, получалась общая картина распределения ресурсов по регионам. Далее предполагалось принятие мер центральной властью для прео</w:t>
      </w:r>
      <w:r w:rsidR="0073065A">
        <w:rPr>
          <w:rFonts w:ascii="Times New Roman" w:hAnsi="Times New Roman" w:cs="Times New Roman"/>
          <w:sz w:val="24"/>
        </w:rPr>
        <w:t>доления социального неравенства [11]</w:t>
      </w:r>
      <w:r w:rsidR="0073065A" w:rsidRPr="0073065A">
        <w:rPr>
          <w:rFonts w:ascii="Times New Roman" w:hAnsi="Times New Roman" w:cs="Times New Roman"/>
          <w:sz w:val="24"/>
        </w:rPr>
        <w:t>.</w:t>
      </w:r>
    </w:p>
    <w:p w14:paraId="0229EE77" w14:textId="58D9773C" w:rsidR="00A769D0" w:rsidRPr="00B35E18" w:rsidRDefault="00871125" w:rsidP="00A769D0">
      <w:pPr>
        <w:spacing w:after="0" w:line="360" w:lineRule="auto"/>
        <w:ind w:firstLine="363"/>
        <w:jc w:val="both"/>
        <w:rPr>
          <w:rFonts w:ascii="Times New Roman" w:hAnsi="Times New Roman" w:cs="Times New Roman"/>
          <w:sz w:val="24"/>
        </w:rPr>
      </w:pPr>
      <w:r>
        <w:rPr>
          <w:rFonts w:ascii="Times New Roman" w:hAnsi="Times New Roman" w:cs="Times New Roman"/>
          <w:sz w:val="24"/>
        </w:rPr>
        <w:t xml:space="preserve">Неотделимым элементом теории справедливости является концепция равных возможностей, предложенная британским ученым Р.Тауни. Дополнения внесли следующие авторы: Р. Арнесон, </w:t>
      </w:r>
      <w:r w:rsidR="00B35E18">
        <w:rPr>
          <w:rFonts w:ascii="Times New Roman" w:hAnsi="Times New Roman" w:cs="Times New Roman"/>
          <w:sz w:val="24"/>
        </w:rPr>
        <w:t>Р. Дворкин, Дж. Коэн, Дж. Ролса</w:t>
      </w:r>
      <w:r w:rsidR="00B35E18" w:rsidRPr="00B35E18">
        <w:rPr>
          <w:rFonts w:ascii="Times New Roman" w:hAnsi="Times New Roman" w:cs="Times New Roman"/>
          <w:sz w:val="24"/>
        </w:rPr>
        <w:t xml:space="preserve"> [55].</w:t>
      </w:r>
      <w:r w:rsidR="00B35E18">
        <w:rPr>
          <w:rFonts w:ascii="Times New Roman" w:hAnsi="Times New Roman" w:cs="Times New Roman"/>
          <w:sz w:val="24"/>
        </w:rPr>
        <w:t xml:space="preserve"> </w:t>
      </w:r>
      <w:r>
        <w:rPr>
          <w:rFonts w:ascii="Times New Roman" w:hAnsi="Times New Roman" w:cs="Times New Roman"/>
          <w:sz w:val="24"/>
        </w:rPr>
        <w:t>Теория гласит о том, что любое человеческое достижение нужно рассматривать как результат, обусловленный факторами усилия (личная ответственность) и обстоятельств (не зависят от индивида). Отечественные исследователи Ибрагимова З.Ф. и Франц М.В., применив данную теорию, выявили некоторые закономерности на примере России. Авторы пришли к выводу о том, что пространственный фактор привносит значительный вклад: «примерно 70% не</w:t>
      </w:r>
      <w:r w:rsidRPr="00554118">
        <w:rPr>
          <w:rFonts w:ascii="Times New Roman" w:hAnsi="Times New Roman" w:cs="Times New Roman"/>
          <w:sz w:val="24"/>
        </w:rPr>
        <w:t>равенства возможностей приходится на долю пространственного фактора (региона проживания и типа населе</w:t>
      </w:r>
      <w:r>
        <w:rPr>
          <w:rFonts w:ascii="Times New Roman" w:hAnsi="Times New Roman" w:cs="Times New Roman"/>
          <w:sz w:val="24"/>
        </w:rPr>
        <w:t xml:space="preserve">нного </w:t>
      </w:r>
      <w:r w:rsidRPr="00B35E18">
        <w:rPr>
          <w:rFonts w:ascii="Times New Roman" w:hAnsi="Times New Roman" w:cs="Times New Roman"/>
          <w:sz w:val="24"/>
        </w:rPr>
        <w:t>пункта)»</w:t>
      </w:r>
      <w:r w:rsidR="0073065A" w:rsidRPr="00B35E18">
        <w:rPr>
          <w:rFonts w:ascii="Times New Roman" w:hAnsi="Times New Roman" w:cs="Times New Roman"/>
          <w:sz w:val="24"/>
        </w:rPr>
        <w:t xml:space="preserve"> [21]</w:t>
      </w:r>
      <w:r w:rsidRPr="00B35E18">
        <w:rPr>
          <w:rFonts w:ascii="Times New Roman" w:hAnsi="Times New Roman" w:cs="Times New Roman"/>
          <w:sz w:val="24"/>
        </w:rPr>
        <w:t>. Следует вывод о том, что в регионах с высоким уровнем неравенства возможностей нарушается работа социальных лифтов. Малоэффективная реализация индивидов в конечном счете может привести к деградации региона, а также к высоким рискам появлен</w:t>
      </w:r>
      <w:r w:rsidR="0073065A" w:rsidRPr="00B35E18">
        <w:rPr>
          <w:rFonts w:ascii="Times New Roman" w:hAnsi="Times New Roman" w:cs="Times New Roman"/>
          <w:sz w:val="24"/>
        </w:rPr>
        <w:t>ия очагов «застойной бедности» [21].</w:t>
      </w:r>
    </w:p>
    <w:p w14:paraId="71A67F96"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попытке получить понимание, каким образом человек территориально оформляет свою деятельность и взаимодействие многие исследователи прибегали к методу моделирования. Самые известные модели </w:t>
      </w:r>
      <w:r w:rsidRPr="00BB5E13">
        <w:rPr>
          <w:rFonts w:ascii="Times New Roman" w:hAnsi="Times New Roman" w:cs="Times New Roman"/>
          <w:sz w:val="24"/>
        </w:rPr>
        <w:t xml:space="preserve">относятся к </w:t>
      </w:r>
      <w:r w:rsidRPr="00B35E18">
        <w:rPr>
          <w:rFonts w:ascii="Times New Roman" w:hAnsi="Times New Roman" w:cs="Times New Roman"/>
          <w:sz w:val="24"/>
        </w:rPr>
        <w:t>теме городского развития. Например, модель концентрических зон Э. Берджесса выявляет закономерность концентрации определенного социального класса в городской системе. Автор выделяет пять зон: в первую относят центрально-деловой район, вторая – переходная территория, где располагаются предприятия, третья – здесь сосредоточено жилье рабочего класса, четвертая – зона проживания среднего класса населения, пятая – пригородная</w:t>
      </w:r>
      <w:r w:rsidR="0073065A" w:rsidRPr="00B35E18">
        <w:rPr>
          <w:rFonts w:ascii="Times New Roman" w:hAnsi="Times New Roman" w:cs="Times New Roman"/>
          <w:sz w:val="24"/>
        </w:rPr>
        <w:t xml:space="preserve"> территория [47].</w:t>
      </w:r>
      <w:r w:rsidRPr="00B35E18">
        <w:rPr>
          <w:rFonts w:ascii="Times New Roman" w:hAnsi="Times New Roman" w:cs="Times New Roman"/>
          <w:sz w:val="24"/>
        </w:rPr>
        <w:t xml:space="preserve"> Похожую концепцию можно увидеть в секторной модели Х.Хойта. Особенность секторной модели Хойта - расчет процентного соотношения жилья высшего, среднего и низшего социального класса</w:t>
      </w:r>
      <w:r w:rsidR="00A769D0" w:rsidRPr="00B35E18">
        <w:rPr>
          <w:rFonts w:ascii="Times New Roman" w:hAnsi="Times New Roman" w:cs="Times New Roman"/>
          <w:sz w:val="24"/>
        </w:rPr>
        <w:t>.</w:t>
      </w:r>
    </w:p>
    <w:p w14:paraId="661EB680"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 С появлением метода моделирования в пространственных исследования, ученые пришли к выводу, что возможно существование некой закономерности концентрации заселения определенного класса: средний и богатый класс населения стремится переехать из города в пригород, жители низшего класса вынуждены быть зависимыми от центральных районов, поскольку обязаны ездить на работу. Подобные результаты, как правило, характ</w:t>
      </w:r>
      <w:r w:rsidR="00A769D0" w:rsidRPr="00B35E18">
        <w:rPr>
          <w:rFonts w:ascii="Times New Roman" w:hAnsi="Times New Roman" w:cs="Times New Roman"/>
          <w:sz w:val="24"/>
        </w:rPr>
        <w:t xml:space="preserve">ерны для городов США и Европы. </w:t>
      </w:r>
    </w:p>
    <w:p w14:paraId="7F32AC98"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Изучение пространственных особенностей Москвы актуально всегда, поскольку влияние столицы в межрегиональное неравенство страны велико. Недавнее исследование Городничева А.В. и Скребковой Е.В. показало, что некоторые профессиональные группы (учителей, работников транспорта, врачей) проживают в основном в периферийной части города, где предполагается, что качество городской среды хуже. По словам авторов, из этого не следует существование там социальной сегрегации, поскольку для подтверждения этого требуется отдельное изучение темы, тем не менее данная закономерно</w:t>
      </w:r>
      <w:r w:rsidR="0073065A" w:rsidRPr="00B35E18">
        <w:rPr>
          <w:rFonts w:ascii="Times New Roman" w:hAnsi="Times New Roman" w:cs="Times New Roman"/>
          <w:sz w:val="24"/>
        </w:rPr>
        <w:t>сть выявилась у исследователей [10].</w:t>
      </w:r>
    </w:p>
    <w:p w14:paraId="6AA43F65"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В статье С.А. Самусенко, Е.Б. Бухаровой проведен анализ неравенства в сферах экономического положения, доходов и покупательной способности населения, концентрации населения и занятости, инвестиций, антропогенного воздействия на окружающую среду в Красноярском крае. Авторы пришли к выводу, что наибольшие диспропорции наблюдаются в сферах экономического роста, экологии и инвестиции. Замечено, что на уровень благополучия присутствие добывающей корпорации на территории муниципального образования не влияет. Значительное воздействие оказывает агломераци</w:t>
      </w:r>
      <w:r w:rsidR="0073065A" w:rsidRPr="00B35E18">
        <w:rPr>
          <w:rFonts w:ascii="Times New Roman" w:hAnsi="Times New Roman" w:cs="Times New Roman"/>
          <w:sz w:val="24"/>
        </w:rPr>
        <w:t>онный эффект [38].</w:t>
      </w:r>
    </w:p>
    <w:p w14:paraId="30B30492"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Житин Д.В. провел исследование в целях выявить пространственное расслоение на уровне муниципальных образований в Санкт-Петербурге. Автор, опираясь на оценку уровня дохода и образования населения, сформировал типологию территорий, где выявил пространственные закономерности проживания «богатых» и «образованных», и «неблагополучных». Кроме того, замечено, что при изучении неоднородности необходимо также учитыв</w:t>
      </w:r>
      <w:r w:rsidR="0073065A" w:rsidRPr="00B35E18">
        <w:rPr>
          <w:rFonts w:ascii="Times New Roman" w:hAnsi="Times New Roman" w:cs="Times New Roman"/>
          <w:sz w:val="24"/>
        </w:rPr>
        <w:t>ать характер жилищной застройки [19].</w:t>
      </w:r>
    </w:p>
    <w:p w14:paraId="761AF996" w14:textId="5EC32237" w:rsidR="00871125"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В последнее десятилетие в мировом сообществе активно обсуждают глобализацию как возможной одной из причин возрастающего социального неравенства. Известный американский социолог Саския Сассен сформулировала концепцию глобального города, где данный феномен рассматривается в контексте современной эпохи глобализации и цифровизации. Автор утверждает, что сосредоточение инвестиций и ресурсов происходит в центральных и деловых районах городов, при этом остальная часть – беднеет. В следствие чего возникают новые ти</w:t>
      </w:r>
      <w:r w:rsidR="0073065A" w:rsidRPr="00B35E18">
        <w:rPr>
          <w:rFonts w:ascii="Times New Roman" w:hAnsi="Times New Roman" w:cs="Times New Roman"/>
          <w:sz w:val="24"/>
        </w:rPr>
        <w:t>пы миграции и формы неравенства [48].</w:t>
      </w:r>
    </w:p>
    <w:p w14:paraId="03E5E97B" w14:textId="77777777" w:rsidR="00871125" w:rsidRDefault="00871125" w:rsidP="003C6592">
      <w:pPr>
        <w:pStyle w:val="a3"/>
        <w:numPr>
          <w:ilvl w:val="1"/>
          <w:numId w:val="11"/>
        </w:numPr>
        <w:spacing w:before="240" w:line="240" w:lineRule="auto"/>
        <w:outlineLvl w:val="1"/>
        <w:rPr>
          <w:rFonts w:ascii="Times New Roman" w:hAnsi="Times New Roman" w:cs="Times New Roman"/>
          <w:b/>
          <w:sz w:val="24"/>
          <w:szCs w:val="24"/>
        </w:rPr>
      </w:pPr>
      <w:r w:rsidRPr="00B35E18">
        <w:rPr>
          <w:rFonts w:ascii="Times New Roman" w:hAnsi="Times New Roman" w:cs="Times New Roman"/>
          <w:b/>
          <w:sz w:val="24"/>
          <w:szCs w:val="24"/>
        </w:rPr>
        <w:t xml:space="preserve"> </w:t>
      </w:r>
      <w:bookmarkStart w:id="4" w:name="_Toc167751748"/>
      <w:r w:rsidRPr="00B35E18">
        <w:rPr>
          <w:rFonts w:ascii="Times New Roman" w:hAnsi="Times New Roman" w:cs="Times New Roman"/>
          <w:b/>
          <w:sz w:val="24"/>
          <w:szCs w:val="24"/>
        </w:rPr>
        <w:t>Роль и функции пригородных территорий в городской системе</w:t>
      </w:r>
      <w:bookmarkEnd w:id="4"/>
    </w:p>
    <w:p w14:paraId="4A9B8E5A" w14:textId="77777777" w:rsidR="00D806CA" w:rsidRPr="00B35E18" w:rsidRDefault="00D806CA" w:rsidP="00D806CA">
      <w:pPr>
        <w:pStyle w:val="a3"/>
        <w:spacing w:before="240" w:line="240" w:lineRule="auto"/>
        <w:ind w:left="1128"/>
        <w:outlineLvl w:val="1"/>
        <w:rPr>
          <w:rFonts w:ascii="Times New Roman" w:hAnsi="Times New Roman" w:cs="Times New Roman"/>
          <w:b/>
          <w:sz w:val="24"/>
          <w:szCs w:val="24"/>
        </w:rPr>
      </w:pPr>
    </w:p>
    <w:p w14:paraId="4170C3B1"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настоящее время внимание зарубежных и отечественных исследователей все больше захватывает изучение такого процесса как «субурбанизация». Процесс, который выражается в активном развитии пригородной зоны, а также сопровождается миграционным притоком в эти территории и естественным формированием городской </w:t>
      </w:r>
      <w:r w:rsidR="0073065A" w:rsidRPr="00B35E18">
        <w:rPr>
          <w:rFonts w:ascii="Times New Roman" w:hAnsi="Times New Roman" w:cs="Times New Roman"/>
          <w:sz w:val="24"/>
        </w:rPr>
        <w:t>агломерации [3].</w:t>
      </w:r>
      <w:r w:rsidRPr="00B35E18">
        <w:rPr>
          <w:rFonts w:ascii="Times New Roman" w:hAnsi="Times New Roman" w:cs="Times New Roman"/>
          <w:sz w:val="24"/>
        </w:rPr>
        <w:t xml:space="preserve"> При этом, как правило, переселенцы не приобретают статус «сельского жителя», а напротив, продолжают осуществлять свою трудовую деятельность в городе. Стремление избежать типичных городских проблем вынуждают все чаще жителей выбрать новую территори</w:t>
      </w:r>
      <w:r w:rsidR="0073065A" w:rsidRPr="00B35E18">
        <w:rPr>
          <w:rFonts w:ascii="Times New Roman" w:hAnsi="Times New Roman" w:cs="Times New Roman"/>
          <w:sz w:val="24"/>
        </w:rPr>
        <w:t>ю, лишенную недостатков города [36].</w:t>
      </w:r>
    </w:p>
    <w:p w14:paraId="047836AB"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Особенностью пригородных территорий в России является тот факт, что они чаще всего представлены деревнями, посёлками и дачными массивами. Однако наиболее крупные и динамично развивающиеся города, Москва и Санкт-Петербург, претерпевают трансформации, где бывшие периферийные пригородные зоны приобретают статус «спальных районов» в результ</w:t>
      </w:r>
      <w:r w:rsidR="0073065A" w:rsidRPr="00B35E18">
        <w:rPr>
          <w:rFonts w:ascii="Times New Roman" w:hAnsi="Times New Roman" w:cs="Times New Roman"/>
          <w:sz w:val="24"/>
        </w:rPr>
        <w:t xml:space="preserve">ате массовой жилищной застройки [2]. </w:t>
      </w:r>
      <w:r w:rsidRPr="00B35E18">
        <w:rPr>
          <w:rFonts w:ascii="Times New Roman" w:hAnsi="Times New Roman" w:cs="Times New Roman"/>
          <w:sz w:val="24"/>
        </w:rPr>
        <w:t>Пригороды со времен советского периода воспринимаются лишь как «приложение» к главному городу агломерации. Первым, кто провел социально-экономический анализ российских городов и их пригородов является П. Семёнов-Тян-Шанский. В своей энциклопедической работе «Город и деревня в Европейской части России» 1910 года исследователь показал, что пригороды формируются в</w:t>
      </w:r>
      <w:r w:rsidR="0073065A" w:rsidRPr="00B35E18">
        <w:rPr>
          <w:rFonts w:ascii="Times New Roman" w:hAnsi="Times New Roman" w:cs="Times New Roman"/>
          <w:sz w:val="24"/>
        </w:rPr>
        <w:t>округ крупных и средних городов [39].</w:t>
      </w:r>
    </w:p>
    <w:p w14:paraId="6552047F"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Пригородные территории как отдельный объект географических исследований за рубежом стали рассматривать несколько десятилети</w:t>
      </w:r>
      <w:r w:rsidR="0073065A" w:rsidRPr="00B35E18">
        <w:rPr>
          <w:rFonts w:ascii="Times New Roman" w:hAnsi="Times New Roman" w:cs="Times New Roman"/>
          <w:sz w:val="24"/>
        </w:rPr>
        <w:t>й назад [13].</w:t>
      </w:r>
      <w:r w:rsidRPr="00B35E18">
        <w:rPr>
          <w:rFonts w:ascii="Times New Roman" w:hAnsi="Times New Roman" w:cs="Times New Roman"/>
          <w:sz w:val="24"/>
        </w:rPr>
        <w:t xml:space="preserve"> Один из ярких примеров - книга «Suburban Gridlock», где автор Р. Черверо охарактеризовал пригородные территории как: «…место, где семья может вести сельский образ жизни, имея при этом тот же выбор профессий, что и городские жители…». Автор считает, что «образ пригородов как преимущественно спальных районов навсегда изменился с перетоком туда офисов и предприятий, а также проблем, которые они несут с собой.»</w:t>
      </w:r>
      <w:r w:rsidR="0073065A" w:rsidRPr="00B35E18">
        <w:rPr>
          <w:rFonts w:ascii="Times New Roman" w:hAnsi="Times New Roman" w:cs="Times New Roman"/>
          <w:sz w:val="24"/>
        </w:rPr>
        <w:t xml:space="preserve"> [52].</w:t>
      </w:r>
    </w:p>
    <w:p w14:paraId="39ED2A9F"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По мнению географа-исследователя Ковалева С.А., определение пригородной зоны следующее: это территории, «непосредственно окружающие города, наиболее многосторонне и тесно связанные с ними»</w:t>
      </w:r>
      <w:r w:rsidR="0073065A" w:rsidRPr="00B35E18">
        <w:rPr>
          <w:rFonts w:ascii="Times New Roman" w:hAnsi="Times New Roman" w:cs="Times New Roman"/>
          <w:sz w:val="24"/>
        </w:rPr>
        <w:t xml:space="preserve"> [25].</w:t>
      </w:r>
      <w:r w:rsidRPr="00B35E18">
        <w:rPr>
          <w:rFonts w:ascii="Times New Roman" w:hAnsi="Times New Roman" w:cs="Times New Roman"/>
          <w:sz w:val="24"/>
        </w:rPr>
        <w:t xml:space="preserve"> Г.М. Лаппо, советский и российский географ, специалист по географии городов и проблемам расселения предложил следующее определение: «Пригородная зона формируется под влиянием города, который стремится как можно полнее использовать окружающую территорию для удовлетворения своих многообразных потребностей»</w:t>
      </w:r>
      <w:r w:rsidR="0073065A" w:rsidRPr="00B35E18">
        <w:rPr>
          <w:rFonts w:ascii="Times New Roman" w:hAnsi="Times New Roman" w:cs="Times New Roman"/>
          <w:sz w:val="24"/>
        </w:rPr>
        <w:t xml:space="preserve"> [25].</w:t>
      </w:r>
    </w:p>
    <w:p w14:paraId="1664D9CD"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Статья 86 Земельного кодекса Российской Федерации (утратила силу с 1 марта 2015 года. - Федеральный закон от 23.06.2014 N 171-ФЗ, действующей на данной момент нет) включала в состав пригородных зон земли, находящиеся за пределами черты городских поселений, составляющие с городом единую социальную, природную и хозяйственную территорию и не входящие в состав</w:t>
      </w:r>
      <w:r w:rsidR="0073065A" w:rsidRPr="00B35E18">
        <w:rPr>
          <w:rFonts w:ascii="Times New Roman" w:hAnsi="Times New Roman" w:cs="Times New Roman"/>
          <w:sz w:val="24"/>
        </w:rPr>
        <w:t xml:space="preserve"> земель иных поселений [69].</w:t>
      </w:r>
      <w:r w:rsidRPr="00B35E18">
        <w:rPr>
          <w:rFonts w:ascii="Times New Roman" w:hAnsi="Times New Roman" w:cs="Times New Roman"/>
          <w:sz w:val="24"/>
        </w:rPr>
        <w:t xml:space="preserve"> В Градостроительном кодексе РФ термин «пригородной зоны» отсутствует. На основании новых научных работ можно сделать вывод, что пригородная территория – «это территория, окружающая систему городов одной агломерации, характеризующаяся тесным экономическим, социальным и экологическим взаимодействием с ними</w:t>
      </w:r>
      <w:r w:rsidR="0073065A" w:rsidRPr="00B35E18">
        <w:rPr>
          <w:rFonts w:ascii="Times New Roman" w:hAnsi="Times New Roman" w:cs="Times New Roman"/>
          <w:sz w:val="24"/>
        </w:rPr>
        <w:t>» [11].</w:t>
      </w:r>
    </w:p>
    <w:p w14:paraId="0961BD79" w14:textId="77777777" w:rsidR="00A769D0"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Необходимыми условием для развития пригородных территорий является наличие транспортного каркаса. Благодаря методике транспортного зонирования, пригородные территории можно разделить на 3 пояса:</w:t>
      </w:r>
      <w:r w:rsidRPr="00B35E18">
        <w:rPr>
          <w:rFonts w:ascii="Times New Roman" w:hAnsi="Times New Roman" w:cs="Times New Roman"/>
          <w:color w:val="FF0000"/>
          <w:sz w:val="24"/>
        </w:rPr>
        <w:t xml:space="preserve"> </w:t>
      </w:r>
      <w:r w:rsidRPr="00B35E18">
        <w:rPr>
          <w:rFonts w:ascii="Times New Roman" w:hAnsi="Times New Roman" w:cs="Times New Roman"/>
          <w:sz w:val="24"/>
          <w:lang w:val="en-US"/>
        </w:rPr>
        <w:t>I</w:t>
      </w:r>
      <w:r w:rsidRPr="00B35E18">
        <w:rPr>
          <w:rFonts w:ascii="Times New Roman" w:hAnsi="Times New Roman" w:cs="Times New Roman"/>
          <w:sz w:val="24"/>
        </w:rPr>
        <w:t xml:space="preserve"> - окрестности города (преобладание маршрутов скоростного вида транспорта), </w:t>
      </w:r>
      <w:r w:rsidRPr="00B35E18">
        <w:rPr>
          <w:rFonts w:ascii="Times New Roman" w:hAnsi="Times New Roman" w:cs="Times New Roman"/>
          <w:sz w:val="24"/>
          <w:lang w:val="en-US"/>
        </w:rPr>
        <w:t>II</w:t>
      </w:r>
      <w:r w:rsidRPr="00B35E18">
        <w:rPr>
          <w:rFonts w:ascii="Times New Roman" w:hAnsi="Times New Roman" w:cs="Times New Roman"/>
          <w:sz w:val="24"/>
        </w:rPr>
        <w:t xml:space="preserve"> – ближний город (маршруты рейсовых автобусов), </w:t>
      </w:r>
      <w:r w:rsidRPr="00B35E18">
        <w:rPr>
          <w:rFonts w:ascii="Times New Roman" w:hAnsi="Times New Roman" w:cs="Times New Roman"/>
          <w:sz w:val="24"/>
          <w:lang w:val="en-US"/>
        </w:rPr>
        <w:t>III</w:t>
      </w:r>
      <w:r w:rsidRPr="00B35E18">
        <w:rPr>
          <w:rFonts w:ascii="Times New Roman" w:hAnsi="Times New Roman" w:cs="Times New Roman"/>
          <w:sz w:val="24"/>
        </w:rPr>
        <w:t xml:space="preserve"> - дальний пригород (территория муниципальных районов без общественного транспорта</w:t>
      </w:r>
      <w:r w:rsidR="0073065A" w:rsidRPr="00B35E18">
        <w:rPr>
          <w:rFonts w:ascii="Times New Roman" w:hAnsi="Times New Roman" w:cs="Times New Roman"/>
          <w:sz w:val="24"/>
        </w:rPr>
        <w:t>) [6].</w:t>
      </w:r>
      <w:r w:rsidRPr="00B35E18">
        <w:rPr>
          <w:rFonts w:ascii="Times New Roman" w:hAnsi="Times New Roman" w:cs="Times New Roman"/>
          <w:sz w:val="24"/>
        </w:rPr>
        <w:t xml:space="preserve"> Состав каждого пояса определяется в соответствии с функциональ</w:t>
      </w:r>
      <w:r w:rsidR="00A769D0" w:rsidRPr="00B35E18">
        <w:rPr>
          <w:rFonts w:ascii="Times New Roman" w:hAnsi="Times New Roman" w:cs="Times New Roman"/>
          <w:sz w:val="24"/>
        </w:rPr>
        <w:t xml:space="preserve">ной принадлежностью (Рис. 1.). </w:t>
      </w:r>
    </w:p>
    <w:p w14:paraId="25AFB48B" w14:textId="05AE8255" w:rsidR="00871125"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Функции пригородных территорий сменялись от одной стадии развития к другой. В. Д. Олейник, А. В. Гладкий в своей работе разделили историю формирования пригородной зоны вокруг российских городов на 3 этапа: </w:t>
      </w:r>
    </w:p>
    <w:p w14:paraId="60ADF1E4" w14:textId="77777777" w:rsidR="00871125" w:rsidRPr="00B35E18" w:rsidRDefault="00871125" w:rsidP="00871125">
      <w:pPr>
        <w:spacing w:after="0" w:line="360" w:lineRule="auto"/>
        <w:ind w:left="360" w:firstLine="348"/>
        <w:jc w:val="both"/>
        <w:rPr>
          <w:rFonts w:ascii="Times New Roman" w:hAnsi="Times New Roman" w:cs="Times New Roman"/>
          <w:sz w:val="24"/>
        </w:rPr>
      </w:pPr>
      <w:r w:rsidRPr="00B35E18">
        <w:rPr>
          <w:rFonts w:ascii="Times New Roman" w:hAnsi="Times New Roman" w:cs="Times New Roman"/>
          <w:sz w:val="24"/>
        </w:rPr>
        <w:t>1)</w:t>
      </w:r>
      <w:r w:rsidRPr="00B35E18">
        <w:rPr>
          <w:rFonts w:ascii="Times New Roman" w:hAnsi="Times New Roman" w:cs="Times New Roman"/>
          <w:sz w:val="24"/>
        </w:rPr>
        <w:tab/>
        <w:t>конец XIX — начало XX вв. Преимущественно пригородные территории были сельскохозяйственного назначения. При этом шло активное формирование селитебной зоны. Происходят количественные изменения.</w:t>
      </w:r>
    </w:p>
    <w:p w14:paraId="0C2596EA" w14:textId="77777777" w:rsidR="00871125" w:rsidRPr="00B35E18" w:rsidRDefault="00871125" w:rsidP="00871125">
      <w:pPr>
        <w:spacing w:after="0" w:line="360" w:lineRule="auto"/>
        <w:ind w:left="360" w:firstLine="348"/>
        <w:jc w:val="center"/>
        <w:rPr>
          <w:rFonts w:ascii="Times New Roman" w:hAnsi="Times New Roman" w:cs="Times New Roman"/>
          <w:sz w:val="24"/>
        </w:rPr>
      </w:pPr>
      <w:r w:rsidRPr="00B35E18">
        <w:rPr>
          <w:noProof/>
          <w:lang w:eastAsia="ru-RU"/>
        </w:rPr>
        <w:drawing>
          <wp:inline distT="0" distB="0" distL="0" distR="0" wp14:anchorId="712B8FF1" wp14:editId="2F3E0A50">
            <wp:extent cx="4109198" cy="4032000"/>
            <wp:effectExtent l="0" t="0" r="5715" b="6985"/>
            <wp:docPr id="2" name="Рисунок 2" descr="https://eee-region.ru/wp-content/uploads/2014/11/9-clip-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ee-region.ru/wp-content/uploads/2014/11/9-clip-image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198" cy="4032000"/>
                    </a:xfrm>
                    <a:prstGeom prst="rect">
                      <a:avLst/>
                    </a:prstGeom>
                    <a:noFill/>
                    <a:ln>
                      <a:noFill/>
                    </a:ln>
                  </pic:spPr>
                </pic:pic>
              </a:graphicData>
            </a:graphic>
          </wp:inline>
        </w:drawing>
      </w:r>
    </w:p>
    <w:p w14:paraId="191B55BE" w14:textId="51558A55" w:rsidR="00871125" w:rsidRPr="00B35E18" w:rsidRDefault="00871125" w:rsidP="00BB5E13">
      <w:pPr>
        <w:spacing w:after="0" w:line="240" w:lineRule="auto"/>
        <w:ind w:left="357" w:firstLine="346"/>
        <w:jc w:val="center"/>
        <w:rPr>
          <w:rFonts w:ascii="Times New Roman" w:hAnsi="Times New Roman" w:cs="Times New Roman"/>
          <w:sz w:val="24"/>
        </w:rPr>
      </w:pPr>
      <w:r w:rsidRPr="00B35E18">
        <w:rPr>
          <w:rFonts w:ascii="Times New Roman" w:hAnsi="Times New Roman" w:cs="Times New Roman"/>
          <w:i/>
          <w:sz w:val="24"/>
        </w:rPr>
        <w:t>Рис. 1</w:t>
      </w:r>
      <w:r w:rsidRPr="00B35E18">
        <w:rPr>
          <w:rFonts w:ascii="Times New Roman" w:hAnsi="Times New Roman" w:cs="Times New Roman"/>
          <w:sz w:val="24"/>
        </w:rPr>
        <w:t>. Функциональные типы пригородной зоны.</w:t>
      </w:r>
    </w:p>
    <w:p w14:paraId="48B51F7B" w14:textId="3784B24D" w:rsidR="00871125" w:rsidRPr="00B35E18" w:rsidRDefault="00871125" w:rsidP="00BB5E13">
      <w:pPr>
        <w:spacing w:after="0" w:line="240" w:lineRule="auto"/>
        <w:ind w:left="357" w:firstLine="346"/>
        <w:jc w:val="center"/>
        <w:rPr>
          <w:rFonts w:ascii="Times New Roman" w:hAnsi="Times New Roman" w:cs="Times New Roman"/>
          <w:sz w:val="24"/>
          <w:lang w:val="en-US"/>
        </w:rPr>
      </w:pPr>
      <w:r w:rsidRPr="00B35E18">
        <w:rPr>
          <w:rFonts w:ascii="Times New Roman" w:hAnsi="Times New Roman" w:cs="Times New Roman"/>
          <w:sz w:val="24"/>
        </w:rPr>
        <w:t xml:space="preserve">Источник: </w:t>
      </w:r>
      <w:r w:rsidR="001E4564" w:rsidRPr="00B35E18">
        <w:rPr>
          <w:rFonts w:ascii="Times New Roman" w:hAnsi="Times New Roman" w:cs="Times New Roman"/>
          <w:sz w:val="24"/>
          <w:lang w:val="en-US"/>
        </w:rPr>
        <w:t>[70].</w:t>
      </w:r>
    </w:p>
    <w:p w14:paraId="67859A22" w14:textId="77777777" w:rsidR="00871125" w:rsidRPr="00B35E18" w:rsidRDefault="00871125" w:rsidP="00871125">
      <w:pPr>
        <w:spacing w:after="0" w:line="360" w:lineRule="auto"/>
        <w:ind w:left="360" w:firstLine="348"/>
        <w:jc w:val="both"/>
        <w:rPr>
          <w:rFonts w:ascii="Times New Roman" w:hAnsi="Times New Roman" w:cs="Times New Roman"/>
          <w:sz w:val="24"/>
        </w:rPr>
      </w:pPr>
    </w:p>
    <w:p w14:paraId="0B76EC23" w14:textId="77777777" w:rsidR="00871125" w:rsidRPr="00B35E18" w:rsidRDefault="00871125" w:rsidP="00871125">
      <w:pPr>
        <w:pStyle w:val="a3"/>
        <w:numPr>
          <w:ilvl w:val="0"/>
          <w:numId w:val="29"/>
        </w:numPr>
        <w:spacing w:after="0" w:line="360" w:lineRule="auto"/>
        <w:jc w:val="both"/>
        <w:rPr>
          <w:rFonts w:ascii="Times New Roman" w:hAnsi="Times New Roman" w:cs="Times New Roman"/>
          <w:sz w:val="24"/>
        </w:rPr>
      </w:pPr>
      <w:r w:rsidRPr="00B35E18">
        <w:rPr>
          <w:rFonts w:ascii="Times New Roman" w:hAnsi="Times New Roman" w:cs="Times New Roman"/>
          <w:sz w:val="24"/>
        </w:rPr>
        <w:t xml:space="preserve">период 1920– 1960-х гг. Возрастает необходимости обеспеченности пригородов объектами социальной, транспортной инфраструктуры, рабочими местами и т.д. Появляются новые функции пригородных территорий: поселенческая, производственная, транспортная. </w:t>
      </w:r>
    </w:p>
    <w:p w14:paraId="6C4DAFC3" w14:textId="77777777" w:rsidR="00871125" w:rsidRPr="00B35E18" w:rsidRDefault="00871125" w:rsidP="00871125">
      <w:pPr>
        <w:pStyle w:val="a3"/>
        <w:numPr>
          <w:ilvl w:val="0"/>
          <w:numId w:val="29"/>
        </w:numPr>
        <w:spacing w:after="0" w:line="360" w:lineRule="auto"/>
        <w:jc w:val="both"/>
        <w:rPr>
          <w:rFonts w:ascii="Times New Roman" w:hAnsi="Times New Roman" w:cs="Times New Roman"/>
          <w:sz w:val="24"/>
        </w:rPr>
      </w:pPr>
      <w:r w:rsidRPr="00B35E18">
        <w:rPr>
          <w:rFonts w:ascii="Times New Roman" w:hAnsi="Times New Roman" w:cs="Times New Roman"/>
          <w:sz w:val="24"/>
        </w:rPr>
        <w:t>конец 1970-х гг. - создание постсубурбанизованой среды. Пригородная зона теряет производственные, сельскохозяйственные функции. Появляются некоторые функции идентичные городу: деловые, культурно-образовательные, рекреационные функции.</w:t>
      </w:r>
    </w:p>
    <w:p w14:paraId="7B5CBCC1" w14:textId="46396083" w:rsidR="00871125" w:rsidRPr="00B35E18" w:rsidRDefault="00871125" w:rsidP="00871125">
      <w:pPr>
        <w:spacing w:after="0" w:line="360" w:lineRule="auto"/>
        <w:ind w:left="363" w:firstLine="345"/>
        <w:jc w:val="both"/>
        <w:rPr>
          <w:rFonts w:ascii="Times New Roman" w:hAnsi="Times New Roman" w:cs="Times New Roman"/>
          <w:sz w:val="24"/>
        </w:rPr>
      </w:pPr>
      <w:r w:rsidRPr="00B35E18">
        <w:rPr>
          <w:rFonts w:ascii="Times New Roman" w:hAnsi="Times New Roman" w:cs="Times New Roman"/>
          <w:sz w:val="24"/>
        </w:rPr>
        <w:t xml:space="preserve">В настоящее время пригородная зона - это в первую очередь резерв для развития жилого и промышленного строительства. Активное заселение пригородных территорий влечет за собой развитие транспортной сети, социальной сферы, сферы услуг и т.д. </w:t>
      </w:r>
      <w:r w:rsidR="001E4564" w:rsidRPr="00B35E18">
        <w:rPr>
          <w:rFonts w:ascii="Times New Roman" w:hAnsi="Times New Roman" w:cs="Times New Roman"/>
          <w:sz w:val="24"/>
        </w:rPr>
        <w:t>[50].</w:t>
      </w:r>
    </w:p>
    <w:p w14:paraId="2FC22E20" w14:textId="3BB5F7B7" w:rsidR="00871125" w:rsidRPr="00B35E18" w:rsidRDefault="00871125" w:rsidP="00871125">
      <w:pPr>
        <w:spacing w:after="0" w:line="360" w:lineRule="auto"/>
        <w:ind w:left="363" w:firstLine="345"/>
        <w:jc w:val="both"/>
        <w:rPr>
          <w:rFonts w:ascii="Times New Roman" w:hAnsi="Times New Roman" w:cs="Times New Roman"/>
          <w:sz w:val="24"/>
        </w:rPr>
      </w:pPr>
      <w:r w:rsidRPr="00B35E18">
        <w:rPr>
          <w:rFonts w:ascii="Times New Roman" w:hAnsi="Times New Roman" w:cs="Times New Roman"/>
          <w:sz w:val="24"/>
        </w:rPr>
        <w:t>В.П. Семёнов-Тян-Шанский считал, что пригороды обеспечивают рост «истинных экономических городов». Таким образом, на основе более современных исследований можно прийти к выводу, что пригородные территории действительно могут играть важную роль с точки зрения инвестиционной привлекательности. При грамотном развитии территорий пригородных зон возможно повышения конкур</w:t>
      </w:r>
      <w:r w:rsidR="001E4564" w:rsidRPr="00B35E18">
        <w:rPr>
          <w:rFonts w:ascii="Times New Roman" w:hAnsi="Times New Roman" w:cs="Times New Roman"/>
          <w:sz w:val="24"/>
        </w:rPr>
        <w:t>ентоспособности целого региона [41].</w:t>
      </w:r>
    </w:p>
    <w:p w14:paraId="47705EC3" w14:textId="1E819646" w:rsidR="00871125"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Пригородные территории также могут служить точками притяжения внутренних мигрантов по разным причинам, но одной из распространенных, вероятно, является низкая стоимость жилья по сравнению с центральными районами города. В России с 2011 по 2020 гг. суммарный миграционный прирост населения пригородов во внутрироссийской миграции составил около 2.3</w:t>
      </w:r>
      <w:r w:rsidR="001E4564" w:rsidRPr="00B35E18">
        <w:rPr>
          <w:rFonts w:ascii="Times New Roman" w:hAnsi="Times New Roman" w:cs="Times New Roman"/>
          <w:sz w:val="24"/>
        </w:rPr>
        <w:t> млн человек [31].</w:t>
      </w:r>
      <w:r w:rsidRPr="00B35E18">
        <w:rPr>
          <w:rFonts w:ascii="Times New Roman" w:hAnsi="Times New Roman" w:cs="Times New Roman"/>
          <w:sz w:val="24"/>
        </w:rPr>
        <w:t xml:space="preserve"> </w:t>
      </w:r>
    </w:p>
    <w:p w14:paraId="3CF03036" w14:textId="5825BF7C" w:rsidR="00871125" w:rsidRPr="00DD4A20"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Следует также отметить, что пригородной зоне характерно явление «второго жилища». Оно означает владение дачей с целью отдыха, занятий садоводством и огородничеством. Впервые этот термин употребил в конце 1970-х гг. австрийский градостроитель Э. Лихтенбергер, который утверждал: «второе жилище — это расположенный вне городской территории односемейный усадебный дом, который принадлежит наряду с основным городским жилищем (представленным, как правило, квартирой в многоэтажном жилом доме в городе) одной и той же городской семье и используется только временно (несколько часов, сутки или несколько суток в неделю или в месяц, в течение нескольких недель или месяцев в году) с целью отдыха и / или получения продуктов питания.»</w:t>
      </w:r>
      <w:r w:rsidR="001E4564" w:rsidRPr="00B35E18">
        <w:rPr>
          <w:rFonts w:ascii="Times New Roman" w:hAnsi="Times New Roman" w:cs="Times New Roman"/>
          <w:sz w:val="24"/>
        </w:rPr>
        <w:t xml:space="preserve"> </w:t>
      </w:r>
      <w:r w:rsidR="001E4564" w:rsidRPr="00DD4A20">
        <w:rPr>
          <w:rFonts w:ascii="Times New Roman" w:hAnsi="Times New Roman" w:cs="Times New Roman"/>
          <w:sz w:val="24"/>
        </w:rPr>
        <w:t>[20].</w:t>
      </w:r>
    </w:p>
    <w:p w14:paraId="65766B7F" w14:textId="77777777" w:rsidR="00871125"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пригородных зонах обычно наблюдается существенное снижение плотности населения и концентрации производственных мощностей. В этих регионах развиваются преимущественно небольшие промышленные предприятия локального значения и сектора агропромышленного комплекса (АПК). Это приводит к активному стимулированию застройки и промышленного производства, ориентированного на обеспечение жизнедеятельности города и поддержку «столичных» функций. В этих секторах представлены такие отрасли, как электроэнергетика, машиностроение, металлургия, химическая и нефтехимическая промышленность, а также лесопромышленный комплекс. </w:t>
      </w:r>
    </w:p>
    <w:p w14:paraId="0B06C5DA" w14:textId="7C43B827" w:rsidR="00871125"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Агропромышленный комплекс пригородной зоны характеризуется интенсивным многоотраслевым хозяйством, включая овощеводство открытого грунта, выращивание зерновых и технических культур, а также молочно-мясное животноводство и свиноводство. Также развиваются рекреационно-туристические и природоохранные виды деятельности. В основном связь такого типа пригородов с центральным ядром значительно слабее по сравнению с территориями другого функционала</w:t>
      </w:r>
      <w:r w:rsidR="001E4564" w:rsidRPr="00B35E18">
        <w:rPr>
          <w:rFonts w:ascii="Times New Roman" w:hAnsi="Times New Roman" w:cs="Times New Roman"/>
          <w:sz w:val="24"/>
        </w:rPr>
        <w:t xml:space="preserve"> [33].</w:t>
      </w:r>
    </w:p>
    <w:p w14:paraId="1DE0E017" w14:textId="036E150F" w:rsidR="00871125"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Кроме того, пригородная зона может обеспечивать город природными ресурсами. Например, поставляет строительные материалы из добываемых на территории пригородов – глину, песок, гравий, известняк. Возможны размещения объектов коммунально-хозяйственных комплексов: водопроводные станции, полигоны для захоронения отходов, мусороперерабатывающие предприятия, электростанции, тепловые станции и т.д. На некоторых пригородных территориях размещают и транспортные объекты: аэропорты, сортировочные и грузовые станции, складские сооружения, речные порты и т.д.</w:t>
      </w:r>
      <w:r w:rsidR="001E4564" w:rsidRPr="00B35E18">
        <w:rPr>
          <w:rFonts w:ascii="Times New Roman" w:hAnsi="Times New Roman" w:cs="Times New Roman"/>
          <w:sz w:val="24"/>
        </w:rPr>
        <w:t xml:space="preserve"> [27].</w:t>
      </w:r>
    </w:p>
    <w:p w14:paraId="0A1DA866" w14:textId="0DE22C19" w:rsidR="00871125" w:rsidRPr="00B35E18" w:rsidRDefault="00871125" w:rsidP="00DD4A2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Взаимоотношения между городом и его окружением должны основываться на принципе сбалансированности интересов. Город не может рассматривать прилегающие территории исключительно как ресурс для собственного расширения. Напротив, есть основания быть заинтересованным в стабильности и устойчивом развитии этих территорий, поскольку это непосредственно влияет на его собственное благополучие.</w:t>
      </w:r>
    </w:p>
    <w:p w14:paraId="2ED21850" w14:textId="77777777" w:rsidR="00871125" w:rsidRPr="00B35E18" w:rsidRDefault="00871125" w:rsidP="003C6592">
      <w:pPr>
        <w:pStyle w:val="a3"/>
        <w:numPr>
          <w:ilvl w:val="1"/>
          <w:numId w:val="11"/>
        </w:numPr>
        <w:spacing w:before="240" w:line="360" w:lineRule="auto"/>
        <w:jc w:val="both"/>
        <w:outlineLvl w:val="1"/>
        <w:rPr>
          <w:rFonts w:ascii="Times New Roman" w:hAnsi="Times New Roman" w:cs="Times New Roman"/>
          <w:b/>
          <w:sz w:val="24"/>
        </w:rPr>
      </w:pPr>
      <w:r w:rsidRPr="00B35E18">
        <w:rPr>
          <w:rFonts w:ascii="Times New Roman" w:hAnsi="Times New Roman" w:cs="Times New Roman"/>
          <w:b/>
          <w:sz w:val="24"/>
        </w:rPr>
        <w:t xml:space="preserve"> </w:t>
      </w:r>
      <w:bookmarkStart w:id="5" w:name="_Toc167751749"/>
      <w:r w:rsidRPr="00B35E18">
        <w:rPr>
          <w:rFonts w:ascii="Times New Roman" w:hAnsi="Times New Roman" w:cs="Times New Roman"/>
          <w:b/>
          <w:sz w:val="24"/>
        </w:rPr>
        <w:t>Методы исследования социально-пространственных различий на муниципальном уровне</w:t>
      </w:r>
      <w:bookmarkEnd w:id="5"/>
    </w:p>
    <w:p w14:paraId="4CFB84F0" w14:textId="4F0131FD"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В настоящее время устоявшегося и четкого определения термину «социальное благополучие» нет. Многие зарубежные и отечественные психологи, социологи, экономисты и географы посвящали свою работу такому явлению как удовлетворенность жизнью. По словам Л. И. Галиахметовой, теоретические основы социального благополучия разработаны до с</w:t>
      </w:r>
      <w:r w:rsidR="001E4564" w:rsidRPr="00B35E18">
        <w:rPr>
          <w:rFonts w:ascii="Times New Roman" w:hAnsi="Times New Roman" w:cs="Times New Roman"/>
          <w:sz w:val="24"/>
        </w:rPr>
        <w:t>их пор в недостаточной степени [8].</w:t>
      </w:r>
    </w:p>
    <w:p w14:paraId="6827B6CA" w14:textId="1F1FD07B"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Несмотря на то, что ученые не пришли к единому мнению по поводу содержания и структуры, определенной классификации социального благополучия, стоит отметить несколько авторов. Итак, различают следующие термины: благополучие (wellbeing), субъективное благополучие (subjective wellbeing) и объективное (objective wellbeing). По мнению Н. Д. Твороговой, благополучие – это «многофакторный конструкт, представляющий сложную взаимосвязь культурных, социальных, психологических, физических, экономических и духовных факторов»</w:t>
      </w:r>
      <w:r w:rsidR="001E4564" w:rsidRPr="00B35E18">
        <w:rPr>
          <w:rFonts w:ascii="Times New Roman" w:hAnsi="Times New Roman" w:cs="Times New Roman"/>
          <w:sz w:val="24"/>
        </w:rPr>
        <w:t xml:space="preserve"> [24].</w:t>
      </w:r>
      <w:r w:rsidRPr="00B35E18">
        <w:rPr>
          <w:rFonts w:ascii="Times New Roman" w:hAnsi="Times New Roman" w:cs="Times New Roman"/>
          <w:sz w:val="24"/>
        </w:rPr>
        <w:t xml:space="preserve"> Том Рат и Джим Картер выделили пять универсальных элементов благополучия</w:t>
      </w:r>
      <w:r w:rsidR="001E4564" w:rsidRPr="00B35E18">
        <w:rPr>
          <w:rFonts w:ascii="Times New Roman" w:hAnsi="Times New Roman" w:cs="Times New Roman"/>
          <w:sz w:val="24"/>
        </w:rPr>
        <w:t xml:space="preserve"> [34]</w:t>
      </w:r>
      <w:r w:rsidRPr="00B35E18">
        <w:rPr>
          <w:rFonts w:ascii="Times New Roman" w:hAnsi="Times New Roman" w:cs="Times New Roman"/>
          <w:sz w:val="24"/>
        </w:rPr>
        <w:t xml:space="preserve">: </w:t>
      </w:r>
    </w:p>
    <w:p w14:paraId="569C47C9" w14:textId="77777777" w:rsidR="00871125" w:rsidRPr="00B35E18" w:rsidRDefault="00871125" w:rsidP="00871125">
      <w:pPr>
        <w:pStyle w:val="a3"/>
        <w:numPr>
          <w:ilvl w:val="0"/>
          <w:numId w:val="18"/>
        </w:numPr>
        <w:spacing w:after="0" w:line="360" w:lineRule="auto"/>
        <w:jc w:val="both"/>
        <w:rPr>
          <w:rFonts w:ascii="Times New Roman" w:hAnsi="Times New Roman" w:cs="Times New Roman"/>
          <w:sz w:val="24"/>
        </w:rPr>
      </w:pPr>
      <w:r w:rsidRPr="00B35E18">
        <w:rPr>
          <w:rFonts w:ascii="Times New Roman" w:hAnsi="Times New Roman" w:cs="Times New Roman"/>
          <w:sz w:val="24"/>
        </w:rPr>
        <w:t>Социальное (взаимоотношения в обществе)</w:t>
      </w:r>
    </w:p>
    <w:p w14:paraId="447AD325" w14:textId="77777777" w:rsidR="00871125" w:rsidRPr="00B35E18" w:rsidRDefault="00871125" w:rsidP="00871125">
      <w:pPr>
        <w:pStyle w:val="a3"/>
        <w:numPr>
          <w:ilvl w:val="0"/>
          <w:numId w:val="18"/>
        </w:numPr>
        <w:spacing w:after="0" w:line="360" w:lineRule="auto"/>
        <w:jc w:val="both"/>
        <w:rPr>
          <w:rFonts w:ascii="Times New Roman" w:hAnsi="Times New Roman" w:cs="Times New Roman"/>
          <w:sz w:val="24"/>
        </w:rPr>
      </w:pPr>
      <w:r w:rsidRPr="00B35E18">
        <w:rPr>
          <w:rFonts w:ascii="Times New Roman" w:hAnsi="Times New Roman" w:cs="Times New Roman"/>
          <w:sz w:val="24"/>
        </w:rPr>
        <w:t>Профессиональное (рабочее место, карьера, возможность реализации)</w:t>
      </w:r>
    </w:p>
    <w:p w14:paraId="37030636" w14:textId="77777777" w:rsidR="00871125" w:rsidRPr="00B35E18" w:rsidRDefault="00871125" w:rsidP="00871125">
      <w:pPr>
        <w:pStyle w:val="a3"/>
        <w:numPr>
          <w:ilvl w:val="0"/>
          <w:numId w:val="18"/>
        </w:numPr>
        <w:spacing w:after="0" w:line="360" w:lineRule="auto"/>
        <w:jc w:val="both"/>
        <w:rPr>
          <w:rFonts w:ascii="Times New Roman" w:hAnsi="Times New Roman" w:cs="Times New Roman"/>
          <w:sz w:val="24"/>
        </w:rPr>
      </w:pPr>
      <w:r w:rsidRPr="00B35E18">
        <w:rPr>
          <w:rFonts w:ascii="Times New Roman" w:hAnsi="Times New Roman" w:cs="Times New Roman"/>
          <w:sz w:val="24"/>
        </w:rPr>
        <w:t>Финансовое (материальный доход)</w:t>
      </w:r>
    </w:p>
    <w:p w14:paraId="0A12224F" w14:textId="77777777" w:rsidR="00871125" w:rsidRPr="00B35E18" w:rsidRDefault="00871125" w:rsidP="00871125">
      <w:pPr>
        <w:pStyle w:val="a3"/>
        <w:numPr>
          <w:ilvl w:val="0"/>
          <w:numId w:val="18"/>
        </w:numPr>
        <w:spacing w:after="0" w:line="360" w:lineRule="auto"/>
        <w:jc w:val="both"/>
        <w:rPr>
          <w:rFonts w:ascii="Times New Roman" w:hAnsi="Times New Roman" w:cs="Times New Roman"/>
          <w:sz w:val="24"/>
        </w:rPr>
      </w:pPr>
      <w:r w:rsidRPr="00B35E18">
        <w:rPr>
          <w:rFonts w:ascii="Times New Roman" w:hAnsi="Times New Roman" w:cs="Times New Roman"/>
          <w:sz w:val="24"/>
        </w:rPr>
        <w:t>Физическое (благоприятная экология, медицина, крепкое здоровье и т.д.)</w:t>
      </w:r>
    </w:p>
    <w:p w14:paraId="74BAD842" w14:textId="77777777" w:rsidR="00871125" w:rsidRPr="00B35E18" w:rsidRDefault="00871125" w:rsidP="00871125">
      <w:pPr>
        <w:pStyle w:val="a3"/>
        <w:numPr>
          <w:ilvl w:val="0"/>
          <w:numId w:val="18"/>
        </w:numPr>
        <w:spacing w:after="0" w:line="360" w:lineRule="auto"/>
        <w:jc w:val="both"/>
        <w:rPr>
          <w:rFonts w:ascii="Times New Roman" w:hAnsi="Times New Roman" w:cs="Times New Roman"/>
          <w:sz w:val="24"/>
        </w:rPr>
      </w:pPr>
      <w:r w:rsidRPr="00B35E18">
        <w:rPr>
          <w:rFonts w:ascii="Times New Roman" w:hAnsi="Times New Roman" w:cs="Times New Roman"/>
          <w:sz w:val="24"/>
        </w:rPr>
        <w:t>Благополучие в среде проживания (безопасность).</w:t>
      </w:r>
    </w:p>
    <w:p w14:paraId="3F075895" w14:textId="3C42E54A"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В субъективном благополучии, как правило, ключевую роль играет эмоциональная составляющая индивида и мало зависима от внешних факторов, а также включает в себя понятие «удовлетворенность жизнью». Э. Джованни выделял 6 факторов субъективного благополучия: здоровье (физическое и психическое), самоопределение (содержание деятельности), хорошая работа, удовлетворительные межличностные отношения (признание, достижение), материальное благополучие, знание мира (отношение к себе, обществу, понимание и знание мира, когнит</w:t>
      </w:r>
      <w:r w:rsidR="001E4564" w:rsidRPr="00B35E18">
        <w:rPr>
          <w:rFonts w:ascii="Times New Roman" w:hAnsi="Times New Roman" w:cs="Times New Roman"/>
          <w:sz w:val="24"/>
        </w:rPr>
        <w:t>ивные особенности) [54].</w:t>
      </w:r>
    </w:p>
    <w:p w14:paraId="17DE28AB" w14:textId="5D17EDDB"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Объективное</w:t>
      </w:r>
      <w:r w:rsidRPr="00631C0C">
        <w:rPr>
          <w:rFonts w:ascii="Times New Roman" w:hAnsi="Times New Roman" w:cs="Times New Roman"/>
          <w:sz w:val="24"/>
        </w:rPr>
        <w:t xml:space="preserve"> же </w:t>
      </w:r>
      <w:r w:rsidRPr="00B35E18">
        <w:rPr>
          <w:rFonts w:ascii="Times New Roman" w:hAnsi="Times New Roman" w:cs="Times New Roman"/>
          <w:sz w:val="24"/>
        </w:rPr>
        <w:t>благополучие напрямую свя</w:t>
      </w:r>
      <w:r w:rsidRPr="00631C0C">
        <w:rPr>
          <w:rFonts w:ascii="Times New Roman" w:hAnsi="Times New Roman" w:cs="Times New Roman"/>
          <w:sz w:val="24"/>
        </w:rPr>
        <w:t xml:space="preserve">зано </w:t>
      </w:r>
      <w:r w:rsidRPr="00B35E18">
        <w:rPr>
          <w:rFonts w:ascii="Times New Roman" w:hAnsi="Times New Roman" w:cs="Times New Roman"/>
          <w:sz w:val="24"/>
        </w:rPr>
        <w:t>с внешними факторами, стандартами жизни. Вероятно, один из самых известных методов оценки объективного благополучия на уровне стран является расчет Индекса человеческого развития (ИЧР)</w:t>
      </w:r>
      <w:r w:rsidR="001E4564" w:rsidRPr="00B35E18">
        <w:rPr>
          <w:rFonts w:ascii="Times New Roman" w:hAnsi="Times New Roman" w:cs="Times New Roman"/>
          <w:sz w:val="24"/>
        </w:rPr>
        <w:t xml:space="preserve"> [23].</w:t>
      </w:r>
      <w:r w:rsidRPr="00B35E18">
        <w:rPr>
          <w:rFonts w:ascii="Times New Roman" w:hAnsi="Times New Roman" w:cs="Times New Roman"/>
          <w:sz w:val="24"/>
        </w:rPr>
        <w:t xml:space="preserve"> Программа развития ООН и Национальный институт статистики Италии выделяют 6 областей жизни для измерения объективного благополучия: состояние здоровья, наличие работы, социально-экономические условия, политический климат, безопасность, состояние окружающей среды.  Организации Экономического сотрудничества и развития (ОЭСР) разработал комплексное исследование, которое охватывает оценку уровня благополучия разных сфер жизни населения, а также учитывает достижения стран мира - Индекс лучшей жизни (OECD Better Life Index)</w:t>
      </w:r>
      <w:r w:rsidR="001E4564" w:rsidRPr="00B35E18">
        <w:rPr>
          <w:rFonts w:ascii="Times New Roman" w:hAnsi="Times New Roman" w:cs="Times New Roman"/>
          <w:sz w:val="24"/>
        </w:rPr>
        <w:t xml:space="preserve"> [56]. </w:t>
      </w:r>
      <w:r w:rsidRPr="00B35E18">
        <w:rPr>
          <w:rFonts w:ascii="Times New Roman" w:hAnsi="Times New Roman" w:cs="Times New Roman"/>
          <w:sz w:val="24"/>
        </w:rPr>
        <w:t xml:space="preserve">Данная организация выделила 11 основных параметров: жилищные условия, доходы, работа, общество, образование, экология, гражданские права, здоровье, удовлетворённость, безопасность, работа / отдых. </w:t>
      </w:r>
    </w:p>
    <w:p w14:paraId="40CAE81C" w14:textId="62A85045"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Подробный анализ различных методик изучения МО приводятся в работ</w:t>
      </w:r>
      <w:r w:rsidR="001E4564" w:rsidRPr="00B35E18">
        <w:rPr>
          <w:rFonts w:ascii="Times New Roman" w:hAnsi="Times New Roman" w:cs="Times New Roman"/>
          <w:sz w:val="24"/>
        </w:rPr>
        <w:t>е Игнатьева Е.Д. и ее соавторов [22].</w:t>
      </w:r>
      <w:r w:rsidRPr="00B35E18">
        <w:rPr>
          <w:rFonts w:ascii="Times New Roman" w:hAnsi="Times New Roman" w:cs="Times New Roman"/>
          <w:sz w:val="24"/>
        </w:rPr>
        <w:t xml:space="preserve"> Авторы выполнили сравнительную оценку внутрирегиональных различий в уровнях социально-экономического благополучия муниципальных образований Свердловской области. Исследователи рассматривают МО как территориальную социально-экономическую систему (ТСЭС), по их словам, «социально-экономическое благополучие является сущностной характеристикой ТСЭС, отражающей полноту реализации ее основных функций и степень достижения на этой основе внешних и внутренних целей </w:t>
      </w:r>
      <w:r w:rsidR="001E4564" w:rsidRPr="00B35E18">
        <w:rPr>
          <w:rFonts w:ascii="Times New Roman" w:hAnsi="Times New Roman" w:cs="Times New Roman"/>
          <w:sz w:val="24"/>
        </w:rPr>
        <w:t>развития</w:t>
      </w:r>
      <w:r w:rsidRPr="00B35E18">
        <w:rPr>
          <w:rFonts w:ascii="Times New Roman" w:hAnsi="Times New Roman" w:cs="Times New Roman"/>
          <w:sz w:val="24"/>
        </w:rPr>
        <w:t>»</w:t>
      </w:r>
      <w:r w:rsidR="001E4564" w:rsidRPr="00B35E18">
        <w:rPr>
          <w:rFonts w:ascii="Times New Roman" w:hAnsi="Times New Roman" w:cs="Times New Roman"/>
          <w:sz w:val="24"/>
        </w:rPr>
        <w:t xml:space="preserve"> [22].</w:t>
      </w:r>
    </w:p>
    <w:p w14:paraId="433758A8" w14:textId="1E8B2398"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На основе этой работы, можно сделать вывод, что большинство методик условно можно группировать на три группы: сравнение с эталоном, построение интегральных индикаторов на основе рейтинговых, балльных оценок или нормированных показателей, пост</w:t>
      </w:r>
      <w:r w:rsidR="001E4564" w:rsidRPr="00B35E18">
        <w:rPr>
          <w:rFonts w:ascii="Times New Roman" w:hAnsi="Times New Roman" w:cs="Times New Roman"/>
          <w:sz w:val="24"/>
        </w:rPr>
        <w:t>роение сводных индексов [22].</w:t>
      </w:r>
    </w:p>
    <w:p w14:paraId="3D5100BE"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В первом варианте необходимо анализировать разницу между идеальным и фактическим состоянием. Для этого необходимо рассчитать эталонный показатель на основе комплексного отбора и анализа различных показателей уровня развития социальной инфраструктуры и качества жизни.</w:t>
      </w:r>
    </w:p>
    <w:p w14:paraId="67965F73"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Благодаря второму подходу, возможно произвести сравнительный анализ между различными территориями, поскольку по данному методу необходимо определить частные и интегральные показатели для последующего ранжирования. </w:t>
      </w:r>
    </w:p>
    <w:p w14:paraId="0ED8A43C"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Следующий подход широко применяется для сравнения социально-экономического анализа на межстрановом уровне, но при определённых условностях такой метод исследования МО тоже возможен. </w:t>
      </w:r>
    </w:p>
    <w:p w14:paraId="28214307"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Таким образом, универсального метода определения уровня социального благополучия территорий не существует. Выбор изучаемого объекта, целей и набора показателей будет определять подход исследования. </w:t>
      </w:r>
    </w:p>
    <w:p w14:paraId="1F1523FC" w14:textId="02116D69"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Данное исследование проводится с целью изучения социального благополучия муниципальный округов пригородной зоны Санкт-Петербурга. Муниципальное образование, согласно федеральному закону № 131 «Об общих принципах организации местного самоуправления в Российской Федерации», включает в себя городские, сельские поселение, несколько поселений, объединенных общей те</w:t>
      </w:r>
      <w:r w:rsidR="001E4564" w:rsidRPr="00B35E18">
        <w:rPr>
          <w:rFonts w:ascii="Times New Roman" w:hAnsi="Times New Roman" w:cs="Times New Roman"/>
          <w:sz w:val="24"/>
        </w:rPr>
        <w:t>рриторией [73].</w:t>
      </w:r>
    </w:p>
    <w:p w14:paraId="0912361E"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Субъективное благополучие, как упоминалось ранее, весьма трудно оценить, оптимальным решением будет применить объективистский подход для достижения целей данного исследования. Работа состоит из 3 этапов: </w:t>
      </w:r>
    </w:p>
    <w:p w14:paraId="1AB2DFE3" w14:textId="77777777" w:rsidR="00871125" w:rsidRPr="00B35E18" w:rsidRDefault="00871125" w:rsidP="00871125">
      <w:pPr>
        <w:pStyle w:val="a3"/>
        <w:numPr>
          <w:ilvl w:val="0"/>
          <w:numId w:val="30"/>
        </w:numPr>
        <w:spacing w:after="0" w:line="360" w:lineRule="auto"/>
        <w:jc w:val="both"/>
        <w:rPr>
          <w:rFonts w:ascii="Times New Roman" w:hAnsi="Times New Roman" w:cs="Times New Roman"/>
          <w:sz w:val="24"/>
        </w:rPr>
      </w:pPr>
      <w:r w:rsidRPr="00B35E18">
        <w:rPr>
          <w:rFonts w:ascii="Times New Roman" w:hAnsi="Times New Roman" w:cs="Times New Roman"/>
          <w:sz w:val="24"/>
        </w:rPr>
        <w:t xml:space="preserve">Определение и отбор наиболее значимых показателей социального-благополучия населения с учетом наличия актуальной статистической информации на уровне муниципальных образований Санкт-Петербурга и Ленинградской области. </w:t>
      </w:r>
    </w:p>
    <w:p w14:paraId="5B43C9C6" w14:textId="77777777" w:rsidR="00871125" w:rsidRPr="00B35E18" w:rsidRDefault="00871125" w:rsidP="00871125">
      <w:pPr>
        <w:pStyle w:val="a3"/>
        <w:numPr>
          <w:ilvl w:val="0"/>
          <w:numId w:val="30"/>
        </w:numPr>
        <w:spacing w:after="0" w:line="360" w:lineRule="auto"/>
        <w:jc w:val="both"/>
        <w:rPr>
          <w:rFonts w:ascii="Times New Roman" w:hAnsi="Times New Roman" w:cs="Times New Roman"/>
          <w:sz w:val="24"/>
        </w:rPr>
      </w:pPr>
      <w:r w:rsidRPr="00B35E18">
        <w:rPr>
          <w:rFonts w:ascii="Times New Roman" w:hAnsi="Times New Roman" w:cs="Times New Roman"/>
          <w:sz w:val="24"/>
        </w:rPr>
        <w:t xml:space="preserve">Визуализация показателей социального благополучия пригородных территорий, описание и выявление закономерностей в пространстве. Выделение границ пригородной Санкт-Петербурга, описание его функции. </w:t>
      </w:r>
    </w:p>
    <w:p w14:paraId="52A0A79E" w14:textId="77777777" w:rsidR="00871125" w:rsidRPr="00B35E18" w:rsidRDefault="00871125" w:rsidP="00871125">
      <w:pPr>
        <w:pStyle w:val="a3"/>
        <w:numPr>
          <w:ilvl w:val="0"/>
          <w:numId w:val="30"/>
        </w:numPr>
        <w:spacing w:after="0" w:line="360" w:lineRule="auto"/>
        <w:jc w:val="both"/>
        <w:rPr>
          <w:rFonts w:ascii="Times New Roman" w:hAnsi="Times New Roman" w:cs="Times New Roman"/>
          <w:sz w:val="24"/>
        </w:rPr>
      </w:pPr>
      <w:r w:rsidRPr="00B35E18">
        <w:rPr>
          <w:rFonts w:ascii="Times New Roman" w:hAnsi="Times New Roman" w:cs="Times New Roman"/>
          <w:sz w:val="24"/>
        </w:rPr>
        <w:t xml:space="preserve">Проведение типологии уровня социального благополучия муниципальных образований пригородной зоны на основе балльной оценки по выбранным индикаторам. </w:t>
      </w:r>
    </w:p>
    <w:p w14:paraId="784B2772"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Для выполнения поставленных задач были применены следующие методы: балльная оценка территорий с расчетом интегрального показателя социального благополучия, корреляционный анализ индикаторов, картографический, сравнительный анализ. </w:t>
      </w:r>
    </w:p>
    <w:p w14:paraId="76353274"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работе использовались данные официальной статистики: Петростата, Базы данных муниципальных образований Санкт-Петербурга и Ленинградской области, Федеральной налоговой службы (ФНС). А также источником статических сведений послужили: городской информационный справочник «2-ГИС», градостроительный портал Санкт-Петербурга, онлайн-платформы объявлений о продаже недвижимости «ЦИАН» и «Авито». </w:t>
      </w:r>
    </w:p>
    <w:p w14:paraId="6EDC4838" w14:textId="77777777" w:rsidR="00B35E18"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Применение комплексной оценки территорий представляет собой многогранный подход, направленный на изучение и анализ различных аспектов. Данный подход позволяет получить целостное представление о территории. Это способствует более точному и всестороннему пониманию текущих условий и тенденций развития. Пространственный анализ выявляет географические и региональные особенности, влияющие на качество жизни населения, что способствует более справедливому распределению ресурсов. Социально-экономические характеристики являются индикаторами социального благополучия и позволяют оценить социальные диспропорции</w:t>
      </w:r>
      <w:r w:rsidR="00B35E18" w:rsidRPr="00B35E18">
        <w:rPr>
          <w:rFonts w:ascii="Times New Roman" w:hAnsi="Times New Roman" w:cs="Times New Roman"/>
          <w:sz w:val="24"/>
        </w:rPr>
        <w:t>.</w:t>
      </w:r>
    </w:p>
    <w:p w14:paraId="58448169" w14:textId="7BCCAB31" w:rsidR="00871125" w:rsidRPr="00B35E18" w:rsidRDefault="00B35E18"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 </w:t>
      </w:r>
      <w:r w:rsidR="00871125" w:rsidRPr="00B35E18">
        <w:rPr>
          <w:rFonts w:ascii="Times New Roman" w:hAnsi="Times New Roman" w:cs="Times New Roman"/>
          <w:sz w:val="24"/>
        </w:rPr>
        <w:t>По мнению Максимова А. М. и его соавторов, определить наиболее значимые показатели социального благополучия рекомендуется с учетом факторов: здоровье, материальное благосостояние, образование, благоустройство территорий проживания, окружающая среда, социальная защищенность правовая защищенность, культурно-досуговая сфера</w:t>
      </w:r>
      <w:r w:rsidR="001E4564" w:rsidRPr="00B35E18">
        <w:rPr>
          <w:rFonts w:ascii="Times New Roman" w:hAnsi="Times New Roman" w:cs="Times New Roman"/>
          <w:sz w:val="24"/>
        </w:rPr>
        <w:t xml:space="preserve"> [30]. </w:t>
      </w:r>
      <w:r w:rsidR="00871125" w:rsidRPr="00B35E18">
        <w:rPr>
          <w:rFonts w:ascii="Times New Roman" w:hAnsi="Times New Roman" w:cs="Times New Roman"/>
          <w:sz w:val="24"/>
        </w:rPr>
        <w:t xml:space="preserve">Существует множество версий критериев для оценки социального благополучия пригородных территорий. Опираясь на наличие статистических данных на уровне муниципальных образований Санкт-Петербурга и Ленинградской области, в рамках данной работы будут использованы следующие индикаторы: </w:t>
      </w:r>
    </w:p>
    <w:p w14:paraId="57256C17" w14:textId="1B3DC90B" w:rsidR="00871125" w:rsidRPr="00B35E18" w:rsidRDefault="00D806CA" w:rsidP="00871125">
      <w:pPr>
        <w:spacing w:after="0" w:line="360" w:lineRule="auto"/>
        <w:jc w:val="both"/>
        <w:rPr>
          <w:rFonts w:ascii="Times New Roman" w:hAnsi="Times New Roman" w:cs="Times New Roman"/>
          <w:sz w:val="24"/>
        </w:rPr>
      </w:pPr>
      <w:r>
        <w:rPr>
          <w:rFonts w:ascii="Times New Roman" w:hAnsi="Times New Roman" w:cs="Times New Roman"/>
          <w:b/>
          <w:sz w:val="24"/>
          <w:lang w:val="en-US"/>
        </w:rPr>
        <w:t xml:space="preserve">  </w:t>
      </w:r>
      <w:r w:rsidR="00871125" w:rsidRPr="00B35E18">
        <w:rPr>
          <w:rFonts w:ascii="Times New Roman" w:hAnsi="Times New Roman" w:cs="Times New Roman"/>
          <w:b/>
          <w:sz w:val="24"/>
        </w:rPr>
        <w:t>Жилищная сфера</w:t>
      </w:r>
      <w:r w:rsidR="00871125" w:rsidRPr="00B35E18">
        <w:rPr>
          <w:rFonts w:ascii="Times New Roman" w:hAnsi="Times New Roman" w:cs="Times New Roman"/>
          <w:sz w:val="24"/>
        </w:rPr>
        <w:t>:</w:t>
      </w:r>
    </w:p>
    <w:p w14:paraId="51B08B1E"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Средняя стоимость 1 кв. м. жилья на вторичном рынке;</w:t>
      </w:r>
    </w:p>
    <w:p w14:paraId="7CD5D2CA"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Обеспеченность жильем на 1000 населения;</w:t>
      </w:r>
    </w:p>
    <w:p w14:paraId="320487DE" w14:textId="09E8C8D2" w:rsidR="00871125" w:rsidRPr="00B35E18" w:rsidRDefault="00D806CA" w:rsidP="00871125">
      <w:pPr>
        <w:spacing w:after="0" w:line="360" w:lineRule="auto"/>
        <w:rPr>
          <w:rFonts w:ascii="Times New Roman" w:hAnsi="Times New Roman" w:cs="Times New Roman"/>
          <w:sz w:val="24"/>
        </w:rPr>
      </w:pPr>
      <w:r>
        <w:rPr>
          <w:rFonts w:ascii="Times New Roman" w:hAnsi="Times New Roman" w:cs="Times New Roman"/>
          <w:b/>
          <w:sz w:val="24"/>
        </w:rPr>
        <w:t xml:space="preserve">   </w:t>
      </w:r>
      <w:r w:rsidR="00871125" w:rsidRPr="00B35E18">
        <w:rPr>
          <w:rFonts w:ascii="Times New Roman" w:hAnsi="Times New Roman" w:cs="Times New Roman"/>
          <w:b/>
          <w:sz w:val="24"/>
        </w:rPr>
        <w:t>Сфера занятости и финансового положения населения:</w:t>
      </w:r>
    </w:p>
    <w:p w14:paraId="72DD2C7B"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Уровень занятости в общей численности трудоспособного населения;</w:t>
      </w:r>
    </w:p>
    <w:p w14:paraId="2A006CE9"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Доля индивидуальных предпринимателей в общей численности трудоспособного населения;</w:t>
      </w:r>
    </w:p>
    <w:p w14:paraId="6D5EF4CB"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Годовой доход на 1 занятого человека;</w:t>
      </w:r>
    </w:p>
    <w:p w14:paraId="6EE1FAE4"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Население с доходом от финансовых активов в общей численности трудоспособного населения;</w:t>
      </w:r>
    </w:p>
    <w:p w14:paraId="6E62F370" w14:textId="77777777" w:rsidR="00871125" w:rsidRPr="00B35E18" w:rsidRDefault="00871125" w:rsidP="00D806CA">
      <w:pPr>
        <w:pStyle w:val="a3"/>
        <w:numPr>
          <w:ilvl w:val="0"/>
          <w:numId w:val="44"/>
        </w:numPr>
        <w:rPr>
          <w:rFonts w:ascii="Times New Roman" w:hAnsi="Times New Roman" w:cs="Times New Roman"/>
          <w:sz w:val="24"/>
        </w:rPr>
      </w:pPr>
      <w:r w:rsidRPr="00B35E18">
        <w:rPr>
          <w:rFonts w:ascii="Times New Roman" w:hAnsi="Times New Roman" w:cs="Times New Roman"/>
          <w:sz w:val="24"/>
        </w:rPr>
        <w:t>Обеспеченность частными школами и детскими садами на 10 000 населения до 18 лет;</w:t>
      </w:r>
    </w:p>
    <w:p w14:paraId="6521FE34"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Обеспеченность легковым автомобилем на 1000 населения;</w:t>
      </w:r>
    </w:p>
    <w:p w14:paraId="64220E18" w14:textId="5D5DEAE4" w:rsidR="00871125" w:rsidRPr="00B35E18" w:rsidRDefault="00A769D0" w:rsidP="00871125">
      <w:pPr>
        <w:spacing w:after="0" w:line="360" w:lineRule="auto"/>
        <w:rPr>
          <w:rFonts w:ascii="Times New Roman" w:hAnsi="Times New Roman" w:cs="Times New Roman"/>
          <w:b/>
          <w:sz w:val="24"/>
        </w:rPr>
      </w:pPr>
      <w:r w:rsidRPr="00B35E18">
        <w:rPr>
          <w:rFonts w:ascii="Times New Roman" w:hAnsi="Times New Roman" w:cs="Times New Roman"/>
          <w:b/>
          <w:sz w:val="24"/>
          <w:lang w:val="en-US"/>
        </w:rPr>
        <w:t xml:space="preserve">   </w:t>
      </w:r>
      <w:r w:rsidR="00871125" w:rsidRPr="00B35E18">
        <w:rPr>
          <w:rFonts w:ascii="Times New Roman" w:hAnsi="Times New Roman" w:cs="Times New Roman"/>
          <w:b/>
          <w:sz w:val="24"/>
        </w:rPr>
        <w:t>Сфера образования:</w:t>
      </w:r>
    </w:p>
    <w:p w14:paraId="09839C91"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Население с ученой степенью в общей численности населения старше 20 лет;</w:t>
      </w:r>
    </w:p>
    <w:p w14:paraId="191A2518" w14:textId="77777777" w:rsidR="00871125" w:rsidRPr="00B35E18" w:rsidRDefault="00871125" w:rsidP="00D806CA">
      <w:pPr>
        <w:numPr>
          <w:ilvl w:val="0"/>
          <w:numId w:val="44"/>
        </w:numPr>
        <w:spacing w:after="0" w:line="360" w:lineRule="auto"/>
        <w:rPr>
          <w:rFonts w:ascii="Times New Roman" w:hAnsi="Times New Roman" w:cs="Times New Roman"/>
          <w:sz w:val="24"/>
        </w:rPr>
      </w:pPr>
      <w:r w:rsidRPr="00B35E18">
        <w:rPr>
          <w:rFonts w:ascii="Times New Roman" w:hAnsi="Times New Roman" w:cs="Times New Roman"/>
          <w:sz w:val="24"/>
        </w:rPr>
        <w:t>Население с высшим образованием в общей численности населения старше 20 лет;</w:t>
      </w:r>
    </w:p>
    <w:p w14:paraId="1B0DC8F6"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Исследование жилищной сферы - ключевой фактор для определения уровня социального благополучия, поскольку условия проживания существенно влияют на качество жизни населения. Жилищные условия напрямую связаны с физическим и психологическим здоровьем людей, а также с их социальными возможностями и экономической стабильностью. В свою очередь, цены на жилье могут указывать на степень развитости территории с точки зрения местоположения, транспортной доступности и инфраструктурной обеспеченности.</w:t>
      </w:r>
    </w:p>
    <w:p w14:paraId="7AE34487" w14:textId="77777777" w:rsidR="00871125" w:rsidRPr="00B35E18" w:rsidRDefault="00871125" w:rsidP="00B35E18">
      <w:pPr>
        <w:spacing w:after="0" w:line="360" w:lineRule="auto"/>
        <w:ind w:left="142" w:firstLine="566"/>
        <w:jc w:val="both"/>
        <w:rPr>
          <w:rFonts w:ascii="Times New Roman" w:hAnsi="Times New Roman" w:cs="Times New Roman"/>
          <w:sz w:val="24"/>
        </w:rPr>
      </w:pPr>
      <w:r w:rsidRPr="00B35E18">
        <w:rPr>
          <w:rFonts w:ascii="Times New Roman" w:hAnsi="Times New Roman" w:cs="Times New Roman"/>
          <w:sz w:val="24"/>
        </w:rPr>
        <w:t>Финансовое положение является фундаментальным аспектом социальной устойчивости. Без достаточного дохода люди лишаются возможности приобретения как материальных благ, так и услуг, что прямо влияет на их качество жизни. Работа, в свою очередь, является основным источником дохода для большинства населения, и без неё, как правило, поддержание нормальной жизнедеятельности становится затруднительным. Поскольку в современном мире человеку предоставляется широкий спектр профессий, каждая из которых имеет свою иерархию по занимаемой должности, денежному вознаграждению, то становится очевидно, что социальная дифференциация общества неизбежна. Таким образом, результатом успешной трудовой деятельности и стабильного заработка может стать покупка автомобиля и недвижимого имущества (дома, квартиры). Именно поэтому необходимо учитывать показатели, отражающие способность населения позволить себе приобретение материальных благ и оплату различных услуг (например, в данном случае это наличие частных школ и детских садов).</w:t>
      </w:r>
    </w:p>
    <w:p w14:paraId="7BC8F3F6" w14:textId="77777777"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Исследование сферы образования населения - неотъемлемая частью анализа социального благополучия, поскольку имеет влияние на формирование человеческого капитала и развитии общества. Уровень образования населения напрямую связан с его социальным статусом, доступом к ресурсам и возможностями на рынке труда. Более того, образование считается основным фактором, способствующим социальной мобильности и сокращению социальных неравенств. Учёные же степени приобретаются преимущественно тогда определённые условия позволяют сосредоточиться на академических и научных достижениях. Обладатели учёных степеней являются ценными кадрами, способствующими прогрессу и развитию общества. </w:t>
      </w:r>
    </w:p>
    <w:p w14:paraId="31C18F3E" w14:textId="77777777" w:rsidR="00A769D0"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При оценке социального благополучия показатели местных бюджетов муниципальных образований не учитывались, хотя на первый взгляд они представляются важным фактором, отражающим способность муниципалитета повышать уровень и качество жизни населения. Доля собственных доходов в общей структуре доходов муниципального образования демонстрирует его зависимость от вышестоящих бюджетов и способность к самофинансированию. Однако, по мнению автора, учет этих данных малополезен из-за их непрозрачности и наличия формальных условностей, что ограничивает их информативную ценность.</w:t>
      </w:r>
    </w:p>
    <w:p w14:paraId="73986173" w14:textId="77777777" w:rsidR="00A769D0" w:rsidRPr="00B35E18" w:rsidRDefault="00871125" w:rsidP="00B35E18">
      <w:pPr>
        <w:spacing w:after="0" w:line="360" w:lineRule="auto"/>
        <w:ind w:left="142" w:firstLine="566"/>
        <w:jc w:val="both"/>
        <w:rPr>
          <w:rFonts w:ascii="Times New Roman" w:hAnsi="Times New Roman" w:cs="Times New Roman"/>
          <w:sz w:val="24"/>
        </w:rPr>
      </w:pPr>
      <w:r w:rsidRPr="00B35E18">
        <w:rPr>
          <w:rFonts w:ascii="Times New Roman" w:hAnsi="Times New Roman" w:cs="Times New Roman"/>
          <w:sz w:val="24"/>
        </w:rPr>
        <w:t>Чтобы провести комплексный анализ пригородных территорий по уровню социального благополучия необходимо объединить 10 показателей.  Для этого следует рассчитать интегральный показатель для каждого муниципального округа пригородной зоны, применив балльный метод оценки. Его расчет проводился по следующему алгоритму: определение диапазона между максимальным и минимальным значением по каждому из 10 вышеуказанных индексов; получившийся диапазон был разделен на 10 равных интервалов; к этим интервалам по каждому из показателей социального благополучия присваивались баллы от 1 до 10. Таким образом, при сумме баллов по всем 10 индикаторам в каждом муниципальном округе пригородной зоны формируется значение интегрального показателя, то есть каждый муниципалитет теоретически может  п</w:t>
      </w:r>
      <w:r w:rsidR="00A769D0" w:rsidRPr="00B35E18">
        <w:rPr>
          <w:rFonts w:ascii="Times New Roman" w:hAnsi="Times New Roman" w:cs="Times New Roman"/>
          <w:sz w:val="24"/>
        </w:rPr>
        <w:t>олучить максимально 100 баллов.</w:t>
      </w:r>
    </w:p>
    <w:p w14:paraId="1A267824" w14:textId="77777777" w:rsidR="00A769D0" w:rsidRPr="00B35E18" w:rsidRDefault="00871125" w:rsidP="00B35E18">
      <w:pPr>
        <w:spacing w:after="0" w:line="360" w:lineRule="auto"/>
        <w:ind w:left="142" w:firstLine="566"/>
        <w:jc w:val="both"/>
        <w:rPr>
          <w:rFonts w:ascii="Times New Roman" w:hAnsi="Times New Roman" w:cs="Times New Roman"/>
          <w:sz w:val="24"/>
        </w:rPr>
      </w:pPr>
      <w:r w:rsidRPr="00B35E18">
        <w:rPr>
          <w:rFonts w:ascii="Times New Roman" w:hAnsi="Times New Roman" w:cs="Times New Roman"/>
          <w:sz w:val="24"/>
        </w:rPr>
        <w:t>Необходимо выявить взаимосвязь между показателями. Рекомендуется исключить индикаторы с очень высокими значениями взаимных корреляций для предотвращения дублирования социально-экономических критериев оценки. Для этого необходимо провести корреляционный анал</w:t>
      </w:r>
      <w:r w:rsidR="00A769D0" w:rsidRPr="00B35E18">
        <w:rPr>
          <w:rFonts w:ascii="Times New Roman" w:hAnsi="Times New Roman" w:cs="Times New Roman"/>
          <w:sz w:val="24"/>
        </w:rPr>
        <w:t xml:space="preserve">из. </w:t>
      </w:r>
    </w:p>
    <w:p w14:paraId="1E6DE4D9" w14:textId="77777777" w:rsidR="00A769D0"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После получения результатов интегрального показателя следует сгруппировать 111 муниципальных округов Санкт-Петербурга на 5 типов, где наименее социально-благополучные территории будут входить в первый тип, а более благополучные - в пятый, сопровождая работу к</w:t>
      </w:r>
      <w:r w:rsidR="00A769D0" w:rsidRPr="00B35E18">
        <w:rPr>
          <w:rFonts w:ascii="Times New Roman" w:hAnsi="Times New Roman" w:cs="Times New Roman"/>
          <w:sz w:val="24"/>
        </w:rPr>
        <w:t xml:space="preserve">артографическими материалами.  </w:t>
      </w:r>
    </w:p>
    <w:p w14:paraId="04939B8B" w14:textId="77777777" w:rsidR="00A769D0"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Для получения полного представления и выявления географических особенностей о социальном благополучии территорий требуется анализ полученных результатов в разрезе функцион</w:t>
      </w:r>
      <w:r w:rsidR="00A769D0" w:rsidRPr="00B35E18">
        <w:rPr>
          <w:rFonts w:ascii="Times New Roman" w:hAnsi="Times New Roman" w:cs="Times New Roman"/>
          <w:sz w:val="24"/>
        </w:rPr>
        <w:t xml:space="preserve">альных типов пригородной зоны. </w:t>
      </w:r>
    </w:p>
    <w:p w14:paraId="66193C4F" w14:textId="2DC2D720" w:rsidR="00871125" w:rsidRPr="00B35E18" w:rsidRDefault="00871125" w:rsidP="002D0BD0">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Данная исследовательская работа не претендует на исчерпывающий анализ и ограничена доступным статистическим материалом, а также опытом автора. В исследовании присутствуют определенные условности, которые будут подробно описаны в ходе представления результатов показателей социального благополучия.</w:t>
      </w:r>
    </w:p>
    <w:p w14:paraId="2183DE15" w14:textId="77777777" w:rsidR="00871125" w:rsidRPr="00B35E18" w:rsidRDefault="00871125" w:rsidP="001E71AB">
      <w:pPr>
        <w:spacing w:after="0" w:line="360" w:lineRule="auto"/>
        <w:rPr>
          <w:rFonts w:ascii="Times New Roman" w:eastAsia="Calibri" w:hAnsi="Times New Roman" w:cs="Times New Roman"/>
          <w:sz w:val="24"/>
          <w:szCs w:val="24"/>
        </w:rPr>
      </w:pPr>
    </w:p>
    <w:p w14:paraId="7B7FB959" w14:textId="77777777" w:rsidR="00871125" w:rsidRPr="00B35E18" w:rsidRDefault="00871125" w:rsidP="001E71AB">
      <w:pPr>
        <w:spacing w:after="0" w:line="360" w:lineRule="auto"/>
        <w:rPr>
          <w:rFonts w:ascii="Times New Roman" w:eastAsia="Calibri" w:hAnsi="Times New Roman" w:cs="Times New Roman"/>
          <w:sz w:val="24"/>
          <w:szCs w:val="24"/>
        </w:rPr>
      </w:pPr>
    </w:p>
    <w:p w14:paraId="150910EA" w14:textId="77777777" w:rsidR="00F41AA0" w:rsidRPr="00B35E18" w:rsidRDefault="00F41AA0" w:rsidP="001E71AB">
      <w:pPr>
        <w:spacing w:after="0" w:line="360" w:lineRule="auto"/>
        <w:rPr>
          <w:rFonts w:ascii="Times New Roman" w:eastAsia="Calibri" w:hAnsi="Times New Roman" w:cs="Times New Roman"/>
          <w:sz w:val="24"/>
          <w:szCs w:val="24"/>
        </w:rPr>
      </w:pPr>
    </w:p>
    <w:p w14:paraId="17DA8AE5" w14:textId="77777777" w:rsidR="00F41AA0" w:rsidRPr="00B35E18" w:rsidRDefault="00F41AA0" w:rsidP="001E71AB">
      <w:pPr>
        <w:spacing w:after="0" w:line="360" w:lineRule="auto"/>
        <w:rPr>
          <w:rFonts w:ascii="Times New Roman" w:eastAsia="Calibri" w:hAnsi="Times New Roman" w:cs="Times New Roman"/>
          <w:sz w:val="24"/>
          <w:szCs w:val="24"/>
        </w:rPr>
      </w:pPr>
    </w:p>
    <w:p w14:paraId="360F3B46" w14:textId="77777777" w:rsidR="00F41AA0" w:rsidRPr="00B35E18" w:rsidRDefault="00F41AA0" w:rsidP="001E71AB">
      <w:pPr>
        <w:spacing w:after="0" w:line="360" w:lineRule="auto"/>
        <w:rPr>
          <w:rFonts w:ascii="Times New Roman" w:eastAsia="Calibri" w:hAnsi="Times New Roman" w:cs="Times New Roman"/>
          <w:sz w:val="24"/>
          <w:szCs w:val="24"/>
        </w:rPr>
      </w:pPr>
    </w:p>
    <w:p w14:paraId="0161BC3C" w14:textId="77777777" w:rsidR="00F41AA0" w:rsidRPr="00B35E18" w:rsidRDefault="00F41AA0" w:rsidP="001E71AB">
      <w:pPr>
        <w:spacing w:after="0" w:line="360" w:lineRule="auto"/>
        <w:rPr>
          <w:rFonts w:ascii="Times New Roman" w:eastAsia="Calibri" w:hAnsi="Times New Roman" w:cs="Times New Roman"/>
          <w:sz w:val="24"/>
          <w:szCs w:val="24"/>
        </w:rPr>
      </w:pPr>
    </w:p>
    <w:p w14:paraId="1D7EE812" w14:textId="77777777" w:rsidR="00F41AA0" w:rsidRPr="00B35E18" w:rsidRDefault="00F41AA0" w:rsidP="001E71AB">
      <w:pPr>
        <w:spacing w:after="0" w:line="360" w:lineRule="auto"/>
        <w:rPr>
          <w:rFonts w:ascii="Times New Roman" w:eastAsia="Calibri" w:hAnsi="Times New Roman" w:cs="Times New Roman"/>
          <w:sz w:val="24"/>
          <w:szCs w:val="24"/>
        </w:rPr>
      </w:pPr>
    </w:p>
    <w:p w14:paraId="2899BCB4" w14:textId="77777777" w:rsidR="00F41AA0" w:rsidRPr="00B35E18" w:rsidRDefault="00F41AA0" w:rsidP="001E71AB">
      <w:pPr>
        <w:spacing w:after="0" w:line="360" w:lineRule="auto"/>
        <w:rPr>
          <w:rFonts w:ascii="Times New Roman" w:eastAsia="Calibri" w:hAnsi="Times New Roman" w:cs="Times New Roman"/>
          <w:sz w:val="24"/>
          <w:szCs w:val="24"/>
        </w:rPr>
      </w:pPr>
    </w:p>
    <w:p w14:paraId="2CE91348" w14:textId="77777777" w:rsidR="00F41AA0" w:rsidRDefault="00F41AA0" w:rsidP="001E71AB">
      <w:pPr>
        <w:spacing w:after="0" w:line="360" w:lineRule="auto"/>
        <w:rPr>
          <w:rFonts w:ascii="Times New Roman" w:eastAsia="Calibri" w:hAnsi="Times New Roman" w:cs="Times New Roman"/>
          <w:sz w:val="24"/>
          <w:szCs w:val="24"/>
        </w:rPr>
      </w:pPr>
    </w:p>
    <w:p w14:paraId="75D077D3" w14:textId="77777777" w:rsidR="002D0BD0" w:rsidRDefault="002D0BD0" w:rsidP="001E71AB">
      <w:pPr>
        <w:spacing w:after="0" w:line="360" w:lineRule="auto"/>
        <w:rPr>
          <w:rFonts w:ascii="Times New Roman" w:eastAsia="Calibri" w:hAnsi="Times New Roman" w:cs="Times New Roman"/>
          <w:sz w:val="24"/>
          <w:szCs w:val="24"/>
        </w:rPr>
      </w:pPr>
    </w:p>
    <w:p w14:paraId="5991D1C3" w14:textId="77777777" w:rsidR="002D0BD0" w:rsidRDefault="002D0BD0" w:rsidP="001E71AB">
      <w:pPr>
        <w:spacing w:after="0" w:line="360" w:lineRule="auto"/>
        <w:rPr>
          <w:rFonts w:ascii="Times New Roman" w:eastAsia="Calibri" w:hAnsi="Times New Roman" w:cs="Times New Roman"/>
          <w:sz w:val="24"/>
          <w:szCs w:val="24"/>
        </w:rPr>
      </w:pPr>
    </w:p>
    <w:p w14:paraId="4A290646" w14:textId="77777777" w:rsidR="002D0BD0" w:rsidRPr="00B35E18" w:rsidRDefault="002D0BD0" w:rsidP="001E71AB">
      <w:pPr>
        <w:spacing w:after="0" w:line="360" w:lineRule="auto"/>
        <w:rPr>
          <w:rFonts w:ascii="Times New Roman" w:eastAsia="Calibri" w:hAnsi="Times New Roman" w:cs="Times New Roman"/>
          <w:sz w:val="24"/>
          <w:szCs w:val="24"/>
        </w:rPr>
      </w:pPr>
    </w:p>
    <w:p w14:paraId="049570BD" w14:textId="77777777" w:rsidR="00F41AA0" w:rsidRPr="00B35E18" w:rsidRDefault="00F41AA0" w:rsidP="001E71AB">
      <w:pPr>
        <w:spacing w:after="0" w:line="360" w:lineRule="auto"/>
        <w:rPr>
          <w:rFonts w:ascii="Times New Roman" w:eastAsia="Calibri" w:hAnsi="Times New Roman" w:cs="Times New Roman"/>
          <w:sz w:val="24"/>
          <w:szCs w:val="24"/>
        </w:rPr>
      </w:pPr>
    </w:p>
    <w:p w14:paraId="7412A7A2" w14:textId="77777777" w:rsidR="00F41AA0" w:rsidRPr="00B35E18" w:rsidRDefault="00F41AA0" w:rsidP="001E71AB">
      <w:pPr>
        <w:spacing w:after="0" w:line="360" w:lineRule="auto"/>
        <w:rPr>
          <w:rFonts w:ascii="Times New Roman" w:eastAsia="Calibri" w:hAnsi="Times New Roman" w:cs="Times New Roman"/>
          <w:sz w:val="24"/>
          <w:szCs w:val="24"/>
        </w:rPr>
      </w:pPr>
    </w:p>
    <w:p w14:paraId="23123E06" w14:textId="77777777" w:rsidR="00871125" w:rsidRPr="00B35E18" w:rsidRDefault="00871125" w:rsidP="001E71AB">
      <w:pPr>
        <w:spacing w:after="0" w:line="360" w:lineRule="auto"/>
        <w:rPr>
          <w:rFonts w:ascii="Times New Roman" w:eastAsia="Calibri" w:hAnsi="Times New Roman" w:cs="Times New Roman"/>
          <w:sz w:val="24"/>
          <w:szCs w:val="24"/>
        </w:rPr>
      </w:pPr>
    </w:p>
    <w:p w14:paraId="4B0738FB" w14:textId="77777777" w:rsidR="00E33D17" w:rsidRPr="003C6592" w:rsidRDefault="00E33D17" w:rsidP="003C6592">
      <w:pPr>
        <w:pStyle w:val="1"/>
        <w:jc w:val="center"/>
        <w:rPr>
          <w:rFonts w:ascii="Times New Roman" w:hAnsi="Times New Roman" w:cs="Times New Roman"/>
          <w:b/>
          <w:color w:val="auto"/>
          <w:sz w:val="28"/>
          <w:szCs w:val="28"/>
        </w:rPr>
      </w:pPr>
      <w:bookmarkStart w:id="6" w:name="_Toc167751750"/>
      <w:r w:rsidRPr="003C6592">
        <w:rPr>
          <w:rFonts w:ascii="Times New Roman" w:hAnsi="Times New Roman" w:cs="Times New Roman"/>
          <w:b/>
          <w:color w:val="auto"/>
          <w:sz w:val="28"/>
          <w:szCs w:val="28"/>
        </w:rPr>
        <w:t>Глава 2. Социально-экономический анализ пригородных территорий Санкт-Петербурга</w:t>
      </w:r>
      <w:bookmarkEnd w:id="6"/>
    </w:p>
    <w:p w14:paraId="309829D4" w14:textId="488DF1E0" w:rsidR="00E33D17" w:rsidRPr="00806F5D" w:rsidRDefault="00E33D17" w:rsidP="00301859">
      <w:pPr>
        <w:pStyle w:val="a3"/>
        <w:numPr>
          <w:ilvl w:val="1"/>
          <w:numId w:val="35"/>
        </w:numPr>
        <w:spacing w:after="0" w:line="360" w:lineRule="auto"/>
        <w:jc w:val="both"/>
        <w:outlineLvl w:val="1"/>
        <w:rPr>
          <w:rFonts w:ascii="Times New Roman" w:hAnsi="Times New Roman" w:cs="Times New Roman"/>
          <w:b/>
          <w:sz w:val="28"/>
          <w:szCs w:val="28"/>
        </w:rPr>
      </w:pPr>
      <w:bookmarkStart w:id="7" w:name="_Toc167751751"/>
      <w:r w:rsidRPr="00806F5D">
        <w:rPr>
          <w:rFonts w:ascii="Times New Roman" w:hAnsi="Times New Roman" w:cs="Times New Roman"/>
          <w:b/>
          <w:sz w:val="24"/>
          <w:szCs w:val="24"/>
        </w:rPr>
        <w:t xml:space="preserve">Пригородная зона Санкт-Петербурга: </w:t>
      </w:r>
      <w:r w:rsidR="00004F4A" w:rsidRPr="00806F5D">
        <w:rPr>
          <w:rFonts w:ascii="Times New Roman" w:hAnsi="Times New Roman" w:cs="Times New Roman"/>
          <w:b/>
          <w:sz w:val="24"/>
          <w:szCs w:val="24"/>
        </w:rPr>
        <w:t xml:space="preserve">история формирования </w:t>
      </w:r>
      <w:r w:rsidR="00631C0C" w:rsidRPr="00806F5D">
        <w:rPr>
          <w:rFonts w:ascii="Times New Roman" w:hAnsi="Times New Roman" w:cs="Times New Roman"/>
          <w:b/>
          <w:sz w:val="24"/>
          <w:szCs w:val="24"/>
        </w:rPr>
        <w:t xml:space="preserve">и </w:t>
      </w:r>
      <w:r w:rsidRPr="00806F5D">
        <w:rPr>
          <w:rFonts w:ascii="Times New Roman" w:hAnsi="Times New Roman" w:cs="Times New Roman"/>
          <w:b/>
          <w:sz w:val="24"/>
          <w:szCs w:val="24"/>
        </w:rPr>
        <w:t>общая характеристика</w:t>
      </w:r>
      <w:bookmarkEnd w:id="7"/>
    </w:p>
    <w:p w14:paraId="39D8FF29" w14:textId="77777777" w:rsidR="00A769D0" w:rsidRPr="00B35E18" w:rsidRDefault="00966B12" w:rsidP="00B35E18">
      <w:pPr>
        <w:spacing w:after="0" w:line="360" w:lineRule="auto"/>
        <w:ind w:firstLine="708"/>
        <w:jc w:val="both"/>
        <w:rPr>
          <w:rFonts w:ascii="Times New Roman" w:eastAsia="Calibri" w:hAnsi="Times New Roman" w:cs="Times New Roman"/>
          <w:sz w:val="24"/>
          <w:szCs w:val="24"/>
        </w:rPr>
      </w:pPr>
      <w:r w:rsidRPr="00B35E18">
        <w:rPr>
          <w:rFonts w:ascii="Times New Roman" w:eastAsia="Calibri" w:hAnsi="Times New Roman" w:cs="Times New Roman"/>
          <w:sz w:val="24"/>
          <w:szCs w:val="24"/>
        </w:rPr>
        <w:t xml:space="preserve">Пригородная зона, выполняя определенные функции, является частью сложной и многокомпонентной системы - агломерации. </w:t>
      </w:r>
      <w:r w:rsidR="00D8144A" w:rsidRPr="00B35E18">
        <w:rPr>
          <w:rFonts w:ascii="Times New Roman" w:eastAsia="Calibri" w:hAnsi="Times New Roman" w:cs="Times New Roman"/>
          <w:sz w:val="24"/>
          <w:szCs w:val="24"/>
        </w:rPr>
        <w:t>Санкт-Петербургская городская агломерация расположена на территории двух</w:t>
      </w:r>
      <w:r w:rsidR="00E779D3" w:rsidRPr="00B35E18">
        <w:rPr>
          <w:rFonts w:ascii="Times New Roman" w:eastAsia="Calibri" w:hAnsi="Times New Roman" w:cs="Times New Roman"/>
          <w:sz w:val="24"/>
          <w:szCs w:val="24"/>
        </w:rPr>
        <w:t xml:space="preserve"> субъектов Российской Федерации</w:t>
      </w:r>
      <w:r w:rsidR="00D8144A" w:rsidRPr="00B35E18">
        <w:rPr>
          <w:rFonts w:ascii="Times New Roman" w:eastAsia="Calibri" w:hAnsi="Times New Roman" w:cs="Times New Roman"/>
          <w:sz w:val="24"/>
          <w:szCs w:val="24"/>
        </w:rPr>
        <w:t>: города федерального подчинения Санкт-Петербург и Ленинградской области.</w:t>
      </w:r>
      <w:r w:rsidR="00DB18CF" w:rsidRPr="00B35E18">
        <w:rPr>
          <w:rFonts w:ascii="Times New Roman" w:eastAsia="Calibri" w:hAnsi="Times New Roman" w:cs="Times New Roman"/>
          <w:sz w:val="24"/>
          <w:szCs w:val="24"/>
        </w:rPr>
        <w:t xml:space="preserve"> </w:t>
      </w:r>
      <w:r w:rsidR="00B35E33" w:rsidRPr="00B35E18">
        <w:rPr>
          <w:rFonts w:ascii="Times New Roman" w:eastAsia="Calibri" w:hAnsi="Times New Roman" w:cs="Times New Roman"/>
          <w:sz w:val="24"/>
          <w:szCs w:val="24"/>
        </w:rPr>
        <w:t xml:space="preserve">Поскольку не существует единой методики для обозначения границ агломерации, </w:t>
      </w:r>
      <w:r w:rsidR="00A04038" w:rsidRPr="00B35E18">
        <w:rPr>
          <w:rFonts w:ascii="Times New Roman" w:eastAsia="Calibri" w:hAnsi="Times New Roman" w:cs="Times New Roman"/>
          <w:sz w:val="24"/>
          <w:szCs w:val="24"/>
        </w:rPr>
        <w:t>исследователями разраба</w:t>
      </w:r>
      <w:r w:rsidR="00301264" w:rsidRPr="00B35E18">
        <w:rPr>
          <w:rFonts w:ascii="Times New Roman" w:eastAsia="Calibri" w:hAnsi="Times New Roman" w:cs="Times New Roman"/>
          <w:sz w:val="24"/>
          <w:szCs w:val="24"/>
        </w:rPr>
        <w:t xml:space="preserve">тывались различные методики </w:t>
      </w:r>
      <w:r w:rsidR="00B35E33" w:rsidRPr="00B35E18">
        <w:rPr>
          <w:rFonts w:ascii="Times New Roman" w:eastAsia="Calibri" w:hAnsi="Times New Roman" w:cs="Times New Roman"/>
          <w:sz w:val="24"/>
          <w:szCs w:val="24"/>
        </w:rPr>
        <w:t>их определения.</w:t>
      </w:r>
      <w:r w:rsidR="0095644C" w:rsidRPr="00B35E18">
        <w:rPr>
          <w:rFonts w:ascii="Times New Roman" w:eastAsia="Calibri" w:hAnsi="Times New Roman" w:cs="Times New Roman"/>
          <w:sz w:val="24"/>
          <w:szCs w:val="24"/>
        </w:rPr>
        <w:t xml:space="preserve"> По мнению Р.М. Вульфовича, на данный момент возможны два варианта внешних границ агломерации Санкт-Петербурга: первый предполага</w:t>
      </w:r>
      <w:r w:rsidR="00F9340E" w:rsidRPr="00B35E18">
        <w:rPr>
          <w:rFonts w:ascii="Times New Roman" w:eastAsia="Calibri" w:hAnsi="Times New Roman" w:cs="Times New Roman"/>
          <w:sz w:val="24"/>
          <w:szCs w:val="24"/>
        </w:rPr>
        <w:t xml:space="preserve">ет радиус всей территории 60 км, </w:t>
      </w:r>
      <w:r w:rsidR="00300AF3" w:rsidRPr="00B35E18">
        <w:rPr>
          <w:rFonts w:ascii="Times New Roman" w:eastAsia="Calibri" w:hAnsi="Times New Roman" w:cs="Times New Roman"/>
          <w:sz w:val="24"/>
          <w:szCs w:val="24"/>
        </w:rPr>
        <w:t>то есть примерно часовая транспортная доступность от периферийной зоны агломерации к центральной части, по второму варианту радиус составляе</w:t>
      </w:r>
      <w:r w:rsidR="00F9340E" w:rsidRPr="00B35E18">
        <w:rPr>
          <w:rFonts w:ascii="Times New Roman" w:eastAsia="Calibri" w:hAnsi="Times New Roman" w:cs="Times New Roman"/>
          <w:sz w:val="24"/>
          <w:szCs w:val="24"/>
        </w:rPr>
        <w:t xml:space="preserve">т 120-140 км. В данном случае </w:t>
      </w:r>
      <w:r w:rsidR="00300AF3" w:rsidRPr="00B35E18">
        <w:rPr>
          <w:rFonts w:ascii="Times New Roman" w:eastAsia="Calibri" w:hAnsi="Times New Roman" w:cs="Times New Roman"/>
          <w:sz w:val="24"/>
          <w:szCs w:val="24"/>
        </w:rPr>
        <w:t>транспортная связность этих территорий слабая, однако автор утверждает, что Санкт-Петербург п</w:t>
      </w:r>
      <w:r w:rsidR="00F9340E" w:rsidRPr="00B35E18">
        <w:rPr>
          <w:rFonts w:ascii="Times New Roman" w:eastAsia="Calibri" w:hAnsi="Times New Roman" w:cs="Times New Roman"/>
          <w:sz w:val="24"/>
          <w:szCs w:val="24"/>
        </w:rPr>
        <w:t>родолжает расширяться. В следствие чего потребуется разви</w:t>
      </w:r>
      <w:r w:rsidR="001E4564" w:rsidRPr="00B35E18">
        <w:rPr>
          <w:rFonts w:ascii="Times New Roman" w:eastAsia="Calibri" w:hAnsi="Times New Roman" w:cs="Times New Roman"/>
          <w:sz w:val="24"/>
          <w:szCs w:val="24"/>
        </w:rPr>
        <w:t>тие новых транспортных объектов [7].</w:t>
      </w:r>
    </w:p>
    <w:p w14:paraId="37A65B56" w14:textId="77777777" w:rsidR="00A769D0" w:rsidRPr="00B35E18" w:rsidRDefault="000D08D0" w:rsidP="00B35E18">
      <w:pPr>
        <w:spacing w:after="0" w:line="360" w:lineRule="auto"/>
        <w:ind w:firstLine="708"/>
        <w:jc w:val="both"/>
        <w:rPr>
          <w:rFonts w:ascii="Times New Roman" w:eastAsia="Calibri" w:hAnsi="Times New Roman" w:cs="Times New Roman"/>
          <w:sz w:val="24"/>
          <w:szCs w:val="24"/>
        </w:rPr>
      </w:pPr>
      <w:r w:rsidRPr="00B35E18">
        <w:rPr>
          <w:rFonts w:ascii="Times New Roman" w:eastAsia="Calibri" w:hAnsi="Times New Roman" w:cs="Times New Roman"/>
          <w:sz w:val="24"/>
          <w:szCs w:val="24"/>
        </w:rPr>
        <w:t>Опираясь на последние</w:t>
      </w:r>
      <w:r w:rsidR="00301264" w:rsidRPr="00B35E18">
        <w:rPr>
          <w:rFonts w:ascii="Times New Roman" w:eastAsia="Calibri" w:hAnsi="Times New Roman" w:cs="Times New Roman"/>
          <w:sz w:val="24"/>
          <w:szCs w:val="24"/>
        </w:rPr>
        <w:t xml:space="preserve"> исследования (И.Л.Резникова</w:t>
      </w:r>
      <w:r w:rsidR="001E4564" w:rsidRPr="00B35E18">
        <w:rPr>
          <w:rFonts w:ascii="Times New Roman" w:eastAsia="Calibri" w:hAnsi="Times New Roman" w:cs="Times New Roman"/>
          <w:sz w:val="24"/>
          <w:szCs w:val="24"/>
        </w:rPr>
        <w:t xml:space="preserve"> [35] </w:t>
      </w:r>
      <w:r w:rsidR="00301264" w:rsidRPr="00B35E18">
        <w:rPr>
          <w:rFonts w:ascii="Times New Roman" w:eastAsia="Calibri" w:hAnsi="Times New Roman" w:cs="Times New Roman"/>
          <w:sz w:val="24"/>
          <w:szCs w:val="24"/>
        </w:rPr>
        <w:t>и С. С. Лачининского, И. С. Сорокина</w:t>
      </w:r>
      <w:r w:rsidR="001E4564" w:rsidRPr="00B35E18">
        <w:rPr>
          <w:rFonts w:ascii="Times New Roman" w:eastAsia="Calibri" w:hAnsi="Times New Roman" w:cs="Times New Roman"/>
          <w:sz w:val="24"/>
          <w:szCs w:val="24"/>
        </w:rPr>
        <w:t xml:space="preserve"> [29]</w:t>
      </w:r>
      <w:r w:rsidR="00301264" w:rsidRPr="00B35E18">
        <w:rPr>
          <w:rFonts w:ascii="Times New Roman" w:eastAsia="Calibri" w:hAnsi="Times New Roman" w:cs="Times New Roman"/>
          <w:sz w:val="24"/>
          <w:szCs w:val="24"/>
        </w:rPr>
        <w:t xml:space="preserve">), посвященные изучению пространственной структуры Санкт-Петербургской агломерации, в данной работе границы пригородных территорий и ядра будут выделены следующим образом. </w:t>
      </w:r>
    </w:p>
    <w:p w14:paraId="2F40DA9E" w14:textId="77777777" w:rsidR="00A769D0" w:rsidRPr="00B35E18" w:rsidRDefault="006253EA" w:rsidP="00B35E18">
      <w:pPr>
        <w:spacing w:after="0" w:line="360" w:lineRule="auto"/>
        <w:ind w:firstLine="708"/>
        <w:jc w:val="both"/>
        <w:rPr>
          <w:rFonts w:ascii="Times New Roman" w:eastAsia="Calibri" w:hAnsi="Times New Roman" w:cs="Times New Roman"/>
          <w:sz w:val="24"/>
          <w:szCs w:val="24"/>
        </w:rPr>
      </w:pPr>
      <w:r w:rsidRPr="00B35E18">
        <w:rPr>
          <w:rFonts w:ascii="Times New Roman" w:eastAsia="Calibri" w:hAnsi="Times New Roman" w:cs="Times New Roman"/>
          <w:sz w:val="24"/>
          <w:szCs w:val="24"/>
        </w:rPr>
        <w:t xml:space="preserve">Ядро агломерации состоит из 13 </w:t>
      </w:r>
      <w:r w:rsidR="00E779D3" w:rsidRPr="00B35E18">
        <w:rPr>
          <w:rFonts w:ascii="Times New Roman" w:eastAsia="Calibri" w:hAnsi="Times New Roman" w:cs="Times New Roman"/>
          <w:sz w:val="24"/>
          <w:szCs w:val="24"/>
        </w:rPr>
        <w:t xml:space="preserve">административных </w:t>
      </w:r>
      <w:r w:rsidRPr="00B35E18">
        <w:rPr>
          <w:rFonts w:ascii="Times New Roman" w:eastAsia="Calibri" w:hAnsi="Times New Roman" w:cs="Times New Roman"/>
          <w:sz w:val="24"/>
          <w:szCs w:val="24"/>
        </w:rPr>
        <w:t>районов</w:t>
      </w:r>
      <w:r w:rsidR="00E779D3" w:rsidRPr="00B35E18">
        <w:rPr>
          <w:rFonts w:ascii="Times New Roman" w:eastAsia="Calibri" w:hAnsi="Times New Roman" w:cs="Times New Roman"/>
          <w:sz w:val="24"/>
          <w:szCs w:val="24"/>
        </w:rPr>
        <w:t xml:space="preserve"> города</w:t>
      </w:r>
      <w:r w:rsidRPr="00B35E18">
        <w:rPr>
          <w:rFonts w:ascii="Times New Roman" w:eastAsia="Calibri" w:hAnsi="Times New Roman" w:cs="Times New Roman"/>
          <w:sz w:val="24"/>
          <w:szCs w:val="24"/>
        </w:rPr>
        <w:t>: Адмиралтейского, Василеостровского, Выборгского</w:t>
      </w:r>
      <w:r w:rsidR="00F9340E" w:rsidRPr="00B35E18">
        <w:rPr>
          <w:rFonts w:ascii="Times New Roman" w:eastAsia="Calibri" w:hAnsi="Times New Roman" w:cs="Times New Roman"/>
          <w:sz w:val="24"/>
          <w:szCs w:val="24"/>
        </w:rPr>
        <w:t xml:space="preserve"> (за исключением пос. Левашово</w:t>
      </w:r>
      <w:r w:rsidRPr="00B35E18">
        <w:rPr>
          <w:rFonts w:ascii="Times New Roman" w:eastAsia="Calibri" w:hAnsi="Times New Roman" w:cs="Times New Roman"/>
          <w:sz w:val="24"/>
          <w:szCs w:val="24"/>
        </w:rPr>
        <w:t>,</w:t>
      </w:r>
      <w:r w:rsidR="00F9340E" w:rsidRPr="00B35E18">
        <w:rPr>
          <w:rFonts w:ascii="Times New Roman" w:eastAsia="Calibri" w:hAnsi="Times New Roman" w:cs="Times New Roman"/>
          <w:sz w:val="24"/>
          <w:szCs w:val="24"/>
        </w:rPr>
        <w:t xml:space="preserve"> Парголово), </w:t>
      </w:r>
      <w:r w:rsidRPr="00B35E18">
        <w:rPr>
          <w:rFonts w:ascii="Times New Roman" w:eastAsia="Calibri" w:hAnsi="Times New Roman" w:cs="Times New Roman"/>
          <w:sz w:val="24"/>
          <w:szCs w:val="24"/>
        </w:rPr>
        <w:t>Калининского, Кировского, Красногвардейского, Красносельского</w:t>
      </w:r>
      <w:r w:rsidR="00F9340E" w:rsidRPr="00B35E18">
        <w:rPr>
          <w:rFonts w:ascii="Times New Roman" w:eastAsia="Calibri" w:hAnsi="Times New Roman" w:cs="Times New Roman"/>
          <w:sz w:val="24"/>
          <w:szCs w:val="24"/>
        </w:rPr>
        <w:t xml:space="preserve"> (за исключением пос. Горелово и Красное село)</w:t>
      </w:r>
      <w:r w:rsidRPr="00B35E18">
        <w:rPr>
          <w:rFonts w:ascii="Times New Roman" w:eastAsia="Calibri" w:hAnsi="Times New Roman" w:cs="Times New Roman"/>
          <w:sz w:val="24"/>
          <w:szCs w:val="24"/>
        </w:rPr>
        <w:t>, Московского, Невского, Петроградского, Приморского</w:t>
      </w:r>
      <w:r w:rsidR="00F9340E" w:rsidRPr="00B35E18">
        <w:rPr>
          <w:rFonts w:ascii="Times New Roman" w:eastAsia="Calibri" w:hAnsi="Times New Roman" w:cs="Times New Roman"/>
          <w:sz w:val="24"/>
          <w:szCs w:val="24"/>
        </w:rPr>
        <w:t xml:space="preserve"> </w:t>
      </w:r>
      <w:r w:rsidR="000B4384" w:rsidRPr="00B35E18">
        <w:rPr>
          <w:rFonts w:ascii="Times New Roman" w:eastAsia="Calibri" w:hAnsi="Times New Roman" w:cs="Times New Roman"/>
          <w:sz w:val="24"/>
          <w:szCs w:val="24"/>
        </w:rPr>
        <w:t>(за исключением пос. Лисий Нос и Лахта-Ольгино)</w:t>
      </w:r>
      <w:r w:rsidRPr="00B35E18">
        <w:rPr>
          <w:rFonts w:ascii="Times New Roman" w:eastAsia="Calibri" w:hAnsi="Times New Roman" w:cs="Times New Roman"/>
          <w:sz w:val="24"/>
          <w:szCs w:val="24"/>
        </w:rPr>
        <w:t xml:space="preserve">, Фрунзенского, Центрального. </w:t>
      </w:r>
      <w:r w:rsidR="008663FC" w:rsidRPr="00B35E18">
        <w:rPr>
          <w:rFonts w:ascii="Times New Roman" w:eastAsia="Calibri" w:hAnsi="Times New Roman" w:cs="Times New Roman"/>
          <w:sz w:val="24"/>
          <w:szCs w:val="24"/>
        </w:rPr>
        <w:t>Следовательно, п</w:t>
      </w:r>
      <w:r w:rsidRPr="00B35E18">
        <w:rPr>
          <w:rFonts w:ascii="Times New Roman" w:eastAsia="Calibri" w:hAnsi="Times New Roman" w:cs="Times New Roman"/>
          <w:sz w:val="24"/>
          <w:szCs w:val="24"/>
        </w:rPr>
        <w:t>ригородная зона включает в свой состав территории Санкт-Петербурга, которые ранее являлись «районами Ленинградской области, подчиненными Ленинградскому городскому совету»</w:t>
      </w:r>
      <w:r w:rsidR="001E4564" w:rsidRPr="00B35E18">
        <w:rPr>
          <w:rFonts w:ascii="Times New Roman" w:eastAsia="Calibri" w:hAnsi="Times New Roman" w:cs="Times New Roman"/>
          <w:sz w:val="24"/>
          <w:szCs w:val="24"/>
        </w:rPr>
        <w:t xml:space="preserve"> [13]</w:t>
      </w:r>
      <w:r w:rsidRPr="00B35E18">
        <w:rPr>
          <w:rFonts w:ascii="Times New Roman" w:eastAsia="Calibri" w:hAnsi="Times New Roman" w:cs="Times New Roman"/>
          <w:sz w:val="24"/>
          <w:szCs w:val="24"/>
        </w:rPr>
        <w:t>, и непосредственно примыкающие к Санкт-Петербургу части территории Ленинградской области.</w:t>
      </w:r>
      <w:r w:rsidR="00586148" w:rsidRPr="00B35E18">
        <w:rPr>
          <w:rFonts w:ascii="Times New Roman" w:eastAsia="Calibri" w:hAnsi="Times New Roman" w:cs="Times New Roman"/>
          <w:sz w:val="24"/>
          <w:szCs w:val="24"/>
        </w:rPr>
        <w:t xml:space="preserve"> Ядро агломерации в данной работе является «городом-центром». (рис.2).</w:t>
      </w:r>
    </w:p>
    <w:p w14:paraId="4E05F2F9" w14:textId="77777777" w:rsidR="00A769D0" w:rsidRPr="00B35E18" w:rsidRDefault="006253EA" w:rsidP="00B35E18">
      <w:pPr>
        <w:spacing w:after="0" w:line="360" w:lineRule="auto"/>
        <w:ind w:firstLine="708"/>
        <w:jc w:val="both"/>
        <w:rPr>
          <w:rFonts w:ascii="Times New Roman" w:eastAsia="Calibri" w:hAnsi="Times New Roman" w:cs="Times New Roman"/>
          <w:sz w:val="24"/>
          <w:szCs w:val="24"/>
        </w:rPr>
      </w:pPr>
      <w:r w:rsidRPr="00B35E18">
        <w:rPr>
          <w:rFonts w:ascii="Times New Roman" w:eastAsia="Calibri" w:hAnsi="Times New Roman" w:cs="Times New Roman"/>
          <w:sz w:val="24"/>
          <w:szCs w:val="24"/>
        </w:rPr>
        <w:t xml:space="preserve"> Образуют пригородную зону 32 муниципалитета Санкт-Петербурга и 79 муниципалитетов (городских округов и сельских поселений) </w:t>
      </w:r>
      <w:r w:rsidR="008663FC" w:rsidRPr="00B35E18">
        <w:rPr>
          <w:rFonts w:ascii="Times New Roman" w:eastAsia="Calibri" w:hAnsi="Times New Roman" w:cs="Times New Roman"/>
          <w:sz w:val="24"/>
          <w:szCs w:val="24"/>
        </w:rPr>
        <w:t>6 районов Ленинградской области</w:t>
      </w:r>
      <w:r w:rsidR="004152D0" w:rsidRPr="00B35E18">
        <w:rPr>
          <w:rFonts w:ascii="Times New Roman" w:eastAsia="Calibri" w:hAnsi="Times New Roman" w:cs="Times New Roman"/>
          <w:sz w:val="24"/>
          <w:szCs w:val="24"/>
        </w:rPr>
        <w:t xml:space="preserve"> (Рис. 2)</w:t>
      </w:r>
      <w:r w:rsidR="008663FC" w:rsidRPr="00B35E18">
        <w:rPr>
          <w:rFonts w:ascii="Times New Roman" w:eastAsia="Calibri" w:hAnsi="Times New Roman" w:cs="Times New Roman"/>
          <w:sz w:val="24"/>
          <w:szCs w:val="24"/>
        </w:rPr>
        <w:t xml:space="preserve">. </w:t>
      </w:r>
      <w:r w:rsidR="004152D0" w:rsidRPr="00B35E18">
        <w:rPr>
          <w:rFonts w:ascii="Times New Roman" w:eastAsia="Calibri" w:hAnsi="Times New Roman" w:cs="Times New Roman"/>
          <w:sz w:val="24"/>
          <w:szCs w:val="24"/>
        </w:rPr>
        <w:t>Общая площадь данной территории составляет 16,8 тыс. кв. км</w:t>
      </w:r>
      <w:r w:rsidR="00113694" w:rsidRPr="00B35E18">
        <w:rPr>
          <w:rFonts w:ascii="Times New Roman" w:eastAsia="Calibri" w:hAnsi="Times New Roman" w:cs="Times New Roman"/>
          <w:sz w:val="24"/>
          <w:szCs w:val="24"/>
        </w:rPr>
        <w:t>, что составляет около</w:t>
      </w:r>
      <w:r w:rsidR="000D08D0" w:rsidRPr="00B35E18">
        <w:rPr>
          <w:rFonts w:ascii="Times New Roman" w:eastAsia="Calibri" w:hAnsi="Times New Roman" w:cs="Times New Roman"/>
          <w:sz w:val="24"/>
          <w:szCs w:val="24"/>
        </w:rPr>
        <w:t xml:space="preserve"> 18% от общей площади территорий Ленинградской области и </w:t>
      </w:r>
      <w:r w:rsidR="009564C3" w:rsidRPr="00B35E18">
        <w:rPr>
          <w:rFonts w:ascii="Times New Roman" w:eastAsia="Calibri" w:hAnsi="Times New Roman" w:cs="Times New Roman"/>
          <w:sz w:val="24"/>
          <w:szCs w:val="24"/>
        </w:rPr>
        <w:t xml:space="preserve">Санкт-Петербурга. </w:t>
      </w:r>
    </w:p>
    <w:p w14:paraId="2EA58F09" w14:textId="55471C8A" w:rsidR="00113694" w:rsidRPr="00B35E18" w:rsidRDefault="00113694" w:rsidP="00806F5D">
      <w:pPr>
        <w:spacing w:after="0" w:line="360" w:lineRule="auto"/>
        <w:ind w:firstLine="708"/>
        <w:jc w:val="both"/>
        <w:rPr>
          <w:rFonts w:ascii="Times New Roman" w:eastAsia="Calibri" w:hAnsi="Times New Roman" w:cs="Times New Roman"/>
          <w:sz w:val="24"/>
          <w:szCs w:val="24"/>
        </w:rPr>
      </w:pPr>
      <w:r w:rsidRPr="00B35E18">
        <w:rPr>
          <w:rFonts w:ascii="Times New Roman" w:eastAsia="Calibri" w:hAnsi="Times New Roman" w:cs="Times New Roman"/>
          <w:sz w:val="24"/>
          <w:szCs w:val="24"/>
        </w:rPr>
        <w:t>Границы пригородно</w:t>
      </w:r>
      <w:r w:rsidR="00700C46" w:rsidRPr="00B35E18">
        <w:rPr>
          <w:rFonts w:ascii="Times New Roman" w:eastAsia="Calibri" w:hAnsi="Times New Roman" w:cs="Times New Roman"/>
          <w:sz w:val="24"/>
          <w:szCs w:val="24"/>
        </w:rPr>
        <w:t xml:space="preserve">й зоны были выделены автором, опираясь на </w:t>
      </w:r>
      <w:r w:rsidRPr="00B35E18">
        <w:rPr>
          <w:rFonts w:ascii="Times New Roman" w:eastAsia="Calibri" w:hAnsi="Times New Roman" w:cs="Times New Roman"/>
          <w:sz w:val="24"/>
          <w:szCs w:val="24"/>
        </w:rPr>
        <w:t>следую</w:t>
      </w:r>
      <w:r w:rsidR="00700C46" w:rsidRPr="00B35E18">
        <w:rPr>
          <w:rFonts w:ascii="Times New Roman" w:eastAsia="Calibri" w:hAnsi="Times New Roman" w:cs="Times New Roman"/>
          <w:sz w:val="24"/>
          <w:szCs w:val="24"/>
        </w:rPr>
        <w:t>щие принципы</w:t>
      </w:r>
      <w:r w:rsidRPr="00B35E18">
        <w:rPr>
          <w:rFonts w:ascii="Times New Roman" w:eastAsia="Calibri" w:hAnsi="Times New Roman" w:cs="Times New Roman"/>
          <w:sz w:val="24"/>
          <w:szCs w:val="24"/>
        </w:rPr>
        <w:t>:</w:t>
      </w:r>
    </w:p>
    <w:p w14:paraId="406556B7" w14:textId="4657368E" w:rsidR="00E33D17" w:rsidRPr="00B35E18" w:rsidRDefault="00CE43DC" w:rsidP="00113694">
      <w:pPr>
        <w:pStyle w:val="a3"/>
        <w:numPr>
          <w:ilvl w:val="0"/>
          <w:numId w:val="21"/>
        </w:numPr>
        <w:spacing w:after="0" w:line="360" w:lineRule="auto"/>
        <w:jc w:val="both"/>
        <w:rPr>
          <w:rFonts w:ascii="Times New Roman" w:eastAsia="Calibri" w:hAnsi="Times New Roman" w:cs="Times New Roman"/>
          <w:sz w:val="24"/>
          <w:szCs w:val="24"/>
        </w:rPr>
      </w:pPr>
      <w:r w:rsidRPr="00B35E18">
        <w:rPr>
          <w:rFonts w:ascii="Times New Roman" w:eastAsia="Calibri" w:hAnsi="Times New Roman" w:cs="Times New Roman"/>
          <w:sz w:val="24"/>
          <w:szCs w:val="24"/>
        </w:rPr>
        <w:t>В</w:t>
      </w:r>
      <w:r w:rsidR="00311EAA" w:rsidRPr="00B35E18">
        <w:rPr>
          <w:rFonts w:ascii="Times New Roman" w:eastAsia="Calibri" w:hAnsi="Times New Roman" w:cs="Times New Roman"/>
          <w:sz w:val="24"/>
          <w:szCs w:val="24"/>
        </w:rPr>
        <w:t>нешние границы</w:t>
      </w:r>
      <w:r w:rsidR="00113694" w:rsidRPr="00B35E18">
        <w:rPr>
          <w:rFonts w:ascii="Times New Roman" w:eastAsia="Calibri" w:hAnsi="Times New Roman" w:cs="Times New Roman"/>
          <w:sz w:val="24"/>
          <w:szCs w:val="24"/>
        </w:rPr>
        <w:t xml:space="preserve"> определены по</w:t>
      </w:r>
      <w:r w:rsidR="004152D0" w:rsidRPr="00B35E18">
        <w:rPr>
          <w:rFonts w:ascii="Times New Roman" w:eastAsia="Calibri" w:hAnsi="Times New Roman" w:cs="Times New Roman"/>
          <w:sz w:val="24"/>
          <w:szCs w:val="24"/>
        </w:rPr>
        <w:t xml:space="preserve"> </w:t>
      </w:r>
      <w:r w:rsidR="00113694" w:rsidRPr="00B35E18">
        <w:rPr>
          <w:rFonts w:ascii="Times New Roman" w:eastAsia="Calibri" w:hAnsi="Times New Roman" w:cs="Times New Roman"/>
          <w:sz w:val="24"/>
          <w:szCs w:val="24"/>
        </w:rPr>
        <w:t xml:space="preserve">транспортной доступности: примерно </w:t>
      </w:r>
      <w:r w:rsidR="004152D0" w:rsidRPr="00B35E18">
        <w:rPr>
          <w:rFonts w:ascii="Times New Roman" w:eastAsia="Calibri" w:hAnsi="Times New Roman" w:cs="Times New Roman"/>
          <w:sz w:val="24"/>
          <w:szCs w:val="24"/>
        </w:rPr>
        <w:t xml:space="preserve">одночасовой </w:t>
      </w:r>
      <w:r w:rsidR="00113694" w:rsidRPr="00B35E18">
        <w:rPr>
          <w:rFonts w:ascii="Times New Roman" w:eastAsia="Calibri" w:hAnsi="Times New Roman" w:cs="Times New Roman"/>
          <w:sz w:val="24"/>
          <w:szCs w:val="24"/>
        </w:rPr>
        <w:t xml:space="preserve">промежуток </w:t>
      </w:r>
      <w:r w:rsidR="004152D0" w:rsidRPr="00B35E18">
        <w:rPr>
          <w:rFonts w:ascii="Times New Roman" w:eastAsia="Calibri" w:hAnsi="Times New Roman" w:cs="Times New Roman"/>
          <w:sz w:val="24"/>
          <w:szCs w:val="24"/>
        </w:rPr>
        <w:t>от городского ядра Санкт-Петербурга (60-80 км).</w:t>
      </w:r>
    </w:p>
    <w:p w14:paraId="5AC4A4A5" w14:textId="77777777" w:rsidR="00A769D0" w:rsidRPr="00B35E18" w:rsidRDefault="009B35BD" w:rsidP="00A769D0">
      <w:pPr>
        <w:pStyle w:val="a3"/>
        <w:numPr>
          <w:ilvl w:val="0"/>
          <w:numId w:val="21"/>
        </w:numPr>
        <w:spacing w:after="0" w:line="360" w:lineRule="auto"/>
        <w:jc w:val="both"/>
        <w:rPr>
          <w:rFonts w:ascii="Times New Roman" w:eastAsia="Calibri" w:hAnsi="Times New Roman" w:cs="Times New Roman"/>
          <w:sz w:val="24"/>
          <w:szCs w:val="24"/>
        </w:rPr>
      </w:pPr>
      <w:r w:rsidRPr="00B35E18">
        <w:rPr>
          <w:rFonts w:ascii="Times New Roman" w:eastAsia="Calibri" w:hAnsi="Times New Roman" w:cs="Times New Roman"/>
          <w:sz w:val="24"/>
          <w:szCs w:val="24"/>
        </w:rPr>
        <w:t xml:space="preserve">Сохранение целостности </w:t>
      </w:r>
      <w:r w:rsidR="00700C46" w:rsidRPr="00B35E18">
        <w:rPr>
          <w:rFonts w:ascii="Times New Roman" w:eastAsia="Calibri" w:hAnsi="Times New Roman" w:cs="Times New Roman"/>
          <w:sz w:val="24"/>
          <w:szCs w:val="24"/>
        </w:rPr>
        <w:t xml:space="preserve">районов на территории </w:t>
      </w:r>
      <w:r w:rsidR="00D84AAB" w:rsidRPr="00B35E18">
        <w:rPr>
          <w:rFonts w:ascii="Times New Roman" w:eastAsia="Calibri" w:hAnsi="Times New Roman" w:cs="Times New Roman"/>
          <w:sz w:val="24"/>
          <w:szCs w:val="24"/>
        </w:rPr>
        <w:t>Ленинградской области</w:t>
      </w:r>
      <w:r w:rsidR="00700C46" w:rsidRPr="00B35E18">
        <w:rPr>
          <w:rFonts w:ascii="Times New Roman" w:eastAsia="Calibri" w:hAnsi="Times New Roman" w:cs="Times New Roman"/>
          <w:sz w:val="24"/>
          <w:szCs w:val="24"/>
        </w:rPr>
        <w:t xml:space="preserve"> (за исключением Выборгского района)</w:t>
      </w:r>
    </w:p>
    <w:p w14:paraId="46435678" w14:textId="77777777" w:rsidR="00A769D0" w:rsidRPr="00B35E18" w:rsidRDefault="00B50815" w:rsidP="00806F5D">
      <w:pPr>
        <w:spacing w:after="0" w:line="360" w:lineRule="auto"/>
        <w:ind w:firstLine="708"/>
        <w:jc w:val="both"/>
        <w:rPr>
          <w:rFonts w:ascii="Times New Roman" w:eastAsia="Calibri" w:hAnsi="Times New Roman" w:cs="Times New Roman"/>
          <w:sz w:val="24"/>
          <w:szCs w:val="24"/>
        </w:rPr>
      </w:pPr>
      <w:r w:rsidRPr="00B35E18">
        <w:rPr>
          <w:rFonts w:ascii="Times New Roman" w:hAnsi="Times New Roman" w:cs="Times New Roman"/>
          <w:sz w:val="24"/>
          <w:szCs w:val="24"/>
        </w:rPr>
        <w:t xml:space="preserve">Общая численность населения </w:t>
      </w:r>
      <w:r w:rsidR="003003EE" w:rsidRPr="00B35E18">
        <w:rPr>
          <w:rFonts w:ascii="Times New Roman" w:hAnsi="Times New Roman" w:cs="Times New Roman"/>
          <w:sz w:val="24"/>
          <w:szCs w:val="24"/>
        </w:rPr>
        <w:t xml:space="preserve">города </w:t>
      </w:r>
      <w:r w:rsidR="00555013" w:rsidRPr="00B35E18">
        <w:rPr>
          <w:rFonts w:ascii="Times New Roman" w:hAnsi="Times New Roman" w:cs="Times New Roman"/>
          <w:sz w:val="24"/>
          <w:szCs w:val="24"/>
        </w:rPr>
        <w:t>Санкт-Петербурга и</w:t>
      </w:r>
      <w:r w:rsidR="00865CBD" w:rsidRPr="00B35E18">
        <w:rPr>
          <w:rFonts w:ascii="Times New Roman" w:hAnsi="Times New Roman" w:cs="Times New Roman"/>
          <w:sz w:val="24"/>
          <w:szCs w:val="24"/>
        </w:rPr>
        <w:t xml:space="preserve"> </w:t>
      </w:r>
      <w:r w:rsidRPr="00B35E18">
        <w:rPr>
          <w:rFonts w:ascii="Times New Roman" w:hAnsi="Times New Roman" w:cs="Times New Roman"/>
          <w:sz w:val="24"/>
          <w:szCs w:val="24"/>
        </w:rPr>
        <w:t xml:space="preserve">Ленинградской области составляет на </w:t>
      </w:r>
      <w:r w:rsidR="00CE43DC" w:rsidRPr="00B35E18">
        <w:rPr>
          <w:rFonts w:ascii="Times New Roman" w:hAnsi="Times New Roman" w:cs="Times New Roman"/>
          <w:sz w:val="24"/>
          <w:szCs w:val="24"/>
        </w:rPr>
        <w:t>начало 2023 года</w:t>
      </w:r>
      <w:r w:rsidRPr="00B35E18">
        <w:rPr>
          <w:rFonts w:ascii="Times New Roman" w:hAnsi="Times New Roman" w:cs="Times New Roman"/>
          <w:sz w:val="24"/>
          <w:szCs w:val="24"/>
        </w:rPr>
        <w:t xml:space="preserve"> </w:t>
      </w:r>
      <w:r w:rsidR="00076170" w:rsidRPr="00B35E18">
        <w:rPr>
          <w:rFonts w:ascii="Times New Roman" w:hAnsi="Times New Roman" w:cs="Times New Roman"/>
          <w:sz w:val="24"/>
          <w:szCs w:val="24"/>
        </w:rPr>
        <w:t>5</w:t>
      </w:r>
      <w:r w:rsidR="00ED0F3E" w:rsidRPr="00B35E18">
        <w:rPr>
          <w:rFonts w:ascii="Times New Roman" w:hAnsi="Times New Roman" w:cs="Times New Roman"/>
          <w:sz w:val="24"/>
          <w:szCs w:val="24"/>
        </w:rPr>
        <w:t xml:space="preserve"> </w:t>
      </w:r>
      <w:r w:rsidR="00076170" w:rsidRPr="00B35E18">
        <w:rPr>
          <w:rFonts w:ascii="Times New Roman" w:hAnsi="Times New Roman" w:cs="Times New Roman"/>
          <w:sz w:val="24"/>
          <w:szCs w:val="24"/>
        </w:rPr>
        <w:t>6</w:t>
      </w:r>
      <w:r w:rsidR="00D360F9" w:rsidRPr="00B35E18">
        <w:rPr>
          <w:rFonts w:ascii="Times New Roman" w:hAnsi="Times New Roman" w:cs="Times New Roman"/>
          <w:sz w:val="24"/>
          <w:szCs w:val="24"/>
        </w:rPr>
        <w:t>00</w:t>
      </w:r>
      <w:r w:rsidR="00076170" w:rsidRPr="00B35E18">
        <w:rPr>
          <w:rFonts w:ascii="Times New Roman" w:hAnsi="Times New Roman" w:cs="Times New Roman"/>
          <w:sz w:val="24"/>
          <w:szCs w:val="24"/>
        </w:rPr>
        <w:t xml:space="preserve"> тыс. чел. и 2</w:t>
      </w:r>
      <w:r w:rsidR="00D360F9" w:rsidRPr="00B35E18">
        <w:rPr>
          <w:rFonts w:ascii="Times New Roman" w:hAnsi="Times New Roman" w:cs="Times New Roman"/>
          <w:sz w:val="24"/>
          <w:szCs w:val="24"/>
        </w:rPr>
        <w:t xml:space="preserve"> </w:t>
      </w:r>
      <w:r w:rsidR="00076170" w:rsidRPr="00B35E18">
        <w:rPr>
          <w:rFonts w:ascii="Times New Roman" w:hAnsi="Times New Roman" w:cs="Times New Roman"/>
          <w:sz w:val="24"/>
          <w:szCs w:val="24"/>
        </w:rPr>
        <w:t>024 тыс. чел. соответственно.</w:t>
      </w:r>
      <w:r w:rsidRPr="00B35E18">
        <w:rPr>
          <w:rFonts w:ascii="Times New Roman" w:hAnsi="Times New Roman" w:cs="Times New Roman"/>
          <w:sz w:val="24"/>
          <w:szCs w:val="24"/>
        </w:rPr>
        <w:t xml:space="preserve"> Численность населения городского ядра </w:t>
      </w:r>
      <w:r w:rsidR="00D84AAB" w:rsidRPr="00B35E18">
        <w:rPr>
          <w:rFonts w:ascii="Times New Roman" w:hAnsi="Times New Roman" w:cs="Times New Roman"/>
          <w:sz w:val="24"/>
          <w:szCs w:val="24"/>
        </w:rPr>
        <w:t xml:space="preserve">Санкт-Петербургской агломерации </w:t>
      </w:r>
      <w:r w:rsidR="003D38DC" w:rsidRPr="00B35E18">
        <w:rPr>
          <w:rFonts w:ascii="Times New Roman" w:hAnsi="Times New Roman" w:cs="Times New Roman"/>
          <w:sz w:val="24"/>
          <w:szCs w:val="24"/>
        </w:rPr>
        <w:t>–</w:t>
      </w:r>
      <w:r w:rsidRPr="00B35E18">
        <w:rPr>
          <w:rFonts w:ascii="Times New Roman" w:hAnsi="Times New Roman" w:cs="Times New Roman"/>
          <w:sz w:val="24"/>
          <w:szCs w:val="24"/>
        </w:rPr>
        <w:t xml:space="preserve"> </w:t>
      </w:r>
      <w:r w:rsidR="00D360F9" w:rsidRPr="00B35E18">
        <w:rPr>
          <w:rFonts w:ascii="Times New Roman" w:hAnsi="Times New Roman" w:cs="Times New Roman"/>
          <w:sz w:val="24"/>
          <w:szCs w:val="24"/>
        </w:rPr>
        <w:t xml:space="preserve">4 </w:t>
      </w:r>
      <w:r w:rsidR="00AE5ED8" w:rsidRPr="00B35E18">
        <w:rPr>
          <w:rFonts w:ascii="Times New Roman" w:hAnsi="Times New Roman" w:cs="Times New Roman"/>
          <w:sz w:val="24"/>
          <w:szCs w:val="24"/>
        </w:rPr>
        <w:t>69</w:t>
      </w:r>
      <w:r w:rsidR="00D360F9" w:rsidRPr="00B35E18">
        <w:rPr>
          <w:rFonts w:ascii="Times New Roman" w:hAnsi="Times New Roman" w:cs="Times New Roman"/>
          <w:sz w:val="24"/>
          <w:szCs w:val="24"/>
        </w:rPr>
        <w:t>0</w:t>
      </w:r>
      <w:r w:rsidR="00AE5ED8" w:rsidRPr="00B35E18">
        <w:rPr>
          <w:rFonts w:ascii="Times New Roman" w:hAnsi="Times New Roman" w:cs="Times New Roman"/>
          <w:sz w:val="24"/>
          <w:szCs w:val="24"/>
        </w:rPr>
        <w:t xml:space="preserve"> тыс. ч</w:t>
      </w:r>
      <w:r w:rsidR="00D360F9" w:rsidRPr="00B35E18">
        <w:rPr>
          <w:rFonts w:ascii="Times New Roman" w:hAnsi="Times New Roman" w:cs="Times New Roman"/>
          <w:sz w:val="24"/>
          <w:szCs w:val="24"/>
        </w:rPr>
        <w:t xml:space="preserve">ел., пригородных территорий – 2 </w:t>
      </w:r>
      <w:r w:rsidR="00AE5ED8" w:rsidRPr="00B35E18">
        <w:rPr>
          <w:rFonts w:ascii="Times New Roman" w:hAnsi="Times New Roman" w:cs="Times New Roman"/>
          <w:sz w:val="24"/>
          <w:szCs w:val="24"/>
        </w:rPr>
        <w:t>19</w:t>
      </w:r>
      <w:r w:rsidR="00D360F9" w:rsidRPr="00B35E18">
        <w:rPr>
          <w:rFonts w:ascii="Times New Roman" w:hAnsi="Times New Roman" w:cs="Times New Roman"/>
          <w:sz w:val="24"/>
          <w:szCs w:val="24"/>
        </w:rPr>
        <w:t>0</w:t>
      </w:r>
      <w:r w:rsidR="00555013" w:rsidRPr="00B35E18">
        <w:rPr>
          <w:rFonts w:ascii="Times New Roman" w:hAnsi="Times New Roman" w:cs="Times New Roman"/>
          <w:sz w:val="24"/>
          <w:szCs w:val="24"/>
        </w:rPr>
        <w:t xml:space="preserve"> тыс. чел. Таким образом, на территории п</w:t>
      </w:r>
      <w:r w:rsidR="00541786" w:rsidRPr="00B35E18">
        <w:rPr>
          <w:rFonts w:ascii="Times New Roman" w:hAnsi="Times New Roman" w:cs="Times New Roman"/>
          <w:sz w:val="24"/>
          <w:szCs w:val="24"/>
        </w:rPr>
        <w:t>ригородной зоны</w:t>
      </w:r>
      <w:r w:rsidR="00555013" w:rsidRPr="00B35E18">
        <w:rPr>
          <w:rFonts w:ascii="Times New Roman" w:hAnsi="Times New Roman" w:cs="Times New Roman"/>
          <w:sz w:val="24"/>
          <w:szCs w:val="24"/>
        </w:rPr>
        <w:t xml:space="preserve"> проживает около 29 % населения от всей </w:t>
      </w:r>
      <w:r w:rsidR="00541786" w:rsidRPr="00B35E18">
        <w:rPr>
          <w:rFonts w:ascii="Times New Roman" w:hAnsi="Times New Roman" w:cs="Times New Roman"/>
          <w:sz w:val="24"/>
          <w:szCs w:val="24"/>
        </w:rPr>
        <w:t xml:space="preserve">суммарной </w:t>
      </w:r>
      <w:r w:rsidR="00555013" w:rsidRPr="00B35E18">
        <w:rPr>
          <w:rFonts w:ascii="Times New Roman" w:hAnsi="Times New Roman" w:cs="Times New Roman"/>
          <w:sz w:val="24"/>
          <w:szCs w:val="24"/>
        </w:rPr>
        <w:t xml:space="preserve">численности </w:t>
      </w:r>
      <w:r w:rsidR="00541786" w:rsidRPr="00B35E18">
        <w:rPr>
          <w:rFonts w:ascii="Times New Roman" w:hAnsi="Times New Roman" w:cs="Times New Roman"/>
          <w:sz w:val="24"/>
          <w:szCs w:val="24"/>
        </w:rPr>
        <w:t xml:space="preserve">населения </w:t>
      </w:r>
      <w:r w:rsidR="00555013" w:rsidRPr="00B35E18">
        <w:rPr>
          <w:rFonts w:ascii="Times New Roman" w:hAnsi="Times New Roman" w:cs="Times New Roman"/>
          <w:sz w:val="24"/>
          <w:szCs w:val="24"/>
        </w:rPr>
        <w:t>Ленинградской области</w:t>
      </w:r>
      <w:r w:rsidR="00541786" w:rsidRPr="00B35E18">
        <w:rPr>
          <w:rFonts w:ascii="Times New Roman" w:hAnsi="Times New Roman" w:cs="Times New Roman"/>
          <w:sz w:val="24"/>
          <w:szCs w:val="24"/>
        </w:rPr>
        <w:t xml:space="preserve"> и г. Санкт-Петербург</w:t>
      </w:r>
      <w:r w:rsidR="00555013" w:rsidRPr="00B35E18">
        <w:rPr>
          <w:rFonts w:ascii="Times New Roman" w:hAnsi="Times New Roman" w:cs="Times New Roman"/>
          <w:sz w:val="24"/>
          <w:szCs w:val="24"/>
        </w:rPr>
        <w:t xml:space="preserve">. </w:t>
      </w:r>
    </w:p>
    <w:p w14:paraId="24941C87" w14:textId="7DB89B4C" w:rsidR="00A769D0" w:rsidRPr="00B35E18" w:rsidRDefault="00A77464" w:rsidP="00A769D0">
      <w:pPr>
        <w:spacing w:line="360" w:lineRule="auto"/>
        <w:jc w:val="center"/>
        <w:rPr>
          <w:rFonts w:ascii="Times New Roman" w:eastAsia="Times New Roman" w:hAnsi="Times New Roman" w:cs="Times New Roman"/>
          <w:noProof/>
          <w:sz w:val="24"/>
          <w:szCs w:val="24"/>
          <w:lang w:eastAsia="ru-RU"/>
        </w:rPr>
      </w:pPr>
      <w:r w:rsidRPr="00B35E18">
        <w:rPr>
          <w:rFonts w:ascii="Times New Roman" w:eastAsia="Times New Roman" w:hAnsi="Times New Roman" w:cs="Times New Roman"/>
          <w:i/>
          <w:noProof/>
          <w:sz w:val="24"/>
          <w:szCs w:val="24"/>
          <w:lang w:eastAsia="ru-RU"/>
        </w:rPr>
        <w:drawing>
          <wp:inline distT="0" distB="0" distL="0" distR="0" wp14:anchorId="485C680F" wp14:editId="097DBE41">
            <wp:extent cx="5939790" cy="4200525"/>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ерная ПРИГОРОД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r w:rsidR="00401E94" w:rsidRPr="00B35E18">
        <w:rPr>
          <w:rFonts w:ascii="Times New Roman" w:eastAsia="Times New Roman" w:hAnsi="Times New Roman" w:cs="Times New Roman"/>
          <w:i/>
          <w:sz w:val="24"/>
          <w:szCs w:val="24"/>
          <w:lang w:eastAsia="ru-RU"/>
        </w:rPr>
        <w:t>Рис. 2</w:t>
      </w:r>
      <w:r w:rsidR="00C811E7" w:rsidRPr="00B35E18">
        <w:rPr>
          <w:rFonts w:ascii="Times New Roman" w:eastAsia="Times New Roman" w:hAnsi="Times New Roman" w:cs="Times New Roman"/>
          <w:i/>
          <w:sz w:val="24"/>
          <w:szCs w:val="24"/>
          <w:lang w:eastAsia="ru-RU"/>
        </w:rPr>
        <w:t>.</w:t>
      </w:r>
      <w:r w:rsidR="00B92005" w:rsidRPr="00B35E18">
        <w:rPr>
          <w:rFonts w:ascii="Times New Roman" w:eastAsia="Times New Roman" w:hAnsi="Times New Roman" w:cs="Times New Roman"/>
          <w:sz w:val="24"/>
          <w:szCs w:val="24"/>
          <w:lang w:eastAsia="ru-RU"/>
        </w:rPr>
        <w:t xml:space="preserve"> Пригородные территории</w:t>
      </w:r>
      <w:r w:rsidR="00C811E7" w:rsidRPr="00B35E18">
        <w:rPr>
          <w:rFonts w:ascii="Times New Roman" w:eastAsia="Times New Roman" w:hAnsi="Times New Roman" w:cs="Times New Roman"/>
          <w:sz w:val="24"/>
          <w:szCs w:val="24"/>
          <w:lang w:eastAsia="ru-RU"/>
        </w:rPr>
        <w:t xml:space="preserve"> Санкт-Петербурга</w:t>
      </w:r>
      <w:r w:rsidR="00707080" w:rsidRPr="00B35E18">
        <w:rPr>
          <w:rFonts w:ascii="Times New Roman" w:eastAsia="Times New Roman" w:hAnsi="Times New Roman" w:cs="Times New Roman"/>
          <w:sz w:val="24"/>
          <w:szCs w:val="24"/>
          <w:lang w:eastAsia="ru-RU"/>
        </w:rPr>
        <w:t>.</w:t>
      </w:r>
      <w:r w:rsidR="0006080C" w:rsidRPr="00B35E18">
        <w:rPr>
          <w:rFonts w:ascii="Times New Roman" w:eastAsia="Times New Roman" w:hAnsi="Times New Roman" w:cs="Times New Roman"/>
          <w:sz w:val="24"/>
          <w:szCs w:val="24"/>
          <w:lang w:eastAsia="ru-RU"/>
        </w:rPr>
        <w:t xml:space="preserve"> Источник: составлен автором.</w:t>
      </w:r>
    </w:p>
    <w:p w14:paraId="65BB4523" w14:textId="3EA64E18" w:rsidR="00B35E18" w:rsidRPr="00B35E18" w:rsidRDefault="00B35E18" w:rsidP="00806F5D">
      <w:pPr>
        <w:spacing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 xml:space="preserve">      </w:t>
      </w:r>
      <w:r>
        <w:rPr>
          <w:rFonts w:ascii="Times New Roman" w:hAnsi="Times New Roman" w:cs="Times New Roman"/>
          <w:sz w:val="24"/>
          <w:szCs w:val="24"/>
        </w:rPr>
        <w:tab/>
      </w:r>
      <w:r w:rsidRPr="00B35E18">
        <w:rPr>
          <w:rFonts w:ascii="Times New Roman" w:hAnsi="Times New Roman" w:cs="Times New Roman"/>
          <w:sz w:val="24"/>
          <w:szCs w:val="24"/>
        </w:rPr>
        <w:t xml:space="preserve">Согласно официальным данным Петростата [66], наиболее высоким показателем по численности населения обладают муниципальные образования: «пос. Колпино» (144 тыс. чел.), «пос. Шушары» (133 тыс. чел.), МО Пушкин (108 тыс. чел.), МО Парголово (106 тыс. чел.), Муринское городское поселение (105 тыс. чел.). Минимальное значения в муниципальных округах: «пос. Серово» (314 чел.), Шапкинское сельское поселение (560 чел.), «пос. Ушково» (814 чел.), «пос. Смолячково» (827 чел.). </w:t>
      </w:r>
    </w:p>
    <w:p w14:paraId="66A13B29" w14:textId="5C5832EB" w:rsidR="00B35E18" w:rsidRDefault="00B35E18" w:rsidP="00806F5D">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Сельское население составляет 420 тыс. человек (19 % от общей численности населения пригородной зоны). Городское население, проживающее в пригородных территориях – 1,77 млн. чел.</w:t>
      </w:r>
    </w:p>
    <w:p w14:paraId="0998F9FB" w14:textId="5267858F" w:rsidR="00181C56" w:rsidRPr="00B35E18" w:rsidRDefault="00B35E18" w:rsidP="00806F5D">
      <w:pPr>
        <w:spacing w:after="0" w:line="360" w:lineRule="auto"/>
        <w:ind w:firstLine="708"/>
        <w:jc w:val="both"/>
        <w:rPr>
          <w:rFonts w:ascii="Times New Roman" w:eastAsia="Times New Roman" w:hAnsi="Times New Roman" w:cs="Times New Roman"/>
          <w:noProof/>
          <w:sz w:val="24"/>
          <w:szCs w:val="24"/>
          <w:lang w:eastAsia="ru-RU"/>
        </w:rPr>
      </w:pPr>
      <w:r w:rsidRPr="00B35E18">
        <w:rPr>
          <w:rFonts w:ascii="Times New Roman" w:hAnsi="Times New Roman" w:cs="Times New Roman"/>
          <w:sz w:val="24"/>
          <w:szCs w:val="24"/>
        </w:rPr>
        <w:t xml:space="preserve"> </w:t>
      </w:r>
      <w:r w:rsidR="003779D3" w:rsidRPr="00B35E18">
        <w:rPr>
          <w:rFonts w:ascii="Times New Roman" w:hAnsi="Times New Roman" w:cs="Times New Roman"/>
          <w:sz w:val="24"/>
          <w:szCs w:val="24"/>
        </w:rPr>
        <w:t>Наиболее высокой плотностью населения обладают</w:t>
      </w:r>
      <w:r w:rsidR="005C755D" w:rsidRPr="00B35E18">
        <w:rPr>
          <w:rFonts w:ascii="Times New Roman" w:hAnsi="Times New Roman" w:cs="Times New Roman"/>
          <w:sz w:val="24"/>
          <w:szCs w:val="24"/>
        </w:rPr>
        <w:t xml:space="preserve"> городские территории Санкт-Петербурга. </w:t>
      </w:r>
      <w:r w:rsidR="00D84AAB" w:rsidRPr="00B35E18">
        <w:rPr>
          <w:rFonts w:ascii="Times New Roman" w:hAnsi="Times New Roman" w:cs="Times New Roman"/>
          <w:sz w:val="24"/>
          <w:szCs w:val="24"/>
        </w:rPr>
        <w:t xml:space="preserve">По мере </w:t>
      </w:r>
      <w:r w:rsidR="009E1D68" w:rsidRPr="00B35E18">
        <w:rPr>
          <w:rFonts w:ascii="Times New Roman" w:hAnsi="Times New Roman" w:cs="Times New Roman"/>
          <w:sz w:val="24"/>
          <w:szCs w:val="24"/>
        </w:rPr>
        <w:t xml:space="preserve">удаления от границ городского ядра плотность населения в разрезе муниципальных образований неуклонно снижается </w:t>
      </w:r>
      <w:r w:rsidR="005C755D" w:rsidRPr="00B35E18">
        <w:rPr>
          <w:rFonts w:ascii="Times New Roman" w:hAnsi="Times New Roman" w:cs="Times New Roman"/>
          <w:sz w:val="24"/>
          <w:szCs w:val="24"/>
        </w:rPr>
        <w:t xml:space="preserve">(рис. 3). </w:t>
      </w:r>
      <w:r w:rsidR="00020212" w:rsidRPr="00B35E18">
        <w:rPr>
          <w:rFonts w:ascii="Times New Roman" w:hAnsi="Times New Roman" w:cs="Times New Roman"/>
          <w:sz w:val="24"/>
          <w:szCs w:val="24"/>
        </w:rPr>
        <w:t>Центр-периферийный характер по данному показателю является закономер</w:t>
      </w:r>
      <w:r w:rsidR="001701EF" w:rsidRPr="00B35E18">
        <w:rPr>
          <w:rFonts w:ascii="Times New Roman" w:hAnsi="Times New Roman" w:cs="Times New Roman"/>
          <w:sz w:val="24"/>
          <w:szCs w:val="24"/>
        </w:rPr>
        <w:t>ным.</w:t>
      </w:r>
      <w:r w:rsidR="00F87B98" w:rsidRPr="00B35E18">
        <w:rPr>
          <w:rFonts w:ascii="Times New Roman" w:hAnsi="Times New Roman" w:cs="Times New Roman"/>
          <w:sz w:val="24"/>
          <w:szCs w:val="24"/>
        </w:rPr>
        <w:t xml:space="preserve"> Пригородные территории, непосредственно граничащие с городским ядром,</w:t>
      </w:r>
      <w:r w:rsidR="001701EF" w:rsidRPr="00B35E18">
        <w:rPr>
          <w:rFonts w:ascii="Times New Roman" w:hAnsi="Times New Roman" w:cs="Times New Roman"/>
          <w:sz w:val="24"/>
          <w:szCs w:val="24"/>
        </w:rPr>
        <w:t xml:space="preserve"> </w:t>
      </w:r>
      <w:r w:rsidR="00F87B98" w:rsidRPr="00B35E18">
        <w:rPr>
          <w:rFonts w:ascii="Times New Roman" w:hAnsi="Times New Roman" w:cs="Times New Roman"/>
          <w:sz w:val="24"/>
          <w:szCs w:val="24"/>
        </w:rPr>
        <w:t>формируют</w:t>
      </w:r>
      <w:r w:rsidR="001701EF" w:rsidRPr="00B35E18">
        <w:rPr>
          <w:rFonts w:ascii="Times New Roman" w:hAnsi="Times New Roman" w:cs="Times New Roman"/>
          <w:sz w:val="24"/>
          <w:szCs w:val="24"/>
        </w:rPr>
        <w:t xml:space="preserve"> зоны тяготения к городу-центру, которые проявляются в разных сферах (к месту приложения труда, учебы, медицинских услуг и другим объектам массового посещения)</w:t>
      </w:r>
      <w:r w:rsidR="00A02C0F" w:rsidRPr="00B35E18">
        <w:rPr>
          <w:rFonts w:ascii="Times New Roman" w:hAnsi="Times New Roman" w:cs="Times New Roman"/>
          <w:sz w:val="24"/>
          <w:szCs w:val="24"/>
        </w:rPr>
        <w:t>.</w:t>
      </w:r>
      <w:r w:rsidR="00F87B98" w:rsidRPr="00B35E18">
        <w:rPr>
          <w:rFonts w:ascii="Times New Roman" w:hAnsi="Times New Roman" w:cs="Times New Roman"/>
          <w:sz w:val="24"/>
          <w:szCs w:val="24"/>
        </w:rPr>
        <w:t xml:space="preserve"> </w:t>
      </w:r>
      <w:r w:rsidR="00020212" w:rsidRPr="00B35E18">
        <w:rPr>
          <w:rFonts w:ascii="Times New Roman" w:hAnsi="Times New Roman" w:cs="Times New Roman"/>
          <w:sz w:val="24"/>
          <w:szCs w:val="24"/>
        </w:rPr>
        <w:t xml:space="preserve">Средняя плотность населения пригородной зоны составляет: </w:t>
      </w:r>
      <w:r w:rsidR="000B3845" w:rsidRPr="00B35E18">
        <w:rPr>
          <w:rFonts w:ascii="Times New Roman" w:hAnsi="Times New Roman" w:cs="Times New Roman"/>
          <w:sz w:val="24"/>
          <w:szCs w:val="24"/>
        </w:rPr>
        <w:t>131 чел./кв. км.</w:t>
      </w:r>
    </w:p>
    <w:p w14:paraId="626CF231" w14:textId="0923FED7" w:rsidR="00FD0AF7" w:rsidRPr="00B35E18" w:rsidRDefault="00F87B98" w:rsidP="00331EE2">
      <w:pPr>
        <w:spacing w:after="0" w:line="360" w:lineRule="auto"/>
        <w:jc w:val="center"/>
        <w:rPr>
          <w:rFonts w:ascii="Times New Roman" w:hAnsi="Times New Roman" w:cs="Times New Roman"/>
          <w:sz w:val="24"/>
          <w:szCs w:val="24"/>
        </w:rPr>
      </w:pPr>
      <w:r w:rsidRPr="00B35E18">
        <w:rPr>
          <w:rFonts w:ascii="Times New Roman" w:hAnsi="Times New Roman" w:cs="Times New Roman"/>
          <w:i/>
          <w:noProof/>
          <w:sz w:val="24"/>
          <w:szCs w:val="24"/>
          <w:lang w:eastAsia="ru-RU"/>
        </w:rPr>
        <w:drawing>
          <wp:inline distT="0" distB="0" distL="0" distR="0" wp14:anchorId="44F426B7" wp14:editId="5FA9BFD6">
            <wp:extent cx="5939790" cy="4200525"/>
            <wp:effectExtent l="0" t="0" r="381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ЛОТНОСТЬ точная.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r w:rsidR="0074619C" w:rsidRPr="00B35E18">
        <w:rPr>
          <w:rFonts w:ascii="Times New Roman" w:hAnsi="Times New Roman" w:cs="Times New Roman"/>
          <w:i/>
          <w:sz w:val="24"/>
          <w:szCs w:val="24"/>
        </w:rPr>
        <w:t>Рис. 3</w:t>
      </w:r>
      <w:r w:rsidR="00FD0AF7" w:rsidRPr="00B35E18">
        <w:rPr>
          <w:rFonts w:ascii="Times New Roman" w:hAnsi="Times New Roman" w:cs="Times New Roman"/>
          <w:i/>
          <w:sz w:val="24"/>
          <w:szCs w:val="24"/>
        </w:rPr>
        <w:t>.</w:t>
      </w:r>
      <w:r w:rsidR="00FD0AF7" w:rsidRPr="00B35E18">
        <w:rPr>
          <w:rFonts w:ascii="Times New Roman" w:hAnsi="Times New Roman" w:cs="Times New Roman"/>
          <w:sz w:val="24"/>
          <w:szCs w:val="24"/>
        </w:rPr>
        <w:t xml:space="preserve"> Плотность </w:t>
      </w:r>
      <w:r w:rsidR="00AE3169" w:rsidRPr="00B35E18">
        <w:rPr>
          <w:rFonts w:ascii="Times New Roman" w:hAnsi="Times New Roman" w:cs="Times New Roman"/>
          <w:sz w:val="24"/>
          <w:szCs w:val="24"/>
        </w:rPr>
        <w:t>населения пригородный</w:t>
      </w:r>
      <w:r w:rsidR="00A5332D" w:rsidRPr="00B35E18">
        <w:rPr>
          <w:rFonts w:ascii="Times New Roman" w:hAnsi="Times New Roman" w:cs="Times New Roman"/>
          <w:sz w:val="24"/>
          <w:szCs w:val="24"/>
        </w:rPr>
        <w:t xml:space="preserve"> зоны</w:t>
      </w:r>
      <w:r w:rsidR="00536161" w:rsidRPr="00B35E18">
        <w:rPr>
          <w:rFonts w:ascii="Times New Roman" w:hAnsi="Times New Roman" w:cs="Times New Roman"/>
          <w:sz w:val="24"/>
          <w:szCs w:val="24"/>
        </w:rPr>
        <w:t xml:space="preserve"> Санкт-Петербурга.</w:t>
      </w:r>
    </w:p>
    <w:p w14:paraId="4B2F157C" w14:textId="77777777" w:rsidR="00B35E18" w:rsidRPr="00B35E18" w:rsidRDefault="001A482B" w:rsidP="00B35E18">
      <w:pPr>
        <w:spacing w:line="360" w:lineRule="auto"/>
        <w:jc w:val="center"/>
        <w:rPr>
          <w:rFonts w:ascii="Times New Roman" w:hAnsi="Times New Roman" w:cs="Times New Roman"/>
          <w:sz w:val="24"/>
          <w:szCs w:val="24"/>
        </w:rPr>
      </w:pPr>
      <w:r w:rsidRPr="00B35E18">
        <w:rPr>
          <w:rFonts w:ascii="Times New Roman" w:hAnsi="Times New Roman" w:cs="Times New Roman"/>
          <w:sz w:val="24"/>
          <w:szCs w:val="24"/>
        </w:rPr>
        <w:t>Источник: составлен автором</w:t>
      </w:r>
      <w:r w:rsidR="00331EE2" w:rsidRPr="00B35E18">
        <w:rPr>
          <w:rFonts w:ascii="Times New Roman" w:hAnsi="Times New Roman" w:cs="Times New Roman"/>
          <w:sz w:val="24"/>
          <w:szCs w:val="24"/>
        </w:rPr>
        <w:t xml:space="preserve"> на основе данных </w:t>
      </w:r>
      <w:r w:rsidR="00FB3EB3" w:rsidRPr="00B35E18">
        <w:rPr>
          <w:rFonts w:ascii="Times New Roman" w:hAnsi="Times New Roman" w:cs="Times New Roman"/>
          <w:sz w:val="24"/>
          <w:szCs w:val="24"/>
        </w:rPr>
        <w:t>БД</w:t>
      </w:r>
      <w:r w:rsidR="00E6630C" w:rsidRPr="00B35E18">
        <w:rPr>
          <w:rFonts w:ascii="Times New Roman" w:hAnsi="Times New Roman" w:cs="Times New Roman"/>
          <w:sz w:val="24"/>
          <w:szCs w:val="24"/>
        </w:rPr>
        <w:t>П</w:t>
      </w:r>
      <w:r w:rsidR="00FB3EB3" w:rsidRPr="00B35E18">
        <w:rPr>
          <w:rFonts w:ascii="Times New Roman" w:hAnsi="Times New Roman" w:cs="Times New Roman"/>
          <w:sz w:val="24"/>
          <w:szCs w:val="24"/>
        </w:rPr>
        <w:t xml:space="preserve">МО </w:t>
      </w:r>
      <w:r w:rsidR="00331EE2" w:rsidRPr="00B35E18">
        <w:rPr>
          <w:rFonts w:ascii="Times New Roman" w:hAnsi="Times New Roman" w:cs="Times New Roman"/>
          <w:sz w:val="24"/>
          <w:szCs w:val="24"/>
        </w:rPr>
        <w:t>[</w:t>
      </w:r>
      <w:r w:rsidR="00E6630C" w:rsidRPr="00B35E18">
        <w:rPr>
          <w:rFonts w:ascii="Times New Roman" w:hAnsi="Times New Roman" w:cs="Times New Roman"/>
          <w:sz w:val="24"/>
          <w:szCs w:val="24"/>
        </w:rPr>
        <w:t>57</w:t>
      </w:r>
      <w:r w:rsidR="00331EE2" w:rsidRPr="00B35E18">
        <w:rPr>
          <w:rFonts w:ascii="Times New Roman" w:hAnsi="Times New Roman" w:cs="Times New Roman"/>
          <w:sz w:val="24"/>
          <w:szCs w:val="24"/>
        </w:rPr>
        <w:t>].</w:t>
      </w:r>
    </w:p>
    <w:p w14:paraId="39800359" w14:textId="68581700" w:rsidR="001A7985" w:rsidRPr="00B35E18" w:rsidRDefault="00886FEB" w:rsidP="00806F5D">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Наиболее высокой плотностью насел</w:t>
      </w:r>
      <w:r w:rsidR="000223FB" w:rsidRPr="00B35E18">
        <w:rPr>
          <w:rFonts w:ascii="Times New Roman" w:hAnsi="Times New Roman" w:cs="Times New Roman"/>
          <w:sz w:val="24"/>
          <w:szCs w:val="24"/>
        </w:rPr>
        <w:t>ения среди МО пригородной зоны обладают: Металлострой (24 тыс. чел./кв. км), Муринское городское поселение (5,2 тыс. чел./кв. км), Новодевяткинское сельское поселение (4,3 тыс. чел./кв. км). Минимальные значения: Трубникоборское</w:t>
      </w:r>
      <w:r w:rsidR="001A6B43" w:rsidRPr="00B35E18">
        <w:rPr>
          <w:rFonts w:ascii="Times New Roman" w:hAnsi="Times New Roman" w:cs="Times New Roman"/>
          <w:sz w:val="24"/>
          <w:szCs w:val="24"/>
        </w:rPr>
        <w:t xml:space="preserve"> (1,9 чел./кв. км)</w:t>
      </w:r>
      <w:r w:rsidR="000223FB" w:rsidRPr="00B35E18">
        <w:rPr>
          <w:rFonts w:ascii="Times New Roman" w:hAnsi="Times New Roman" w:cs="Times New Roman"/>
          <w:sz w:val="24"/>
          <w:szCs w:val="24"/>
        </w:rPr>
        <w:t xml:space="preserve"> и Ли</w:t>
      </w:r>
      <w:r w:rsidR="001A6B43" w:rsidRPr="00B35E18">
        <w:rPr>
          <w:rFonts w:ascii="Times New Roman" w:hAnsi="Times New Roman" w:cs="Times New Roman"/>
          <w:sz w:val="24"/>
          <w:szCs w:val="24"/>
        </w:rPr>
        <w:t>синское сельские поселения (1,9</w:t>
      </w:r>
      <w:r w:rsidR="000223FB" w:rsidRPr="00B35E18">
        <w:rPr>
          <w:rFonts w:ascii="Times New Roman" w:hAnsi="Times New Roman" w:cs="Times New Roman"/>
          <w:sz w:val="24"/>
          <w:szCs w:val="24"/>
        </w:rPr>
        <w:t xml:space="preserve"> чел. / кв. км.), Суховское сельское поселение (3</w:t>
      </w:r>
      <w:r w:rsidR="001A6B43" w:rsidRPr="00B35E18">
        <w:rPr>
          <w:rFonts w:ascii="Times New Roman" w:hAnsi="Times New Roman" w:cs="Times New Roman"/>
          <w:sz w:val="24"/>
          <w:szCs w:val="24"/>
        </w:rPr>
        <w:t>,1</w:t>
      </w:r>
      <w:r w:rsidR="000223FB" w:rsidRPr="00B35E18">
        <w:rPr>
          <w:rFonts w:ascii="Times New Roman" w:hAnsi="Times New Roman" w:cs="Times New Roman"/>
          <w:sz w:val="24"/>
          <w:szCs w:val="24"/>
        </w:rPr>
        <w:t xml:space="preserve"> чел./кв. км), </w:t>
      </w:r>
      <w:r w:rsidR="001A6B43" w:rsidRPr="00B35E18">
        <w:rPr>
          <w:rFonts w:ascii="Times New Roman" w:hAnsi="Times New Roman" w:cs="Times New Roman"/>
          <w:sz w:val="24"/>
          <w:szCs w:val="24"/>
        </w:rPr>
        <w:t xml:space="preserve">Копорское (7,6 чел./кв. км), Шумское сельские поселения (по 7,9 чел./кв. км), </w:t>
      </w:r>
      <w:r w:rsidR="000223FB" w:rsidRPr="00B35E18">
        <w:rPr>
          <w:rFonts w:ascii="Times New Roman" w:hAnsi="Times New Roman" w:cs="Times New Roman"/>
          <w:sz w:val="24"/>
          <w:szCs w:val="24"/>
        </w:rPr>
        <w:t>Шапкинское</w:t>
      </w:r>
      <w:r w:rsidR="001A6B43" w:rsidRPr="00B35E18">
        <w:rPr>
          <w:rFonts w:ascii="Times New Roman" w:hAnsi="Times New Roman" w:cs="Times New Roman"/>
          <w:sz w:val="24"/>
          <w:szCs w:val="24"/>
        </w:rPr>
        <w:t xml:space="preserve"> (8,1 чел./кв.км)</w:t>
      </w:r>
      <w:r w:rsidR="000223FB" w:rsidRPr="00B35E18">
        <w:rPr>
          <w:rFonts w:ascii="Times New Roman" w:hAnsi="Times New Roman" w:cs="Times New Roman"/>
          <w:sz w:val="24"/>
          <w:szCs w:val="24"/>
        </w:rPr>
        <w:t xml:space="preserve">. </w:t>
      </w:r>
    </w:p>
    <w:p w14:paraId="3F383F74" w14:textId="1A4454FF" w:rsidR="00676F2B" w:rsidRPr="00B35E18" w:rsidRDefault="009564C3" w:rsidP="00806F5D">
      <w:pPr>
        <w:spacing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ab/>
      </w:r>
      <w:r w:rsidR="006A0BEC" w:rsidRPr="00B35E18">
        <w:rPr>
          <w:rFonts w:ascii="Times New Roman" w:hAnsi="Times New Roman" w:cs="Times New Roman"/>
          <w:sz w:val="24"/>
          <w:szCs w:val="24"/>
        </w:rPr>
        <w:t xml:space="preserve">Наиболее крупные городские поселения </w:t>
      </w:r>
      <w:r w:rsidR="009D46CB" w:rsidRPr="00B35E18">
        <w:rPr>
          <w:rFonts w:ascii="Times New Roman" w:hAnsi="Times New Roman" w:cs="Times New Roman"/>
          <w:sz w:val="24"/>
          <w:szCs w:val="24"/>
        </w:rPr>
        <w:t xml:space="preserve">Ленинградской области </w:t>
      </w:r>
      <w:r w:rsidR="006A0BEC" w:rsidRPr="00B35E18">
        <w:rPr>
          <w:rFonts w:ascii="Times New Roman" w:hAnsi="Times New Roman" w:cs="Times New Roman"/>
          <w:sz w:val="24"/>
          <w:szCs w:val="24"/>
        </w:rPr>
        <w:t>располагаются во Всеволожском районе: Муринское, Заневское, Всеволожское, Сертоловское. (с численностью населения можно ознакомиться</w:t>
      </w:r>
      <w:r w:rsidR="008F36B3" w:rsidRPr="00B35E18">
        <w:rPr>
          <w:rFonts w:ascii="Times New Roman" w:hAnsi="Times New Roman" w:cs="Times New Roman"/>
          <w:sz w:val="24"/>
          <w:szCs w:val="24"/>
        </w:rPr>
        <w:t xml:space="preserve"> по</w:t>
      </w:r>
      <w:r w:rsidR="006A0BEC" w:rsidRPr="00B35E18">
        <w:rPr>
          <w:rFonts w:ascii="Times New Roman" w:hAnsi="Times New Roman" w:cs="Times New Roman"/>
          <w:sz w:val="24"/>
          <w:szCs w:val="24"/>
        </w:rPr>
        <w:t xml:space="preserve"> таблице 2); А также</w:t>
      </w:r>
      <w:r w:rsidR="00EA494F" w:rsidRPr="00B35E18">
        <w:rPr>
          <w:rFonts w:ascii="Times New Roman" w:hAnsi="Times New Roman" w:cs="Times New Roman"/>
          <w:sz w:val="24"/>
          <w:szCs w:val="24"/>
        </w:rPr>
        <w:t xml:space="preserve"> в</w:t>
      </w:r>
      <w:r w:rsidR="006A0BEC" w:rsidRPr="00B35E18">
        <w:rPr>
          <w:rFonts w:ascii="Times New Roman" w:hAnsi="Times New Roman" w:cs="Times New Roman"/>
          <w:sz w:val="24"/>
          <w:szCs w:val="24"/>
        </w:rPr>
        <w:t xml:space="preserve"> Гатчинском, Тосненском, Кировском, Выборгском районах</w:t>
      </w:r>
      <w:r w:rsidR="009C340A" w:rsidRPr="00B35E18">
        <w:rPr>
          <w:rFonts w:ascii="Times New Roman" w:hAnsi="Times New Roman" w:cs="Times New Roman"/>
          <w:sz w:val="24"/>
          <w:szCs w:val="24"/>
        </w:rPr>
        <w:t>.</w:t>
      </w:r>
      <w:r w:rsidR="00EA494F" w:rsidRPr="00B35E18">
        <w:rPr>
          <w:rFonts w:ascii="Times New Roman" w:hAnsi="Times New Roman" w:cs="Times New Roman"/>
          <w:sz w:val="24"/>
          <w:szCs w:val="24"/>
        </w:rPr>
        <w:t xml:space="preserve"> Кроме того, на территории ЛО числятся несколько достаточно крупных сельских поселений. (табл.2). </w:t>
      </w:r>
    </w:p>
    <w:p w14:paraId="2617517C" w14:textId="4A5F293E" w:rsidR="009564C3" w:rsidRPr="00B35E18" w:rsidRDefault="009564C3" w:rsidP="009564C3">
      <w:pPr>
        <w:spacing w:after="0" w:line="360" w:lineRule="auto"/>
        <w:jc w:val="right"/>
        <w:rPr>
          <w:rFonts w:ascii="Times New Roman" w:hAnsi="Times New Roman" w:cs="Times New Roman"/>
          <w:sz w:val="24"/>
          <w:szCs w:val="24"/>
        </w:rPr>
      </w:pPr>
      <w:r w:rsidRPr="00B35E18">
        <w:rPr>
          <w:rFonts w:ascii="Times New Roman" w:hAnsi="Times New Roman" w:cs="Times New Roman"/>
          <w:sz w:val="24"/>
          <w:szCs w:val="24"/>
        </w:rPr>
        <w:t xml:space="preserve">Таблица 2. </w:t>
      </w:r>
      <w:r w:rsidR="00D94AE0" w:rsidRPr="00B35E18">
        <w:rPr>
          <w:rFonts w:ascii="Times New Roman" w:hAnsi="Times New Roman" w:cs="Times New Roman"/>
          <w:sz w:val="24"/>
          <w:szCs w:val="24"/>
        </w:rPr>
        <w:t>Крупные</w:t>
      </w:r>
      <w:r w:rsidRPr="00B35E18">
        <w:rPr>
          <w:rFonts w:ascii="Times New Roman" w:hAnsi="Times New Roman" w:cs="Times New Roman"/>
          <w:sz w:val="24"/>
          <w:szCs w:val="24"/>
        </w:rPr>
        <w:t xml:space="preserve"> сельские и городские поселения</w:t>
      </w:r>
      <w:r w:rsidR="009E5E55" w:rsidRPr="00B35E18">
        <w:rPr>
          <w:rFonts w:ascii="Times New Roman" w:hAnsi="Times New Roman" w:cs="Times New Roman"/>
          <w:sz w:val="24"/>
          <w:szCs w:val="24"/>
        </w:rPr>
        <w:t xml:space="preserve"> по численности населения, 2022 г</w:t>
      </w:r>
      <w:r w:rsidRPr="00B35E18">
        <w:rPr>
          <w:rFonts w:ascii="Times New Roman" w:hAnsi="Times New Roman" w:cs="Times New Roman"/>
          <w:sz w:val="24"/>
          <w:szCs w:val="24"/>
        </w:rPr>
        <w:t xml:space="preserve">. </w:t>
      </w:r>
    </w:p>
    <w:tbl>
      <w:tblPr>
        <w:tblW w:w="9405" w:type="dxa"/>
        <w:tblInd w:w="108" w:type="dxa"/>
        <w:tblLook w:val="04A0" w:firstRow="1" w:lastRow="0" w:firstColumn="1" w:lastColumn="0" w:noHBand="0" w:noVBand="1"/>
      </w:tblPr>
      <w:tblGrid>
        <w:gridCol w:w="3080"/>
        <w:gridCol w:w="2060"/>
        <w:gridCol w:w="1965"/>
        <w:gridCol w:w="2300"/>
      </w:tblGrid>
      <w:tr w:rsidR="009564C3" w:rsidRPr="00B35E18" w14:paraId="47EC132D" w14:textId="77777777" w:rsidTr="006A0BEC">
        <w:trPr>
          <w:trHeight w:val="864"/>
        </w:trPr>
        <w:tc>
          <w:tcPr>
            <w:tcW w:w="3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6EC978" w14:textId="77777777" w:rsidR="009564C3" w:rsidRPr="00B35E18" w:rsidRDefault="009564C3" w:rsidP="009564C3">
            <w:pPr>
              <w:spacing w:after="0" w:line="240" w:lineRule="auto"/>
              <w:jc w:val="center"/>
              <w:rPr>
                <w:rFonts w:ascii="Times New Roman" w:eastAsia="Times New Roman" w:hAnsi="Times New Roman" w:cs="Times New Roman"/>
                <w:b/>
                <w:bCs/>
                <w:color w:val="000000"/>
                <w:lang w:eastAsia="ru-RU"/>
              </w:rPr>
            </w:pPr>
            <w:r w:rsidRPr="00B35E18">
              <w:rPr>
                <w:rFonts w:ascii="Times New Roman" w:eastAsia="Times New Roman" w:hAnsi="Times New Roman" w:cs="Times New Roman"/>
                <w:b/>
                <w:bCs/>
                <w:color w:val="000000"/>
                <w:lang w:eastAsia="ru-RU"/>
              </w:rPr>
              <w:t xml:space="preserve">Городские поселения </w:t>
            </w:r>
          </w:p>
        </w:tc>
        <w:tc>
          <w:tcPr>
            <w:tcW w:w="2060" w:type="dxa"/>
            <w:tcBorders>
              <w:top w:val="single" w:sz="4" w:space="0" w:color="auto"/>
              <w:left w:val="nil"/>
              <w:bottom w:val="single" w:sz="4" w:space="0" w:color="auto"/>
              <w:right w:val="single" w:sz="4" w:space="0" w:color="auto"/>
            </w:tcBorders>
            <w:shd w:val="clear" w:color="000000" w:fill="FFFFFF"/>
            <w:vAlign w:val="bottom"/>
            <w:hideMark/>
          </w:tcPr>
          <w:p w14:paraId="0533AF5A" w14:textId="77777777" w:rsidR="009564C3" w:rsidRPr="00B35E18" w:rsidRDefault="009564C3" w:rsidP="009564C3">
            <w:pPr>
              <w:spacing w:after="0" w:line="240" w:lineRule="auto"/>
              <w:jc w:val="center"/>
              <w:rPr>
                <w:rFonts w:ascii="Times New Roman" w:eastAsia="Times New Roman" w:hAnsi="Times New Roman" w:cs="Times New Roman"/>
                <w:b/>
                <w:bCs/>
                <w:color w:val="000000"/>
                <w:lang w:eastAsia="ru-RU"/>
              </w:rPr>
            </w:pPr>
            <w:r w:rsidRPr="00B35E18">
              <w:rPr>
                <w:rFonts w:ascii="Times New Roman" w:eastAsia="Times New Roman" w:hAnsi="Times New Roman" w:cs="Times New Roman"/>
                <w:b/>
                <w:bCs/>
                <w:color w:val="000000"/>
                <w:lang w:eastAsia="ru-RU"/>
              </w:rPr>
              <w:t>Численность населения, тыс. чел.</w:t>
            </w:r>
          </w:p>
        </w:tc>
        <w:tc>
          <w:tcPr>
            <w:tcW w:w="1965" w:type="dxa"/>
            <w:tcBorders>
              <w:top w:val="single" w:sz="4" w:space="0" w:color="auto"/>
              <w:left w:val="nil"/>
              <w:bottom w:val="single" w:sz="4" w:space="0" w:color="auto"/>
              <w:right w:val="single" w:sz="4" w:space="0" w:color="auto"/>
            </w:tcBorders>
            <w:shd w:val="clear" w:color="000000" w:fill="FFFFFF"/>
            <w:vAlign w:val="bottom"/>
            <w:hideMark/>
          </w:tcPr>
          <w:p w14:paraId="2ADAD05C" w14:textId="77777777" w:rsidR="009564C3" w:rsidRPr="00B35E18" w:rsidRDefault="009564C3" w:rsidP="009564C3">
            <w:pPr>
              <w:spacing w:after="0" w:line="240" w:lineRule="auto"/>
              <w:jc w:val="center"/>
              <w:rPr>
                <w:rFonts w:ascii="Times New Roman" w:eastAsia="Times New Roman" w:hAnsi="Times New Roman" w:cs="Times New Roman"/>
                <w:b/>
                <w:bCs/>
                <w:color w:val="000000"/>
                <w:lang w:eastAsia="ru-RU"/>
              </w:rPr>
            </w:pPr>
            <w:r w:rsidRPr="00B35E18">
              <w:rPr>
                <w:rFonts w:ascii="Times New Roman" w:eastAsia="Times New Roman" w:hAnsi="Times New Roman" w:cs="Times New Roman"/>
                <w:b/>
                <w:bCs/>
                <w:color w:val="000000"/>
                <w:lang w:eastAsia="ru-RU"/>
              </w:rPr>
              <w:t>Сельские поселения</w:t>
            </w:r>
          </w:p>
        </w:tc>
        <w:tc>
          <w:tcPr>
            <w:tcW w:w="2300" w:type="dxa"/>
            <w:tcBorders>
              <w:top w:val="single" w:sz="4" w:space="0" w:color="auto"/>
              <w:left w:val="nil"/>
              <w:bottom w:val="single" w:sz="4" w:space="0" w:color="auto"/>
              <w:right w:val="single" w:sz="4" w:space="0" w:color="auto"/>
            </w:tcBorders>
            <w:shd w:val="clear" w:color="000000" w:fill="FFFFFF"/>
            <w:vAlign w:val="bottom"/>
            <w:hideMark/>
          </w:tcPr>
          <w:p w14:paraId="277829E6" w14:textId="77777777" w:rsidR="009564C3" w:rsidRPr="00B35E18" w:rsidRDefault="009564C3" w:rsidP="009564C3">
            <w:pPr>
              <w:spacing w:after="0" w:line="240" w:lineRule="auto"/>
              <w:jc w:val="center"/>
              <w:rPr>
                <w:rFonts w:ascii="Times New Roman" w:eastAsia="Times New Roman" w:hAnsi="Times New Roman" w:cs="Times New Roman"/>
                <w:b/>
                <w:bCs/>
                <w:color w:val="000000"/>
                <w:lang w:eastAsia="ru-RU"/>
              </w:rPr>
            </w:pPr>
            <w:r w:rsidRPr="00B35E18">
              <w:rPr>
                <w:rFonts w:ascii="Times New Roman" w:eastAsia="Times New Roman" w:hAnsi="Times New Roman" w:cs="Times New Roman"/>
                <w:b/>
                <w:bCs/>
                <w:color w:val="000000"/>
                <w:lang w:eastAsia="ru-RU"/>
              </w:rPr>
              <w:t>Численность населения, тыс. чел.</w:t>
            </w:r>
          </w:p>
        </w:tc>
      </w:tr>
      <w:tr w:rsidR="009564C3" w:rsidRPr="00B35E18" w14:paraId="1CE3A67C"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14:paraId="46A88F25"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Муринское </w:t>
            </w:r>
          </w:p>
        </w:tc>
        <w:tc>
          <w:tcPr>
            <w:tcW w:w="2060" w:type="dxa"/>
            <w:tcBorders>
              <w:top w:val="nil"/>
              <w:left w:val="nil"/>
              <w:bottom w:val="single" w:sz="4" w:space="0" w:color="auto"/>
              <w:right w:val="single" w:sz="4" w:space="0" w:color="auto"/>
            </w:tcBorders>
            <w:shd w:val="clear" w:color="000000" w:fill="FFFFFF"/>
            <w:noWrap/>
            <w:vAlign w:val="bottom"/>
            <w:hideMark/>
          </w:tcPr>
          <w:p w14:paraId="4B886A90"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105</w:t>
            </w:r>
          </w:p>
        </w:tc>
        <w:tc>
          <w:tcPr>
            <w:tcW w:w="1965" w:type="dxa"/>
            <w:tcBorders>
              <w:top w:val="nil"/>
              <w:left w:val="nil"/>
              <w:bottom w:val="single" w:sz="4" w:space="0" w:color="auto"/>
              <w:right w:val="single" w:sz="4" w:space="0" w:color="auto"/>
            </w:tcBorders>
            <w:shd w:val="clear" w:color="000000" w:fill="FFFFFF"/>
            <w:noWrap/>
            <w:vAlign w:val="bottom"/>
            <w:hideMark/>
          </w:tcPr>
          <w:p w14:paraId="4B6CF446"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Бугровское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2DE3F2BA"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32</w:t>
            </w:r>
          </w:p>
        </w:tc>
      </w:tr>
      <w:tr w:rsidR="009564C3" w:rsidRPr="00B35E18" w14:paraId="1ADA1061"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14:paraId="64769F83"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Гатчинское </w:t>
            </w:r>
          </w:p>
        </w:tc>
        <w:tc>
          <w:tcPr>
            <w:tcW w:w="2060" w:type="dxa"/>
            <w:tcBorders>
              <w:top w:val="nil"/>
              <w:left w:val="nil"/>
              <w:bottom w:val="single" w:sz="4" w:space="0" w:color="auto"/>
              <w:right w:val="single" w:sz="4" w:space="0" w:color="auto"/>
            </w:tcBorders>
            <w:shd w:val="clear" w:color="000000" w:fill="FFFFFF"/>
            <w:noWrap/>
            <w:vAlign w:val="bottom"/>
            <w:hideMark/>
          </w:tcPr>
          <w:p w14:paraId="35D254D5"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93</w:t>
            </w:r>
          </w:p>
        </w:tc>
        <w:tc>
          <w:tcPr>
            <w:tcW w:w="1965" w:type="dxa"/>
            <w:tcBorders>
              <w:top w:val="nil"/>
              <w:left w:val="nil"/>
              <w:bottom w:val="single" w:sz="4" w:space="0" w:color="auto"/>
              <w:right w:val="single" w:sz="4" w:space="0" w:color="auto"/>
            </w:tcBorders>
            <w:shd w:val="clear" w:color="000000" w:fill="FFFFFF"/>
            <w:noWrap/>
            <w:vAlign w:val="bottom"/>
            <w:hideMark/>
          </w:tcPr>
          <w:p w14:paraId="610D4CF6"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Колтушское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564E748C"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28</w:t>
            </w:r>
          </w:p>
        </w:tc>
      </w:tr>
      <w:tr w:rsidR="009564C3" w:rsidRPr="00B35E18" w14:paraId="26AF5429"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14:paraId="3AB313D5"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Заневское </w:t>
            </w:r>
          </w:p>
        </w:tc>
        <w:tc>
          <w:tcPr>
            <w:tcW w:w="2060" w:type="dxa"/>
            <w:tcBorders>
              <w:top w:val="nil"/>
              <w:left w:val="nil"/>
              <w:bottom w:val="single" w:sz="4" w:space="0" w:color="auto"/>
              <w:right w:val="single" w:sz="4" w:space="0" w:color="auto"/>
            </w:tcBorders>
            <w:shd w:val="clear" w:color="000000" w:fill="FFFFFF"/>
            <w:noWrap/>
            <w:vAlign w:val="bottom"/>
            <w:hideMark/>
          </w:tcPr>
          <w:p w14:paraId="030CADDF"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87</w:t>
            </w:r>
          </w:p>
        </w:tc>
        <w:tc>
          <w:tcPr>
            <w:tcW w:w="1965" w:type="dxa"/>
            <w:tcBorders>
              <w:top w:val="nil"/>
              <w:left w:val="nil"/>
              <w:bottom w:val="single" w:sz="4" w:space="0" w:color="auto"/>
              <w:right w:val="single" w:sz="4" w:space="0" w:color="auto"/>
            </w:tcBorders>
            <w:shd w:val="clear" w:color="000000" w:fill="FFFFFF"/>
            <w:noWrap/>
            <w:vAlign w:val="bottom"/>
            <w:hideMark/>
          </w:tcPr>
          <w:p w14:paraId="1876EF2C"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Тельмановское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25C23671"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27</w:t>
            </w:r>
          </w:p>
        </w:tc>
      </w:tr>
      <w:tr w:rsidR="009564C3" w:rsidRPr="00B35E18" w14:paraId="1C684F7A"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14:paraId="2F3C6AD5"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Всеволожское </w:t>
            </w:r>
          </w:p>
        </w:tc>
        <w:tc>
          <w:tcPr>
            <w:tcW w:w="2060" w:type="dxa"/>
            <w:tcBorders>
              <w:top w:val="nil"/>
              <w:left w:val="nil"/>
              <w:bottom w:val="single" w:sz="4" w:space="0" w:color="auto"/>
              <w:right w:val="single" w:sz="4" w:space="0" w:color="auto"/>
            </w:tcBorders>
            <w:shd w:val="clear" w:color="000000" w:fill="FFFFFF"/>
            <w:noWrap/>
            <w:vAlign w:val="bottom"/>
            <w:hideMark/>
          </w:tcPr>
          <w:p w14:paraId="3BDB4139"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80</w:t>
            </w:r>
          </w:p>
        </w:tc>
        <w:tc>
          <w:tcPr>
            <w:tcW w:w="1965" w:type="dxa"/>
            <w:tcBorders>
              <w:top w:val="nil"/>
              <w:left w:val="nil"/>
              <w:bottom w:val="single" w:sz="4" w:space="0" w:color="auto"/>
              <w:right w:val="single" w:sz="4" w:space="0" w:color="auto"/>
            </w:tcBorders>
            <w:shd w:val="clear" w:color="000000" w:fill="FFFFFF"/>
            <w:noWrap/>
            <w:vAlign w:val="bottom"/>
            <w:hideMark/>
          </w:tcPr>
          <w:p w14:paraId="65620B5C"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Новодевяткинское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7D5AB896"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24</w:t>
            </w:r>
          </w:p>
        </w:tc>
      </w:tr>
      <w:tr w:rsidR="009564C3" w:rsidRPr="00B35E18" w14:paraId="0479FED2"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14:paraId="68BDADE5"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Сертоловское </w:t>
            </w:r>
          </w:p>
        </w:tc>
        <w:tc>
          <w:tcPr>
            <w:tcW w:w="2060" w:type="dxa"/>
            <w:tcBorders>
              <w:top w:val="nil"/>
              <w:left w:val="nil"/>
              <w:bottom w:val="single" w:sz="4" w:space="0" w:color="auto"/>
              <w:right w:val="single" w:sz="4" w:space="0" w:color="auto"/>
            </w:tcBorders>
            <w:shd w:val="clear" w:color="000000" w:fill="FFFFFF"/>
            <w:noWrap/>
            <w:vAlign w:val="bottom"/>
            <w:hideMark/>
          </w:tcPr>
          <w:p w14:paraId="4FC51B55"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71</w:t>
            </w:r>
          </w:p>
        </w:tc>
        <w:tc>
          <w:tcPr>
            <w:tcW w:w="1965" w:type="dxa"/>
            <w:tcBorders>
              <w:top w:val="nil"/>
              <w:left w:val="nil"/>
              <w:bottom w:val="single" w:sz="4" w:space="0" w:color="auto"/>
              <w:right w:val="single" w:sz="4" w:space="0" w:color="auto"/>
            </w:tcBorders>
            <w:shd w:val="clear" w:color="000000" w:fill="FFFFFF"/>
            <w:noWrap/>
            <w:vAlign w:val="bottom"/>
            <w:hideMark/>
          </w:tcPr>
          <w:p w14:paraId="57B6705B" w14:textId="77777777" w:rsidR="009564C3" w:rsidRPr="00B35E18" w:rsidRDefault="009564C3" w:rsidP="009564C3">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Куйвозовское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0D014328" w14:textId="77777777" w:rsidR="009564C3" w:rsidRPr="00B35E18" w:rsidRDefault="009564C3" w:rsidP="009564C3">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15</w:t>
            </w:r>
          </w:p>
        </w:tc>
      </w:tr>
      <w:tr w:rsidR="006A0BEC" w:rsidRPr="00B35E18" w14:paraId="4BFC3894"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14:paraId="573174FC" w14:textId="5489AEF7"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Тосненское </w:t>
            </w:r>
          </w:p>
        </w:tc>
        <w:tc>
          <w:tcPr>
            <w:tcW w:w="2060" w:type="dxa"/>
            <w:tcBorders>
              <w:top w:val="nil"/>
              <w:left w:val="nil"/>
              <w:bottom w:val="single" w:sz="4" w:space="0" w:color="auto"/>
              <w:right w:val="single" w:sz="4" w:space="0" w:color="auto"/>
            </w:tcBorders>
            <w:shd w:val="clear" w:color="000000" w:fill="FFFFFF"/>
            <w:noWrap/>
            <w:vAlign w:val="bottom"/>
            <w:hideMark/>
          </w:tcPr>
          <w:p w14:paraId="1F61D851" w14:textId="3C6F44C3"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37</w:t>
            </w:r>
          </w:p>
        </w:tc>
        <w:tc>
          <w:tcPr>
            <w:tcW w:w="1965" w:type="dxa"/>
            <w:tcBorders>
              <w:top w:val="nil"/>
              <w:left w:val="nil"/>
              <w:bottom w:val="single" w:sz="4" w:space="0" w:color="auto"/>
              <w:right w:val="single" w:sz="4" w:space="0" w:color="auto"/>
            </w:tcBorders>
            <w:shd w:val="clear" w:color="000000" w:fill="FFFFFF"/>
            <w:noWrap/>
            <w:vAlign w:val="bottom"/>
            <w:hideMark/>
          </w:tcPr>
          <w:p w14:paraId="07B45D11" w14:textId="77777777"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Полянское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2D630D26" w14:textId="77777777"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14</w:t>
            </w:r>
          </w:p>
        </w:tc>
      </w:tr>
      <w:tr w:rsidR="006A0BEC" w:rsidRPr="00B35E18" w14:paraId="7D2699D1"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tcPr>
          <w:p w14:paraId="26137470" w14:textId="13ADB6CC"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Кировское </w:t>
            </w:r>
          </w:p>
        </w:tc>
        <w:tc>
          <w:tcPr>
            <w:tcW w:w="2060" w:type="dxa"/>
            <w:tcBorders>
              <w:top w:val="nil"/>
              <w:left w:val="nil"/>
              <w:bottom w:val="single" w:sz="4" w:space="0" w:color="auto"/>
              <w:right w:val="single" w:sz="4" w:space="0" w:color="auto"/>
            </w:tcBorders>
            <w:shd w:val="clear" w:color="000000" w:fill="FFFFFF"/>
            <w:noWrap/>
            <w:vAlign w:val="bottom"/>
          </w:tcPr>
          <w:p w14:paraId="5366AB07" w14:textId="0A4A6E4E"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28</w:t>
            </w:r>
          </w:p>
        </w:tc>
        <w:tc>
          <w:tcPr>
            <w:tcW w:w="1965" w:type="dxa"/>
            <w:tcBorders>
              <w:top w:val="nil"/>
              <w:left w:val="nil"/>
              <w:bottom w:val="single" w:sz="4" w:space="0" w:color="auto"/>
              <w:right w:val="single" w:sz="4" w:space="0" w:color="auto"/>
            </w:tcBorders>
            <w:shd w:val="clear" w:color="000000" w:fill="FFFFFF"/>
            <w:noWrap/>
            <w:vAlign w:val="bottom"/>
            <w:hideMark/>
          </w:tcPr>
          <w:p w14:paraId="24BC0A2E" w14:textId="77777777"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Агалатовское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5CDF49FF" w14:textId="77777777"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12</w:t>
            </w:r>
          </w:p>
        </w:tc>
      </w:tr>
      <w:tr w:rsidR="006A0BEC" w:rsidRPr="00B35E18" w14:paraId="09F6D745"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tcPr>
          <w:p w14:paraId="4CE7F37E" w14:textId="67D977A7" w:rsidR="006A0BEC" w:rsidRPr="00B35E18" w:rsidRDefault="006A0BEC" w:rsidP="009C340A">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Коммунарское </w:t>
            </w:r>
          </w:p>
        </w:tc>
        <w:tc>
          <w:tcPr>
            <w:tcW w:w="2060" w:type="dxa"/>
            <w:tcBorders>
              <w:top w:val="nil"/>
              <w:left w:val="nil"/>
              <w:bottom w:val="single" w:sz="4" w:space="0" w:color="auto"/>
              <w:right w:val="single" w:sz="4" w:space="0" w:color="auto"/>
            </w:tcBorders>
            <w:shd w:val="clear" w:color="000000" w:fill="FFFFFF"/>
            <w:noWrap/>
            <w:vAlign w:val="bottom"/>
          </w:tcPr>
          <w:p w14:paraId="7974F951" w14:textId="2A01A204"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26</w:t>
            </w:r>
          </w:p>
        </w:tc>
        <w:tc>
          <w:tcPr>
            <w:tcW w:w="1965" w:type="dxa"/>
            <w:tcBorders>
              <w:top w:val="nil"/>
              <w:left w:val="nil"/>
              <w:bottom w:val="single" w:sz="4" w:space="0" w:color="auto"/>
              <w:right w:val="single" w:sz="4" w:space="0" w:color="auto"/>
            </w:tcBorders>
            <w:shd w:val="clear" w:color="000000" w:fill="FFFFFF"/>
            <w:noWrap/>
            <w:vAlign w:val="bottom"/>
            <w:hideMark/>
          </w:tcPr>
          <w:p w14:paraId="178DA2BF" w14:textId="77777777"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Пудостьское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2FA938DA" w14:textId="77777777"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12</w:t>
            </w:r>
          </w:p>
        </w:tc>
      </w:tr>
      <w:tr w:rsidR="006A0BEC" w:rsidRPr="00B35E18" w14:paraId="1F95128B"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tcPr>
          <w:p w14:paraId="5DAD1DE6" w14:textId="21016894"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Отрадненское </w:t>
            </w:r>
          </w:p>
        </w:tc>
        <w:tc>
          <w:tcPr>
            <w:tcW w:w="2060" w:type="dxa"/>
            <w:tcBorders>
              <w:top w:val="nil"/>
              <w:left w:val="nil"/>
              <w:bottom w:val="single" w:sz="4" w:space="0" w:color="auto"/>
              <w:right w:val="single" w:sz="4" w:space="0" w:color="auto"/>
            </w:tcBorders>
            <w:shd w:val="clear" w:color="000000" w:fill="FFFFFF"/>
            <w:noWrap/>
            <w:vAlign w:val="bottom"/>
          </w:tcPr>
          <w:p w14:paraId="5560E45C" w14:textId="76B943EC"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25</w:t>
            </w:r>
          </w:p>
        </w:tc>
        <w:tc>
          <w:tcPr>
            <w:tcW w:w="1965" w:type="dxa"/>
            <w:tcBorders>
              <w:top w:val="nil"/>
              <w:left w:val="nil"/>
              <w:bottom w:val="single" w:sz="4" w:space="0" w:color="auto"/>
              <w:right w:val="single" w:sz="4" w:space="0" w:color="auto"/>
            </w:tcBorders>
            <w:shd w:val="clear" w:color="000000" w:fill="FFFFFF"/>
            <w:noWrap/>
            <w:vAlign w:val="bottom"/>
            <w:hideMark/>
          </w:tcPr>
          <w:p w14:paraId="0125752B" w14:textId="77777777"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Романовское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150C9AA3" w14:textId="77777777"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10</w:t>
            </w:r>
          </w:p>
        </w:tc>
      </w:tr>
      <w:tr w:rsidR="006A0BEC" w:rsidRPr="00B35E18" w14:paraId="22096C43"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tcPr>
          <w:p w14:paraId="34F52DBC" w14:textId="373F21AD"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Никольское </w:t>
            </w:r>
          </w:p>
        </w:tc>
        <w:tc>
          <w:tcPr>
            <w:tcW w:w="2060" w:type="dxa"/>
            <w:tcBorders>
              <w:top w:val="nil"/>
              <w:left w:val="nil"/>
              <w:bottom w:val="single" w:sz="4" w:space="0" w:color="auto"/>
              <w:right w:val="single" w:sz="4" w:space="0" w:color="auto"/>
            </w:tcBorders>
            <w:shd w:val="clear" w:color="000000" w:fill="FFFFFF"/>
            <w:noWrap/>
            <w:vAlign w:val="bottom"/>
          </w:tcPr>
          <w:p w14:paraId="3CE84F37" w14:textId="2385F80F"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23</w:t>
            </w:r>
          </w:p>
        </w:tc>
        <w:tc>
          <w:tcPr>
            <w:tcW w:w="1965" w:type="dxa"/>
            <w:tcBorders>
              <w:top w:val="nil"/>
              <w:left w:val="nil"/>
              <w:bottom w:val="single" w:sz="4" w:space="0" w:color="auto"/>
              <w:right w:val="single" w:sz="4" w:space="0" w:color="auto"/>
            </w:tcBorders>
            <w:shd w:val="clear" w:color="000000" w:fill="FFFFFF"/>
            <w:noWrap/>
            <w:vAlign w:val="bottom"/>
            <w:hideMark/>
          </w:tcPr>
          <w:p w14:paraId="3733BEDF" w14:textId="77777777"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Сусанинское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572E308D" w14:textId="77777777"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10</w:t>
            </w:r>
          </w:p>
        </w:tc>
      </w:tr>
      <w:tr w:rsidR="006A0BEC" w:rsidRPr="00B35E18" w14:paraId="25F80152" w14:textId="77777777" w:rsidTr="006A0BEC">
        <w:trPr>
          <w:trHeight w:val="288"/>
        </w:trPr>
        <w:tc>
          <w:tcPr>
            <w:tcW w:w="3080" w:type="dxa"/>
            <w:tcBorders>
              <w:top w:val="nil"/>
              <w:left w:val="single" w:sz="4" w:space="0" w:color="auto"/>
              <w:bottom w:val="single" w:sz="4" w:space="0" w:color="auto"/>
              <w:right w:val="single" w:sz="4" w:space="0" w:color="auto"/>
            </w:tcBorders>
            <w:shd w:val="clear" w:color="000000" w:fill="FFFFFF"/>
            <w:noWrap/>
            <w:vAlign w:val="bottom"/>
          </w:tcPr>
          <w:p w14:paraId="5E8B146A" w14:textId="7D0FAFE3"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Рощинское </w:t>
            </w:r>
          </w:p>
        </w:tc>
        <w:tc>
          <w:tcPr>
            <w:tcW w:w="2060" w:type="dxa"/>
            <w:tcBorders>
              <w:top w:val="nil"/>
              <w:left w:val="nil"/>
              <w:bottom w:val="single" w:sz="4" w:space="0" w:color="auto"/>
              <w:right w:val="single" w:sz="4" w:space="0" w:color="auto"/>
            </w:tcBorders>
            <w:shd w:val="clear" w:color="000000" w:fill="FFFFFF"/>
            <w:noWrap/>
            <w:vAlign w:val="bottom"/>
          </w:tcPr>
          <w:p w14:paraId="189B0AB1" w14:textId="7E2ABCBD"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22</w:t>
            </w:r>
          </w:p>
        </w:tc>
        <w:tc>
          <w:tcPr>
            <w:tcW w:w="1965" w:type="dxa"/>
            <w:tcBorders>
              <w:top w:val="nil"/>
              <w:left w:val="nil"/>
              <w:bottom w:val="single" w:sz="4" w:space="0" w:color="auto"/>
              <w:right w:val="single" w:sz="4" w:space="0" w:color="auto"/>
            </w:tcBorders>
            <w:shd w:val="clear" w:color="000000" w:fill="FFFFFF"/>
            <w:noWrap/>
            <w:vAlign w:val="bottom"/>
            <w:hideMark/>
          </w:tcPr>
          <w:p w14:paraId="0EF5D629" w14:textId="77777777" w:rsidR="006A0BEC" w:rsidRPr="00B35E18" w:rsidRDefault="006A0BEC" w:rsidP="006A0BEC">
            <w:pPr>
              <w:spacing w:after="0" w:line="240" w:lineRule="auto"/>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 xml:space="preserve">Первомайское </w:t>
            </w:r>
          </w:p>
        </w:tc>
        <w:tc>
          <w:tcPr>
            <w:tcW w:w="2300" w:type="dxa"/>
            <w:tcBorders>
              <w:top w:val="nil"/>
              <w:left w:val="nil"/>
              <w:bottom w:val="single" w:sz="4" w:space="0" w:color="auto"/>
              <w:right w:val="single" w:sz="4" w:space="0" w:color="auto"/>
            </w:tcBorders>
            <w:shd w:val="clear" w:color="000000" w:fill="FFFFFF"/>
            <w:noWrap/>
            <w:vAlign w:val="bottom"/>
            <w:hideMark/>
          </w:tcPr>
          <w:p w14:paraId="08259CAB" w14:textId="77777777" w:rsidR="006A0BEC" w:rsidRPr="00B35E18" w:rsidRDefault="006A0BEC" w:rsidP="006A0BEC">
            <w:pPr>
              <w:spacing w:after="0" w:line="240" w:lineRule="auto"/>
              <w:jc w:val="center"/>
              <w:rPr>
                <w:rFonts w:ascii="Times New Roman" w:eastAsia="Times New Roman" w:hAnsi="Times New Roman" w:cs="Times New Roman"/>
                <w:color w:val="000000"/>
                <w:lang w:eastAsia="ru-RU"/>
              </w:rPr>
            </w:pPr>
            <w:r w:rsidRPr="00B35E18">
              <w:rPr>
                <w:rFonts w:ascii="Times New Roman" w:eastAsia="Times New Roman" w:hAnsi="Times New Roman" w:cs="Times New Roman"/>
                <w:color w:val="000000"/>
                <w:lang w:eastAsia="ru-RU"/>
              </w:rPr>
              <w:t>10</w:t>
            </w:r>
          </w:p>
        </w:tc>
      </w:tr>
    </w:tbl>
    <w:p w14:paraId="65B80E29" w14:textId="6A7C1632" w:rsidR="009564C3" w:rsidRPr="00B35E18" w:rsidRDefault="009564C3" w:rsidP="009564C3">
      <w:pPr>
        <w:spacing w:before="240"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Источник: составлен автором на основе данных Петростата. [].</w:t>
      </w:r>
    </w:p>
    <w:p w14:paraId="06E03CB2" w14:textId="435AE178" w:rsidR="00097F01" w:rsidRPr="00B35E18" w:rsidRDefault="00AE322D" w:rsidP="00C40AFA">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 xml:space="preserve">История формирования пригородных территорий берет начало еще с петровских времен. В зоне будущего Санкт-Петербурга и его пригородов – сельские поселения стали основой будущих дворцов, городских кварталов и комплексов. Многие из поселений стали «точками роста» при формировании городских ансамблей и комплексов, а также городов Санкт-Петербургской агломерации, другие сохранили свой сельский </w:t>
      </w:r>
      <w:r w:rsidR="00E6630C" w:rsidRPr="00B35E18">
        <w:rPr>
          <w:rFonts w:ascii="Times New Roman" w:hAnsi="Times New Roman" w:cs="Times New Roman"/>
          <w:sz w:val="24"/>
          <w:szCs w:val="24"/>
        </w:rPr>
        <w:t>«статус» [40].</w:t>
      </w:r>
    </w:p>
    <w:p w14:paraId="7A566EDE" w14:textId="7EC502B3" w:rsidR="00AE322D" w:rsidRPr="00B35E18" w:rsidRDefault="00097F01" w:rsidP="008C7D9F">
      <w:pPr>
        <w:spacing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ab/>
        <w:t xml:space="preserve">Зона пригородов в </w:t>
      </w:r>
      <w:r w:rsidR="00AE322D" w:rsidRPr="00B35E18">
        <w:rPr>
          <w:rFonts w:ascii="Times New Roman" w:hAnsi="Times New Roman" w:cs="Times New Roman"/>
          <w:sz w:val="24"/>
          <w:szCs w:val="24"/>
        </w:rPr>
        <w:t xml:space="preserve"> </w:t>
      </w:r>
      <w:r w:rsidRPr="00B35E18">
        <w:rPr>
          <w:rFonts w:ascii="Times New Roman" w:hAnsi="Times New Roman" w:cs="Times New Roman"/>
          <w:sz w:val="24"/>
          <w:szCs w:val="24"/>
        </w:rPr>
        <w:t xml:space="preserve">XVIII веке включала в себя поселения разной </w:t>
      </w:r>
      <w:r w:rsidR="00AE322D" w:rsidRPr="00B35E18">
        <w:rPr>
          <w:rFonts w:ascii="Times New Roman" w:hAnsi="Times New Roman" w:cs="Times New Roman"/>
          <w:sz w:val="24"/>
          <w:szCs w:val="24"/>
        </w:rPr>
        <w:t>значимости, парадности и функциональности – ремесленно-фабричные (Сестрорецк, Красное Село и д</w:t>
      </w:r>
      <w:r w:rsidR="00594557" w:rsidRPr="00B35E18">
        <w:rPr>
          <w:rFonts w:ascii="Times New Roman" w:hAnsi="Times New Roman" w:cs="Times New Roman"/>
          <w:sz w:val="24"/>
          <w:szCs w:val="24"/>
        </w:rPr>
        <w:t>р.</w:t>
      </w:r>
      <w:r w:rsidR="00AE322D" w:rsidRPr="00B35E18">
        <w:rPr>
          <w:rFonts w:ascii="Times New Roman" w:hAnsi="Times New Roman" w:cs="Times New Roman"/>
          <w:sz w:val="24"/>
          <w:szCs w:val="24"/>
        </w:rPr>
        <w:t>), царские дворцово-парковые (Петергоф, Стрельна, Екатерингоф, Цар</w:t>
      </w:r>
      <w:r w:rsidR="004255A4" w:rsidRPr="00B35E18">
        <w:rPr>
          <w:rFonts w:ascii="Times New Roman" w:hAnsi="Times New Roman" w:cs="Times New Roman"/>
          <w:sz w:val="24"/>
          <w:szCs w:val="24"/>
        </w:rPr>
        <w:t xml:space="preserve">ское Село и </w:t>
      </w:r>
      <w:r w:rsidR="00AE322D" w:rsidRPr="00B35E18">
        <w:rPr>
          <w:rFonts w:ascii="Times New Roman" w:hAnsi="Times New Roman" w:cs="Times New Roman"/>
          <w:sz w:val="24"/>
          <w:szCs w:val="24"/>
        </w:rPr>
        <w:t xml:space="preserve">т. д.), загородные усадебные «мызы», «забавные домы» высшей знати (Гостилицы, </w:t>
      </w:r>
      <w:r w:rsidR="00594557" w:rsidRPr="00B35E18">
        <w:rPr>
          <w:rFonts w:ascii="Times New Roman" w:hAnsi="Times New Roman" w:cs="Times New Roman"/>
          <w:sz w:val="24"/>
          <w:szCs w:val="24"/>
        </w:rPr>
        <w:t>Ораниенбаум</w:t>
      </w:r>
      <w:r w:rsidR="00AE322D" w:rsidRPr="00B35E18">
        <w:rPr>
          <w:rFonts w:ascii="Times New Roman" w:hAnsi="Times New Roman" w:cs="Times New Roman"/>
          <w:sz w:val="24"/>
          <w:szCs w:val="24"/>
        </w:rPr>
        <w:t xml:space="preserve">), ленты средних по величине и амбициям </w:t>
      </w:r>
      <w:r w:rsidR="00C848BD" w:rsidRPr="00B35E18">
        <w:rPr>
          <w:rFonts w:ascii="Times New Roman" w:hAnsi="Times New Roman" w:cs="Times New Roman"/>
          <w:sz w:val="24"/>
          <w:szCs w:val="24"/>
        </w:rPr>
        <w:t xml:space="preserve">их хозяев </w:t>
      </w:r>
      <w:r w:rsidR="00AE322D" w:rsidRPr="00B35E18">
        <w:rPr>
          <w:rFonts w:ascii="Times New Roman" w:hAnsi="Times New Roman" w:cs="Times New Roman"/>
          <w:sz w:val="24"/>
          <w:szCs w:val="24"/>
        </w:rPr>
        <w:t>загородных дворянских и сановных усадеб (полосы усадеб вдоль Петергофской дороги, Черной речки на Выборгской стороне, Черного ручья на Большой Охте, вдоль рек Мойки и Фонтан</w:t>
      </w:r>
      <w:r w:rsidR="00FA2B22" w:rsidRPr="00B35E18">
        <w:rPr>
          <w:rFonts w:ascii="Times New Roman" w:hAnsi="Times New Roman" w:cs="Times New Roman"/>
          <w:sz w:val="24"/>
          <w:szCs w:val="24"/>
        </w:rPr>
        <w:t>ной, вдоль обоих берегов Невы</w:t>
      </w:r>
      <w:r w:rsidR="00AE322D" w:rsidRPr="00B35E18">
        <w:rPr>
          <w:rFonts w:ascii="Times New Roman" w:hAnsi="Times New Roman" w:cs="Times New Roman"/>
          <w:sz w:val="24"/>
          <w:szCs w:val="24"/>
        </w:rPr>
        <w:t xml:space="preserve">). </w:t>
      </w:r>
    </w:p>
    <w:p w14:paraId="0BB5A86C" w14:textId="30A59CA5" w:rsidR="00FA2B22" w:rsidRPr="00B35E18" w:rsidRDefault="00FA2B22" w:rsidP="003549B9">
      <w:pPr>
        <w:spacing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ab/>
        <w:t xml:space="preserve">В наше время </w:t>
      </w:r>
      <w:r w:rsidR="00C25A8A" w:rsidRPr="00B35E18">
        <w:rPr>
          <w:rFonts w:ascii="Times New Roman" w:hAnsi="Times New Roman" w:cs="Times New Roman"/>
          <w:sz w:val="24"/>
          <w:szCs w:val="24"/>
        </w:rPr>
        <w:t xml:space="preserve">благодаря природно-рекреационному потенциалу и богатому историческому наследию </w:t>
      </w:r>
      <w:r w:rsidRPr="00B35E18">
        <w:rPr>
          <w:rFonts w:ascii="Times New Roman" w:hAnsi="Times New Roman" w:cs="Times New Roman"/>
          <w:sz w:val="24"/>
          <w:szCs w:val="24"/>
        </w:rPr>
        <w:t>часть пригородной зоны Санкт-Петербурга</w:t>
      </w:r>
      <w:r w:rsidR="00C25A8A" w:rsidRPr="00B35E18">
        <w:rPr>
          <w:rFonts w:ascii="Times New Roman" w:hAnsi="Times New Roman" w:cs="Times New Roman"/>
          <w:sz w:val="24"/>
          <w:szCs w:val="24"/>
        </w:rPr>
        <w:t xml:space="preserve"> </w:t>
      </w:r>
      <w:r w:rsidR="00717B36" w:rsidRPr="00B35E18">
        <w:rPr>
          <w:rFonts w:ascii="Times New Roman" w:hAnsi="Times New Roman" w:cs="Times New Roman"/>
          <w:sz w:val="24"/>
          <w:szCs w:val="24"/>
        </w:rPr>
        <w:t>стремительно развивается в области туризма</w:t>
      </w:r>
      <w:r w:rsidR="00C25A8A" w:rsidRPr="00B35E18">
        <w:rPr>
          <w:rFonts w:ascii="Times New Roman" w:hAnsi="Times New Roman" w:cs="Times New Roman"/>
          <w:sz w:val="24"/>
          <w:szCs w:val="24"/>
        </w:rPr>
        <w:t>.</w:t>
      </w:r>
      <w:r w:rsidRPr="00B35E18">
        <w:rPr>
          <w:rFonts w:ascii="Times New Roman" w:hAnsi="Times New Roman" w:cs="Times New Roman"/>
          <w:sz w:val="24"/>
          <w:szCs w:val="24"/>
        </w:rPr>
        <w:t xml:space="preserve"> </w:t>
      </w:r>
      <w:r w:rsidR="00C25A8A" w:rsidRPr="00B35E18">
        <w:rPr>
          <w:rFonts w:ascii="Times New Roman" w:hAnsi="Times New Roman" w:cs="Times New Roman"/>
          <w:sz w:val="24"/>
          <w:szCs w:val="24"/>
        </w:rPr>
        <w:t>В «Ленинградскую курортную зону», так называемую еще в советский период времени, входят курорты Финского залива: Сестрорецк и Южное побережье Финского залива (от Стрельны до Ломоносова) и курортные местности</w:t>
      </w:r>
      <w:r w:rsidR="00C848BD" w:rsidRPr="00B35E18">
        <w:rPr>
          <w:rFonts w:ascii="Times New Roman" w:hAnsi="Times New Roman" w:cs="Times New Roman"/>
          <w:sz w:val="24"/>
          <w:szCs w:val="24"/>
        </w:rPr>
        <w:t xml:space="preserve"> т.н. «Северной Ривьеры»</w:t>
      </w:r>
      <w:r w:rsidR="00C25A8A" w:rsidRPr="00B35E18">
        <w:rPr>
          <w:rFonts w:ascii="Times New Roman" w:hAnsi="Times New Roman" w:cs="Times New Roman"/>
          <w:sz w:val="24"/>
          <w:szCs w:val="24"/>
        </w:rPr>
        <w:t>: Зеленогорск, Солнечное, Репино, Комарово, Ушково, Серово, Молод</w:t>
      </w:r>
      <w:r w:rsidR="00634A93" w:rsidRPr="00B35E18">
        <w:rPr>
          <w:rFonts w:ascii="Times New Roman" w:hAnsi="Times New Roman" w:cs="Times New Roman"/>
          <w:sz w:val="24"/>
          <w:szCs w:val="24"/>
        </w:rPr>
        <w:t>ежное, Смолячково, Приветенское</w:t>
      </w:r>
      <w:r w:rsidR="00E6630C" w:rsidRPr="00B35E18">
        <w:rPr>
          <w:rFonts w:ascii="Times New Roman" w:hAnsi="Times New Roman" w:cs="Times New Roman"/>
          <w:sz w:val="24"/>
          <w:szCs w:val="24"/>
        </w:rPr>
        <w:t xml:space="preserve"> [4].</w:t>
      </w:r>
    </w:p>
    <w:p w14:paraId="3E246CB9" w14:textId="5235F517" w:rsidR="008A2996" w:rsidRPr="00B35E18" w:rsidRDefault="003549B9" w:rsidP="003549B9">
      <w:pPr>
        <w:spacing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ab/>
      </w:r>
      <w:r w:rsidR="008A2996" w:rsidRPr="00B35E18">
        <w:rPr>
          <w:rFonts w:ascii="Times New Roman" w:hAnsi="Times New Roman" w:cs="Times New Roman"/>
          <w:sz w:val="24"/>
          <w:szCs w:val="24"/>
        </w:rPr>
        <w:t xml:space="preserve">Официальная дата образования Ленинградской области (из Ленинграда, Ленинградской, Псковской, Новгородской, Череповецкой и Мурманской губерний) считается 1 августа 1927 год. Формирование </w:t>
      </w:r>
      <w:r w:rsidR="00C848BD" w:rsidRPr="00B35E18">
        <w:rPr>
          <w:rFonts w:ascii="Times New Roman" w:hAnsi="Times New Roman" w:cs="Times New Roman"/>
          <w:sz w:val="24"/>
          <w:szCs w:val="24"/>
        </w:rPr>
        <w:t xml:space="preserve">области </w:t>
      </w:r>
      <w:r w:rsidR="008A2996" w:rsidRPr="00B35E18">
        <w:rPr>
          <w:rFonts w:ascii="Times New Roman" w:hAnsi="Times New Roman" w:cs="Times New Roman"/>
          <w:sz w:val="24"/>
          <w:szCs w:val="24"/>
        </w:rPr>
        <w:t>произошло в</w:t>
      </w:r>
      <w:r w:rsidR="00434199" w:rsidRPr="00B35E18">
        <w:rPr>
          <w:rFonts w:ascii="Times New Roman" w:hAnsi="Times New Roman" w:cs="Times New Roman"/>
          <w:sz w:val="24"/>
          <w:szCs w:val="24"/>
        </w:rPr>
        <w:t xml:space="preserve"> ходе </w:t>
      </w:r>
      <w:r w:rsidR="008A2996" w:rsidRPr="00B35E18">
        <w:rPr>
          <w:rFonts w:ascii="Times New Roman" w:hAnsi="Times New Roman" w:cs="Times New Roman"/>
          <w:sz w:val="24"/>
          <w:szCs w:val="24"/>
        </w:rPr>
        <w:t>«районирования» во второй половине</w:t>
      </w:r>
      <w:r w:rsidR="004B4F1E" w:rsidRPr="00B35E18">
        <w:rPr>
          <w:rFonts w:ascii="Times New Roman" w:hAnsi="Times New Roman" w:cs="Times New Roman"/>
          <w:sz w:val="24"/>
          <w:szCs w:val="24"/>
        </w:rPr>
        <w:t xml:space="preserve"> 20-х годов</w:t>
      </w:r>
      <w:r w:rsidR="00797BCE" w:rsidRPr="00B35E18">
        <w:rPr>
          <w:rFonts w:ascii="Times New Roman" w:hAnsi="Times New Roman" w:cs="Times New Roman"/>
          <w:sz w:val="24"/>
          <w:szCs w:val="24"/>
        </w:rPr>
        <w:t xml:space="preserve">. Административно-территориальные изменения происходят с 1930 по 1993 годы (таблица 3), в результате которых сформировалась нынешняя пригородная зона. </w:t>
      </w:r>
    </w:p>
    <w:p w14:paraId="7B08550F" w14:textId="1649254E" w:rsidR="00797BCE" w:rsidRPr="00B35E18" w:rsidRDefault="00797BCE" w:rsidP="00797BCE">
      <w:pPr>
        <w:spacing w:after="0" w:line="360" w:lineRule="auto"/>
        <w:jc w:val="right"/>
        <w:rPr>
          <w:rFonts w:ascii="Times New Roman" w:hAnsi="Times New Roman" w:cs="Times New Roman"/>
          <w:sz w:val="24"/>
          <w:szCs w:val="24"/>
        </w:rPr>
      </w:pPr>
      <w:r w:rsidRPr="00B35E18">
        <w:rPr>
          <w:rFonts w:ascii="Times New Roman" w:hAnsi="Times New Roman" w:cs="Times New Roman"/>
          <w:sz w:val="24"/>
          <w:szCs w:val="24"/>
        </w:rPr>
        <w:t>Таблица. 3. Территориальные изменения г. Ленинграда (Санкт-Петербурга) и Лен. области</w:t>
      </w:r>
    </w:p>
    <w:tbl>
      <w:tblPr>
        <w:tblStyle w:val="af"/>
        <w:tblW w:w="0" w:type="auto"/>
        <w:tblLook w:val="04A0" w:firstRow="1" w:lastRow="0" w:firstColumn="1" w:lastColumn="0" w:noHBand="0" w:noVBand="1"/>
      </w:tblPr>
      <w:tblGrid>
        <w:gridCol w:w="1384"/>
        <w:gridCol w:w="8186"/>
      </w:tblGrid>
      <w:tr w:rsidR="00FD4DB0" w:rsidRPr="00B35E18" w14:paraId="72289434" w14:textId="77777777" w:rsidTr="00B43F2F">
        <w:tc>
          <w:tcPr>
            <w:tcW w:w="1384" w:type="dxa"/>
            <w:vAlign w:val="center"/>
          </w:tcPr>
          <w:p w14:paraId="20D45F4B" w14:textId="7A360F6E" w:rsidR="00FD4DB0" w:rsidRPr="00D806CA" w:rsidRDefault="00FD4DB0" w:rsidP="00D806CA">
            <w:pPr>
              <w:jc w:val="center"/>
              <w:rPr>
                <w:rFonts w:ascii="Times New Roman" w:hAnsi="Times New Roman" w:cs="Times New Roman"/>
                <w:b/>
                <w:sz w:val="24"/>
                <w:szCs w:val="24"/>
              </w:rPr>
            </w:pPr>
            <w:r w:rsidRPr="00D806CA">
              <w:rPr>
                <w:rFonts w:ascii="Times New Roman" w:hAnsi="Times New Roman" w:cs="Times New Roman"/>
                <w:b/>
                <w:sz w:val="24"/>
                <w:szCs w:val="24"/>
              </w:rPr>
              <w:t>Год</w:t>
            </w:r>
          </w:p>
        </w:tc>
        <w:tc>
          <w:tcPr>
            <w:tcW w:w="8186" w:type="dxa"/>
            <w:vAlign w:val="center"/>
          </w:tcPr>
          <w:p w14:paraId="0E587260" w14:textId="42643128" w:rsidR="00FD4DB0" w:rsidRPr="00D806CA" w:rsidRDefault="00FD4DB0" w:rsidP="00D806CA">
            <w:pPr>
              <w:rPr>
                <w:rFonts w:ascii="Times New Roman" w:hAnsi="Times New Roman" w:cs="Times New Roman"/>
                <w:b/>
                <w:sz w:val="24"/>
                <w:szCs w:val="24"/>
              </w:rPr>
            </w:pPr>
            <w:r w:rsidRPr="00D806CA">
              <w:rPr>
                <w:rFonts w:ascii="Times New Roman" w:hAnsi="Times New Roman" w:cs="Times New Roman"/>
                <w:b/>
                <w:sz w:val="24"/>
                <w:szCs w:val="24"/>
              </w:rPr>
              <w:t>Территориальные изменения</w:t>
            </w:r>
          </w:p>
        </w:tc>
      </w:tr>
      <w:tr w:rsidR="00FD4DB0" w:rsidRPr="00B35E18" w14:paraId="216DF2F7" w14:textId="77777777" w:rsidTr="00B43F2F">
        <w:tc>
          <w:tcPr>
            <w:tcW w:w="1384" w:type="dxa"/>
            <w:vAlign w:val="center"/>
          </w:tcPr>
          <w:p w14:paraId="19CA8C19" w14:textId="2FC27EA6"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1930</w:t>
            </w:r>
          </w:p>
        </w:tc>
        <w:tc>
          <w:tcPr>
            <w:tcW w:w="8186" w:type="dxa"/>
            <w:vAlign w:val="center"/>
          </w:tcPr>
          <w:p w14:paraId="0A6D62A4" w14:textId="3DC18128"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в составе ЛО образуется Ленинградский Пригородный район, окружавший со всех сторон тогдашнюю территорию Ленинграда</w:t>
            </w:r>
          </w:p>
        </w:tc>
      </w:tr>
      <w:tr w:rsidR="00FD4DB0" w:rsidRPr="00B35E18" w14:paraId="0FEE7157" w14:textId="77777777" w:rsidTr="00B43F2F">
        <w:tc>
          <w:tcPr>
            <w:tcW w:w="1384" w:type="dxa"/>
            <w:vAlign w:val="center"/>
          </w:tcPr>
          <w:p w14:paraId="120EA8DA" w14:textId="68311C23"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1931</w:t>
            </w:r>
          </w:p>
        </w:tc>
        <w:tc>
          <w:tcPr>
            <w:tcW w:w="8186" w:type="dxa"/>
            <w:vAlign w:val="center"/>
          </w:tcPr>
          <w:p w14:paraId="577072BC" w14:textId="0FE8A054"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Ленинград был выделен из состава Ленинградской области, в подчинение Ленинградскому городскому совету передается Кронштадт.</w:t>
            </w:r>
          </w:p>
        </w:tc>
      </w:tr>
      <w:tr w:rsidR="00FD4DB0" w:rsidRPr="00B35E18" w14:paraId="330EC787" w14:textId="77777777" w:rsidTr="00B43F2F">
        <w:tc>
          <w:tcPr>
            <w:tcW w:w="1384" w:type="dxa"/>
            <w:vAlign w:val="center"/>
          </w:tcPr>
          <w:p w14:paraId="497EBE51" w14:textId="47CEA2D1"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1936</w:t>
            </w:r>
          </w:p>
        </w:tc>
        <w:tc>
          <w:tcPr>
            <w:tcW w:w="8186" w:type="dxa"/>
            <w:vAlign w:val="center"/>
          </w:tcPr>
          <w:p w14:paraId="1E580D9B" w14:textId="6E5D62BE"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Ленинградский Пригородный район упраздняется, часть его территории с городами Петергоф, Детское Село (Пушкин) и Колпино подчиняется Ленинградскому городскому совету, оставаясь при этом в составе Ленинградской области. Остальная часть территории Ленинградского Пригородного района остается и в составе, и под управлением Ленинградской области. Образуются Красносельский, Слуцкий (Павловский), Парголовский и Всеволожский районы.</w:t>
            </w:r>
          </w:p>
        </w:tc>
      </w:tr>
      <w:tr w:rsidR="00FD4DB0" w:rsidRPr="00B35E18" w14:paraId="4CB36E22" w14:textId="77777777" w:rsidTr="00B43F2F">
        <w:tc>
          <w:tcPr>
            <w:tcW w:w="1384" w:type="dxa"/>
            <w:vAlign w:val="center"/>
          </w:tcPr>
          <w:p w14:paraId="5909662D" w14:textId="5532D436"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1948</w:t>
            </w:r>
          </w:p>
        </w:tc>
        <w:tc>
          <w:tcPr>
            <w:tcW w:w="8186" w:type="dxa"/>
            <w:vAlign w:val="center"/>
          </w:tcPr>
          <w:p w14:paraId="58A1A7E9" w14:textId="5F0DF246"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Ленинграду подчиняется г. Сестрорецк и небольшая часть территории, до 1940 года входившей в состав Финляндии, с главным городом Териоки (Зеленогорск).</w:t>
            </w:r>
          </w:p>
        </w:tc>
      </w:tr>
      <w:tr w:rsidR="00FD4DB0" w:rsidRPr="00B35E18" w14:paraId="7C9DA55E" w14:textId="77777777" w:rsidTr="00B43F2F">
        <w:tc>
          <w:tcPr>
            <w:tcW w:w="1384" w:type="dxa"/>
            <w:vAlign w:val="center"/>
          </w:tcPr>
          <w:p w14:paraId="1A94FC0D" w14:textId="3C13A6CB"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1953</w:t>
            </w:r>
          </w:p>
        </w:tc>
        <w:tc>
          <w:tcPr>
            <w:tcW w:w="8186" w:type="dxa"/>
            <w:vAlign w:val="center"/>
          </w:tcPr>
          <w:p w14:paraId="60962F33" w14:textId="698EEB06"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упраздняется Павловский район Ленинградской области, территория которого делится между Ленинградом (северная часть района с г. Павловск) и Ленинградской областью (Тосненским и Гатчинским районами).</w:t>
            </w:r>
          </w:p>
        </w:tc>
      </w:tr>
      <w:tr w:rsidR="00FD4DB0" w:rsidRPr="00B35E18" w14:paraId="07E70873" w14:textId="77777777" w:rsidTr="00B43F2F">
        <w:tc>
          <w:tcPr>
            <w:tcW w:w="1384" w:type="dxa"/>
            <w:vAlign w:val="center"/>
          </w:tcPr>
          <w:p w14:paraId="46DE124A" w14:textId="1BE5C302"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1954</w:t>
            </w:r>
          </w:p>
        </w:tc>
        <w:tc>
          <w:tcPr>
            <w:tcW w:w="8186" w:type="dxa"/>
            <w:vAlign w:val="center"/>
          </w:tcPr>
          <w:p w14:paraId="5070868F" w14:textId="5A588EC1"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упраздняется Парголовский район. Южная его часть с поселками Парголово, Левашово, Осиновая Роща была отнесена к Выборгскому (Ленинград) и Сестрорецкому (подчиненные Ленинграду территории) районам, северная — к Всеволожскому району Ленинградской области.</w:t>
            </w:r>
          </w:p>
        </w:tc>
      </w:tr>
      <w:tr w:rsidR="00FD4DB0" w:rsidRPr="00B35E18" w14:paraId="306DDB09" w14:textId="77777777" w:rsidTr="00B43F2F">
        <w:tc>
          <w:tcPr>
            <w:tcW w:w="1384" w:type="dxa"/>
            <w:vAlign w:val="center"/>
          </w:tcPr>
          <w:p w14:paraId="453BD7DA" w14:textId="0C92F340"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1955-1963</w:t>
            </w:r>
          </w:p>
        </w:tc>
        <w:tc>
          <w:tcPr>
            <w:tcW w:w="8186" w:type="dxa"/>
            <w:vAlign w:val="center"/>
          </w:tcPr>
          <w:p w14:paraId="23D4A941" w14:textId="5F7888DC"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Ленинграду отходят части территории Всеволожского района, граница города отодвигается на восток.</w:t>
            </w:r>
          </w:p>
        </w:tc>
      </w:tr>
      <w:tr w:rsidR="00FD4DB0" w:rsidRPr="00B35E18" w14:paraId="0801DED3" w14:textId="77777777" w:rsidTr="00B43F2F">
        <w:trPr>
          <w:trHeight w:val="208"/>
        </w:trPr>
        <w:tc>
          <w:tcPr>
            <w:tcW w:w="1384" w:type="dxa"/>
            <w:vAlign w:val="center"/>
          </w:tcPr>
          <w:p w14:paraId="222693FF" w14:textId="6A529C6E"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1973</w:t>
            </w:r>
          </w:p>
        </w:tc>
        <w:tc>
          <w:tcPr>
            <w:tcW w:w="8186" w:type="dxa"/>
            <w:vAlign w:val="center"/>
          </w:tcPr>
          <w:p w14:paraId="3D0871C8" w14:textId="604A3823"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частью Ленинграда становится г. Красное Село.</w:t>
            </w:r>
          </w:p>
        </w:tc>
      </w:tr>
      <w:tr w:rsidR="00FD4DB0" w:rsidRPr="00B35E18" w14:paraId="42F2C76C" w14:textId="77777777" w:rsidTr="00B43F2F">
        <w:tc>
          <w:tcPr>
            <w:tcW w:w="1384" w:type="dxa"/>
            <w:vAlign w:val="center"/>
          </w:tcPr>
          <w:p w14:paraId="00CFFF43" w14:textId="328ECC46"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1976</w:t>
            </w:r>
          </w:p>
        </w:tc>
        <w:tc>
          <w:tcPr>
            <w:tcW w:w="8186" w:type="dxa"/>
            <w:vAlign w:val="center"/>
          </w:tcPr>
          <w:p w14:paraId="46804C0F" w14:textId="31C2ADCA"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Ленинграду подчиняется г. Ломоносов, при этом остающийся районным центром Ленинградской области</w:t>
            </w:r>
          </w:p>
        </w:tc>
      </w:tr>
      <w:tr w:rsidR="00FD4DB0" w:rsidRPr="00B35E18" w14:paraId="700FBADE" w14:textId="77777777" w:rsidTr="00B43F2F">
        <w:tc>
          <w:tcPr>
            <w:tcW w:w="1384" w:type="dxa"/>
            <w:vAlign w:val="center"/>
          </w:tcPr>
          <w:p w14:paraId="454675C4" w14:textId="44A182A2" w:rsidR="00FD4DB0" w:rsidRPr="00D806CA" w:rsidRDefault="00FD4DB0" w:rsidP="00D806CA">
            <w:pPr>
              <w:jc w:val="center"/>
              <w:rPr>
                <w:rFonts w:ascii="Times New Roman" w:hAnsi="Times New Roman" w:cs="Times New Roman"/>
                <w:sz w:val="24"/>
                <w:szCs w:val="24"/>
              </w:rPr>
            </w:pPr>
            <w:r w:rsidRPr="00D806CA">
              <w:rPr>
                <w:rFonts w:ascii="Times New Roman" w:hAnsi="Times New Roman" w:cs="Times New Roman"/>
                <w:sz w:val="24"/>
                <w:szCs w:val="24"/>
              </w:rPr>
              <w:t>1993</w:t>
            </w:r>
          </w:p>
        </w:tc>
        <w:tc>
          <w:tcPr>
            <w:tcW w:w="8186" w:type="dxa"/>
            <w:vAlign w:val="center"/>
          </w:tcPr>
          <w:p w14:paraId="3B20B014" w14:textId="119FE53B" w:rsidR="00FD4DB0" w:rsidRPr="00D806CA" w:rsidRDefault="00FD4DB0" w:rsidP="00D806CA">
            <w:pPr>
              <w:rPr>
                <w:rFonts w:ascii="Times New Roman" w:hAnsi="Times New Roman" w:cs="Times New Roman"/>
                <w:sz w:val="24"/>
                <w:szCs w:val="24"/>
              </w:rPr>
            </w:pPr>
            <w:r w:rsidRPr="00D806CA">
              <w:rPr>
                <w:rFonts w:ascii="Times New Roman" w:hAnsi="Times New Roman" w:cs="Times New Roman"/>
                <w:sz w:val="24"/>
                <w:szCs w:val="24"/>
              </w:rPr>
              <w:t>Город федерального значения Санкт-Петербург и Ленинградская область получают статус субъектов Федерации.</w:t>
            </w:r>
          </w:p>
        </w:tc>
      </w:tr>
    </w:tbl>
    <w:p w14:paraId="3B80CD91" w14:textId="7D027148" w:rsidR="00FD4DB0" w:rsidRPr="00B35E18" w:rsidRDefault="00E417AC" w:rsidP="001357C6">
      <w:pPr>
        <w:spacing w:after="0" w:line="360" w:lineRule="auto"/>
        <w:jc w:val="right"/>
        <w:rPr>
          <w:rFonts w:ascii="Times New Roman" w:hAnsi="Times New Roman" w:cs="Times New Roman"/>
          <w:sz w:val="24"/>
          <w:szCs w:val="24"/>
        </w:rPr>
      </w:pPr>
      <w:r w:rsidRPr="00B35E18">
        <w:rPr>
          <w:rFonts w:ascii="Times New Roman" w:hAnsi="Times New Roman" w:cs="Times New Roman"/>
          <w:sz w:val="24"/>
          <w:szCs w:val="24"/>
        </w:rPr>
        <w:t>Источник: составлен автором на основе данных [</w:t>
      </w:r>
      <w:r w:rsidR="00E6630C" w:rsidRPr="00B35E18">
        <w:rPr>
          <w:rFonts w:ascii="Times New Roman" w:hAnsi="Times New Roman" w:cs="Times New Roman"/>
          <w:sz w:val="24"/>
          <w:szCs w:val="24"/>
        </w:rPr>
        <w:t>13</w:t>
      </w:r>
      <w:r w:rsidRPr="00B35E18">
        <w:rPr>
          <w:rFonts w:ascii="Times New Roman" w:hAnsi="Times New Roman" w:cs="Times New Roman"/>
          <w:sz w:val="24"/>
          <w:szCs w:val="24"/>
        </w:rPr>
        <w:t>]</w:t>
      </w:r>
      <w:r w:rsidR="00E6630C" w:rsidRPr="00B35E18">
        <w:rPr>
          <w:rFonts w:ascii="Times New Roman" w:hAnsi="Times New Roman" w:cs="Times New Roman"/>
          <w:sz w:val="24"/>
          <w:szCs w:val="24"/>
        </w:rPr>
        <w:t>.</w:t>
      </w:r>
    </w:p>
    <w:p w14:paraId="1EFBD617" w14:textId="137779C0" w:rsidR="00B7718C" w:rsidRPr="00B35E18" w:rsidRDefault="00823EBD" w:rsidP="00B7718C">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Исследование Дегусарова В. С., Мартынова В. Л., Сазонова И. Е</w:t>
      </w:r>
      <w:r w:rsidR="002216FB" w:rsidRPr="00B35E18">
        <w:rPr>
          <w:rFonts w:ascii="Times New Roman" w:hAnsi="Times New Roman" w:cs="Times New Roman"/>
          <w:sz w:val="24"/>
          <w:szCs w:val="24"/>
        </w:rPr>
        <w:t>. показало</w:t>
      </w:r>
      <w:r w:rsidRPr="00B35E18">
        <w:rPr>
          <w:rFonts w:ascii="Times New Roman" w:hAnsi="Times New Roman" w:cs="Times New Roman"/>
          <w:sz w:val="24"/>
          <w:szCs w:val="24"/>
        </w:rPr>
        <w:t xml:space="preserve">, что деконцентрация системы расселения в Санкт-Петербурге началась в 60-е годы XX века, когда главным видом городского общественного транспорта стал </w:t>
      </w:r>
      <w:r w:rsidR="00E6630C" w:rsidRPr="00B35E18">
        <w:rPr>
          <w:rFonts w:ascii="Times New Roman" w:hAnsi="Times New Roman" w:cs="Times New Roman"/>
          <w:sz w:val="24"/>
          <w:szCs w:val="24"/>
        </w:rPr>
        <w:t>метрополитен [13].</w:t>
      </w:r>
    </w:p>
    <w:p w14:paraId="02D48632" w14:textId="02389FD9" w:rsidR="00FD4DB0" w:rsidRPr="00B35E18" w:rsidRDefault="00823EBD" w:rsidP="00FD4DB0">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В 1990-е годы с закрытием многих промышленных предприятий большая часть новых рабочих мест создавалась в историческом центре города,</w:t>
      </w:r>
      <w:r w:rsidR="006A5986" w:rsidRPr="00B35E18">
        <w:rPr>
          <w:rFonts w:ascii="Times New Roman" w:hAnsi="Times New Roman" w:cs="Times New Roman"/>
          <w:sz w:val="24"/>
          <w:szCs w:val="24"/>
        </w:rPr>
        <w:t xml:space="preserve"> что привело к</w:t>
      </w:r>
      <w:r w:rsidR="00FE32B4" w:rsidRPr="00B35E18">
        <w:rPr>
          <w:rFonts w:ascii="Times New Roman" w:hAnsi="Times New Roman" w:cs="Times New Roman"/>
          <w:sz w:val="24"/>
          <w:szCs w:val="24"/>
        </w:rPr>
        <w:t xml:space="preserve"> еще большему увеличению</w:t>
      </w:r>
      <w:r w:rsidR="006A5986" w:rsidRPr="00B35E18">
        <w:rPr>
          <w:rFonts w:ascii="Times New Roman" w:hAnsi="Times New Roman" w:cs="Times New Roman"/>
          <w:sz w:val="24"/>
          <w:szCs w:val="24"/>
        </w:rPr>
        <w:t xml:space="preserve"> транспортных потоков</w:t>
      </w:r>
      <w:r w:rsidRPr="00B35E18">
        <w:rPr>
          <w:rFonts w:ascii="Times New Roman" w:hAnsi="Times New Roman" w:cs="Times New Roman"/>
          <w:sz w:val="24"/>
          <w:szCs w:val="24"/>
        </w:rPr>
        <w:t xml:space="preserve"> между </w:t>
      </w:r>
      <w:r w:rsidR="00FE32B4" w:rsidRPr="00B35E18">
        <w:rPr>
          <w:rFonts w:ascii="Times New Roman" w:hAnsi="Times New Roman" w:cs="Times New Roman"/>
          <w:sz w:val="24"/>
          <w:szCs w:val="24"/>
        </w:rPr>
        <w:t>пригородом и центром города. Однако окраинные районы Санкт-Петербу</w:t>
      </w:r>
      <w:r w:rsidR="00FF2F70" w:rsidRPr="00B35E18">
        <w:rPr>
          <w:rFonts w:ascii="Times New Roman" w:hAnsi="Times New Roman" w:cs="Times New Roman"/>
          <w:sz w:val="24"/>
          <w:szCs w:val="24"/>
        </w:rPr>
        <w:t>рга также динамично развивались</w:t>
      </w:r>
      <w:r w:rsidR="00931ED4" w:rsidRPr="00B35E18">
        <w:rPr>
          <w:rFonts w:ascii="Times New Roman" w:hAnsi="Times New Roman" w:cs="Times New Roman"/>
          <w:sz w:val="24"/>
          <w:szCs w:val="24"/>
        </w:rPr>
        <w:t xml:space="preserve"> за счет притока новых жителей, поскольку </w:t>
      </w:r>
      <w:r w:rsidR="00FE32B4" w:rsidRPr="00B35E18">
        <w:rPr>
          <w:rFonts w:ascii="Times New Roman" w:hAnsi="Times New Roman" w:cs="Times New Roman"/>
          <w:sz w:val="24"/>
          <w:szCs w:val="24"/>
        </w:rPr>
        <w:t>в начале XXI века начинается процесс возобновления ма</w:t>
      </w:r>
      <w:r w:rsidR="002202FF" w:rsidRPr="00B35E18">
        <w:rPr>
          <w:rFonts w:ascii="Times New Roman" w:hAnsi="Times New Roman" w:cs="Times New Roman"/>
          <w:sz w:val="24"/>
          <w:szCs w:val="24"/>
        </w:rPr>
        <w:t>ссового жилищного строитель</w:t>
      </w:r>
      <w:r w:rsidR="00FE32B4" w:rsidRPr="00B35E18">
        <w:rPr>
          <w:rFonts w:ascii="Times New Roman" w:hAnsi="Times New Roman" w:cs="Times New Roman"/>
          <w:sz w:val="24"/>
          <w:szCs w:val="24"/>
        </w:rPr>
        <w:t xml:space="preserve">ства, </w:t>
      </w:r>
      <w:r w:rsidR="00931ED4" w:rsidRPr="00B35E18">
        <w:rPr>
          <w:rFonts w:ascii="Times New Roman" w:hAnsi="Times New Roman" w:cs="Times New Roman"/>
          <w:sz w:val="24"/>
          <w:szCs w:val="24"/>
        </w:rPr>
        <w:t xml:space="preserve">следовательно, </w:t>
      </w:r>
      <w:r w:rsidR="00FE32B4" w:rsidRPr="00B35E18">
        <w:rPr>
          <w:rFonts w:ascii="Times New Roman" w:hAnsi="Times New Roman" w:cs="Times New Roman"/>
          <w:sz w:val="24"/>
          <w:szCs w:val="24"/>
        </w:rPr>
        <w:t>зона окраин расширяется, охватывая в</w:t>
      </w:r>
      <w:r w:rsidR="00F57A41" w:rsidRPr="00B35E18">
        <w:rPr>
          <w:rFonts w:ascii="Times New Roman" w:hAnsi="Times New Roman" w:cs="Times New Roman"/>
          <w:sz w:val="24"/>
          <w:szCs w:val="24"/>
        </w:rPr>
        <w:t>се больше территорий пригородов</w:t>
      </w:r>
      <w:r w:rsidR="00C20328" w:rsidRPr="00B35E18">
        <w:rPr>
          <w:rFonts w:ascii="Times New Roman" w:hAnsi="Times New Roman" w:cs="Times New Roman"/>
          <w:sz w:val="24"/>
          <w:szCs w:val="24"/>
        </w:rPr>
        <w:t>. Очевидные примеры можно</w:t>
      </w:r>
      <w:r w:rsidR="006B0C9C" w:rsidRPr="00B35E18">
        <w:rPr>
          <w:rFonts w:ascii="Times New Roman" w:hAnsi="Times New Roman" w:cs="Times New Roman"/>
          <w:sz w:val="24"/>
          <w:szCs w:val="24"/>
        </w:rPr>
        <w:t xml:space="preserve"> привести следующие</w:t>
      </w:r>
      <w:r w:rsidR="002353DE" w:rsidRPr="00B35E18">
        <w:rPr>
          <w:rFonts w:ascii="Times New Roman" w:hAnsi="Times New Roman" w:cs="Times New Roman"/>
          <w:sz w:val="24"/>
          <w:szCs w:val="24"/>
        </w:rPr>
        <w:t>:</w:t>
      </w:r>
      <w:r w:rsidR="00055559" w:rsidRPr="00B35E18">
        <w:rPr>
          <w:rFonts w:ascii="Times New Roman" w:hAnsi="Times New Roman" w:cs="Times New Roman"/>
          <w:sz w:val="24"/>
          <w:szCs w:val="24"/>
        </w:rPr>
        <w:t xml:space="preserve"> г.</w:t>
      </w:r>
      <w:r w:rsidR="002353DE" w:rsidRPr="00B35E18">
        <w:rPr>
          <w:rFonts w:ascii="Times New Roman" w:hAnsi="Times New Roman" w:cs="Times New Roman"/>
          <w:sz w:val="24"/>
          <w:szCs w:val="24"/>
        </w:rPr>
        <w:t xml:space="preserve"> </w:t>
      </w:r>
      <w:r w:rsidR="00C20328" w:rsidRPr="00B35E18">
        <w:rPr>
          <w:rFonts w:ascii="Times New Roman" w:hAnsi="Times New Roman" w:cs="Times New Roman"/>
          <w:sz w:val="24"/>
          <w:szCs w:val="24"/>
        </w:rPr>
        <w:t>Кудрово</w:t>
      </w:r>
      <w:r w:rsidR="00055559" w:rsidRPr="00B35E18">
        <w:rPr>
          <w:rFonts w:ascii="Times New Roman" w:hAnsi="Times New Roman" w:cs="Times New Roman"/>
          <w:sz w:val="24"/>
          <w:szCs w:val="24"/>
        </w:rPr>
        <w:t xml:space="preserve"> – с 2010 по 2024 годы было введено всего около 2,51 млн кв. м </w:t>
      </w:r>
      <w:r w:rsidR="00055559" w:rsidRPr="00B35E18">
        <w:rPr>
          <w:rFonts w:ascii="Times New Roman" w:hAnsi="Times New Roman" w:cs="Times New Roman"/>
          <w:bCs/>
          <w:sz w:val="24"/>
          <w:szCs w:val="24"/>
        </w:rPr>
        <w:t>жилья</w:t>
      </w:r>
      <w:r w:rsidR="00770013" w:rsidRPr="00B35E18">
        <w:rPr>
          <w:rFonts w:ascii="Times New Roman" w:hAnsi="Times New Roman" w:cs="Times New Roman"/>
          <w:bCs/>
          <w:sz w:val="24"/>
          <w:szCs w:val="24"/>
        </w:rPr>
        <w:t xml:space="preserve"> (по данным Дом.МинЖКХ</w:t>
      </w:r>
      <w:r w:rsidR="00E6630C" w:rsidRPr="00B35E18">
        <w:rPr>
          <w:rFonts w:ascii="Times New Roman" w:hAnsi="Times New Roman" w:cs="Times New Roman"/>
          <w:bCs/>
          <w:sz w:val="24"/>
          <w:szCs w:val="24"/>
        </w:rPr>
        <w:t xml:space="preserve"> [60]</w:t>
      </w:r>
      <w:r w:rsidR="00770013" w:rsidRPr="00B35E18">
        <w:rPr>
          <w:rFonts w:ascii="Times New Roman" w:hAnsi="Times New Roman" w:cs="Times New Roman"/>
          <w:bCs/>
          <w:sz w:val="24"/>
          <w:szCs w:val="24"/>
        </w:rPr>
        <w:t>)</w:t>
      </w:r>
      <w:r w:rsidR="00055559" w:rsidRPr="00B35E18">
        <w:rPr>
          <w:rFonts w:ascii="Times New Roman" w:hAnsi="Times New Roman" w:cs="Times New Roman"/>
          <w:bCs/>
          <w:sz w:val="24"/>
          <w:szCs w:val="24"/>
        </w:rPr>
        <w:t>.</w:t>
      </w:r>
      <w:r w:rsidR="00463DD0" w:rsidRPr="00B35E18">
        <w:rPr>
          <w:rFonts w:ascii="Times New Roman" w:hAnsi="Times New Roman" w:cs="Times New Roman"/>
          <w:bCs/>
          <w:sz w:val="24"/>
          <w:szCs w:val="24"/>
        </w:rPr>
        <w:t xml:space="preserve"> По Ленинградской области в данный период было введено 12,2 млн кв. м).</w:t>
      </w:r>
      <w:r w:rsidR="00055559" w:rsidRPr="00B35E18">
        <w:rPr>
          <w:rFonts w:ascii="Times New Roman" w:hAnsi="Times New Roman" w:cs="Times New Roman"/>
          <w:bCs/>
          <w:sz w:val="24"/>
          <w:szCs w:val="24"/>
        </w:rPr>
        <w:t xml:space="preserve"> При этом численность</w:t>
      </w:r>
      <w:r w:rsidR="00463DD0" w:rsidRPr="00B35E18">
        <w:rPr>
          <w:rFonts w:ascii="Times New Roman" w:hAnsi="Times New Roman" w:cs="Times New Roman"/>
          <w:bCs/>
          <w:sz w:val="24"/>
          <w:szCs w:val="24"/>
        </w:rPr>
        <w:t xml:space="preserve"> населения в г. Кудрово</w:t>
      </w:r>
      <w:r w:rsidR="00055559" w:rsidRPr="00B35E18">
        <w:rPr>
          <w:rFonts w:ascii="Times New Roman" w:hAnsi="Times New Roman" w:cs="Times New Roman"/>
          <w:bCs/>
          <w:sz w:val="24"/>
          <w:szCs w:val="24"/>
        </w:rPr>
        <w:t xml:space="preserve"> в 2010</w:t>
      </w:r>
      <w:r w:rsidR="00463DD0" w:rsidRPr="00B35E18">
        <w:rPr>
          <w:rFonts w:ascii="Times New Roman" w:hAnsi="Times New Roman" w:cs="Times New Roman"/>
          <w:bCs/>
          <w:sz w:val="24"/>
          <w:szCs w:val="24"/>
        </w:rPr>
        <w:t xml:space="preserve"> году</w:t>
      </w:r>
      <w:r w:rsidR="00055559" w:rsidRPr="00B35E18">
        <w:rPr>
          <w:rFonts w:ascii="Times New Roman" w:hAnsi="Times New Roman" w:cs="Times New Roman"/>
          <w:bCs/>
          <w:sz w:val="24"/>
          <w:szCs w:val="24"/>
        </w:rPr>
        <w:t xml:space="preserve"> составлял около 1</w:t>
      </w:r>
      <w:r w:rsidR="00463DD0" w:rsidRPr="00B35E18">
        <w:rPr>
          <w:rFonts w:ascii="Times New Roman" w:hAnsi="Times New Roman" w:cs="Times New Roman"/>
          <w:bCs/>
          <w:sz w:val="24"/>
          <w:szCs w:val="24"/>
        </w:rPr>
        <w:t>37 человек, а к началу 2024</w:t>
      </w:r>
      <w:r w:rsidR="00055559" w:rsidRPr="00B35E18">
        <w:rPr>
          <w:rFonts w:ascii="Times New Roman" w:hAnsi="Times New Roman" w:cs="Times New Roman"/>
          <w:bCs/>
          <w:sz w:val="24"/>
          <w:szCs w:val="24"/>
        </w:rPr>
        <w:t xml:space="preserve"> – 65 тыс. человек, официально статус «города» населенный пункт получил только в 2018 году; </w:t>
      </w:r>
      <w:r w:rsidR="00931ED4" w:rsidRPr="00B35E18">
        <w:rPr>
          <w:rFonts w:ascii="Times New Roman" w:hAnsi="Times New Roman" w:cs="Times New Roman"/>
          <w:bCs/>
          <w:sz w:val="24"/>
          <w:szCs w:val="24"/>
        </w:rPr>
        <w:t>г. Мурино – за последние 24 года было введено около 3,72 млн. кв. м жилья.</w:t>
      </w:r>
      <w:r w:rsidR="00463DD0" w:rsidRPr="00B35E18">
        <w:rPr>
          <w:rFonts w:ascii="Times New Roman" w:hAnsi="Times New Roman" w:cs="Times New Roman"/>
          <w:bCs/>
          <w:sz w:val="24"/>
          <w:szCs w:val="24"/>
        </w:rPr>
        <w:t xml:space="preserve"> По Ленинградской области было введено – 14,0 млн кв. м.</w:t>
      </w:r>
      <w:r w:rsidR="00931ED4" w:rsidRPr="00B35E18">
        <w:rPr>
          <w:rFonts w:ascii="Times New Roman" w:hAnsi="Times New Roman" w:cs="Times New Roman"/>
          <w:bCs/>
          <w:sz w:val="24"/>
          <w:szCs w:val="24"/>
        </w:rPr>
        <w:t xml:space="preserve"> Численность населения в 2002 году составлял </w:t>
      </w:r>
      <w:r w:rsidR="00770013" w:rsidRPr="00B35E18">
        <w:rPr>
          <w:rFonts w:ascii="Times New Roman" w:hAnsi="Times New Roman" w:cs="Times New Roman"/>
          <w:bCs/>
          <w:sz w:val="24"/>
          <w:szCs w:val="24"/>
        </w:rPr>
        <w:t xml:space="preserve">около </w:t>
      </w:r>
      <w:r w:rsidR="00931ED4" w:rsidRPr="00B35E18">
        <w:rPr>
          <w:rFonts w:ascii="Times New Roman" w:hAnsi="Times New Roman" w:cs="Times New Roman"/>
          <w:bCs/>
          <w:sz w:val="24"/>
          <w:szCs w:val="24"/>
        </w:rPr>
        <w:t xml:space="preserve">5 тыс. человек, к началу 2024 года </w:t>
      </w:r>
      <w:r w:rsidR="00770013" w:rsidRPr="00B35E18">
        <w:rPr>
          <w:rFonts w:ascii="Times New Roman" w:hAnsi="Times New Roman" w:cs="Times New Roman"/>
          <w:bCs/>
          <w:sz w:val="24"/>
          <w:szCs w:val="24"/>
        </w:rPr>
        <w:t>–</w:t>
      </w:r>
      <w:r w:rsidR="00931ED4" w:rsidRPr="00B35E18">
        <w:rPr>
          <w:rFonts w:ascii="Times New Roman" w:hAnsi="Times New Roman" w:cs="Times New Roman"/>
          <w:bCs/>
          <w:sz w:val="24"/>
          <w:szCs w:val="24"/>
        </w:rPr>
        <w:t xml:space="preserve"> </w:t>
      </w:r>
      <w:r w:rsidR="00770013" w:rsidRPr="00B35E18">
        <w:rPr>
          <w:rFonts w:ascii="Times New Roman" w:hAnsi="Times New Roman" w:cs="Times New Roman"/>
          <w:bCs/>
          <w:sz w:val="24"/>
          <w:szCs w:val="24"/>
        </w:rPr>
        <w:t xml:space="preserve">112 тыс. человек. Официальный статус «города» населенный пункт получил в 2019 году. </w:t>
      </w:r>
    </w:p>
    <w:p w14:paraId="262AB326" w14:textId="01A1D39E" w:rsidR="00FD4DB0" w:rsidRPr="00B35E18" w:rsidRDefault="00AE4456" w:rsidP="00FD4DB0">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 xml:space="preserve">Было установлено, </w:t>
      </w:r>
      <w:r w:rsidR="00FF2F70" w:rsidRPr="00B35E18">
        <w:rPr>
          <w:rFonts w:ascii="Times New Roman" w:hAnsi="Times New Roman" w:cs="Times New Roman"/>
          <w:sz w:val="24"/>
          <w:szCs w:val="24"/>
        </w:rPr>
        <w:t xml:space="preserve">что </w:t>
      </w:r>
      <w:r w:rsidRPr="00B35E18">
        <w:rPr>
          <w:rFonts w:ascii="Times New Roman" w:hAnsi="Times New Roman" w:cs="Times New Roman"/>
          <w:sz w:val="24"/>
          <w:szCs w:val="24"/>
        </w:rPr>
        <w:t xml:space="preserve">постоянное население </w:t>
      </w:r>
      <w:r w:rsidR="00FF2F70" w:rsidRPr="00B35E18">
        <w:rPr>
          <w:rFonts w:ascii="Times New Roman" w:hAnsi="Times New Roman" w:cs="Times New Roman"/>
          <w:sz w:val="24"/>
          <w:szCs w:val="24"/>
        </w:rPr>
        <w:t>«</w:t>
      </w:r>
      <w:r w:rsidRPr="00B35E18">
        <w:rPr>
          <w:rFonts w:ascii="Times New Roman" w:hAnsi="Times New Roman" w:cs="Times New Roman"/>
          <w:sz w:val="24"/>
          <w:szCs w:val="24"/>
        </w:rPr>
        <w:t>города-центра</w:t>
      </w:r>
      <w:r w:rsidR="00FF2F70" w:rsidRPr="00B35E18">
        <w:rPr>
          <w:rFonts w:ascii="Times New Roman" w:hAnsi="Times New Roman" w:cs="Times New Roman"/>
          <w:sz w:val="24"/>
          <w:szCs w:val="24"/>
        </w:rPr>
        <w:t>»</w:t>
      </w:r>
      <w:r w:rsidR="00464311" w:rsidRPr="00B35E18">
        <w:rPr>
          <w:rFonts w:ascii="Times New Roman" w:hAnsi="Times New Roman" w:cs="Times New Roman"/>
          <w:sz w:val="24"/>
          <w:szCs w:val="24"/>
        </w:rPr>
        <w:t xml:space="preserve"> за период 1991 </w:t>
      </w:r>
      <w:r w:rsidR="00B7718C" w:rsidRPr="00B35E18">
        <w:rPr>
          <w:rFonts w:ascii="Times New Roman" w:hAnsi="Times New Roman" w:cs="Times New Roman"/>
          <w:sz w:val="24"/>
          <w:szCs w:val="24"/>
        </w:rPr>
        <w:t>–</w:t>
      </w:r>
      <w:r w:rsidR="00464311" w:rsidRPr="00B35E18">
        <w:rPr>
          <w:rFonts w:ascii="Times New Roman" w:hAnsi="Times New Roman" w:cs="Times New Roman"/>
          <w:sz w:val="24"/>
          <w:szCs w:val="24"/>
        </w:rPr>
        <w:t xml:space="preserve"> </w:t>
      </w:r>
      <w:r w:rsidR="00B7718C" w:rsidRPr="00B35E18">
        <w:rPr>
          <w:rFonts w:ascii="Times New Roman" w:hAnsi="Times New Roman" w:cs="Times New Roman"/>
          <w:sz w:val="24"/>
          <w:szCs w:val="24"/>
        </w:rPr>
        <w:t xml:space="preserve">2001 </w:t>
      </w:r>
      <w:r w:rsidRPr="00B35E18">
        <w:rPr>
          <w:rFonts w:ascii="Times New Roman" w:hAnsi="Times New Roman" w:cs="Times New Roman"/>
          <w:sz w:val="24"/>
          <w:szCs w:val="24"/>
        </w:rPr>
        <w:t>гг. уменьшилось более чем на 350 тыс.</w:t>
      </w:r>
      <w:r w:rsidR="00E6630C" w:rsidRPr="00B35E18">
        <w:rPr>
          <w:rFonts w:ascii="Times New Roman" w:hAnsi="Times New Roman" w:cs="Times New Roman"/>
          <w:sz w:val="24"/>
          <w:szCs w:val="24"/>
        </w:rPr>
        <w:t xml:space="preserve"> [42]. </w:t>
      </w:r>
      <w:r w:rsidRPr="00B35E18">
        <w:rPr>
          <w:rFonts w:ascii="Times New Roman" w:hAnsi="Times New Roman" w:cs="Times New Roman"/>
          <w:sz w:val="24"/>
          <w:szCs w:val="24"/>
        </w:rPr>
        <w:t>При этом для сельских поселений, особенно ближних пригородов, характерен процесс рурбанизации - упрочения городских условий, форм, городского образа жизни, нарастание взаимодействия сельских посе</w:t>
      </w:r>
      <w:r w:rsidR="00E6630C" w:rsidRPr="00B35E18">
        <w:rPr>
          <w:rFonts w:ascii="Times New Roman" w:hAnsi="Times New Roman" w:cs="Times New Roman"/>
          <w:sz w:val="24"/>
          <w:szCs w:val="24"/>
        </w:rPr>
        <w:t xml:space="preserve">лений с городскими поселениями [42]. </w:t>
      </w:r>
      <w:r w:rsidR="003C1D92" w:rsidRPr="00B35E18">
        <w:rPr>
          <w:rFonts w:ascii="Times New Roman" w:hAnsi="Times New Roman" w:cs="Times New Roman"/>
          <w:sz w:val="24"/>
          <w:szCs w:val="24"/>
        </w:rPr>
        <w:t>Совокупность этих процессов привело к образованию вокруг Санкт-Петербурга пояса «новых спальных районов».</w:t>
      </w:r>
    </w:p>
    <w:p w14:paraId="3EFF218E" w14:textId="4F278E09" w:rsidR="003C1D92" w:rsidRDefault="003C1D92" w:rsidP="00FD4DB0">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 xml:space="preserve">Таким образом, </w:t>
      </w:r>
      <w:r w:rsidR="00655E7D" w:rsidRPr="00B35E18">
        <w:rPr>
          <w:rFonts w:ascii="Times New Roman" w:hAnsi="Times New Roman" w:cs="Times New Roman"/>
          <w:sz w:val="24"/>
          <w:szCs w:val="24"/>
        </w:rPr>
        <w:t xml:space="preserve">опираясь на работу «Особенности развития территорий различного функционального типа </w:t>
      </w:r>
      <w:r w:rsidR="004B4F1E" w:rsidRPr="00B35E18">
        <w:rPr>
          <w:rFonts w:ascii="Times New Roman" w:hAnsi="Times New Roman" w:cs="Times New Roman"/>
          <w:sz w:val="24"/>
          <w:szCs w:val="24"/>
        </w:rPr>
        <w:t>в Санкт-П</w:t>
      </w:r>
      <w:r w:rsidR="00655E7D" w:rsidRPr="00B35E18">
        <w:rPr>
          <w:rFonts w:ascii="Times New Roman" w:hAnsi="Times New Roman" w:cs="Times New Roman"/>
          <w:sz w:val="24"/>
          <w:szCs w:val="24"/>
        </w:rPr>
        <w:t>етербургской городской агломерации» Житина Д. В.</w:t>
      </w:r>
      <w:r w:rsidR="004B4F1E" w:rsidRPr="00B35E18">
        <w:rPr>
          <w:rFonts w:ascii="Times New Roman" w:hAnsi="Times New Roman" w:cs="Times New Roman"/>
          <w:sz w:val="24"/>
          <w:szCs w:val="24"/>
        </w:rPr>
        <w:t>, можно выделить 4 типа пригородных террито</w:t>
      </w:r>
      <w:r w:rsidR="00C54D68" w:rsidRPr="00B35E18">
        <w:rPr>
          <w:rFonts w:ascii="Times New Roman" w:hAnsi="Times New Roman" w:cs="Times New Roman"/>
          <w:sz w:val="24"/>
          <w:szCs w:val="24"/>
        </w:rPr>
        <w:t>рий по функциональному значению: 1) старые индустриальные центры; 2) дачно-рекреационные поселки; 3) новые спальные районы; 4) сельские территории</w:t>
      </w:r>
      <w:r w:rsidR="001E392E" w:rsidRPr="00B35E18">
        <w:rPr>
          <w:rFonts w:ascii="Times New Roman" w:hAnsi="Times New Roman" w:cs="Times New Roman"/>
          <w:sz w:val="24"/>
          <w:szCs w:val="24"/>
        </w:rPr>
        <w:t>. (рис. 4).</w:t>
      </w:r>
    </w:p>
    <w:p w14:paraId="2C98E8CD" w14:textId="0D59CAAE" w:rsidR="00A92FA6" w:rsidRPr="00B35E18" w:rsidRDefault="00A92FA6" w:rsidP="00FD4DB0">
      <w:pPr>
        <w:spacing w:after="0" w:line="360" w:lineRule="auto"/>
        <w:ind w:firstLine="708"/>
        <w:jc w:val="both"/>
        <w:rPr>
          <w:rFonts w:ascii="Times New Roman" w:hAnsi="Times New Roman" w:cs="Times New Roman"/>
          <w:sz w:val="24"/>
          <w:szCs w:val="24"/>
        </w:rPr>
      </w:pPr>
      <w:r w:rsidRPr="00A92FA6">
        <w:rPr>
          <w:rFonts w:ascii="Times New Roman" w:hAnsi="Times New Roman" w:cs="Times New Roman"/>
          <w:sz w:val="24"/>
          <w:szCs w:val="24"/>
        </w:rPr>
        <w:t>Следует отметить, что приведенная типология не является исчерпывающей, поскольку некоторые МО могут иметь одновременно характеристики сразу нескольких функциональных статусов, для их выявления требуется более детальное районирование. Однако данный вариант дает наглядное представления о текущем состоянии пригородов Санкт-Петербурга.</w:t>
      </w:r>
    </w:p>
    <w:p w14:paraId="59E6578C" w14:textId="037638BB" w:rsidR="001A482B" w:rsidRPr="00B35E18" w:rsidRDefault="001A482B" w:rsidP="004F3509">
      <w:pPr>
        <w:spacing w:after="0" w:line="360" w:lineRule="auto"/>
        <w:ind w:left="360" w:firstLine="348"/>
        <w:jc w:val="center"/>
        <w:rPr>
          <w:rFonts w:ascii="Times New Roman" w:hAnsi="Times New Roman" w:cs="Times New Roman"/>
          <w:sz w:val="24"/>
          <w:szCs w:val="24"/>
        </w:rPr>
      </w:pPr>
      <w:r w:rsidRPr="00B35E18">
        <w:rPr>
          <w:rFonts w:ascii="Times New Roman" w:hAnsi="Times New Roman" w:cs="Times New Roman"/>
          <w:noProof/>
          <w:sz w:val="24"/>
          <w:szCs w:val="24"/>
          <w:lang w:eastAsia="ru-RU"/>
        </w:rPr>
        <w:drawing>
          <wp:inline distT="0" distB="0" distL="0" distR="0" wp14:anchorId="696B0DBC" wp14:editId="4F3B9273">
            <wp:extent cx="4463361" cy="4356000"/>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3361" cy="4356000"/>
                    </a:xfrm>
                    <a:prstGeom prst="rect">
                      <a:avLst/>
                    </a:prstGeom>
                  </pic:spPr>
                </pic:pic>
              </a:graphicData>
            </a:graphic>
          </wp:inline>
        </w:drawing>
      </w:r>
    </w:p>
    <w:p w14:paraId="3B6E1E91" w14:textId="6C2F0AA4" w:rsidR="001A482B" w:rsidRPr="00B35E18" w:rsidRDefault="001A482B" w:rsidP="00BB5E13">
      <w:pPr>
        <w:spacing w:after="0" w:line="360" w:lineRule="auto"/>
        <w:ind w:left="360" w:firstLine="348"/>
        <w:jc w:val="center"/>
        <w:rPr>
          <w:rFonts w:ascii="Times New Roman" w:hAnsi="Times New Roman" w:cs="Times New Roman"/>
          <w:sz w:val="24"/>
          <w:szCs w:val="24"/>
        </w:rPr>
      </w:pPr>
      <w:r w:rsidRPr="00B35E18">
        <w:rPr>
          <w:rFonts w:ascii="Times New Roman" w:hAnsi="Times New Roman" w:cs="Times New Roman"/>
          <w:i/>
          <w:sz w:val="24"/>
          <w:szCs w:val="24"/>
        </w:rPr>
        <w:t xml:space="preserve">Рис. 4. </w:t>
      </w:r>
      <w:r w:rsidRPr="00B35E18">
        <w:rPr>
          <w:rFonts w:ascii="Times New Roman" w:hAnsi="Times New Roman" w:cs="Times New Roman"/>
          <w:sz w:val="24"/>
          <w:szCs w:val="24"/>
        </w:rPr>
        <w:t>Функциональные территории пригородной зоны Санкт-Петербурга.</w:t>
      </w:r>
    </w:p>
    <w:p w14:paraId="453C7CA2" w14:textId="36BDDB75" w:rsidR="000D13C8" w:rsidRPr="00B35E18" w:rsidRDefault="001A482B" w:rsidP="00BB5E13">
      <w:pPr>
        <w:spacing w:after="0" w:line="360" w:lineRule="auto"/>
        <w:ind w:left="360" w:firstLine="348"/>
        <w:jc w:val="center"/>
        <w:rPr>
          <w:rFonts w:ascii="Times New Roman" w:hAnsi="Times New Roman" w:cs="Times New Roman"/>
          <w:sz w:val="24"/>
          <w:szCs w:val="24"/>
        </w:rPr>
      </w:pPr>
      <w:r w:rsidRPr="00B35E18">
        <w:rPr>
          <w:rFonts w:ascii="Times New Roman" w:hAnsi="Times New Roman" w:cs="Times New Roman"/>
          <w:sz w:val="24"/>
          <w:szCs w:val="24"/>
        </w:rPr>
        <w:t>Источник:</w:t>
      </w:r>
      <w:r w:rsidR="00B9361C" w:rsidRPr="00B35E18">
        <w:rPr>
          <w:rFonts w:ascii="Times New Roman" w:hAnsi="Times New Roman" w:cs="Times New Roman"/>
          <w:sz w:val="24"/>
          <w:szCs w:val="24"/>
        </w:rPr>
        <w:t xml:space="preserve"> [</w:t>
      </w:r>
      <w:r w:rsidR="00E6630C" w:rsidRPr="00B35E18">
        <w:rPr>
          <w:rFonts w:ascii="Times New Roman" w:hAnsi="Times New Roman" w:cs="Times New Roman"/>
          <w:sz w:val="24"/>
          <w:szCs w:val="24"/>
          <w:lang w:val="en-US"/>
        </w:rPr>
        <w:t>18</w:t>
      </w:r>
      <w:r w:rsidR="00B9361C" w:rsidRPr="00B35E18">
        <w:rPr>
          <w:rFonts w:ascii="Times New Roman" w:hAnsi="Times New Roman" w:cs="Times New Roman"/>
          <w:sz w:val="24"/>
          <w:szCs w:val="24"/>
        </w:rPr>
        <w:t>].</w:t>
      </w:r>
    </w:p>
    <w:p w14:paraId="58BA356E" w14:textId="77777777" w:rsidR="00D806CA" w:rsidRDefault="00BF3379" w:rsidP="002D0BD0">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 xml:space="preserve">Изучая </w:t>
      </w:r>
      <w:r w:rsidR="00931194" w:rsidRPr="00B35E18">
        <w:rPr>
          <w:rFonts w:ascii="Times New Roman" w:hAnsi="Times New Roman" w:cs="Times New Roman"/>
          <w:sz w:val="24"/>
          <w:szCs w:val="24"/>
        </w:rPr>
        <w:t>картосхему</w:t>
      </w:r>
      <w:r w:rsidRPr="00B35E18">
        <w:rPr>
          <w:rFonts w:ascii="Times New Roman" w:hAnsi="Times New Roman" w:cs="Times New Roman"/>
          <w:sz w:val="24"/>
          <w:szCs w:val="24"/>
        </w:rPr>
        <w:t xml:space="preserve"> (рис. 4) можно заметить, что на современном этапе южные пригороды </w:t>
      </w:r>
      <w:r w:rsidR="001131C4" w:rsidRPr="00B35E18">
        <w:rPr>
          <w:rFonts w:ascii="Times New Roman" w:hAnsi="Times New Roman" w:cs="Times New Roman"/>
          <w:sz w:val="24"/>
          <w:szCs w:val="24"/>
        </w:rPr>
        <w:t xml:space="preserve">Санкт-Петербурга </w:t>
      </w:r>
      <w:r w:rsidRPr="00B35E18">
        <w:rPr>
          <w:rFonts w:ascii="Times New Roman" w:hAnsi="Times New Roman" w:cs="Times New Roman"/>
          <w:sz w:val="24"/>
          <w:szCs w:val="24"/>
        </w:rPr>
        <w:t>сохранили свой промышленный статус еще с начала</w:t>
      </w:r>
      <w:r w:rsidRPr="00B35E18">
        <w:t xml:space="preserve"> </w:t>
      </w:r>
      <w:r w:rsidRPr="00B35E18">
        <w:rPr>
          <w:rFonts w:ascii="Times New Roman" w:hAnsi="Times New Roman" w:cs="Times New Roman"/>
          <w:sz w:val="24"/>
          <w:szCs w:val="24"/>
        </w:rPr>
        <w:t xml:space="preserve">XX века, когда эти </w:t>
      </w:r>
      <w:r w:rsidR="00E96A3C" w:rsidRPr="00B35E18">
        <w:rPr>
          <w:rFonts w:ascii="Times New Roman" w:hAnsi="Times New Roman" w:cs="Times New Roman"/>
          <w:sz w:val="24"/>
          <w:szCs w:val="24"/>
        </w:rPr>
        <w:t>территории</w:t>
      </w:r>
      <w:r w:rsidR="0043755F" w:rsidRPr="00B35E18">
        <w:rPr>
          <w:rFonts w:ascii="Times New Roman" w:hAnsi="Times New Roman" w:cs="Times New Roman"/>
          <w:sz w:val="24"/>
          <w:szCs w:val="24"/>
        </w:rPr>
        <w:t xml:space="preserve"> были сосредоточием </w:t>
      </w:r>
      <w:r w:rsidR="001131C4" w:rsidRPr="00B35E18">
        <w:rPr>
          <w:rFonts w:ascii="Times New Roman" w:hAnsi="Times New Roman" w:cs="Times New Roman"/>
          <w:sz w:val="24"/>
          <w:szCs w:val="24"/>
        </w:rPr>
        <w:t xml:space="preserve">наиболее крупных промышленных </w:t>
      </w:r>
      <w:r w:rsidR="00E96A3C" w:rsidRPr="00B35E18">
        <w:rPr>
          <w:rFonts w:ascii="Times New Roman" w:hAnsi="Times New Roman" w:cs="Times New Roman"/>
          <w:sz w:val="24"/>
          <w:szCs w:val="24"/>
        </w:rPr>
        <w:t>предприятий не только</w:t>
      </w:r>
      <w:r w:rsidR="0043755F" w:rsidRPr="00B35E18">
        <w:rPr>
          <w:rFonts w:ascii="Times New Roman" w:hAnsi="Times New Roman" w:cs="Times New Roman"/>
          <w:sz w:val="24"/>
          <w:szCs w:val="24"/>
        </w:rPr>
        <w:t xml:space="preserve"> Петербург</w:t>
      </w:r>
      <w:r w:rsidR="00424F8B" w:rsidRPr="00B35E18">
        <w:rPr>
          <w:rFonts w:ascii="Times New Roman" w:hAnsi="Times New Roman" w:cs="Times New Roman"/>
          <w:sz w:val="24"/>
          <w:szCs w:val="24"/>
        </w:rPr>
        <w:t>а</w:t>
      </w:r>
      <w:r w:rsidR="0043755F" w:rsidRPr="00B35E18">
        <w:rPr>
          <w:rFonts w:ascii="Times New Roman" w:hAnsi="Times New Roman" w:cs="Times New Roman"/>
          <w:sz w:val="24"/>
          <w:szCs w:val="24"/>
        </w:rPr>
        <w:t>, но</w:t>
      </w:r>
      <w:r w:rsidRPr="00B35E18">
        <w:rPr>
          <w:rFonts w:ascii="Times New Roman" w:hAnsi="Times New Roman" w:cs="Times New Roman"/>
          <w:sz w:val="24"/>
          <w:szCs w:val="24"/>
        </w:rPr>
        <w:t xml:space="preserve"> </w:t>
      </w:r>
      <w:r w:rsidR="00E96A3C" w:rsidRPr="00B35E18">
        <w:rPr>
          <w:rFonts w:ascii="Times New Roman" w:hAnsi="Times New Roman" w:cs="Times New Roman"/>
          <w:sz w:val="24"/>
          <w:szCs w:val="24"/>
        </w:rPr>
        <w:t>и России.</w:t>
      </w:r>
      <w:r w:rsidR="002824CB" w:rsidRPr="00B35E18">
        <w:rPr>
          <w:rFonts w:ascii="Times New Roman" w:hAnsi="Times New Roman" w:cs="Times New Roman"/>
          <w:sz w:val="24"/>
          <w:szCs w:val="24"/>
        </w:rPr>
        <w:t xml:space="preserve"> </w:t>
      </w:r>
    </w:p>
    <w:p w14:paraId="0146DFCD" w14:textId="77777777" w:rsidR="00D806CA" w:rsidRDefault="003D77DB" w:rsidP="002D0BD0">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 xml:space="preserve">Среди муниципальных округов Санкт-Петербурга, расположенных в пригородной зоне, следует отметить: п. Усть-Ижора, где располагается крупная промышленная зона «Ижорские заводы»; п. Металлострой, где </w:t>
      </w:r>
      <w:r w:rsidR="00A73E33" w:rsidRPr="00B35E18">
        <w:rPr>
          <w:rFonts w:ascii="Times New Roman" w:hAnsi="Times New Roman" w:cs="Times New Roman"/>
          <w:sz w:val="24"/>
          <w:szCs w:val="24"/>
        </w:rPr>
        <w:t>крупными</w:t>
      </w:r>
      <w:r w:rsidRPr="00B35E18">
        <w:rPr>
          <w:rFonts w:ascii="Times New Roman" w:hAnsi="Times New Roman" w:cs="Times New Roman"/>
          <w:sz w:val="24"/>
          <w:szCs w:val="24"/>
        </w:rPr>
        <w:t xml:space="preserve"> предприятия</w:t>
      </w:r>
      <w:r w:rsidR="00A73E33" w:rsidRPr="00B35E18">
        <w:rPr>
          <w:rFonts w:ascii="Times New Roman" w:hAnsi="Times New Roman" w:cs="Times New Roman"/>
          <w:sz w:val="24"/>
          <w:szCs w:val="24"/>
        </w:rPr>
        <w:t>ми являются</w:t>
      </w:r>
      <w:r w:rsidRPr="00B35E18">
        <w:rPr>
          <w:rFonts w:ascii="Times New Roman" w:hAnsi="Times New Roman" w:cs="Times New Roman"/>
          <w:sz w:val="24"/>
          <w:szCs w:val="24"/>
        </w:rPr>
        <w:t>: АО «Завод высокочастотных установок»</w:t>
      </w:r>
      <w:r w:rsidR="00A73E33" w:rsidRPr="00B35E18">
        <w:rPr>
          <w:rFonts w:ascii="Times New Roman" w:hAnsi="Times New Roman" w:cs="Times New Roman"/>
          <w:sz w:val="24"/>
          <w:szCs w:val="24"/>
        </w:rPr>
        <w:t xml:space="preserve"> (производство источников питания для индукционного нагрева)</w:t>
      </w:r>
      <w:r w:rsidRPr="00B35E18">
        <w:rPr>
          <w:rFonts w:ascii="Times New Roman" w:hAnsi="Times New Roman" w:cs="Times New Roman"/>
          <w:sz w:val="24"/>
          <w:szCs w:val="24"/>
        </w:rPr>
        <w:t>, ООО «Нииэфа-Энерго»</w:t>
      </w:r>
      <w:r w:rsidR="00A73E33" w:rsidRPr="00B35E18">
        <w:rPr>
          <w:rFonts w:ascii="Times New Roman" w:hAnsi="Times New Roman" w:cs="Times New Roman"/>
          <w:sz w:val="24"/>
          <w:szCs w:val="24"/>
        </w:rPr>
        <w:t xml:space="preserve"> (изготовление и монтаж электротехнического оборудования)</w:t>
      </w:r>
      <w:r w:rsidRPr="00B35E18">
        <w:rPr>
          <w:rFonts w:ascii="Times New Roman" w:hAnsi="Times New Roman" w:cs="Times New Roman"/>
          <w:sz w:val="24"/>
          <w:szCs w:val="24"/>
        </w:rPr>
        <w:t xml:space="preserve">; </w:t>
      </w:r>
      <w:r w:rsidR="00663136" w:rsidRPr="00B35E18">
        <w:rPr>
          <w:rFonts w:ascii="Times New Roman" w:hAnsi="Times New Roman" w:cs="Times New Roman"/>
          <w:sz w:val="24"/>
          <w:szCs w:val="24"/>
        </w:rPr>
        <w:t>п. Красное село, где располагается производственная зона «Красносельская», крупные предприятия: ОАО «ПитерЛАДА, ООО «Красносельское предприятие обеспечения нефтепрод</w:t>
      </w:r>
      <w:r w:rsidR="00A73E33" w:rsidRPr="00B35E18">
        <w:rPr>
          <w:rFonts w:ascii="Times New Roman" w:hAnsi="Times New Roman" w:cs="Times New Roman"/>
          <w:sz w:val="24"/>
          <w:szCs w:val="24"/>
        </w:rPr>
        <w:t>уктами»</w:t>
      </w:r>
      <w:r w:rsidR="00E6630C" w:rsidRPr="00B35E18">
        <w:rPr>
          <w:rFonts w:ascii="Times New Roman" w:hAnsi="Times New Roman" w:cs="Times New Roman"/>
          <w:sz w:val="24"/>
          <w:szCs w:val="24"/>
        </w:rPr>
        <w:t xml:space="preserve"> [67].</w:t>
      </w:r>
      <w:r w:rsidR="00A73E33" w:rsidRPr="00B35E18">
        <w:rPr>
          <w:rFonts w:ascii="Times New Roman" w:hAnsi="Times New Roman" w:cs="Times New Roman"/>
          <w:sz w:val="24"/>
          <w:szCs w:val="24"/>
        </w:rPr>
        <w:t xml:space="preserve"> </w:t>
      </w:r>
    </w:p>
    <w:p w14:paraId="0C94FC13" w14:textId="17045ADF" w:rsidR="0042106E" w:rsidRPr="00B35E18" w:rsidRDefault="00A73E33" w:rsidP="002D0BD0">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Со списком крупных предприятий, отобранных по объему выручки и расположенных на территории пригородов, можно ознакоми</w:t>
      </w:r>
      <w:r w:rsidR="00373442" w:rsidRPr="00B35E18">
        <w:rPr>
          <w:rFonts w:ascii="Times New Roman" w:hAnsi="Times New Roman" w:cs="Times New Roman"/>
          <w:sz w:val="24"/>
          <w:szCs w:val="24"/>
        </w:rPr>
        <w:t>ться в</w:t>
      </w:r>
      <w:r w:rsidRPr="00B35E18">
        <w:rPr>
          <w:rFonts w:ascii="Times New Roman" w:hAnsi="Times New Roman" w:cs="Times New Roman"/>
          <w:sz w:val="24"/>
          <w:szCs w:val="24"/>
        </w:rPr>
        <w:t xml:space="preserve"> таблице </w:t>
      </w:r>
      <w:r w:rsidR="00C44A5A" w:rsidRPr="00B35E18">
        <w:rPr>
          <w:rFonts w:ascii="Times New Roman" w:hAnsi="Times New Roman" w:cs="Times New Roman"/>
          <w:sz w:val="24"/>
          <w:szCs w:val="24"/>
        </w:rPr>
        <w:t>4</w:t>
      </w:r>
      <w:r w:rsidRPr="00B35E18">
        <w:rPr>
          <w:rFonts w:ascii="Times New Roman" w:hAnsi="Times New Roman" w:cs="Times New Roman"/>
          <w:sz w:val="24"/>
          <w:szCs w:val="24"/>
        </w:rPr>
        <w:t xml:space="preserve">. (см. в приложении). </w:t>
      </w:r>
      <w:r w:rsidR="009F4511" w:rsidRPr="00B35E18">
        <w:rPr>
          <w:rFonts w:ascii="Times New Roman" w:hAnsi="Times New Roman" w:cs="Times New Roman"/>
          <w:sz w:val="24"/>
          <w:szCs w:val="24"/>
        </w:rPr>
        <w:t>Среди наиболее значимых предприятий пригородных территорий Ленинградкой об</w:t>
      </w:r>
      <w:r w:rsidR="00FD1897" w:rsidRPr="00B35E18">
        <w:rPr>
          <w:rFonts w:ascii="Times New Roman" w:hAnsi="Times New Roman" w:cs="Times New Roman"/>
          <w:sz w:val="24"/>
          <w:szCs w:val="24"/>
        </w:rPr>
        <w:t>ласти следует выделить</w:t>
      </w:r>
      <w:r w:rsidR="009F4511" w:rsidRPr="00B35E18">
        <w:rPr>
          <w:rFonts w:ascii="Times New Roman" w:hAnsi="Times New Roman" w:cs="Times New Roman"/>
          <w:sz w:val="24"/>
          <w:szCs w:val="24"/>
        </w:rPr>
        <w:t xml:space="preserve"> г. Сосновый Бор – Ленинградская АЭС и АЭС-2, обеспечивающие более половины энергопотребления Санкт-Петербурга и Ленинградской области</w:t>
      </w:r>
      <w:r w:rsidR="00FD1897" w:rsidRPr="00B35E18">
        <w:rPr>
          <w:rFonts w:ascii="Times New Roman" w:hAnsi="Times New Roman" w:cs="Times New Roman"/>
          <w:sz w:val="24"/>
          <w:szCs w:val="24"/>
        </w:rPr>
        <w:t xml:space="preserve">. </w:t>
      </w:r>
    </w:p>
    <w:p w14:paraId="5BEA68D3" w14:textId="09F45A5D" w:rsidR="00F86F8C" w:rsidRPr="00B35E18" w:rsidRDefault="00DB053A" w:rsidP="00BF3379">
      <w:pPr>
        <w:spacing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ab/>
        <w:t>Второй тип пригородных территорий</w:t>
      </w:r>
      <w:r w:rsidR="00F86F8C" w:rsidRPr="00B35E18">
        <w:rPr>
          <w:rFonts w:ascii="Times New Roman" w:hAnsi="Times New Roman" w:cs="Times New Roman"/>
          <w:sz w:val="24"/>
          <w:szCs w:val="24"/>
        </w:rPr>
        <w:t>, как упоминалось ранее,</w:t>
      </w:r>
      <w:r w:rsidRPr="00B35E18">
        <w:rPr>
          <w:rFonts w:ascii="Times New Roman" w:hAnsi="Times New Roman" w:cs="Times New Roman"/>
          <w:sz w:val="24"/>
          <w:szCs w:val="24"/>
        </w:rPr>
        <w:t xml:space="preserve"> неразрывно свя</w:t>
      </w:r>
      <w:r w:rsidR="00F86F8C" w:rsidRPr="00B35E18">
        <w:rPr>
          <w:rFonts w:ascii="Times New Roman" w:hAnsi="Times New Roman" w:cs="Times New Roman"/>
          <w:sz w:val="24"/>
          <w:szCs w:val="24"/>
        </w:rPr>
        <w:t>зан с благоприятной природной средой</w:t>
      </w:r>
      <w:r w:rsidR="00E94154" w:rsidRPr="00B35E18">
        <w:rPr>
          <w:rFonts w:ascii="Times New Roman" w:hAnsi="Times New Roman" w:cs="Times New Roman"/>
          <w:sz w:val="24"/>
          <w:szCs w:val="24"/>
        </w:rPr>
        <w:t xml:space="preserve"> (пляжный отдых, лесопарковые комплексы</w:t>
      </w:r>
      <w:r w:rsidR="002C5767" w:rsidRPr="00B35E18">
        <w:rPr>
          <w:rFonts w:ascii="Times New Roman" w:hAnsi="Times New Roman" w:cs="Times New Roman"/>
          <w:sz w:val="24"/>
          <w:szCs w:val="24"/>
        </w:rPr>
        <w:t xml:space="preserve"> и т.д.</w:t>
      </w:r>
      <w:r w:rsidR="00E94154" w:rsidRPr="00B35E18">
        <w:rPr>
          <w:rFonts w:ascii="Times New Roman" w:hAnsi="Times New Roman" w:cs="Times New Roman"/>
          <w:sz w:val="24"/>
          <w:szCs w:val="24"/>
        </w:rPr>
        <w:t>)</w:t>
      </w:r>
      <w:r w:rsidR="00F86F8C" w:rsidRPr="00B35E18">
        <w:rPr>
          <w:rFonts w:ascii="Times New Roman" w:hAnsi="Times New Roman" w:cs="Times New Roman"/>
          <w:sz w:val="24"/>
          <w:szCs w:val="24"/>
        </w:rPr>
        <w:t>, а также богатым историческим наследием</w:t>
      </w:r>
      <w:r w:rsidR="002C5767" w:rsidRPr="00B35E18">
        <w:rPr>
          <w:rFonts w:ascii="Times New Roman" w:hAnsi="Times New Roman" w:cs="Times New Roman"/>
          <w:sz w:val="24"/>
          <w:szCs w:val="24"/>
        </w:rPr>
        <w:t xml:space="preserve"> (музеи, дворцово-парковые комплексы и т.д.)</w:t>
      </w:r>
      <w:r w:rsidR="00F86F8C" w:rsidRPr="00B35E18">
        <w:rPr>
          <w:rFonts w:ascii="Times New Roman" w:hAnsi="Times New Roman" w:cs="Times New Roman"/>
          <w:sz w:val="24"/>
          <w:szCs w:val="24"/>
        </w:rPr>
        <w:t xml:space="preserve">. </w:t>
      </w:r>
    </w:p>
    <w:p w14:paraId="3BEE6EA7" w14:textId="3D77D448" w:rsidR="00DB053A" w:rsidRPr="00B35E18" w:rsidRDefault="00F86F8C" w:rsidP="00BF3379">
      <w:pPr>
        <w:spacing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ab/>
        <w:t xml:space="preserve">Третий тип </w:t>
      </w:r>
      <w:r w:rsidR="002C5767" w:rsidRPr="00B35E18">
        <w:rPr>
          <w:rFonts w:ascii="Times New Roman" w:hAnsi="Times New Roman" w:cs="Times New Roman"/>
          <w:sz w:val="24"/>
          <w:szCs w:val="24"/>
        </w:rPr>
        <w:t>сложился в результате ма</w:t>
      </w:r>
      <w:r w:rsidR="00941407" w:rsidRPr="00B35E18">
        <w:rPr>
          <w:rFonts w:ascii="Times New Roman" w:hAnsi="Times New Roman" w:cs="Times New Roman"/>
          <w:sz w:val="24"/>
          <w:szCs w:val="24"/>
        </w:rPr>
        <w:t>ссового жилищного строительства</w:t>
      </w:r>
      <w:r w:rsidR="00424F8B" w:rsidRPr="00B35E18">
        <w:rPr>
          <w:rFonts w:ascii="Times New Roman" w:hAnsi="Times New Roman" w:cs="Times New Roman"/>
          <w:sz w:val="24"/>
          <w:szCs w:val="24"/>
        </w:rPr>
        <w:t xml:space="preserve"> последних десятилетий</w:t>
      </w:r>
      <w:r w:rsidR="00941407" w:rsidRPr="00B35E18">
        <w:rPr>
          <w:rFonts w:ascii="Times New Roman" w:hAnsi="Times New Roman" w:cs="Times New Roman"/>
          <w:sz w:val="24"/>
          <w:szCs w:val="24"/>
        </w:rPr>
        <w:t>. Процесс застройки ближайших пригородов Санкт-Петербурга продолжается до сих пор. На данный момент можно отметить Всеволожский район, ставший лидером по объемам ввода нового жилья</w:t>
      </w:r>
      <w:r w:rsidR="00424F8B" w:rsidRPr="00B35E18">
        <w:rPr>
          <w:rFonts w:ascii="Times New Roman" w:hAnsi="Times New Roman" w:cs="Times New Roman"/>
          <w:sz w:val="24"/>
          <w:szCs w:val="24"/>
        </w:rPr>
        <w:t>,</w:t>
      </w:r>
      <w:r w:rsidR="00941407" w:rsidRPr="00B35E18">
        <w:rPr>
          <w:rFonts w:ascii="Times New Roman" w:hAnsi="Times New Roman" w:cs="Times New Roman"/>
          <w:sz w:val="24"/>
          <w:szCs w:val="24"/>
        </w:rPr>
        <w:t xml:space="preserve"> с огромным отрывом по сравнению с другими территориями ЛО. По оценкам прошлого 2023 года на территории района было сдано около 1,3 млн кв. м многоквартирного жилья</w:t>
      </w:r>
      <w:r w:rsidR="00931194" w:rsidRPr="00B35E18">
        <w:rPr>
          <w:rFonts w:ascii="Times New Roman" w:hAnsi="Times New Roman" w:cs="Times New Roman"/>
          <w:sz w:val="24"/>
          <w:szCs w:val="24"/>
        </w:rPr>
        <w:t>, что составляет 31% от всего объема ввода жилья в Ленинградской области по итогам 202</w:t>
      </w:r>
      <w:r w:rsidR="00E6630C" w:rsidRPr="00B35E18">
        <w:rPr>
          <w:rFonts w:ascii="Times New Roman" w:hAnsi="Times New Roman" w:cs="Times New Roman"/>
          <w:sz w:val="24"/>
          <w:szCs w:val="24"/>
        </w:rPr>
        <w:t>3 года [61].</w:t>
      </w:r>
    </w:p>
    <w:p w14:paraId="724A76BF" w14:textId="09A92401" w:rsidR="004465AA" w:rsidRPr="00B35E18" w:rsidRDefault="00F9137B" w:rsidP="003F3536">
      <w:pPr>
        <w:spacing w:line="360" w:lineRule="auto"/>
        <w:ind w:firstLine="708"/>
        <w:jc w:val="center"/>
        <w:rPr>
          <w:rFonts w:ascii="Times New Roman" w:hAnsi="Times New Roman" w:cs="Times New Roman"/>
          <w:sz w:val="24"/>
          <w:szCs w:val="24"/>
        </w:rPr>
      </w:pPr>
      <w:r w:rsidRPr="00B35E18">
        <w:rPr>
          <w:rFonts w:ascii="Times New Roman" w:hAnsi="Times New Roman" w:cs="Times New Roman"/>
          <w:noProof/>
          <w:sz w:val="24"/>
          <w:szCs w:val="24"/>
          <w:lang w:eastAsia="ru-RU"/>
        </w:rPr>
        <w:drawing>
          <wp:inline distT="0" distB="0" distL="0" distR="0" wp14:anchorId="67499103" wp14:editId="23F93E0B">
            <wp:extent cx="4345809" cy="280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5809" cy="2808000"/>
                    </a:xfrm>
                    <a:prstGeom prst="rect">
                      <a:avLst/>
                    </a:prstGeom>
                    <a:noFill/>
                  </pic:spPr>
                </pic:pic>
              </a:graphicData>
            </a:graphic>
          </wp:inline>
        </w:drawing>
      </w:r>
    </w:p>
    <w:p w14:paraId="57506D46" w14:textId="6CC380EC" w:rsidR="003F3536" w:rsidRPr="00B35E18" w:rsidRDefault="003F3536" w:rsidP="003F3536">
      <w:pPr>
        <w:spacing w:line="360" w:lineRule="auto"/>
        <w:ind w:firstLine="708"/>
        <w:jc w:val="center"/>
        <w:rPr>
          <w:rFonts w:ascii="Times New Roman" w:hAnsi="Times New Roman" w:cs="Times New Roman"/>
          <w:sz w:val="24"/>
          <w:szCs w:val="24"/>
        </w:rPr>
      </w:pPr>
      <w:r w:rsidRPr="00B35E18">
        <w:rPr>
          <w:rFonts w:ascii="Times New Roman" w:hAnsi="Times New Roman" w:cs="Times New Roman"/>
          <w:i/>
          <w:sz w:val="24"/>
          <w:szCs w:val="24"/>
        </w:rPr>
        <w:t>Рис. 5.</w:t>
      </w:r>
      <w:r w:rsidRPr="00B35E18">
        <w:rPr>
          <w:rFonts w:ascii="Times New Roman" w:hAnsi="Times New Roman" w:cs="Times New Roman"/>
          <w:sz w:val="24"/>
          <w:szCs w:val="24"/>
        </w:rPr>
        <w:t xml:space="preserve">Распределение численности </w:t>
      </w:r>
      <w:r w:rsidR="008A336D" w:rsidRPr="00B35E18">
        <w:rPr>
          <w:rFonts w:ascii="Times New Roman" w:hAnsi="Times New Roman" w:cs="Times New Roman"/>
          <w:sz w:val="24"/>
          <w:szCs w:val="24"/>
        </w:rPr>
        <w:t>всего населения</w:t>
      </w:r>
      <w:r w:rsidRPr="00B35E18">
        <w:rPr>
          <w:rFonts w:ascii="Times New Roman" w:hAnsi="Times New Roman" w:cs="Times New Roman"/>
          <w:sz w:val="24"/>
          <w:szCs w:val="24"/>
        </w:rPr>
        <w:t xml:space="preserve"> по функциональным типам пригородной зоны</w:t>
      </w:r>
      <w:r w:rsidR="008A336D" w:rsidRPr="00B35E18">
        <w:rPr>
          <w:rFonts w:ascii="Times New Roman" w:hAnsi="Times New Roman" w:cs="Times New Roman"/>
          <w:sz w:val="24"/>
          <w:szCs w:val="24"/>
        </w:rPr>
        <w:t>.</w:t>
      </w:r>
      <w:r w:rsidR="00E20A78" w:rsidRPr="00B35E18">
        <w:rPr>
          <w:rFonts w:ascii="Times New Roman" w:hAnsi="Times New Roman" w:cs="Times New Roman"/>
          <w:sz w:val="24"/>
          <w:szCs w:val="24"/>
        </w:rPr>
        <w:t xml:space="preserve"> (2023г.)</w:t>
      </w:r>
      <w:r w:rsidR="008A336D" w:rsidRPr="00B35E18">
        <w:rPr>
          <w:rFonts w:ascii="Times New Roman" w:hAnsi="Times New Roman" w:cs="Times New Roman"/>
          <w:sz w:val="24"/>
          <w:szCs w:val="24"/>
        </w:rPr>
        <w:t xml:space="preserve"> </w:t>
      </w:r>
      <w:r w:rsidRPr="00B35E18">
        <w:rPr>
          <w:rFonts w:ascii="Times New Roman" w:hAnsi="Times New Roman" w:cs="Times New Roman"/>
          <w:sz w:val="24"/>
          <w:szCs w:val="24"/>
        </w:rPr>
        <w:t>Источник: составлен автором на основе данных Петростата [</w:t>
      </w:r>
      <w:r w:rsidR="00E6630C" w:rsidRPr="00B35E18">
        <w:rPr>
          <w:rFonts w:ascii="Times New Roman" w:hAnsi="Times New Roman" w:cs="Times New Roman"/>
          <w:sz w:val="24"/>
          <w:szCs w:val="24"/>
          <w:lang w:val="en-US"/>
        </w:rPr>
        <w:t>66</w:t>
      </w:r>
      <w:r w:rsidRPr="00B35E18">
        <w:rPr>
          <w:rFonts w:ascii="Times New Roman" w:hAnsi="Times New Roman" w:cs="Times New Roman"/>
          <w:sz w:val="24"/>
          <w:szCs w:val="24"/>
        </w:rPr>
        <w:t>].</w:t>
      </w:r>
    </w:p>
    <w:p w14:paraId="145DAE0A" w14:textId="2D40F715" w:rsidR="00C40AFA" w:rsidRPr="00B35E18" w:rsidRDefault="00E20A78" w:rsidP="009434E9">
      <w:pPr>
        <w:spacing w:after="0" w:line="360" w:lineRule="auto"/>
        <w:jc w:val="both"/>
        <w:rPr>
          <w:rFonts w:ascii="Times New Roman" w:hAnsi="Times New Roman" w:cs="Times New Roman"/>
          <w:sz w:val="24"/>
          <w:szCs w:val="24"/>
        </w:rPr>
      </w:pPr>
      <w:r w:rsidRPr="00B35E18">
        <w:rPr>
          <w:rFonts w:ascii="Times New Roman" w:hAnsi="Times New Roman" w:cs="Times New Roman"/>
          <w:sz w:val="24"/>
          <w:szCs w:val="24"/>
        </w:rPr>
        <w:tab/>
      </w:r>
      <w:r w:rsidR="00C40AFA" w:rsidRPr="00B35E18">
        <w:rPr>
          <w:rFonts w:ascii="Times New Roman" w:hAnsi="Times New Roman" w:cs="Times New Roman"/>
          <w:sz w:val="24"/>
          <w:szCs w:val="24"/>
        </w:rPr>
        <w:t>В четвертый тип включены в основном периферийные муниципальные округа, где сосредоточены малонаселенные се</w:t>
      </w:r>
      <w:r w:rsidR="00A13482" w:rsidRPr="00B35E18">
        <w:rPr>
          <w:rFonts w:ascii="Times New Roman" w:hAnsi="Times New Roman" w:cs="Times New Roman"/>
          <w:sz w:val="24"/>
          <w:szCs w:val="24"/>
        </w:rPr>
        <w:t>льские поселения (доля сельского населения составляет 61% от всей численности населения, проживающей в данном типе пригородных зон</w:t>
      </w:r>
      <w:r w:rsidR="00C40AFA" w:rsidRPr="00B35E18">
        <w:rPr>
          <w:rFonts w:ascii="Times New Roman" w:hAnsi="Times New Roman" w:cs="Times New Roman"/>
          <w:sz w:val="24"/>
          <w:szCs w:val="24"/>
        </w:rPr>
        <w:t xml:space="preserve">). (рис.6). </w:t>
      </w:r>
    </w:p>
    <w:p w14:paraId="2DCEE36A" w14:textId="1AA01F69" w:rsidR="00EA23D6" w:rsidRPr="00B35E18" w:rsidRDefault="00C40AFA" w:rsidP="00464311">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Наиболее населенный тип пригородных территорий (788 тыс. человек) – «новые спальные районы». Старые индустриальные центры – 630 тыс. чел, дачно-рекреационные поселки – 422 тыс. чел, сельские территории – 346 тыс. чел. (рис.5).</w:t>
      </w:r>
    </w:p>
    <w:p w14:paraId="74F735AB" w14:textId="4B6DEB83" w:rsidR="00EA23D6" w:rsidRPr="00B35E18" w:rsidRDefault="00EA23D6" w:rsidP="00D94AE0">
      <w:pPr>
        <w:spacing w:after="0" w:line="360" w:lineRule="auto"/>
        <w:ind w:firstLine="708"/>
        <w:jc w:val="center"/>
        <w:rPr>
          <w:rFonts w:ascii="Times New Roman" w:hAnsi="Times New Roman" w:cs="Times New Roman"/>
          <w:sz w:val="24"/>
          <w:szCs w:val="24"/>
        </w:rPr>
      </w:pPr>
      <w:r w:rsidRPr="00B35E18">
        <w:rPr>
          <w:rFonts w:ascii="Times New Roman" w:hAnsi="Times New Roman" w:cs="Times New Roman"/>
          <w:noProof/>
          <w:sz w:val="24"/>
          <w:szCs w:val="24"/>
          <w:lang w:eastAsia="ru-RU"/>
        </w:rPr>
        <w:drawing>
          <wp:inline distT="0" distB="0" distL="0" distR="0" wp14:anchorId="2AD8F88E" wp14:editId="49C6E328">
            <wp:extent cx="2635138" cy="158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138" cy="1584000"/>
                    </a:xfrm>
                    <a:prstGeom prst="rect">
                      <a:avLst/>
                    </a:prstGeom>
                    <a:noFill/>
                  </pic:spPr>
                </pic:pic>
              </a:graphicData>
            </a:graphic>
          </wp:inline>
        </w:drawing>
      </w:r>
      <w:r w:rsidR="00FF15A1" w:rsidRPr="00B35E18">
        <w:rPr>
          <w:rFonts w:ascii="Times New Roman" w:hAnsi="Times New Roman" w:cs="Times New Roman"/>
          <w:noProof/>
          <w:sz w:val="24"/>
          <w:szCs w:val="24"/>
          <w:lang w:eastAsia="ru-RU"/>
        </w:rPr>
        <w:drawing>
          <wp:inline distT="0" distB="0" distL="0" distR="0" wp14:anchorId="1BE9EE2A" wp14:editId="7ED2D1D4">
            <wp:extent cx="2635134" cy="158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134" cy="1584000"/>
                    </a:xfrm>
                    <a:prstGeom prst="rect">
                      <a:avLst/>
                    </a:prstGeom>
                    <a:noFill/>
                  </pic:spPr>
                </pic:pic>
              </a:graphicData>
            </a:graphic>
          </wp:inline>
        </w:drawing>
      </w:r>
    </w:p>
    <w:p w14:paraId="78C8B0A4" w14:textId="448A50D1" w:rsidR="00FF15A1" w:rsidRPr="00B35E18" w:rsidRDefault="00FF15A1" w:rsidP="00D94AE0">
      <w:pPr>
        <w:spacing w:line="360" w:lineRule="auto"/>
        <w:ind w:firstLine="708"/>
        <w:jc w:val="center"/>
        <w:rPr>
          <w:rFonts w:ascii="Times New Roman" w:hAnsi="Times New Roman" w:cs="Times New Roman"/>
          <w:sz w:val="24"/>
          <w:szCs w:val="24"/>
        </w:rPr>
      </w:pPr>
      <w:r w:rsidRPr="00B35E18">
        <w:rPr>
          <w:rFonts w:ascii="Times New Roman" w:hAnsi="Times New Roman" w:cs="Times New Roman"/>
          <w:noProof/>
          <w:sz w:val="24"/>
          <w:szCs w:val="24"/>
          <w:lang w:eastAsia="ru-RU"/>
        </w:rPr>
        <w:drawing>
          <wp:inline distT="0" distB="0" distL="0" distR="0" wp14:anchorId="27184C8E" wp14:editId="33357E6A">
            <wp:extent cx="2631484" cy="158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484" cy="1584000"/>
                    </a:xfrm>
                    <a:prstGeom prst="rect">
                      <a:avLst/>
                    </a:prstGeom>
                    <a:noFill/>
                  </pic:spPr>
                </pic:pic>
              </a:graphicData>
            </a:graphic>
          </wp:inline>
        </w:drawing>
      </w:r>
      <w:r w:rsidRPr="00B35E18">
        <w:rPr>
          <w:rFonts w:ascii="Times New Roman" w:hAnsi="Times New Roman" w:cs="Times New Roman"/>
          <w:noProof/>
          <w:sz w:val="24"/>
          <w:szCs w:val="24"/>
          <w:lang w:eastAsia="ru-RU"/>
        </w:rPr>
        <w:drawing>
          <wp:inline distT="0" distB="0" distL="0" distR="0" wp14:anchorId="5B945216" wp14:editId="0530FB14">
            <wp:extent cx="2631484" cy="1584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1484" cy="1584000"/>
                    </a:xfrm>
                    <a:prstGeom prst="rect">
                      <a:avLst/>
                    </a:prstGeom>
                    <a:noFill/>
                  </pic:spPr>
                </pic:pic>
              </a:graphicData>
            </a:graphic>
          </wp:inline>
        </w:drawing>
      </w:r>
    </w:p>
    <w:p w14:paraId="431CD90D" w14:textId="760778E1" w:rsidR="00FF15A1" w:rsidRPr="00B35E18" w:rsidRDefault="00FF15A1" w:rsidP="00FF15A1">
      <w:pPr>
        <w:spacing w:line="360" w:lineRule="auto"/>
        <w:ind w:firstLine="708"/>
        <w:jc w:val="center"/>
        <w:rPr>
          <w:rFonts w:ascii="Times New Roman" w:hAnsi="Times New Roman" w:cs="Times New Roman"/>
          <w:sz w:val="24"/>
          <w:szCs w:val="24"/>
        </w:rPr>
      </w:pPr>
      <w:r w:rsidRPr="00B35E18">
        <w:rPr>
          <w:rFonts w:ascii="Times New Roman" w:hAnsi="Times New Roman" w:cs="Times New Roman"/>
          <w:i/>
          <w:sz w:val="24"/>
          <w:szCs w:val="24"/>
        </w:rPr>
        <w:t>Рис.6.</w:t>
      </w:r>
      <w:r w:rsidRPr="00B35E18">
        <w:rPr>
          <w:rFonts w:ascii="Times New Roman" w:hAnsi="Times New Roman" w:cs="Times New Roman"/>
          <w:sz w:val="24"/>
          <w:szCs w:val="24"/>
        </w:rPr>
        <w:t xml:space="preserve"> Доля сельского и городского населения по функци</w:t>
      </w:r>
      <w:r w:rsidR="00E20A78" w:rsidRPr="00B35E18">
        <w:rPr>
          <w:rFonts w:ascii="Times New Roman" w:hAnsi="Times New Roman" w:cs="Times New Roman"/>
          <w:sz w:val="24"/>
          <w:szCs w:val="24"/>
        </w:rPr>
        <w:t>ональным типам пригородной зоны (2023 г).</w:t>
      </w:r>
      <w:r w:rsidR="00656956" w:rsidRPr="00B35E18">
        <w:rPr>
          <w:rFonts w:ascii="Times New Roman" w:hAnsi="Times New Roman" w:cs="Times New Roman"/>
          <w:sz w:val="24"/>
          <w:szCs w:val="24"/>
        </w:rPr>
        <w:t xml:space="preserve"> Источник: составлен автором на основе данных Петростата [].</w:t>
      </w:r>
    </w:p>
    <w:p w14:paraId="17112F88" w14:textId="3CF08CE5" w:rsidR="00C81A7A" w:rsidRPr="00B35E18" w:rsidRDefault="00C81A7A" w:rsidP="002D0BD0">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Через Пушкинский и Гатчинский районы про</w:t>
      </w:r>
      <w:r w:rsidR="00DE35E1" w:rsidRPr="00B35E18">
        <w:rPr>
          <w:rFonts w:ascii="Times New Roman" w:hAnsi="Times New Roman" w:cs="Times New Roman"/>
          <w:sz w:val="24"/>
          <w:szCs w:val="24"/>
        </w:rPr>
        <w:t>ходят федеральные трассы</w:t>
      </w:r>
      <w:r w:rsidRPr="00B35E18">
        <w:rPr>
          <w:rFonts w:ascii="Times New Roman" w:hAnsi="Times New Roman" w:cs="Times New Roman"/>
          <w:sz w:val="24"/>
          <w:szCs w:val="24"/>
        </w:rPr>
        <w:t xml:space="preserve"> Р-23</w:t>
      </w:r>
      <w:r w:rsidR="00DE35E1" w:rsidRPr="00B35E18">
        <w:rPr>
          <w:rFonts w:ascii="Times New Roman" w:hAnsi="Times New Roman" w:cs="Times New Roman"/>
          <w:sz w:val="24"/>
          <w:szCs w:val="24"/>
        </w:rPr>
        <w:t xml:space="preserve"> «Псков», А-120 «Санкт-Петербургское южное кольцо»</w:t>
      </w:r>
      <w:r w:rsidR="006E2988" w:rsidRPr="00B35E18">
        <w:rPr>
          <w:rFonts w:ascii="Times New Roman" w:hAnsi="Times New Roman" w:cs="Times New Roman"/>
          <w:sz w:val="24"/>
          <w:szCs w:val="24"/>
        </w:rPr>
        <w:t>;</w:t>
      </w:r>
      <w:r w:rsidRPr="00B35E18">
        <w:rPr>
          <w:rFonts w:ascii="Times New Roman" w:hAnsi="Times New Roman" w:cs="Times New Roman"/>
          <w:sz w:val="24"/>
          <w:szCs w:val="24"/>
        </w:rPr>
        <w:t xml:space="preserve"> Тосненский район –</w:t>
      </w:r>
      <w:r w:rsidR="00DE35E1" w:rsidRPr="00B35E18">
        <w:rPr>
          <w:rFonts w:ascii="Times New Roman" w:hAnsi="Times New Roman" w:cs="Times New Roman"/>
          <w:sz w:val="24"/>
          <w:szCs w:val="24"/>
        </w:rPr>
        <w:t xml:space="preserve"> 3</w:t>
      </w:r>
      <w:r w:rsidRPr="00B35E18">
        <w:rPr>
          <w:rFonts w:ascii="Times New Roman" w:hAnsi="Times New Roman" w:cs="Times New Roman"/>
          <w:sz w:val="24"/>
          <w:szCs w:val="24"/>
        </w:rPr>
        <w:t xml:space="preserve"> федеральные трассы М-11</w:t>
      </w:r>
      <w:r w:rsidR="00DE35E1" w:rsidRPr="00B35E18">
        <w:rPr>
          <w:rFonts w:ascii="Times New Roman" w:hAnsi="Times New Roman" w:cs="Times New Roman"/>
          <w:sz w:val="24"/>
          <w:szCs w:val="24"/>
        </w:rPr>
        <w:t xml:space="preserve"> «Нарва» и М10 «Россия»</w:t>
      </w:r>
      <w:r w:rsidRPr="00B35E18">
        <w:rPr>
          <w:rFonts w:ascii="Times New Roman" w:hAnsi="Times New Roman" w:cs="Times New Roman"/>
          <w:sz w:val="24"/>
          <w:szCs w:val="24"/>
        </w:rPr>
        <w:t>,</w:t>
      </w:r>
      <w:r w:rsidR="006E2988" w:rsidRPr="00B35E18">
        <w:rPr>
          <w:rFonts w:ascii="Times New Roman" w:hAnsi="Times New Roman" w:cs="Times New Roman"/>
          <w:sz w:val="24"/>
          <w:szCs w:val="24"/>
        </w:rPr>
        <w:t xml:space="preserve"> А-120;</w:t>
      </w:r>
      <w:r w:rsidRPr="00B35E18">
        <w:rPr>
          <w:rFonts w:ascii="Times New Roman" w:hAnsi="Times New Roman" w:cs="Times New Roman"/>
          <w:sz w:val="24"/>
          <w:szCs w:val="24"/>
        </w:rPr>
        <w:t xml:space="preserve"> Всеволожский район – А121</w:t>
      </w:r>
      <w:r w:rsidR="00DE35E1" w:rsidRPr="00B35E18">
        <w:rPr>
          <w:rFonts w:ascii="Times New Roman" w:hAnsi="Times New Roman" w:cs="Times New Roman"/>
          <w:sz w:val="24"/>
          <w:szCs w:val="24"/>
        </w:rPr>
        <w:t xml:space="preserve"> «Сортавала»</w:t>
      </w:r>
      <w:r w:rsidRPr="00B35E18">
        <w:rPr>
          <w:rFonts w:ascii="Times New Roman" w:hAnsi="Times New Roman" w:cs="Times New Roman"/>
          <w:sz w:val="24"/>
          <w:szCs w:val="24"/>
        </w:rPr>
        <w:t>, А181</w:t>
      </w:r>
      <w:r w:rsidR="00DE35E1" w:rsidRPr="00B35E18">
        <w:rPr>
          <w:rFonts w:ascii="Times New Roman" w:hAnsi="Times New Roman" w:cs="Times New Roman"/>
          <w:sz w:val="24"/>
          <w:szCs w:val="24"/>
        </w:rPr>
        <w:t xml:space="preserve"> </w:t>
      </w:r>
      <w:r w:rsidR="006E2988" w:rsidRPr="00B35E18">
        <w:rPr>
          <w:rFonts w:ascii="Times New Roman" w:hAnsi="Times New Roman" w:cs="Times New Roman"/>
          <w:sz w:val="24"/>
          <w:szCs w:val="24"/>
        </w:rPr>
        <w:t>«Скандинавия»</w:t>
      </w:r>
      <w:r w:rsidRPr="00B35E18">
        <w:rPr>
          <w:rFonts w:ascii="Times New Roman" w:hAnsi="Times New Roman" w:cs="Times New Roman"/>
          <w:sz w:val="24"/>
          <w:szCs w:val="24"/>
        </w:rPr>
        <w:t xml:space="preserve">, </w:t>
      </w:r>
      <w:r w:rsidR="00DE35E1" w:rsidRPr="00B35E18">
        <w:rPr>
          <w:rFonts w:ascii="Times New Roman" w:hAnsi="Times New Roman" w:cs="Times New Roman"/>
          <w:sz w:val="24"/>
          <w:szCs w:val="24"/>
        </w:rPr>
        <w:t>Р-21</w:t>
      </w:r>
      <w:r w:rsidR="006E2988" w:rsidRPr="00B35E18">
        <w:rPr>
          <w:rFonts w:ascii="Times New Roman" w:hAnsi="Times New Roman" w:cs="Times New Roman"/>
          <w:sz w:val="24"/>
          <w:szCs w:val="24"/>
        </w:rPr>
        <w:t xml:space="preserve"> «Кола»; Ломоносовский район – А180 «Нарва», А120; Кировский район - Р-21, А120. </w:t>
      </w:r>
      <w:r w:rsidR="00901A95" w:rsidRPr="00B35E18">
        <w:rPr>
          <w:rFonts w:ascii="Times New Roman" w:hAnsi="Times New Roman" w:cs="Times New Roman"/>
          <w:sz w:val="24"/>
          <w:szCs w:val="24"/>
        </w:rPr>
        <w:t xml:space="preserve">На территории Ленинградской области наиболее высокой транспортной доступностью обладают </w:t>
      </w:r>
      <w:r w:rsidR="007318A5" w:rsidRPr="00B35E18">
        <w:rPr>
          <w:rFonts w:ascii="Times New Roman" w:hAnsi="Times New Roman" w:cs="Times New Roman"/>
          <w:sz w:val="24"/>
          <w:szCs w:val="24"/>
        </w:rPr>
        <w:t>административные</w:t>
      </w:r>
      <w:r w:rsidR="00901A95" w:rsidRPr="00B35E18">
        <w:rPr>
          <w:rFonts w:ascii="Times New Roman" w:hAnsi="Times New Roman" w:cs="Times New Roman"/>
          <w:sz w:val="24"/>
          <w:szCs w:val="24"/>
        </w:rPr>
        <w:t xml:space="preserve"> центры </w:t>
      </w:r>
      <w:r w:rsidR="007318A5" w:rsidRPr="00B35E18">
        <w:rPr>
          <w:rFonts w:ascii="Times New Roman" w:hAnsi="Times New Roman" w:cs="Times New Roman"/>
          <w:sz w:val="24"/>
          <w:szCs w:val="24"/>
        </w:rPr>
        <w:t>муниципальных</w:t>
      </w:r>
      <w:r w:rsidR="00901A95" w:rsidRPr="00B35E18">
        <w:rPr>
          <w:rFonts w:ascii="Times New Roman" w:hAnsi="Times New Roman" w:cs="Times New Roman"/>
          <w:sz w:val="24"/>
          <w:szCs w:val="24"/>
        </w:rPr>
        <w:t xml:space="preserve"> районов (</w:t>
      </w:r>
      <w:r w:rsidR="00E6630C" w:rsidRPr="00B35E18">
        <w:rPr>
          <w:rFonts w:ascii="Times New Roman" w:hAnsi="Times New Roman" w:cs="Times New Roman"/>
          <w:sz w:val="24"/>
          <w:szCs w:val="24"/>
        </w:rPr>
        <w:t>г. Тосно, Гатчина, Всеволожск) [71].</w:t>
      </w:r>
    </w:p>
    <w:p w14:paraId="14F088F1" w14:textId="1D296B8F" w:rsidR="00631C0C" w:rsidRDefault="00731BBF" w:rsidP="00852B07">
      <w:pPr>
        <w:spacing w:after="0" w:line="360" w:lineRule="auto"/>
        <w:ind w:firstLine="708"/>
        <w:jc w:val="center"/>
        <w:rPr>
          <w:rFonts w:ascii="Times New Roman" w:hAnsi="Times New Roman" w:cs="Times New Roman"/>
          <w:sz w:val="24"/>
          <w:szCs w:val="24"/>
        </w:rPr>
      </w:pPr>
      <w:r w:rsidRPr="00B35E18">
        <w:rPr>
          <w:rFonts w:ascii="Times New Roman" w:hAnsi="Times New Roman" w:cs="Times New Roman"/>
          <w:noProof/>
          <w:sz w:val="24"/>
          <w:szCs w:val="24"/>
          <w:lang w:eastAsia="ru-RU"/>
        </w:rPr>
        <w:drawing>
          <wp:anchor distT="0" distB="0" distL="114300" distR="114300" simplePos="0" relativeHeight="251656192" behindDoc="0" locked="0" layoutInCell="1" allowOverlap="1" wp14:anchorId="744E3249" wp14:editId="43F0CC1B">
            <wp:simplePos x="0" y="0"/>
            <wp:positionH relativeFrom="column">
              <wp:posOffset>561340</wp:posOffset>
            </wp:positionH>
            <wp:positionV relativeFrom="paragraph">
              <wp:posOffset>3481705</wp:posOffset>
            </wp:positionV>
            <wp:extent cx="2076289" cy="1476000"/>
            <wp:effectExtent l="0" t="0" r="63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25"/>
                    <a:stretch/>
                  </pic:blipFill>
                  <pic:spPr bwMode="auto">
                    <a:xfrm>
                      <a:off x="0" y="0"/>
                      <a:ext cx="2076289" cy="14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5E18">
        <w:rPr>
          <w:rFonts w:ascii="Times New Roman" w:hAnsi="Times New Roman" w:cs="Times New Roman"/>
          <w:noProof/>
          <w:sz w:val="24"/>
          <w:szCs w:val="24"/>
          <w:lang w:eastAsia="ru-RU"/>
        </w:rPr>
        <w:drawing>
          <wp:inline distT="0" distB="0" distL="0" distR="0" wp14:anchorId="6F184BFC" wp14:editId="6E9CCEF8">
            <wp:extent cx="5493792" cy="5112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7668"/>
                    <a:stretch/>
                  </pic:blipFill>
                  <pic:spPr bwMode="auto">
                    <a:xfrm>
                      <a:off x="0" y="0"/>
                      <a:ext cx="5493792" cy="5112000"/>
                    </a:xfrm>
                    <a:prstGeom prst="rect">
                      <a:avLst/>
                    </a:prstGeom>
                    <a:ln>
                      <a:noFill/>
                    </a:ln>
                    <a:extLst>
                      <a:ext uri="{53640926-AAD7-44D8-BBD7-CCE9431645EC}">
                        <a14:shadowObscured xmlns:a14="http://schemas.microsoft.com/office/drawing/2010/main"/>
                      </a:ext>
                    </a:extLst>
                  </pic:spPr>
                </pic:pic>
              </a:graphicData>
            </a:graphic>
          </wp:inline>
        </w:drawing>
      </w:r>
      <w:r w:rsidR="003A21BF" w:rsidRPr="00B35E18">
        <w:rPr>
          <w:rFonts w:ascii="Times New Roman" w:hAnsi="Times New Roman" w:cs="Times New Roman"/>
          <w:i/>
          <w:sz w:val="24"/>
          <w:szCs w:val="24"/>
        </w:rPr>
        <w:t>Рис</w:t>
      </w:r>
      <w:r w:rsidR="00AC01CF" w:rsidRPr="00B35E18">
        <w:rPr>
          <w:rFonts w:ascii="Times New Roman" w:hAnsi="Times New Roman" w:cs="Times New Roman"/>
          <w:i/>
          <w:sz w:val="24"/>
          <w:szCs w:val="24"/>
        </w:rPr>
        <w:t>.</w:t>
      </w:r>
      <w:r w:rsidR="003A21BF" w:rsidRPr="00B35E18">
        <w:rPr>
          <w:rFonts w:ascii="Times New Roman" w:hAnsi="Times New Roman" w:cs="Times New Roman"/>
          <w:i/>
          <w:sz w:val="24"/>
          <w:szCs w:val="24"/>
        </w:rPr>
        <w:t>7.</w:t>
      </w:r>
      <w:r w:rsidR="00360089" w:rsidRPr="00B35E18">
        <w:rPr>
          <w:rFonts w:ascii="Times New Roman" w:hAnsi="Times New Roman" w:cs="Times New Roman"/>
          <w:sz w:val="24"/>
          <w:szCs w:val="24"/>
        </w:rPr>
        <w:t xml:space="preserve"> Схема направлений пригородных поездов</w:t>
      </w:r>
      <w:r w:rsidR="00996243" w:rsidRPr="00B35E18">
        <w:rPr>
          <w:rFonts w:ascii="Times New Roman" w:hAnsi="Times New Roman" w:cs="Times New Roman"/>
          <w:sz w:val="24"/>
          <w:szCs w:val="24"/>
        </w:rPr>
        <w:t>.</w:t>
      </w:r>
      <w:r w:rsidRPr="00B35E18">
        <w:rPr>
          <w:rFonts w:ascii="Times New Roman" w:hAnsi="Times New Roman" w:cs="Times New Roman"/>
          <w:sz w:val="24"/>
          <w:szCs w:val="24"/>
        </w:rPr>
        <w:t xml:space="preserve"> Источник: сайт РЖД [</w:t>
      </w:r>
      <w:r w:rsidR="00E6630C" w:rsidRPr="00B35E18">
        <w:rPr>
          <w:rFonts w:ascii="Times New Roman" w:hAnsi="Times New Roman" w:cs="Times New Roman"/>
          <w:sz w:val="24"/>
          <w:szCs w:val="24"/>
          <w:lang w:val="en-US"/>
        </w:rPr>
        <w:t>67</w:t>
      </w:r>
      <w:r w:rsidRPr="00B35E18">
        <w:rPr>
          <w:rFonts w:ascii="Times New Roman" w:hAnsi="Times New Roman" w:cs="Times New Roman"/>
          <w:sz w:val="24"/>
          <w:szCs w:val="24"/>
        </w:rPr>
        <w:t>].</w:t>
      </w:r>
    </w:p>
    <w:p w14:paraId="591019AD" w14:textId="77777777" w:rsidR="00852B07" w:rsidRPr="00B35E18" w:rsidRDefault="00852B07" w:rsidP="00852B07">
      <w:pPr>
        <w:spacing w:after="0" w:line="360" w:lineRule="auto"/>
        <w:ind w:firstLine="708"/>
        <w:jc w:val="center"/>
        <w:rPr>
          <w:rFonts w:ascii="Times New Roman" w:hAnsi="Times New Roman" w:cs="Times New Roman"/>
          <w:sz w:val="24"/>
          <w:szCs w:val="24"/>
        </w:rPr>
      </w:pPr>
    </w:p>
    <w:p w14:paraId="701A6EA2" w14:textId="641B8D03" w:rsidR="00631C0C" w:rsidRDefault="00631C0C" w:rsidP="00852B07">
      <w:pPr>
        <w:pStyle w:val="a3"/>
        <w:numPr>
          <w:ilvl w:val="1"/>
          <w:numId w:val="21"/>
        </w:numPr>
        <w:spacing w:line="360" w:lineRule="auto"/>
        <w:outlineLvl w:val="1"/>
        <w:rPr>
          <w:rFonts w:ascii="Times New Roman" w:hAnsi="Times New Roman" w:cs="Times New Roman"/>
          <w:b/>
          <w:sz w:val="24"/>
          <w:szCs w:val="24"/>
        </w:rPr>
      </w:pPr>
      <w:r w:rsidRPr="00631C0C">
        <w:rPr>
          <w:rFonts w:ascii="Times New Roman" w:hAnsi="Times New Roman" w:cs="Times New Roman"/>
          <w:b/>
          <w:sz w:val="24"/>
          <w:szCs w:val="24"/>
        </w:rPr>
        <w:t xml:space="preserve"> </w:t>
      </w:r>
      <w:bookmarkStart w:id="8" w:name="_Toc167751752"/>
      <w:r w:rsidRPr="00631C0C">
        <w:rPr>
          <w:rFonts w:ascii="Times New Roman" w:hAnsi="Times New Roman" w:cs="Times New Roman"/>
          <w:b/>
          <w:sz w:val="24"/>
          <w:szCs w:val="24"/>
        </w:rPr>
        <w:t>Жилищные условия</w:t>
      </w:r>
      <w:bookmarkEnd w:id="8"/>
    </w:p>
    <w:p w14:paraId="79F7BC55" w14:textId="7C6C0609" w:rsidR="00631C0C" w:rsidRPr="00631C0C" w:rsidRDefault="00631C0C" w:rsidP="00852B07">
      <w:pPr>
        <w:pStyle w:val="a3"/>
        <w:numPr>
          <w:ilvl w:val="2"/>
          <w:numId w:val="21"/>
        </w:numPr>
        <w:spacing w:line="360" w:lineRule="auto"/>
        <w:outlineLvl w:val="2"/>
        <w:rPr>
          <w:rFonts w:ascii="Times New Roman" w:hAnsi="Times New Roman" w:cs="Times New Roman"/>
          <w:b/>
          <w:sz w:val="24"/>
          <w:szCs w:val="24"/>
        </w:rPr>
      </w:pPr>
      <w:bookmarkStart w:id="9" w:name="_Toc167751753"/>
      <w:r w:rsidRPr="00631C0C">
        <w:rPr>
          <w:rFonts w:ascii="Times New Roman" w:hAnsi="Times New Roman" w:cs="Times New Roman"/>
          <w:b/>
          <w:sz w:val="24"/>
          <w:szCs w:val="24"/>
        </w:rPr>
        <w:t>Средняя стоимость 1 кв. м. жилья на вторичном рынке</w:t>
      </w:r>
      <w:bookmarkEnd w:id="9"/>
    </w:p>
    <w:p w14:paraId="19E7924E" w14:textId="63468194" w:rsidR="001D7563" w:rsidRPr="00B35E18" w:rsidRDefault="00844AEE" w:rsidP="00852B07">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Во все времена владение недвижимым имуществом считалось и считается одним из хор</w:t>
      </w:r>
      <w:r w:rsidR="00D3099E" w:rsidRPr="00B35E18">
        <w:rPr>
          <w:rFonts w:ascii="Times New Roman" w:hAnsi="Times New Roman" w:cs="Times New Roman"/>
          <w:sz w:val="24"/>
          <w:szCs w:val="24"/>
        </w:rPr>
        <w:t xml:space="preserve">оших показателей </w:t>
      </w:r>
      <w:r w:rsidR="001D7563" w:rsidRPr="00B35E18">
        <w:rPr>
          <w:rFonts w:ascii="Times New Roman" w:hAnsi="Times New Roman" w:cs="Times New Roman"/>
          <w:sz w:val="24"/>
          <w:szCs w:val="24"/>
        </w:rPr>
        <w:t xml:space="preserve">экономического и социального </w:t>
      </w:r>
      <w:r w:rsidR="00D3099E" w:rsidRPr="00B35E18">
        <w:rPr>
          <w:rFonts w:ascii="Times New Roman" w:hAnsi="Times New Roman" w:cs="Times New Roman"/>
          <w:sz w:val="24"/>
          <w:szCs w:val="24"/>
        </w:rPr>
        <w:t xml:space="preserve">благополучия </w:t>
      </w:r>
      <w:r w:rsidR="00371B6D" w:rsidRPr="00B35E18">
        <w:rPr>
          <w:rFonts w:ascii="Times New Roman" w:hAnsi="Times New Roman" w:cs="Times New Roman"/>
          <w:sz w:val="24"/>
          <w:szCs w:val="24"/>
        </w:rPr>
        <w:t xml:space="preserve">населения </w:t>
      </w:r>
      <w:r w:rsidR="00D3099E" w:rsidRPr="00B35E18">
        <w:rPr>
          <w:rFonts w:ascii="Times New Roman" w:hAnsi="Times New Roman" w:cs="Times New Roman"/>
          <w:sz w:val="24"/>
          <w:szCs w:val="24"/>
        </w:rPr>
        <w:t xml:space="preserve">в целом. </w:t>
      </w:r>
      <w:r w:rsidR="00AC38B1" w:rsidRPr="00B35E18">
        <w:rPr>
          <w:rFonts w:ascii="Times New Roman" w:hAnsi="Times New Roman" w:cs="Times New Roman"/>
          <w:sz w:val="24"/>
          <w:szCs w:val="24"/>
        </w:rPr>
        <w:t>На рынке первичного и вторичного жилья предлагаются варианты различного ценового сегмента. В следствие чего обеспеченность жильем зависит от финансового благосостояния населения.</w:t>
      </w:r>
      <w:r w:rsidR="00121668" w:rsidRPr="00B35E18">
        <w:rPr>
          <w:rFonts w:ascii="Times New Roman" w:hAnsi="Times New Roman" w:cs="Times New Roman"/>
          <w:sz w:val="24"/>
          <w:szCs w:val="24"/>
        </w:rPr>
        <w:t xml:space="preserve"> Кроме того, данный показатель может являться фактором социальной устойчивости.</w:t>
      </w:r>
    </w:p>
    <w:p w14:paraId="7001B911" w14:textId="10008E7B" w:rsidR="002660FF" w:rsidRPr="00B35E18" w:rsidRDefault="002660FF" w:rsidP="00852B07">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В рамках данной работы учиты</w:t>
      </w:r>
      <w:r w:rsidR="000E61FF" w:rsidRPr="00B35E18">
        <w:rPr>
          <w:rFonts w:ascii="Times New Roman" w:hAnsi="Times New Roman" w:cs="Times New Roman"/>
          <w:sz w:val="24"/>
          <w:szCs w:val="24"/>
        </w:rPr>
        <w:t>вались два индикатора: стоимость</w:t>
      </w:r>
      <w:r w:rsidRPr="00B35E18">
        <w:rPr>
          <w:rFonts w:ascii="Times New Roman" w:hAnsi="Times New Roman" w:cs="Times New Roman"/>
          <w:sz w:val="24"/>
          <w:szCs w:val="24"/>
        </w:rPr>
        <w:t xml:space="preserve"> жилья</w:t>
      </w:r>
      <w:r w:rsidR="000E61FF" w:rsidRPr="00B35E18">
        <w:rPr>
          <w:rFonts w:ascii="Times New Roman" w:hAnsi="Times New Roman" w:cs="Times New Roman"/>
          <w:sz w:val="24"/>
          <w:szCs w:val="24"/>
        </w:rPr>
        <w:t xml:space="preserve"> на вторичном</w:t>
      </w:r>
      <w:r w:rsidRPr="00B35E18">
        <w:rPr>
          <w:rFonts w:ascii="Times New Roman" w:hAnsi="Times New Roman" w:cs="Times New Roman"/>
          <w:sz w:val="24"/>
          <w:szCs w:val="24"/>
        </w:rPr>
        <w:t xml:space="preserve"> </w:t>
      </w:r>
      <w:r w:rsidR="000E61FF" w:rsidRPr="00B35E18">
        <w:rPr>
          <w:rFonts w:ascii="Times New Roman" w:hAnsi="Times New Roman" w:cs="Times New Roman"/>
          <w:sz w:val="24"/>
          <w:szCs w:val="24"/>
        </w:rPr>
        <w:t xml:space="preserve">рынке </w:t>
      </w:r>
      <w:r w:rsidR="008C47EB" w:rsidRPr="00B35E18">
        <w:rPr>
          <w:rFonts w:ascii="Times New Roman" w:hAnsi="Times New Roman" w:cs="Times New Roman"/>
          <w:sz w:val="24"/>
          <w:szCs w:val="24"/>
        </w:rPr>
        <w:t>и обеспеченность</w:t>
      </w:r>
      <w:r w:rsidR="00123AA5" w:rsidRPr="00B35E18">
        <w:rPr>
          <w:rFonts w:ascii="Times New Roman" w:hAnsi="Times New Roman" w:cs="Times New Roman"/>
          <w:sz w:val="24"/>
          <w:szCs w:val="24"/>
        </w:rPr>
        <w:t xml:space="preserve"> населения</w:t>
      </w:r>
      <w:r w:rsidR="008C47EB" w:rsidRPr="00B35E18">
        <w:rPr>
          <w:rFonts w:ascii="Times New Roman" w:hAnsi="Times New Roman" w:cs="Times New Roman"/>
          <w:sz w:val="24"/>
          <w:szCs w:val="24"/>
        </w:rPr>
        <w:t xml:space="preserve"> жилыми домами, квартирами</w:t>
      </w:r>
      <w:r w:rsidRPr="00B35E18">
        <w:rPr>
          <w:rFonts w:ascii="Times New Roman" w:hAnsi="Times New Roman" w:cs="Times New Roman"/>
          <w:sz w:val="24"/>
          <w:szCs w:val="24"/>
        </w:rPr>
        <w:t xml:space="preserve">. По мнению автора, учет рынка строящегося жилья, не введенного в эксплуатацию, не имеет смысла, поскольку </w:t>
      </w:r>
      <w:r w:rsidR="008C47EB" w:rsidRPr="00B35E18">
        <w:rPr>
          <w:rFonts w:ascii="Times New Roman" w:hAnsi="Times New Roman" w:cs="Times New Roman"/>
          <w:sz w:val="24"/>
          <w:szCs w:val="24"/>
        </w:rPr>
        <w:t xml:space="preserve">в зависимости от стадии строительства </w:t>
      </w:r>
      <w:r w:rsidRPr="00B35E18">
        <w:rPr>
          <w:rFonts w:ascii="Times New Roman" w:hAnsi="Times New Roman" w:cs="Times New Roman"/>
          <w:sz w:val="24"/>
          <w:szCs w:val="24"/>
        </w:rPr>
        <w:t>ведется постоянное динамическое ценообразование</w:t>
      </w:r>
      <w:r w:rsidR="00C64216" w:rsidRPr="00B35E18">
        <w:rPr>
          <w:rFonts w:ascii="Times New Roman" w:hAnsi="Times New Roman" w:cs="Times New Roman"/>
          <w:sz w:val="24"/>
          <w:szCs w:val="24"/>
        </w:rPr>
        <w:t xml:space="preserve">. </w:t>
      </w:r>
      <w:r w:rsidR="00371B6D" w:rsidRPr="00B35E18">
        <w:rPr>
          <w:rFonts w:ascii="Times New Roman" w:hAnsi="Times New Roman" w:cs="Times New Roman"/>
          <w:sz w:val="24"/>
          <w:szCs w:val="24"/>
        </w:rPr>
        <w:t xml:space="preserve"> </w:t>
      </w:r>
    </w:p>
    <w:p w14:paraId="56EFA30C" w14:textId="5D541FC4" w:rsidR="002660FF" w:rsidRPr="00B35E18" w:rsidRDefault="00801A75" w:rsidP="005F3F7D">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szCs w:val="24"/>
        </w:rPr>
        <w:t>На рис. 8</w:t>
      </w:r>
      <w:r w:rsidR="00B82D62" w:rsidRPr="00B35E18">
        <w:rPr>
          <w:rFonts w:ascii="Times New Roman" w:hAnsi="Times New Roman" w:cs="Times New Roman"/>
          <w:sz w:val="24"/>
          <w:szCs w:val="24"/>
        </w:rPr>
        <w:t xml:space="preserve"> представлена оценка стоимости жилья на основе </w:t>
      </w:r>
      <w:r w:rsidR="005F3F7D" w:rsidRPr="00B35E18">
        <w:rPr>
          <w:rFonts w:ascii="Times New Roman" w:hAnsi="Times New Roman" w:cs="Times New Roman"/>
          <w:sz w:val="24"/>
          <w:szCs w:val="24"/>
        </w:rPr>
        <w:t>данных Ц</w:t>
      </w:r>
      <w:r w:rsidR="00371B6D" w:rsidRPr="00B35E18">
        <w:rPr>
          <w:rFonts w:ascii="Times New Roman" w:hAnsi="Times New Roman" w:cs="Times New Roman"/>
          <w:sz w:val="24"/>
          <w:szCs w:val="24"/>
        </w:rPr>
        <w:t>ИАН</w:t>
      </w:r>
      <w:r w:rsidR="005F3F7D" w:rsidRPr="00B35E18">
        <w:rPr>
          <w:rFonts w:ascii="Times New Roman" w:hAnsi="Times New Roman" w:cs="Times New Roman"/>
          <w:sz w:val="24"/>
          <w:szCs w:val="24"/>
        </w:rPr>
        <w:t xml:space="preserve"> и Авито в разрезе муниципальных образований</w:t>
      </w:r>
      <w:r w:rsidR="00371B6D" w:rsidRPr="00B35E18">
        <w:rPr>
          <w:rFonts w:ascii="Times New Roman" w:hAnsi="Times New Roman" w:cs="Times New Roman"/>
          <w:sz w:val="24"/>
          <w:szCs w:val="24"/>
        </w:rPr>
        <w:t xml:space="preserve"> пригородной зоны Санкт-Петербурга</w:t>
      </w:r>
      <w:r w:rsidR="005F3F7D" w:rsidRPr="00B35E18">
        <w:rPr>
          <w:rFonts w:ascii="Times New Roman" w:hAnsi="Times New Roman" w:cs="Times New Roman"/>
          <w:sz w:val="24"/>
          <w:szCs w:val="24"/>
        </w:rPr>
        <w:t>.</w:t>
      </w:r>
    </w:p>
    <w:p w14:paraId="65F86B66" w14:textId="0E7A372E" w:rsidR="00C64216" w:rsidRPr="00B35E18" w:rsidRDefault="0047169F" w:rsidP="00C64216">
      <w:pPr>
        <w:spacing w:after="0" w:line="360" w:lineRule="auto"/>
        <w:jc w:val="center"/>
        <w:rPr>
          <w:rFonts w:ascii="Times New Roman" w:hAnsi="Times New Roman" w:cs="Times New Roman"/>
          <w:sz w:val="24"/>
          <w:szCs w:val="24"/>
        </w:rPr>
      </w:pPr>
      <w:r w:rsidRPr="00B35E18">
        <w:rPr>
          <w:rFonts w:ascii="Times New Roman" w:hAnsi="Times New Roman" w:cs="Times New Roman"/>
          <w:i/>
          <w:noProof/>
          <w:sz w:val="24"/>
          <w:szCs w:val="24"/>
          <w:lang w:eastAsia="ru-RU"/>
        </w:rPr>
        <w:drawing>
          <wp:inline distT="0" distB="0" distL="0" distR="0" wp14:anchorId="4ADA44A7" wp14:editId="1EFA8B49">
            <wp:extent cx="5939790" cy="4200525"/>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очная жилье.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r w:rsidR="00E80EC1" w:rsidRPr="00B35E18">
        <w:rPr>
          <w:rFonts w:ascii="Times New Roman" w:hAnsi="Times New Roman" w:cs="Times New Roman"/>
          <w:i/>
          <w:sz w:val="24"/>
          <w:szCs w:val="24"/>
        </w:rPr>
        <w:t>Р</w:t>
      </w:r>
      <w:r w:rsidR="00801A75" w:rsidRPr="00B35E18">
        <w:rPr>
          <w:rFonts w:ascii="Times New Roman" w:hAnsi="Times New Roman" w:cs="Times New Roman"/>
          <w:i/>
          <w:sz w:val="24"/>
          <w:szCs w:val="24"/>
        </w:rPr>
        <w:t>ис. 8</w:t>
      </w:r>
      <w:r w:rsidR="00E80EC1" w:rsidRPr="00B35E18">
        <w:rPr>
          <w:rFonts w:ascii="Times New Roman" w:hAnsi="Times New Roman" w:cs="Times New Roman"/>
          <w:i/>
          <w:sz w:val="24"/>
          <w:szCs w:val="24"/>
        </w:rPr>
        <w:t xml:space="preserve">. </w:t>
      </w:r>
      <w:r w:rsidR="00E80EC1" w:rsidRPr="00B35E18">
        <w:rPr>
          <w:rFonts w:ascii="Times New Roman" w:hAnsi="Times New Roman" w:cs="Times New Roman"/>
          <w:sz w:val="24"/>
          <w:szCs w:val="24"/>
        </w:rPr>
        <w:t xml:space="preserve">Оценка пригородных территорий </w:t>
      </w:r>
      <w:r w:rsidR="00193D7A" w:rsidRPr="00B35E18">
        <w:rPr>
          <w:rFonts w:ascii="Times New Roman" w:hAnsi="Times New Roman" w:cs="Times New Roman"/>
          <w:sz w:val="24"/>
          <w:szCs w:val="24"/>
        </w:rPr>
        <w:t xml:space="preserve">по стоимости </w:t>
      </w:r>
      <w:r w:rsidR="00E04BBD" w:rsidRPr="00B35E18">
        <w:rPr>
          <w:rFonts w:ascii="Times New Roman" w:hAnsi="Times New Roman" w:cs="Times New Roman"/>
          <w:sz w:val="24"/>
          <w:szCs w:val="24"/>
        </w:rPr>
        <w:t>жилья на вторичном рынке</w:t>
      </w:r>
      <w:r w:rsidR="00A64BF2" w:rsidRPr="00B35E18">
        <w:rPr>
          <w:rFonts w:ascii="Times New Roman" w:hAnsi="Times New Roman" w:cs="Times New Roman"/>
          <w:sz w:val="24"/>
          <w:szCs w:val="24"/>
        </w:rPr>
        <w:t xml:space="preserve"> по с</w:t>
      </w:r>
      <w:r w:rsidR="00125CB3" w:rsidRPr="00B35E18">
        <w:rPr>
          <w:rFonts w:ascii="Times New Roman" w:hAnsi="Times New Roman" w:cs="Times New Roman"/>
          <w:sz w:val="24"/>
          <w:szCs w:val="24"/>
        </w:rPr>
        <w:t xml:space="preserve">остоянию на </w:t>
      </w:r>
      <w:r w:rsidR="00A64BF2" w:rsidRPr="00B35E18">
        <w:rPr>
          <w:rFonts w:ascii="Times New Roman" w:hAnsi="Times New Roman" w:cs="Times New Roman"/>
          <w:sz w:val="24"/>
          <w:szCs w:val="24"/>
        </w:rPr>
        <w:t>март-апрель 2024 г</w:t>
      </w:r>
      <w:r w:rsidR="00193D7A" w:rsidRPr="00B35E18">
        <w:rPr>
          <w:rFonts w:ascii="Times New Roman" w:hAnsi="Times New Roman" w:cs="Times New Roman"/>
          <w:sz w:val="24"/>
          <w:szCs w:val="24"/>
        </w:rPr>
        <w:t>.</w:t>
      </w:r>
      <w:r w:rsidR="00A64BF2" w:rsidRPr="00B35E18">
        <w:rPr>
          <w:rFonts w:ascii="Times New Roman" w:hAnsi="Times New Roman" w:cs="Times New Roman"/>
          <w:sz w:val="24"/>
          <w:szCs w:val="24"/>
        </w:rPr>
        <w:t xml:space="preserve"> </w:t>
      </w:r>
      <w:r w:rsidR="00193D7A" w:rsidRPr="00B35E18">
        <w:rPr>
          <w:rFonts w:ascii="Times New Roman" w:hAnsi="Times New Roman" w:cs="Times New Roman"/>
          <w:sz w:val="24"/>
          <w:szCs w:val="24"/>
        </w:rPr>
        <w:t>Источник: составл</w:t>
      </w:r>
      <w:r w:rsidR="00C6574E" w:rsidRPr="00B35E18">
        <w:rPr>
          <w:rFonts w:ascii="Times New Roman" w:hAnsi="Times New Roman" w:cs="Times New Roman"/>
          <w:sz w:val="24"/>
          <w:szCs w:val="24"/>
        </w:rPr>
        <w:t>ен автором на основе данных ЦИАН</w:t>
      </w:r>
      <w:r w:rsidR="00E6630C" w:rsidRPr="00B35E18">
        <w:rPr>
          <w:rFonts w:ascii="Times New Roman" w:hAnsi="Times New Roman" w:cs="Times New Roman"/>
          <w:sz w:val="24"/>
          <w:szCs w:val="24"/>
        </w:rPr>
        <w:t xml:space="preserve"> [65]</w:t>
      </w:r>
      <w:r w:rsidR="00A64BF2" w:rsidRPr="00B35E18">
        <w:rPr>
          <w:rFonts w:ascii="Times New Roman" w:hAnsi="Times New Roman" w:cs="Times New Roman"/>
          <w:sz w:val="24"/>
          <w:szCs w:val="24"/>
        </w:rPr>
        <w:t>, Авито [</w:t>
      </w:r>
      <w:r w:rsidR="00E6630C" w:rsidRPr="00B35E18">
        <w:rPr>
          <w:rFonts w:ascii="Times New Roman" w:hAnsi="Times New Roman" w:cs="Times New Roman"/>
          <w:sz w:val="24"/>
          <w:szCs w:val="24"/>
        </w:rPr>
        <w:t>64</w:t>
      </w:r>
      <w:r w:rsidR="00A64BF2" w:rsidRPr="00B35E18">
        <w:rPr>
          <w:rFonts w:ascii="Times New Roman" w:hAnsi="Times New Roman" w:cs="Times New Roman"/>
          <w:sz w:val="24"/>
          <w:szCs w:val="24"/>
        </w:rPr>
        <w:t>].</w:t>
      </w:r>
    </w:p>
    <w:p w14:paraId="60FB4356" w14:textId="77777777" w:rsidR="00251177" w:rsidRPr="00B35E18" w:rsidRDefault="005F3F7D" w:rsidP="00251177">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rPr>
        <w:t>По карт</w:t>
      </w:r>
      <w:r w:rsidR="003E2A0B" w:rsidRPr="00B35E18">
        <w:rPr>
          <w:rFonts w:ascii="Times New Roman" w:hAnsi="Times New Roman" w:cs="Times New Roman"/>
          <w:sz w:val="24"/>
        </w:rPr>
        <w:t xml:space="preserve">осхеме </w:t>
      </w:r>
      <w:r w:rsidRPr="00B35E18">
        <w:rPr>
          <w:rFonts w:ascii="Times New Roman" w:hAnsi="Times New Roman" w:cs="Times New Roman"/>
          <w:sz w:val="24"/>
        </w:rPr>
        <w:t>можно выд</w:t>
      </w:r>
      <w:r w:rsidR="00C64216" w:rsidRPr="00B35E18">
        <w:rPr>
          <w:rFonts w:ascii="Times New Roman" w:hAnsi="Times New Roman" w:cs="Times New Roman"/>
          <w:sz w:val="24"/>
        </w:rPr>
        <w:t xml:space="preserve">елить следующие закономерности. </w:t>
      </w:r>
      <w:r w:rsidRPr="00B35E18">
        <w:rPr>
          <w:rFonts w:ascii="Times New Roman" w:hAnsi="Times New Roman" w:cs="Times New Roman"/>
          <w:sz w:val="24"/>
        </w:rPr>
        <w:t xml:space="preserve">Чем ближе к </w:t>
      </w:r>
      <w:r w:rsidR="00455664" w:rsidRPr="00B35E18">
        <w:rPr>
          <w:rFonts w:ascii="Times New Roman" w:hAnsi="Times New Roman" w:cs="Times New Roman"/>
          <w:sz w:val="24"/>
        </w:rPr>
        <w:t>Финскому заливу</w:t>
      </w:r>
      <w:r w:rsidR="00087EF9" w:rsidRPr="00B35E18">
        <w:rPr>
          <w:rFonts w:ascii="Times New Roman" w:hAnsi="Times New Roman" w:cs="Times New Roman"/>
          <w:sz w:val="24"/>
        </w:rPr>
        <w:t>,</w:t>
      </w:r>
      <w:r w:rsidRPr="00B35E18">
        <w:rPr>
          <w:rFonts w:ascii="Times New Roman" w:hAnsi="Times New Roman" w:cs="Times New Roman"/>
          <w:sz w:val="24"/>
        </w:rPr>
        <w:t xml:space="preserve"> </w:t>
      </w:r>
      <w:r w:rsidR="00087EF9" w:rsidRPr="00B35E18">
        <w:rPr>
          <w:rFonts w:ascii="Times New Roman" w:hAnsi="Times New Roman" w:cs="Times New Roman"/>
          <w:sz w:val="24"/>
        </w:rPr>
        <w:t>тем выше рыночная стоимость. Данный фактор не является еди</w:t>
      </w:r>
      <w:r w:rsidR="00082DC2" w:rsidRPr="00B35E18">
        <w:rPr>
          <w:rFonts w:ascii="Times New Roman" w:hAnsi="Times New Roman" w:cs="Times New Roman"/>
          <w:sz w:val="24"/>
        </w:rPr>
        <w:t>н</w:t>
      </w:r>
      <w:r w:rsidR="00087EF9" w:rsidRPr="00B35E18">
        <w:rPr>
          <w:rFonts w:ascii="Times New Roman" w:hAnsi="Times New Roman" w:cs="Times New Roman"/>
          <w:sz w:val="24"/>
        </w:rPr>
        <w:t>ственным и определяющим</w:t>
      </w:r>
      <w:r w:rsidR="00082DC2" w:rsidRPr="00B35E18">
        <w:rPr>
          <w:rFonts w:ascii="Times New Roman" w:hAnsi="Times New Roman" w:cs="Times New Roman"/>
          <w:sz w:val="24"/>
        </w:rPr>
        <w:t xml:space="preserve"> при продаже недвижимости</w:t>
      </w:r>
      <w:r w:rsidR="005A456F" w:rsidRPr="00B35E18">
        <w:rPr>
          <w:rFonts w:ascii="Times New Roman" w:hAnsi="Times New Roman" w:cs="Times New Roman"/>
          <w:sz w:val="24"/>
        </w:rPr>
        <w:t xml:space="preserve"> и зависит от района</w:t>
      </w:r>
      <w:r w:rsidR="00087EF9" w:rsidRPr="00B35E18">
        <w:rPr>
          <w:rFonts w:ascii="Times New Roman" w:hAnsi="Times New Roman" w:cs="Times New Roman"/>
          <w:sz w:val="24"/>
        </w:rPr>
        <w:t xml:space="preserve">, однако общая тенденция выражена </w:t>
      </w:r>
      <w:r w:rsidR="00082DC2" w:rsidRPr="00B35E18">
        <w:rPr>
          <w:rFonts w:ascii="Times New Roman" w:hAnsi="Times New Roman" w:cs="Times New Roman"/>
          <w:sz w:val="24"/>
        </w:rPr>
        <w:t xml:space="preserve">в пространстве. </w:t>
      </w:r>
    </w:p>
    <w:p w14:paraId="22AF5883" w14:textId="77777777" w:rsidR="00725151" w:rsidRPr="00B35E18" w:rsidRDefault="00082DC2" w:rsidP="00725151">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rPr>
        <w:t>Центр-периферийная з</w:t>
      </w:r>
      <w:r w:rsidR="00A05EBF" w:rsidRPr="00B35E18">
        <w:rPr>
          <w:rFonts w:ascii="Times New Roman" w:hAnsi="Times New Roman" w:cs="Times New Roman"/>
          <w:sz w:val="24"/>
        </w:rPr>
        <w:t xml:space="preserve">акономерность. </w:t>
      </w:r>
      <w:r w:rsidR="008A6AAF" w:rsidRPr="00B35E18">
        <w:rPr>
          <w:rFonts w:ascii="Times New Roman" w:hAnsi="Times New Roman" w:cs="Times New Roman"/>
          <w:sz w:val="24"/>
        </w:rPr>
        <w:t xml:space="preserve">Продажа жилья неразрывно связана со спросом. Ни для кого не секрет, что чем ближе к </w:t>
      </w:r>
      <w:r w:rsidR="000E61FF" w:rsidRPr="00B35E18">
        <w:rPr>
          <w:rFonts w:ascii="Times New Roman" w:hAnsi="Times New Roman" w:cs="Times New Roman"/>
          <w:sz w:val="24"/>
        </w:rPr>
        <w:t>городскому ядру, где выше экономическая активность населения и уровень</w:t>
      </w:r>
      <w:r w:rsidR="008A6AAF" w:rsidRPr="00B35E18">
        <w:rPr>
          <w:rFonts w:ascii="Times New Roman" w:hAnsi="Times New Roman" w:cs="Times New Roman"/>
          <w:sz w:val="24"/>
        </w:rPr>
        <w:t xml:space="preserve"> тр</w:t>
      </w:r>
      <w:r w:rsidR="000E61FF" w:rsidRPr="00B35E18">
        <w:rPr>
          <w:rFonts w:ascii="Times New Roman" w:hAnsi="Times New Roman" w:cs="Times New Roman"/>
          <w:sz w:val="24"/>
        </w:rPr>
        <w:t>анспортной доступности, тем дороже</w:t>
      </w:r>
      <w:r w:rsidR="008A6AAF" w:rsidRPr="00B35E18">
        <w:rPr>
          <w:rFonts w:ascii="Times New Roman" w:hAnsi="Times New Roman" w:cs="Times New Roman"/>
          <w:sz w:val="24"/>
        </w:rPr>
        <w:t xml:space="preserve"> оценивается недвижимость. </w:t>
      </w:r>
      <w:r w:rsidR="00FD26A6" w:rsidRPr="00B35E18">
        <w:rPr>
          <w:rFonts w:ascii="Times New Roman" w:hAnsi="Times New Roman" w:cs="Times New Roman"/>
          <w:sz w:val="24"/>
        </w:rPr>
        <w:t>Таким образом, в</w:t>
      </w:r>
      <w:r w:rsidR="000835E9" w:rsidRPr="00B35E18">
        <w:rPr>
          <w:rFonts w:ascii="Times New Roman" w:hAnsi="Times New Roman" w:cs="Times New Roman"/>
          <w:sz w:val="24"/>
        </w:rPr>
        <w:t>округ городского</w:t>
      </w:r>
      <w:r w:rsidR="00FD26A6" w:rsidRPr="00B35E18">
        <w:rPr>
          <w:rFonts w:ascii="Times New Roman" w:hAnsi="Times New Roman" w:cs="Times New Roman"/>
          <w:sz w:val="24"/>
        </w:rPr>
        <w:t xml:space="preserve"> ядра сформировалась</w:t>
      </w:r>
      <w:r w:rsidR="000835E9" w:rsidRPr="00B35E18">
        <w:rPr>
          <w:rFonts w:ascii="Times New Roman" w:hAnsi="Times New Roman" w:cs="Times New Roman"/>
          <w:sz w:val="24"/>
        </w:rPr>
        <w:t xml:space="preserve"> полоса, где </w:t>
      </w:r>
      <w:r w:rsidR="00FA48EF" w:rsidRPr="00B35E18">
        <w:rPr>
          <w:rFonts w:ascii="Times New Roman" w:hAnsi="Times New Roman" w:cs="Times New Roman"/>
          <w:sz w:val="24"/>
        </w:rPr>
        <w:t>ср</w:t>
      </w:r>
      <w:r w:rsidR="000835E9" w:rsidRPr="00B35E18">
        <w:rPr>
          <w:rFonts w:ascii="Times New Roman" w:hAnsi="Times New Roman" w:cs="Times New Roman"/>
          <w:sz w:val="24"/>
        </w:rPr>
        <w:t>едняя цена за квадратный метр выше 125 тыс.</w:t>
      </w:r>
      <w:r w:rsidR="00FA48EF" w:rsidRPr="00B35E18">
        <w:rPr>
          <w:rFonts w:ascii="Times New Roman" w:hAnsi="Times New Roman" w:cs="Times New Roman"/>
          <w:sz w:val="24"/>
        </w:rPr>
        <w:t xml:space="preserve"> рублей. </w:t>
      </w:r>
      <w:r w:rsidR="008A6AAF" w:rsidRPr="00B35E18">
        <w:rPr>
          <w:rFonts w:ascii="Times New Roman" w:hAnsi="Times New Roman" w:cs="Times New Roman"/>
          <w:sz w:val="24"/>
        </w:rPr>
        <w:t>Большинство перифе</w:t>
      </w:r>
      <w:r w:rsidR="00725151" w:rsidRPr="00B35E18">
        <w:rPr>
          <w:rFonts w:ascii="Times New Roman" w:hAnsi="Times New Roman" w:cs="Times New Roman"/>
          <w:sz w:val="24"/>
        </w:rPr>
        <w:t>рийных</w:t>
      </w:r>
      <w:r w:rsidR="004B5AB5" w:rsidRPr="00B35E18">
        <w:rPr>
          <w:rFonts w:ascii="Times New Roman" w:hAnsi="Times New Roman" w:cs="Times New Roman"/>
          <w:sz w:val="24"/>
        </w:rPr>
        <w:t xml:space="preserve"> пригородных территорий</w:t>
      </w:r>
      <w:r w:rsidR="00FA48EF" w:rsidRPr="00B35E18">
        <w:rPr>
          <w:rFonts w:ascii="Times New Roman" w:hAnsi="Times New Roman" w:cs="Times New Roman"/>
          <w:sz w:val="24"/>
        </w:rPr>
        <w:t xml:space="preserve"> имеют меньшую стоимость жилья</w:t>
      </w:r>
      <w:r w:rsidR="007C49B7" w:rsidRPr="00B35E18">
        <w:rPr>
          <w:rFonts w:ascii="Times New Roman" w:hAnsi="Times New Roman" w:cs="Times New Roman"/>
          <w:sz w:val="24"/>
        </w:rPr>
        <w:t>:</w:t>
      </w:r>
      <w:r w:rsidR="00FA48EF" w:rsidRPr="00B35E18">
        <w:rPr>
          <w:rFonts w:ascii="Times New Roman" w:hAnsi="Times New Roman" w:cs="Times New Roman"/>
          <w:sz w:val="24"/>
        </w:rPr>
        <w:t xml:space="preserve"> цены </w:t>
      </w:r>
      <w:r w:rsidR="007C49B7" w:rsidRPr="00B35E18">
        <w:rPr>
          <w:rFonts w:ascii="Times New Roman" w:hAnsi="Times New Roman" w:cs="Times New Roman"/>
          <w:sz w:val="24"/>
        </w:rPr>
        <w:t xml:space="preserve">здесь </w:t>
      </w:r>
      <w:r w:rsidR="00725151" w:rsidRPr="00B35E18">
        <w:rPr>
          <w:rFonts w:ascii="Times New Roman" w:hAnsi="Times New Roman" w:cs="Times New Roman"/>
          <w:sz w:val="24"/>
        </w:rPr>
        <w:t xml:space="preserve">варьируются от 40 тыс. до 85 </w:t>
      </w:r>
      <w:r w:rsidR="00FA48EF" w:rsidRPr="00B35E18">
        <w:rPr>
          <w:rFonts w:ascii="Times New Roman" w:hAnsi="Times New Roman" w:cs="Times New Roman"/>
          <w:sz w:val="24"/>
        </w:rPr>
        <w:t>тыс. руб./кв. м</w:t>
      </w:r>
      <w:r w:rsidR="00725151" w:rsidRPr="00B35E18">
        <w:rPr>
          <w:rFonts w:ascii="Times New Roman" w:hAnsi="Times New Roman" w:cs="Times New Roman"/>
          <w:sz w:val="24"/>
          <w:szCs w:val="24"/>
        </w:rPr>
        <w:t>.</w:t>
      </w:r>
    </w:p>
    <w:p w14:paraId="16913BBE" w14:textId="352881BE" w:rsidR="00534DE2" w:rsidRPr="00B35E18" w:rsidRDefault="00FA48EF" w:rsidP="00725151">
      <w:pPr>
        <w:spacing w:after="0" w:line="360" w:lineRule="auto"/>
        <w:ind w:firstLine="708"/>
        <w:jc w:val="both"/>
        <w:rPr>
          <w:rFonts w:ascii="Times New Roman" w:hAnsi="Times New Roman" w:cs="Times New Roman"/>
          <w:sz w:val="24"/>
          <w:szCs w:val="24"/>
        </w:rPr>
      </w:pPr>
      <w:r w:rsidRPr="00B35E18">
        <w:rPr>
          <w:rFonts w:ascii="Times New Roman" w:hAnsi="Times New Roman" w:cs="Times New Roman"/>
          <w:sz w:val="24"/>
        </w:rPr>
        <w:t>Средняя стоимость жилья в</w:t>
      </w:r>
      <w:r w:rsidR="00725151" w:rsidRPr="00B35E18">
        <w:rPr>
          <w:rFonts w:ascii="Times New Roman" w:hAnsi="Times New Roman" w:cs="Times New Roman"/>
          <w:sz w:val="24"/>
        </w:rPr>
        <w:t xml:space="preserve"> пригородной зоне составляет 116</w:t>
      </w:r>
      <w:r w:rsidRPr="00B35E18">
        <w:rPr>
          <w:rFonts w:ascii="Times New Roman" w:hAnsi="Times New Roman" w:cs="Times New Roman"/>
          <w:sz w:val="24"/>
        </w:rPr>
        <w:t xml:space="preserve"> тыс. руб./кв. м. </w:t>
      </w:r>
      <w:r w:rsidR="00061F6B" w:rsidRPr="00B35E18">
        <w:rPr>
          <w:rFonts w:ascii="Times New Roman" w:hAnsi="Times New Roman" w:cs="Times New Roman"/>
          <w:sz w:val="24"/>
        </w:rPr>
        <w:t>Наиболее высокими значениями обл</w:t>
      </w:r>
      <w:r w:rsidR="00D33EC7" w:rsidRPr="00B35E18">
        <w:rPr>
          <w:rFonts w:ascii="Times New Roman" w:hAnsi="Times New Roman" w:cs="Times New Roman"/>
          <w:sz w:val="24"/>
        </w:rPr>
        <w:t>адают</w:t>
      </w:r>
      <w:r w:rsidR="00061F6B" w:rsidRPr="00B35E18">
        <w:rPr>
          <w:rFonts w:ascii="Times New Roman" w:hAnsi="Times New Roman" w:cs="Times New Roman"/>
          <w:sz w:val="24"/>
        </w:rPr>
        <w:t xml:space="preserve"> </w:t>
      </w:r>
      <w:r w:rsidR="00D33EC7" w:rsidRPr="00B35E18">
        <w:rPr>
          <w:rFonts w:ascii="Times New Roman" w:hAnsi="Times New Roman" w:cs="Times New Roman"/>
          <w:sz w:val="24"/>
        </w:rPr>
        <w:t xml:space="preserve">муниципальные округа: п. </w:t>
      </w:r>
      <w:r w:rsidR="00061F6B" w:rsidRPr="00B35E18">
        <w:rPr>
          <w:rFonts w:ascii="Times New Roman" w:hAnsi="Times New Roman" w:cs="Times New Roman"/>
          <w:sz w:val="24"/>
        </w:rPr>
        <w:t>Репино (Куро</w:t>
      </w:r>
      <w:r w:rsidR="00D33EC7" w:rsidRPr="00B35E18">
        <w:rPr>
          <w:rFonts w:ascii="Times New Roman" w:hAnsi="Times New Roman" w:cs="Times New Roman"/>
          <w:sz w:val="24"/>
        </w:rPr>
        <w:t>ртный район, 387 тыс. руб</w:t>
      </w:r>
      <w:r w:rsidR="00C26B28" w:rsidRPr="00B35E18">
        <w:rPr>
          <w:rFonts w:ascii="Times New Roman" w:hAnsi="Times New Roman" w:cs="Times New Roman"/>
          <w:sz w:val="24"/>
        </w:rPr>
        <w:t xml:space="preserve">. </w:t>
      </w:r>
      <w:r w:rsidR="00D33EC7" w:rsidRPr="00B35E18">
        <w:rPr>
          <w:rFonts w:ascii="Times New Roman" w:hAnsi="Times New Roman" w:cs="Times New Roman"/>
          <w:sz w:val="24"/>
        </w:rPr>
        <w:t>/кв.м) и п. Лахта-Ольгино (Приморский район, 263 тыс. руб</w:t>
      </w:r>
      <w:r w:rsidR="00C26B28" w:rsidRPr="00B35E18">
        <w:rPr>
          <w:rFonts w:ascii="Times New Roman" w:hAnsi="Times New Roman" w:cs="Times New Roman"/>
          <w:sz w:val="24"/>
        </w:rPr>
        <w:t xml:space="preserve">. </w:t>
      </w:r>
      <w:r w:rsidR="00D33EC7" w:rsidRPr="00B35E18">
        <w:rPr>
          <w:rFonts w:ascii="Times New Roman" w:hAnsi="Times New Roman" w:cs="Times New Roman"/>
          <w:sz w:val="24"/>
        </w:rPr>
        <w:t>/кв. м).</w:t>
      </w:r>
      <w:r w:rsidR="001B6891" w:rsidRPr="00B35E18">
        <w:rPr>
          <w:rFonts w:ascii="Times New Roman" w:hAnsi="Times New Roman" w:cs="Times New Roman"/>
          <w:sz w:val="24"/>
        </w:rPr>
        <w:t xml:space="preserve"> Это неудивительно, поскольку в данных локациях можно встретить целые комплексы элитной загородной недвижимости.</w:t>
      </w:r>
      <w:r w:rsidR="00A15827" w:rsidRPr="00B35E18">
        <w:rPr>
          <w:rFonts w:ascii="Times New Roman" w:hAnsi="Times New Roman" w:cs="Times New Roman"/>
          <w:sz w:val="24"/>
        </w:rPr>
        <w:t xml:space="preserve"> </w:t>
      </w:r>
      <w:r w:rsidR="00A57684" w:rsidRPr="00B35E18">
        <w:rPr>
          <w:rFonts w:ascii="Times New Roman" w:hAnsi="Times New Roman" w:cs="Times New Roman"/>
          <w:sz w:val="24"/>
        </w:rPr>
        <w:t>Также решающую роль сыграли</w:t>
      </w:r>
      <w:r w:rsidR="005E3B40" w:rsidRPr="00B35E18">
        <w:rPr>
          <w:rFonts w:ascii="Times New Roman" w:hAnsi="Times New Roman" w:cs="Times New Roman"/>
          <w:sz w:val="24"/>
        </w:rPr>
        <w:t>,</w:t>
      </w:r>
      <w:r w:rsidR="00A57684" w:rsidRPr="00B35E18">
        <w:rPr>
          <w:rFonts w:ascii="Times New Roman" w:hAnsi="Times New Roman" w:cs="Times New Roman"/>
          <w:sz w:val="24"/>
        </w:rPr>
        <w:t xml:space="preserve"> </w:t>
      </w:r>
      <w:r w:rsidR="005E3B40" w:rsidRPr="00B35E18">
        <w:rPr>
          <w:rFonts w:ascii="Times New Roman" w:hAnsi="Times New Roman" w:cs="Times New Roman"/>
          <w:sz w:val="24"/>
        </w:rPr>
        <w:t xml:space="preserve">очевидно, </w:t>
      </w:r>
      <w:r w:rsidR="00722F30" w:rsidRPr="00B35E18">
        <w:rPr>
          <w:rFonts w:ascii="Times New Roman" w:hAnsi="Times New Roman" w:cs="Times New Roman"/>
          <w:sz w:val="24"/>
        </w:rPr>
        <w:t>выход к</w:t>
      </w:r>
      <w:r w:rsidR="005E3B40" w:rsidRPr="00B35E18">
        <w:rPr>
          <w:rFonts w:ascii="Times New Roman" w:hAnsi="Times New Roman" w:cs="Times New Roman"/>
          <w:sz w:val="24"/>
        </w:rPr>
        <w:t xml:space="preserve"> Финскому заливу, природно-рекреационные условия и относительная близость к городскому центру. В случае п. Лахта-Ольгино дополнительным фактором стало наличие на территории общественно-делового комплекса «Лахта-Центр».</w:t>
      </w:r>
    </w:p>
    <w:p w14:paraId="376DE4EB" w14:textId="19420195" w:rsidR="00002908" w:rsidRPr="00B35E18" w:rsidRDefault="00002908" w:rsidP="00002908">
      <w:pPr>
        <w:spacing w:after="0" w:line="360" w:lineRule="auto"/>
        <w:jc w:val="center"/>
        <w:rPr>
          <w:rFonts w:ascii="Times New Roman" w:eastAsia="Times New Roman" w:hAnsi="Times New Roman" w:cs="Times New Roman"/>
          <w:sz w:val="24"/>
          <w:szCs w:val="24"/>
          <w:lang w:eastAsia="ru-RU"/>
        </w:rPr>
      </w:pPr>
      <w:r w:rsidRPr="00B35E18">
        <w:rPr>
          <w:rFonts w:ascii="Times New Roman" w:eastAsia="Times New Roman" w:hAnsi="Times New Roman" w:cs="Times New Roman"/>
          <w:noProof/>
          <w:sz w:val="24"/>
          <w:szCs w:val="24"/>
          <w:lang w:eastAsia="ru-RU"/>
        </w:rPr>
        <w:drawing>
          <wp:inline distT="0" distB="0" distL="0" distR="0" wp14:anchorId="65CB76C7" wp14:editId="764B7E69">
            <wp:extent cx="5834175" cy="4125600"/>
            <wp:effectExtent l="0" t="0" r="0" b="8255"/>
            <wp:docPr id="7" name="Рисунок 7" descr="C:\Users\ASUS\AppData\Local\Packages\Microsoft.Windows.Photos_8wekyb3d8bbwe\TempState\ShareServiceTempFolder\обеспеченность жилье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Microsoft.Windows.Photos_8wekyb3d8bbwe\TempState\ShareServiceTempFolder\обеспеченность жильем.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4175" cy="4125600"/>
                    </a:xfrm>
                    <a:prstGeom prst="rect">
                      <a:avLst/>
                    </a:prstGeom>
                    <a:noFill/>
                    <a:ln>
                      <a:noFill/>
                    </a:ln>
                  </pic:spPr>
                </pic:pic>
              </a:graphicData>
            </a:graphic>
          </wp:inline>
        </w:drawing>
      </w:r>
      <w:r w:rsidR="0068372D" w:rsidRPr="00B35E18">
        <w:rPr>
          <w:rFonts w:ascii="Times New Roman" w:eastAsia="Times New Roman" w:hAnsi="Times New Roman" w:cs="Times New Roman"/>
          <w:i/>
          <w:sz w:val="24"/>
          <w:szCs w:val="24"/>
          <w:lang w:eastAsia="ru-RU"/>
        </w:rPr>
        <w:t>Рис.9</w:t>
      </w:r>
      <w:r w:rsidRPr="00B35E18">
        <w:rPr>
          <w:rFonts w:ascii="Times New Roman" w:eastAsia="Times New Roman" w:hAnsi="Times New Roman" w:cs="Times New Roman"/>
          <w:i/>
          <w:sz w:val="24"/>
          <w:szCs w:val="24"/>
          <w:lang w:eastAsia="ru-RU"/>
        </w:rPr>
        <w:t>.</w:t>
      </w:r>
      <w:r w:rsidRPr="00B35E18">
        <w:rPr>
          <w:rFonts w:ascii="Times New Roman" w:eastAsia="Times New Roman" w:hAnsi="Times New Roman" w:cs="Times New Roman"/>
          <w:sz w:val="24"/>
          <w:szCs w:val="24"/>
          <w:lang w:eastAsia="ru-RU"/>
        </w:rPr>
        <w:t xml:space="preserve"> Оценка обеспеченности жилплощадью</w:t>
      </w:r>
      <w:r w:rsidR="003F0661" w:rsidRPr="00B35E18">
        <w:rPr>
          <w:rFonts w:ascii="Times New Roman" w:eastAsia="Times New Roman" w:hAnsi="Times New Roman" w:cs="Times New Roman"/>
          <w:sz w:val="24"/>
          <w:szCs w:val="24"/>
          <w:lang w:eastAsia="ru-RU"/>
        </w:rPr>
        <w:t>, по состоянию на 2024 г</w:t>
      </w:r>
      <w:r w:rsidRPr="00B35E18">
        <w:rPr>
          <w:rFonts w:ascii="Times New Roman" w:eastAsia="Times New Roman" w:hAnsi="Times New Roman" w:cs="Times New Roman"/>
          <w:sz w:val="24"/>
          <w:szCs w:val="24"/>
          <w:lang w:eastAsia="ru-RU"/>
        </w:rPr>
        <w:t>.</w:t>
      </w:r>
    </w:p>
    <w:p w14:paraId="54FBA4BC" w14:textId="54EB9DBB" w:rsidR="00631C0C" w:rsidRDefault="00002908" w:rsidP="00631C0C">
      <w:pPr>
        <w:spacing w:line="360" w:lineRule="auto"/>
        <w:jc w:val="center"/>
        <w:rPr>
          <w:rFonts w:ascii="Times New Roman" w:eastAsia="Times New Roman" w:hAnsi="Times New Roman" w:cs="Times New Roman"/>
          <w:sz w:val="24"/>
          <w:szCs w:val="24"/>
          <w:lang w:eastAsia="ru-RU"/>
        </w:rPr>
      </w:pPr>
      <w:r w:rsidRPr="00B35E18">
        <w:rPr>
          <w:rFonts w:ascii="Times New Roman" w:eastAsia="Times New Roman" w:hAnsi="Times New Roman" w:cs="Times New Roman"/>
          <w:sz w:val="24"/>
          <w:szCs w:val="24"/>
          <w:lang w:eastAsia="ru-RU"/>
        </w:rPr>
        <w:t>Источник: составлен автором</w:t>
      </w:r>
      <w:r w:rsidR="0043338A" w:rsidRPr="00B35E18">
        <w:rPr>
          <w:rFonts w:ascii="Times New Roman" w:eastAsia="Times New Roman" w:hAnsi="Times New Roman" w:cs="Times New Roman"/>
          <w:sz w:val="24"/>
          <w:szCs w:val="24"/>
          <w:lang w:eastAsia="ru-RU"/>
        </w:rPr>
        <w:t xml:space="preserve"> на основе</w:t>
      </w:r>
      <w:r w:rsidR="007871F8" w:rsidRPr="00B35E18">
        <w:rPr>
          <w:rFonts w:ascii="Times New Roman" w:eastAsia="Times New Roman" w:hAnsi="Times New Roman" w:cs="Times New Roman"/>
          <w:sz w:val="24"/>
          <w:szCs w:val="24"/>
          <w:lang w:eastAsia="ru-RU"/>
        </w:rPr>
        <w:t xml:space="preserve"> данных [</w:t>
      </w:r>
      <w:r w:rsidR="00E6630C" w:rsidRPr="00B35E18">
        <w:rPr>
          <w:rFonts w:ascii="Times New Roman" w:eastAsia="Times New Roman" w:hAnsi="Times New Roman" w:cs="Times New Roman"/>
          <w:sz w:val="24"/>
          <w:szCs w:val="24"/>
          <w:lang w:eastAsia="ru-RU"/>
        </w:rPr>
        <w:t>60</w:t>
      </w:r>
      <w:r w:rsidR="007871F8" w:rsidRPr="00B35E18">
        <w:rPr>
          <w:rFonts w:ascii="Times New Roman" w:eastAsia="Times New Roman" w:hAnsi="Times New Roman" w:cs="Times New Roman"/>
          <w:sz w:val="24"/>
          <w:szCs w:val="24"/>
          <w:lang w:eastAsia="ru-RU"/>
        </w:rPr>
        <w:t>]</w:t>
      </w:r>
      <w:r w:rsidR="00E6630C" w:rsidRPr="00B35E18">
        <w:rPr>
          <w:rFonts w:ascii="Times New Roman" w:eastAsia="Times New Roman" w:hAnsi="Times New Roman" w:cs="Times New Roman"/>
          <w:sz w:val="24"/>
          <w:szCs w:val="24"/>
          <w:lang w:eastAsia="ru-RU"/>
        </w:rPr>
        <w:t xml:space="preserve"> и [68]</w:t>
      </w:r>
      <w:r w:rsidR="00AF5405" w:rsidRPr="00B35E18">
        <w:rPr>
          <w:rFonts w:ascii="Times New Roman" w:eastAsia="Times New Roman" w:hAnsi="Times New Roman" w:cs="Times New Roman"/>
          <w:sz w:val="24"/>
          <w:szCs w:val="24"/>
          <w:lang w:eastAsia="ru-RU"/>
        </w:rPr>
        <w:t>.</w:t>
      </w:r>
    </w:p>
    <w:p w14:paraId="6E0EFC2D" w14:textId="4B27B6AF" w:rsidR="00631C0C" w:rsidRPr="00631C0C" w:rsidRDefault="00631C0C" w:rsidP="00301859">
      <w:pPr>
        <w:pStyle w:val="a3"/>
        <w:numPr>
          <w:ilvl w:val="2"/>
          <w:numId w:val="21"/>
        </w:numPr>
        <w:spacing w:line="360" w:lineRule="auto"/>
        <w:outlineLvl w:val="2"/>
        <w:rPr>
          <w:rFonts w:ascii="Times New Roman" w:eastAsia="Times New Roman" w:hAnsi="Times New Roman" w:cs="Times New Roman"/>
          <w:b/>
          <w:sz w:val="24"/>
          <w:szCs w:val="24"/>
          <w:lang w:eastAsia="ru-RU"/>
        </w:rPr>
      </w:pPr>
      <w:bookmarkStart w:id="10" w:name="_Toc167751754"/>
      <w:r w:rsidRPr="00631C0C">
        <w:rPr>
          <w:rFonts w:ascii="Times New Roman" w:eastAsia="Times New Roman" w:hAnsi="Times New Roman" w:cs="Times New Roman"/>
          <w:b/>
          <w:sz w:val="24"/>
          <w:szCs w:val="24"/>
          <w:lang w:eastAsia="ru-RU"/>
        </w:rPr>
        <w:t>Уровень обеспеченности жильем</w:t>
      </w:r>
      <w:bookmarkEnd w:id="10"/>
    </w:p>
    <w:p w14:paraId="3134E548" w14:textId="010CBFEA" w:rsidR="004029FE" w:rsidRPr="00B35E18" w:rsidRDefault="009638BD" w:rsidP="004029FE">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Следующ</w:t>
      </w:r>
      <w:r w:rsidR="00722F30" w:rsidRPr="00B35E18">
        <w:rPr>
          <w:rFonts w:ascii="Times New Roman" w:hAnsi="Times New Roman" w:cs="Times New Roman"/>
          <w:sz w:val="24"/>
        </w:rPr>
        <w:t xml:space="preserve">ий показатель отражает, насколько население имеет возможность обладать недвижимым жилым имуществом. </w:t>
      </w:r>
      <w:r w:rsidR="00BB7BE3" w:rsidRPr="00B35E18">
        <w:rPr>
          <w:rFonts w:ascii="Times New Roman" w:hAnsi="Times New Roman" w:cs="Times New Roman"/>
          <w:sz w:val="24"/>
        </w:rPr>
        <w:t>На уровне муниципальных округов Санкт-Петербурга в</w:t>
      </w:r>
      <w:r w:rsidR="00E46D2F" w:rsidRPr="00B35E18">
        <w:rPr>
          <w:rFonts w:ascii="Times New Roman" w:hAnsi="Times New Roman" w:cs="Times New Roman"/>
          <w:sz w:val="24"/>
        </w:rPr>
        <w:t xml:space="preserve">озможны два варианта оценки: </w:t>
      </w:r>
      <w:r w:rsidR="00BB7BE3" w:rsidRPr="00B35E18">
        <w:rPr>
          <w:rFonts w:ascii="Times New Roman" w:hAnsi="Times New Roman" w:cs="Times New Roman"/>
          <w:sz w:val="24"/>
        </w:rPr>
        <w:t xml:space="preserve">рассчитать общую жилую площадь на 1 человека </w:t>
      </w:r>
      <w:r w:rsidR="00E46D2F" w:rsidRPr="00B35E18">
        <w:rPr>
          <w:rFonts w:ascii="Times New Roman" w:hAnsi="Times New Roman" w:cs="Times New Roman"/>
          <w:sz w:val="24"/>
        </w:rPr>
        <w:t xml:space="preserve">или </w:t>
      </w:r>
      <w:r w:rsidR="00BB7BE3" w:rsidRPr="00B35E18">
        <w:rPr>
          <w:rFonts w:ascii="Times New Roman" w:hAnsi="Times New Roman" w:cs="Times New Roman"/>
          <w:sz w:val="24"/>
        </w:rPr>
        <w:t xml:space="preserve">количество квартир, жилых домов на 1000 населения. </w:t>
      </w:r>
      <w:r w:rsidR="005D0183" w:rsidRPr="00B35E18">
        <w:rPr>
          <w:rFonts w:ascii="Times New Roman" w:hAnsi="Times New Roman" w:cs="Times New Roman"/>
          <w:sz w:val="24"/>
        </w:rPr>
        <w:t>В первом случае автор пришел к выводу, что данные, проанализированные по источнику [</w:t>
      </w:r>
      <w:r w:rsidR="00E6630C" w:rsidRPr="00B35E18">
        <w:rPr>
          <w:rFonts w:ascii="Times New Roman" w:hAnsi="Times New Roman" w:cs="Times New Roman"/>
          <w:sz w:val="24"/>
        </w:rPr>
        <w:t>68</w:t>
      </w:r>
      <w:r w:rsidR="005D0183" w:rsidRPr="00B35E18">
        <w:rPr>
          <w:rFonts w:ascii="Times New Roman" w:hAnsi="Times New Roman" w:cs="Times New Roman"/>
          <w:sz w:val="24"/>
        </w:rPr>
        <w:t xml:space="preserve">], являются не объективными, поскольку по рис.9 </w:t>
      </w:r>
      <w:r w:rsidR="0062786C" w:rsidRPr="00B35E18">
        <w:rPr>
          <w:rFonts w:ascii="Times New Roman" w:hAnsi="Times New Roman" w:cs="Times New Roman"/>
          <w:sz w:val="24"/>
        </w:rPr>
        <w:t>можно заметить</w:t>
      </w:r>
      <w:r w:rsidR="005D0183" w:rsidRPr="00B35E18">
        <w:rPr>
          <w:rFonts w:ascii="Times New Roman" w:hAnsi="Times New Roman" w:cs="Times New Roman"/>
          <w:sz w:val="24"/>
        </w:rPr>
        <w:t xml:space="preserve"> противоречия: как правило, пригородные территории, отдаленные от городского ядра не «страдают» нехваткой жилья.</w:t>
      </w:r>
      <w:r w:rsidR="00777854" w:rsidRPr="00B35E18">
        <w:rPr>
          <w:rFonts w:ascii="Times New Roman" w:hAnsi="Times New Roman" w:cs="Times New Roman"/>
          <w:sz w:val="24"/>
        </w:rPr>
        <w:t xml:space="preserve"> </w:t>
      </w:r>
      <w:r w:rsidR="00224D0A" w:rsidRPr="00B35E18">
        <w:rPr>
          <w:rFonts w:ascii="Times New Roman" w:hAnsi="Times New Roman" w:cs="Times New Roman"/>
          <w:sz w:val="24"/>
        </w:rPr>
        <w:t>Вероятно, база данных неполная ввиду недоучета площади</w:t>
      </w:r>
      <w:r w:rsidR="006018A0" w:rsidRPr="00B35E18">
        <w:rPr>
          <w:rFonts w:ascii="Times New Roman" w:hAnsi="Times New Roman" w:cs="Times New Roman"/>
          <w:sz w:val="24"/>
        </w:rPr>
        <w:t xml:space="preserve"> домов индивидуального жилищного строительства</w:t>
      </w:r>
      <w:r w:rsidR="00224D0A" w:rsidRPr="00B35E18">
        <w:rPr>
          <w:rFonts w:ascii="Times New Roman" w:hAnsi="Times New Roman" w:cs="Times New Roman"/>
          <w:sz w:val="24"/>
        </w:rPr>
        <w:t>.</w:t>
      </w:r>
      <w:r w:rsidR="00A75D08" w:rsidRPr="00B35E18">
        <w:rPr>
          <w:rFonts w:ascii="Times New Roman" w:hAnsi="Times New Roman" w:cs="Times New Roman"/>
          <w:sz w:val="24"/>
        </w:rPr>
        <w:t xml:space="preserve"> По этой причине для оценки уровня обеспеченности жильем будет учитываться второй вариант: количество квартир, </w:t>
      </w:r>
      <w:r w:rsidR="007B274A" w:rsidRPr="00B35E18">
        <w:rPr>
          <w:rFonts w:ascii="Times New Roman" w:hAnsi="Times New Roman" w:cs="Times New Roman"/>
          <w:sz w:val="24"/>
        </w:rPr>
        <w:t xml:space="preserve">индивидуальных </w:t>
      </w:r>
      <w:r w:rsidR="00A75D08" w:rsidRPr="00B35E18">
        <w:rPr>
          <w:rFonts w:ascii="Times New Roman" w:hAnsi="Times New Roman" w:cs="Times New Roman"/>
          <w:sz w:val="24"/>
        </w:rPr>
        <w:t xml:space="preserve">жилых домов на 1000 населения </w:t>
      </w:r>
      <w:r w:rsidR="007B274A" w:rsidRPr="00B35E18">
        <w:rPr>
          <w:rFonts w:ascii="Times New Roman" w:hAnsi="Times New Roman" w:cs="Times New Roman"/>
          <w:sz w:val="24"/>
        </w:rPr>
        <w:t>(рис.10) на основе дан</w:t>
      </w:r>
      <w:r w:rsidR="004029FE" w:rsidRPr="00B35E18">
        <w:rPr>
          <w:rFonts w:ascii="Times New Roman" w:hAnsi="Times New Roman" w:cs="Times New Roman"/>
          <w:sz w:val="24"/>
        </w:rPr>
        <w:t xml:space="preserve">ных </w:t>
      </w:r>
      <w:r w:rsidR="00855FE8" w:rsidRPr="00B35E18">
        <w:rPr>
          <w:rFonts w:ascii="Times New Roman" w:hAnsi="Times New Roman" w:cs="Times New Roman"/>
          <w:sz w:val="24"/>
        </w:rPr>
        <w:t>ФНС [72].</w:t>
      </w:r>
    </w:p>
    <w:p w14:paraId="61DC055D" w14:textId="55F81E17" w:rsidR="00EF42A9" w:rsidRPr="00B35E18" w:rsidRDefault="00EF42A9" w:rsidP="00A87463">
      <w:pPr>
        <w:spacing w:line="360" w:lineRule="auto"/>
        <w:jc w:val="center"/>
        <w:rPr>
          <w:rFonts w:ascii="Times New Roman" w:hAnsi="Times New Roman" w:cs="Times New Roman"/>
          <w:sz w:val="24"/>
        </w:rPr>
      </w:pPr>
      <w:r w:rsidRPr="00B35E18">
        <w:rPr>
          <w:rFonts w:ascii="Times New Roman" w:hAnsi="Times New Roman" w:cs="Times New Roman"/>
          <w:noProof/>
          <w:sz w:val="24"/>
          <w:lang w:eastAsia="ru-RU"/>
        </w:rPr>
        <w:drawing>
          <wp:inline distT="0" distB="0" distL="0" distR="0" wp14:anchorId="74E0FBDD" wp14:editId="1A0235F0">
            <wp:extent cx="5939790" cy="4200525"/>
            <wp:effectExtent l="0" t="0" r="381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жилье на 1000 населения.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r w:rsidRPr="00B35E18">
        <w:rPr>
          <w:rFonts w:ascii="Times New Roman" w:hAnsi="Times New Roman" w:cs="Times New Roman"/>
          <w:i/>
          <w:sz w:val="24"/>
        </w:rPr>
        <w:t>Рис. 10.</w:t>
      </w:r>
      <w:r w:rsidRPr="00B35E18">
        <w:rPr>
          <w:rFonts w:ascii="Times New Roman" w:hAnsi="Times New Roman" w:cs="Times New Roman"/>
          <w:sz w:val="24"/>
        </w:rPr>
        <w:t xml:space="preserve"> Оценка уровня обеспеченности жильем населения по состоянию на 2024 г. Источник: составлен автором на основе данных ФНС [</w:t>
      </w:r>
      <w:r w:rsidR="00E6630C" w:rsidRPr="00B35E18">
        <w:rPr>
          <w:rFonts w:ascii="Times New Roman" w:hAnsi="Times New Roman" w:cs="Times New Roman"/>
          <w:sz w:val="24"/>
        </w:rPr>
        <w:t>72</w:t>
      </w:r>
      <w:r w:rsidRPr="00B35E18">
        <w:rPr>
          <w:rFonts w:ascii="Times New Roman" w:hAnsi="Times New Roman" w:cs="Times New Roman"/>
          <w:sz w:val="24"/>
        </w:rPr>
        <w:t>].</w:t>
      </w:r>
    </w:p>
    <w:p w14:paraId="45DCFA50" w14:textId="091F0CAC" w:rsidR="00772F71" w:rsidRPr="00B35E18" w:rsidRDefault="00AD329E" w:rsidP="00A87463">
      <w:pPr>
        <w:spacing w:after="0" w:line="360" w:lineRule="auto"/>
        <w:jc w:val="both"/>
        <w:rPr>
          <w:rFonts w:ascii="Times New Roman" w:hAnsi="Times New Roman" w:cs="Times New Roman"/>
          <w:sz w:val="24"/>
        </w:rPr>
      </w:pPr>
      <w:r w:rsidRPr="00B35E18">
        <w:rPr>
          <w:rFonts w:ascii="Times New Roman" w:hAnsi="Times New Roman" w:cs="Times New Roman"/>
          <w:sz w:val="24"/>
        </w:rPr>
        <w:tab/>
        <w:t>Рассмотрим пр</w:t>
      </w:r>
      <w:r w:rsidR="008360D8" w:rsidRPr="00B35E18">
        <w:rPr>
          <w:rFonts w:ascii="Times New Roman" w:hAnsi="Times New Roman" w:cs="Times New Roman"/>
          <w:sz w:val="24"/>
        </w:rPr>
        <w:t xml:space="preserve">остранственные особенности. </w:t>
      </w:r>
      <w:r w:rsidR="00027A17" w:rsidRPr="00B35E18">
        <w:rPr>
          <w:rFonts w:ascii="Times New Roman" w:hAnsi="Times New Roman" w:cs="Times New Roman"/>
          <w:sz w:val="24"/>
        </w:rPr>
        <w:t xml:space="preserve">(рис.10). Отдаленные от «города-центра» сельские и городские поселения имеют наибольшую обеспеченность. В количестве более 2000 квартир и индивидуальных домов обладают: Ропшинское СП, Шапкинское СП, Синявинское ГП, Трубникоборское СП. </w:t>
      </w:r>
      <w:r w:rsidR="009E0B45" w:rsidRPr="00B35E18">
        <w:rPr>
          <w:rFonts w:ascii="Times New Roman" w:hAnsi="Times New Roman" w:cs="Times New Roman"/>
          <w:sz w:val="24"/>
        </w:rPr>
        <w:t>В данном случае количество жилья превышает численность населения. Из этого следует, что на этих территориях явно выражен</w:t>
      </w:r>
      <w:r w:rsidR="009C719C" w:rsidRPr="00B35E18">
        <w:rPr>
          <w:rFonts w:ascii="Times New Roman" w:hAnsi="Times New Roman" w:cs="Times New Roman"/>
          <w:sz w:val="24"/>
        </w:rPr>
        <w:t>о</w:t>
      </w:r>
      <w:r w:rsidR="009E0B45" w:rsidRPr="00B35E18">
        <w:rPr>
          <w:rFonts w:ascii="Times New Roman" w:hAnsi="Times New Roman" w:cs="Times New Roman"/>
          <w:sz w:val="24"/>
        </w:rPr>
        <w:t xml:space="preserve"> явление «второго жилья»</w:t>
      </w:r>
      <w:r w:rsidR="00F23647" w:rsidRPr="00B35E18">
        <w:rPr>
          <w:rFonts w:ascii="Times New Roman" w:hAnsi="Times New Roman" w:cs="Times New Roman"/>
          <w:sz w:val="24"/>
        </w:rPr>
        <w:t xml:space="preserve">. Вероятно, в данном случае </w:t>
      </w:r>
      <w:r w:rsidR="002061CB" w:rsidRPr="00B35E18">
        <w:rPr>
          <w:rFonts w:ascii="Times New Roman" w:hAnsi="Times New Roman" w:cs="Times New Roman"/>
          <w:sz w:val="24"/>
        </w:rPr>
        <w:t>большинство лиц, имеющих</w:t>
      </w:r>
      <w:r w:rsidR="00F23647" w:rsidRPr="00B35E18">
        <w:rPr>
          <w:rFonts w:ascii="Times New Roman" w:hAnsi="Times New Roman" w:cs="Times New Roman"/>
          <w:sz w:val="24"/>
        </w:rPr>
        <w:t xml:space="preserve"> другие жилые помещения, помимо собственного жилья, это именно дачники. То есть наблюдается </w:t>
      </w:r>
      <w:r w:rsidR="001412D1" w:rsidRPr="00B35E18">
        <w:rPr>
          <w:rFonts w:ascii="Times New Roman" w:hAnsi="Times New Roman" w:cs="Times New Roman"/>
          <w:sz w:val="24"/>
        </w:rPr>
        <w:t>высокая доля</w:t>
      </w:r>
      <w:r w:rsidR="00E43005" w:rsidRPr="00B35E18">
        <w:rPr>
          <w:rFonts w:ascii="Times New Roman" w:hAnsi="Times New Roman" w:cs="Times New Roman"/>
          <w:sz w:val="24"/>
        </w:rPr>
        <w:t xml:space="preserve"> загородной недвижимости</w:t>
      </w:r>
      <w:r w:rsidR="009C719C" w:rsidRPr="00B35E18">
        <w:rPr>
          <w:rFonts w:ascii="Times New Roman" w:hAnsi="Times New Roman" w:cs="Times New Roman"/>
          <w:sz w:val="24"/>
        </w:rPr>
        <w:t xml:space="preserve"> (дачи)</w:t>
      </w:r>
      <w:r w:rsidR="00E43005" w:rsidRPr="00B35E18">
        <w:rPr>
          <w:rFonts w:ascii="Times New Roman" w:hAnsi="Times New Roman" w:cs="Times New Roman"/>
          <w:sz w:val="24"/>
        </w:rPr>
        <w:t xml:space="preserve"> для временного проживания в определенные сезоны года</w:t>
      </w:r>
      <w:r w:rsidR="002061CB" w:rsidRPr="00B35E18">
        <w:rPr>
          <w:rFonts w:ascii="Times New Roman" w:hAnsi="Times New Roman" w:cs="Times New Roman"/>
          <w:sz w:val="24"/>
        </w:rPr>
        <w:t>.</w:t>
      </w:r>
      <w:r w:rsidR="00F23647" w:rsidRPr="00B35E18">
        <w:rPr>
          <w:rFonts w:ascii="Times New Roman" w:hAnsi="Times New Roman" w:cs="Times New Roman"/>
          <w:sz w:val="24"/>
        </w:rPr>
        <w:t xml:space="preserve"> По данным</w:t>
      </w:r>
      <w:r w:rsidR="002363F8" w:rsidRPr="00B35E18">
        <w:rPr>
          <w:rFonts w:ascii="Times New Roman" w:hAnsi="Times New Roman" w:cs="Times New Roman"/>
          <w:sz w:val="24"/>
        </w:rPr>
        <w:t xml:space="preserve"> Росстата 2022 года, доля домохозяйств в Ленинградской области, имеющих дополнительное жилье, составил 24% (из них 12% - дачники), по Санкт-Петербу</w:t>
      </w:r>
      <w:r w:rsidR="00855FE8" w:rsidRPr="00B35E18">
        <w:rPr>
          <w:rFonts w:ascii="Times New Roman" w:hAnsi="Times New Roman" w:cs="Times New Roman"/>
          <w:sz w:val="24"/>
        </w:rPr>
        <w:t>ргу – 28% (из них 20 – дачники) [66].</w:t>
      </w:r>
    </w:p>
    <w:p w14:paraId="7C3EFFCD" w14:textId="39430D3E" w:rsidR="006211F4" w:rsidRPr="00B35E18" w:rsidRDefault="006211F4" w:rsidP="00A87463">
      <w:pPr>
        <w:spacing w:after="0" w:line="360" w:lineRule="auto"/>
        <w:jc w:val="both"/>
        <w:rPr>
          <w:rFonts w:ascii="Times New Roman" w:hAnsi="Times New Roman" w:cs="Times New Roman"/>
          <w:sz w:val="24"/>
        </w:rPr>
      </w:pPr>
      <w:r w:rsidRPr="00B35E18">
        <w:rPr>
          <w:rFonts w:ascii="Times New Roman" w:hAnsi="Times New Roman" w:cs="Times New Roman"/>
          <w:sz w:val="24"/>
        </w:rPr>
        <w:tab/>
        <w:t>Наименьшее обеспечение жильем имеют территории, граничащие с городским ядром</w:t>
      </w:r>
      <w:r w:rsidR="00F368F7" w:rsidRPr="00B35E18">
        <w:rPr>
          <w:rFonts w:ascii="Times New Roman" w:hAnsi="Times New Roman" w:cs="Times New Roman"/>
          <w:sz w:val="24"/>
        </w:rPr>
        <w:t xml:space="preserve"> (за исключением Виллозского ГП в Ломоносовском районе)</w:t>
      </w:r>
      <w:r w:rsidRPr="00B35E18">
        <w:rPr>
          <w:rFonts w:ascii="Times New Roman" w:hAnsi="Times New Roman" w:cs="Times New Roman"/>
          <w:sz w:val="24"/>
        </w:rPr>
        <w:t>: менее 500 домов и квартир</w:t>
      </w:r>
      <w:r w:rsidR="008F6837" w:rsidRPr="00B35E18">
        <w:rPr>
          <w:rFonts w:ascii="Times New Roman" w:hAnsi="Times New Roman" w:cs="Times New Roman"/>
          <w:sz w:val="24"/>
        </w:rPr>
        <w:t xml:space="preserve"> на 1000 населения</w:t>
      </w:r>
      <w:r w:rsidRPr="00B35E18">
        <w:rPr>
          <w:rFonts w:ascii="Times New Roman" w:hAnsi="Times New Roman" w:cs="Times New Roman"/>
          <w:sz w:val="24"/>
        </w:rPr>
        <w:t xml:space="preserve">. </w:t>
      </w:r>
      <w:r w:rsidR="008F6837" w:rsidRPr="00B35E18">
        <w:rPr>
          <w:rFonts w:ascii="Times New Roman" w:hAnsi="Times New Roman" w:cs="Times New Roman"/>
          <w:sz w:val="24"/>
        </w:rPr>
        <w:t xml:space="preserve">Таким же уровнем обладают и большинство территорий Гатчинского района. </w:t>
      </w:r>
    </w:p>
    <w:p w14:paraId="533B3724" w14:textId="0E37D9C4" w:rsidR="0062786C" w:rsidRPr="00B35E18" w:rsidRDefault="008F6837" w:rsidP="00F72ADE">
      <w:pPr>
        <w:spacing w:line="360" w:lineRule="auto"/>
        <w:jc w:val="both"/>
        <w:rPr>
          <w:rFonts w:ascii="Times New Roman" w:hAnsi="Times New Roman" w:cs="Times New Roman"/>
          <w:sz w:val="24"/>
        </w:rPr>
      </w:pPr>
      <w:r w:rsidRPr="00B35E18">
        <w:rPr>
          <w:rFonts w:ascii="Times New Roman" w:hAnsi="Times New Roman" w:cs="Times New Roman"/>
          <w:sz w:val="24"/>
        </w:rPr>
        <w:tab/>
        <w:t>Средняя обеспеченность жильем по всей пригородной зоне составляет 695 квартир и индивидуальных домо</w:t>
      </w:r>
      <w:r w:rsidR="00E96FF4" w:rsidRPr="00B35E18">
        <w:rPr>
          <w:rFonts w:ascii="Times New Roman" w:hAnsi="Times New Roman" w:cs="Times New Roman"/>
          <w:sz w:val="24"/>
        </w:rPr>
        <w:t>в</w:t>
      </w:r>
      <w:r w:rsidRPr="00B35E18">
        <w:rPr>
          <w:rFonts w:ascii="Times New Roman" w:hAnsi="Times New Roman" w:cs="Times New Roman"/>
          <w:sz w:val="24"/>
        </w:rPr>
        <w:t xml:space="preserve"> на 1000 населения. По пригородным территориям Ленинградской области</w:t>
      </w:r>
      <w:r w:rsidR="001E3575" w:rsidRPr="00B35E18">
        <w:rPr>
          <w:rFonts w:ascii="Times New Roman" w:hAnsi="Times New Roman" w:cs="Times New Roman"/>
          <w:sz w:val="24"/>
        </w:rPr>
        <w:t xml:space="preserve"> данный показатель составил</w:t>
      </w:r>
      <w:r w:rsidRPr="00B35E18">
        <w:rPr>
          <w:rFonts w:ascii="Times New Roman" w:hAnsi="Times New Roman" w:cs="Times New Roman"/>
          <w:sz w:val="24"/>
        </w:rPr>
        <w:t xml:space="preserve"> </w:t>
      </w:r>
      <w:r w:rsidR="001E3575" w:rsidRPr="00B35E18">
        <w:rPr>
          <w:rFonts w:ascii="Times New Roman" w:hAnsi="Times New Roman" w:cs="Times New Roman"/>
          <w:sz w:val="24"/>
        </w:rPr>
        <w:t>827 жилых помещений на 1000 населения, по пригородным территориям Санкт-Петербурга – 369 жилых помещений на 1000 населения.</w:t>
      </w:r>
    </w:p>
    <w:p w14:paraId="06AFEF73" w14:textId="676AA794" w:rsidR="00631C0C" w:rsidRPr="00631C0C" w:rsidRDefault="00631C0C" w:rsidP="00852B07">
      <w:pPr>
        <w:pStyle w:val="a3"/>
        <w:numPr>
          <w:ilvl w:val="1"/>
          <w:numId w:val="21"/>
        </w:numPr>
        <w:spacing w:before="240" w:line="360" w:lineRule="auto"/>
        <w:outlineLvl w:val="1"/>
        <w:rPr>
          <w:rFonts w:ascii="Times New Roman" w:hAnsi="Times New Roman" w:cs="Times New Roman"/>
          <w:b/>
          <w:sz w:val="24"/>
        </w:rPr>
      </w:pPr>
      <w:bookmarkStart w:id="11" w:name="_Toc167751755"/>
      <w:r w:rsidRPr="00631C0C">
        <w:rPr>
          <w:rFonts w:ascii="Times New Roman" w:hAnsi="Times New Roman" w:cs="Times New Roman"/>
          <w:b/>
          <w:sz w:val="24"/>
        </w:rPr>
        <w:t>Доходы и занятость населения</w:t>
      </w:r>
      <w:bookmarkEnd w:id="11"/>
    </w:p>
    <w:p w14:paraId="11F89D9F" w14:textId="77777777" w:rsidR="00852B07" w:rsidRDefault="00536F7F" w:rsidP="00852B07">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Одним</w:t>
      </w:r>
      <w:r w:rsidR="00E20FC0" w:rsidRPr="00B35E18">
        <w:rPr>
          <w:rFonts w:ascii="Times New Roman" w:hAnsi="Times New Roman" w:cs="Times New Roman"/>
          <w:sz w:val="24"/>
        </w:rPr>
        <w:t>и</w:t>
      </w:r>
      <w:r w:rsidRPr="00B35E18">
        <w:rPr>
          <w:rFonts w:ascii="Times New Roman" w:hAnsi="Times New Roman" w:cs="Times New Roman"/>
          <w:sz w:val="24"/>
        </w:rPr>
        <w:t xml:space="preserve"> из </w:t>
      </w:r>
      <w:r w:rsidR="0038401A" w:rsidRPr="00B35E18">
        <w:rPr>
          <w:rFonts w:ascii="Times New Roman" w:hAnsi="Times New Roman" w:cs="Times New Roman"/>
          <w:sz w:val="24"/>
        </w:rPr>
        <w:t>наиболее объективных</w:t>
      </w:r>
      <w:r w:rsidRPr="00B35E18">
        <w:rPr>
          <w:rFonts w:ascii="Times New Roman" w:hAnsi="Times New Roman" w:cs="Times New Roman"/>
          <w:sz w:val="24"/>
        </w:rPr>
        <w:t xml:space="preserve"> индикаторов уровня благополучия </w:t>
      </w:r>
      <w:r w:rsidR="00E20FC0" w:rsidRPr="00B35E18">
        <w:rPr>
          <w:rFonts w:ascii="Times New Roman" w:hAnsi="Times New Roman" w:cs="Times New Roman"/>
          <w:sz w:val="24"/>
        </w:rPr>
        <w:t xml:space="preserve">населения </w:t>
      </w:r>
      <w:r w:rsidRPr="00B35E18">
        <w:rPr>
          <w:rFonts w:ascii="Times New Roman" w:hAnsi="Times New Roman" w:cs="Times New Roman"/>
          <w:sz w:val="24"/>
        </w:rPr>
        <w:t>явля</w:t>
      </w:r>
      <w:r w:rsidR="00E20FC0" w:rsidRPr="00B35E18">
        <w:rPr>
          <w:rFonts w:ascii="Times New Roman" w:hAnsi="Times New Roman" w:cs="Times New Roman"/>
          <w:sz w:val="24"/>
        </w:rPr>
        <w:t>ю</w:t>
      </w:r>
      <w:r w:rsidRPr="00B35E18">
        <w:rPr>
          <w:rFonts w:ascii="Times New Roman" w:hAnsi="Times New Roman" w:cs="Times New Roman"/>
          <w:sz w:val="24"/>
        </w:rPr>
        <w:t xml:space="preserve">тся уровень </w:t>
      </w:r>
      <w:r w:rsidR="00E20FC0" w:rsidRPr="00B35E18">
        <w:rPr>
          <w:rFonts w:ascii="Times New Roman" w:hAnsi="Times New Roman" w:cs="Times New Roman"/>
          <w:sz w:val="24"/>
        </w:rPr>
        <w:t xml:space="preserve">его </w:t>
      </w:r>
      <w:r w:rsidR="0038401A" w:rsidRPr="00B35E18">
        <w:rPr>
          <w:rFonts w:ascii="Times New Roman" w:hAnsi="Times New Roman" w:cs="Times New Roman"/>
          <w:sz w:val="24"/>
        </w:rPr>
        <w:t>экономической активности</w:t>
      </w:r>
      <w:r w:rsidRPr="00B35E18">
        <w:rPr>
          <w:rFonts w:ascii="Times New Roman" w:hAnsi="Times New Roman" w:cs="Times New Roman"/>
          <w:sz w:val="24"/>
        </w:rPr>
        <w:t xml:space="preserve"> и доход. </w:t>
      </w:r>
      <w:r w:rsidR="001A132F" w:rsidRPr="00B35E18">
        <w:rPr>
          <w:rFonts w:ascii="Times New Roman" w:hAnsi="Times New Roman" w:cs="Times New Roman"/>
          <w:sz w:val="24"/>
        </w:rPr>
        <w:t xml:space="preserve">Возможность получения платных услуг и товаров зависима от экономического положения населения. </w:t>
      </w:r>
      <w:r w:rsidR="00E7223E" w:rsidRPr="00B35E18">
        <w:rPr>
          <w:rFonts w:ascii="Times New Roman" w:hAnsi="Times New Roman" w:cs="Times New Roman"/>
          <w:sz w:val="24"/>
        </w:rPr>
        <w:t xml:space="preserve">Финансовое положение оказывает влияние практически на все сферы жизни человека, а также </w:t>
      </w:r>
      <w:r w:rsidR="001A132F" w:rsidRPr="00B35E18">
        <w:rPr>
          <w:rFonts w:ascii="Times New Roman" w:hAnsi="Times New Roman" w:cs="Times New Roman"/>
          <w:sz w:val="24"/>
        </w:rPr>
        <w:t>может быть</w:t>
      </w:r>
      <w:r w:rsidR="00E7223E" w:rsidRPr="00B35E18">
        <w:rPr>
          <w:rFonts w:ascii="Times New Roman" w:hAnsi="Times New Roman" w:cs="Times New Roman"/>
          <w:sz w:val="24"/>
        </w:rPr>
        <w:t xml:space="preserve"> показателем эффективного использования умственных и физических ресурсов человека.</w:t>
      </w:r>
      <w:r w:rsidR="00B03F2F" w:rsidRPr="00B35E18">
        <w:rPr>
          <w:rFonts w:ascii="Times New Roman" w:hAnsi="Times New Roman" w:cs="Times New Roman"/>
          <w:sz w:val="24"/>
        </w:rPr>
        <w:t xml:space="preserve"> </w:t>
      </w:r>
      <w:r w:rsidR="00E7223E" w:rsidRPr="00B35E18">
        <w:rPr>
          <w:rFonts w:ascii="Times New Roman" w:hAnsi="Times New Roman" w:cs="Times New Roman"/>
          <w:sz w:val="24"/>
        </w:rPr>
        <w:t xml:space="preserve">Высокая финансовая устойчивость </w:t>
      </w:r>
      <w:r w:rsidR="001C50E3" w:rsidRPr="00B35E18">
        <w:rPr>
          <w:rFonts w:ascii="Times New Roman" w:hAnsi="Times New Roman" w:cs="Times New Roman"/>
          <w:sz w:val="24"/>
        </w:rPr>
        <w:t xml:space="preserve">в большинстве своем </w:t>
      </w:r>
      <w:r w:rsidR="00B03F2F" w:rsidRPr="00B35E18">
        <w:rPr>
          <w:rFonts w:ascii="Times New Roman" w:hAnsi="Times New Roman" w:cs="Times New Roman"/>
          <w:sz w:val="24"/>
        </w:rPr>
        <w:t xml:space="preserve">невозможна без </w:t>
      </w:r>
      <w:r w:rsidR="00E7223E" w:rsidRPr="00B35E18">
        <w:rPr>
          <w:rFonts w:ascii="Times New Roman" w:hAnsi="Times New Roman" w:cs="Times New Roman"/>
          <w:sz w:val="24"/>
        </w:rPr>
        <w:t>стабильного дохода</w:t>
      </w:r>
      <w:r w:rsidR="00B03F2F" w:rsidRPr="00B35E18">
        <w:rPr>
          <w:rFonts w:ascii="Times New Roman" w:hAnsi="Times New Roman" w:cs="Times New Roman"/>
          <w:sz w:val="24"/>
        </w:rPr>
        <w:t xml:space="preserve"> и раб</w:t>
      </w:r>
      <w:r w:rsidR="00BF25C2" w:rsidRPr="00B35E18">
        <w:rPr>
          <w:rFonts w:ascii="Times New Roman" w:hAnsi="Times New Roman" w:cs="Times New Roman"/>
          <w:sz w:val="24"/>
        </w:rPr>
        <w:t>оты</w:t>
      </w:r>
      <w:r w:rsidR="001C50E3" w:rsidRPr="00B35E18">
        <w:rPr>
          <w:rFonts w:ascii="Times New Roman" w:hAnsi="Times New Roman" w:cs="Times New Roman"/>
          <w:sz w:val="24"/>
        </w:rPr>
        <w:t xml:space="preserve">. </w:t>
      </w:r>
    </w:p>
    <w:p w14:paraId="3504C55E" w14:textId="09C39C61" w:rsidR="00F16E3F" w:rsidRPr="00B35E18" w:rsidRDefault="005C457C" w:rsidP="00852B07">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данном </w:t>
      </w:r>
      <w:r w:rsidR="00817407" w:rsidRPr="00B35E18">
        <w:rPr>
          <w:rFonts w:ascii="Times New Roman" w:hAnsi="Times New Roman" w:cs="Times New Roman"/>
          <w:sz w:val="24"/>
        </w:rPr>
        <w:t>параграфе исследования будут рассмотрены и учтены 5 показателей</w:t>
      </w:r>
      <w:r w:rsidRPr="00B35E18">
        <w:rPr>
          <w:rFonts w:ascii="Times New Roman" w:hAnsi="Times New Roman" w:cs="Times New Roman"/>
          <w:sz w:val="24"/>
        </w:rPr>
        <w:t>: занятость, доходы физических лиц, доля индивидуальных предпринимателей (далее ИП) в общей численности трудоспо</w:t>
      </w:r>
      <w:r w:rsidR="00817407" w:rsidRPr="00B35E18">
        <w:rPr>
          <w:rFonts w:ascii="Times New Roman" w:hAnsi="Times New Roman" w:cs="Times New Roman"/>
          <w:sz w:val="24"/>
        </w:rPr>
        <w:t>собного населения,</w:t>
      </w:r>
      <w:r w:rsidRPr="00B35E18">
        <w:rPr>
          <w:rFonts w:ascii="Times New Roman" w:hAnsi="Times New Roman" w:cs="Times New Roman"/>
          <w:sz w:val="24"/>
        </w:rPr>
        <w:t xml:space="preserve"> н</w:t>
      </w:r>
      <w:r w:rsidR="00036009" w:rsidRPr="00B35E18">
        <w:rPr>
          <w:rFonts w:ascii="Times New Roman" w:hAnsi="Times New Roman" w:cs="Times New Roman"/>
          <w:sz w:val="24"/>
        </w:rPr>
        <w:t>аселение с</w:t>
      </w:r>
      <w:r w:rsidRPr="00B35E18">
        <w:rPr>
          <w:rFonts w:ascii="Times New Roman" w:hAnsi="Times New Roman" w:cs="Times New Roman"/>
          <w:sz w:val="24"/>
        </w:rPr>
        <w:t xml:space="preserve"> доходом</w:t>
      </w:r>
      <w:r w:rsidR="00036009" w:rsidRPr="00B35E18">
        <w:rPr>
          <w:rFonts w:ascii="Times New Roman" w:hAnsi="Times New Roman" w:cs="Times New Roman"/>
          <w:sz w:val="24"/>
        </w:rPr>
        <w:t xml:space="preserve"> от финансовых активов (сбережения, дивиденды, проценты, ссуды, реализация капитала)</w:t>
      </w:r>
      <w:r w:rsidR="00817407" w:rsidRPr="00B35E18">
        <w:rPr>
          <w:rFonts w:ascii="Times New Roman" w:hAnsi="Times New Roman" w:cs="Times New Roman"/>
          <w:sz w:val="24"/>
        </w:rPr>
        <w:t>, обеспеченность частными общеобразовательными школами (в т.ч. гимназиями, лицеями) и детскими садами.</w:t>
      </w:r>
    </w:p>
    <w:p w14:paraId="6991380E" w14:textId="28F309C2" w:rsidR="00886420" w:rsidRPr="002D0BD0" w:rsidRDefault="00886420" w:rsidP="00852B07">
      <w:pPr>
        <w:pStyle w:val="a3"/>
        <w:numPr>
          <w:ilvl w:val="2"/>
          <w:numId w:val="21"/>
        </w:numPr>
        <w:spacing w:before="240" w:after="0" w:line="360" w:lineRule="auto"/>
        <w:jc w:val="both"/>
        <w:outlineLvl w:val="2"/>
        <w:rPr>
          <w:rFonts w:ascii="Times New Roman" w:hAnsi="Times New Roman" w:cs="Times New Roman"/>
          <w:b/>
          <w:sz w:val="24"/>
        </w:rPr>
      </w:pPr>
      <w:bookmarkStart w:id="12" w:name="_Toc167751756"/>
      <w:r w:rsidRPr="002D0BD0">
        <w:rPr>
          <w:rFonts w:ascii="Times New Roman" w:hAnsi="Times New Roman" w:cs="Times New Roman"/>
          <w:b/>
          <w:sz w:val="24"/>
        </w:rPr>
        <w:t>Занятость населения</w:t>
      </w:r>
      <w:bookmarkEnd w:id="12"/>
    </w:p>
    <w:p w14:paraId="04F2772B" w14:textId="5F90E57F" w:rsidR="00575857" w:rsidRDefault="001B05DC" w:rsidP="00852B07">
      <w:pPr>
        <w:spacing w:before="240" w:after="0" w:line="360" w:lineRule="auto"/>
        <w:ind w:firstLine="708"/>
        <w:jc w:val="both"/>
        <w:rPr>
          <w:rFonts w:ascii="Times New Roman" w:hAnsi="Times New Roman" w:cs="Times New Roman"/>
          <w:sz w:val="24"/>
        </w:rPr>
      </w:pPr>
      <w:r w:rsidRPr="00B35E18">
        <w:rPr>
          <w:rFonts w:ascii="Times New Roman" w:hAnsi="Times New Roman" w:cs="Times New Roman"/>
          <w:sz w:val="24"/>
        </w:rPr>
        <w:t>Основным</w:t>
      </w:r>
      <w:r w:rsidR="00E14365" w:rsidRPr="00B35E18">
        <w:rPr>
          <w:rFonts w:ascii="Times New Roman" w:hAnsi="Times New Roman" w:cs="Times New Roman"/>
          <w:sz w:val="24"/>
        </w:rPr>
        <w:t xml:space="preserve"> источником данных для оценки уровня занятости населения пригородных территорий Санкт-Петербурга являе</w:t>
      </w:r>
      <w:r w:rsidR="00855FE8" w:rsidRPr="00B35E18">
        <w:rPr>
          <w:rFonts w:ascii="Times New Roman" w:hAnsi="Times New Roman" w:cs="Times New Roman"/>
          <w:sz w:val="24"/>
        </w:rPr>
        <w:t xml:space="preserve">тся Всероссийская перепись 2021 [66]. </w:t>
      </w:r>
      <w:r w:rsidR="00E14365" w:rsidRPr="00B35E18">
        <w:rPr>
          <w:rFonts w:ascii="Times New Roman" w:hAnsi="Times New Roman" w:cs="Times New Roman"/>
          <w:sz w:val="24"/>
        </w:rPr>
        <w:t>Занятое население – лица, выполнявшие определенную работу в течение какого-либо срока по найму за вознаграждение деньгами. Следо</w:t>
      </w:r>
      <w:r w:rsidR="00390DBA" w:rsidRPr="00B35E18">
        <w:rPr>
          <w:rFonts w:ascii="Times New Roman" w:hAnsi="Times New Roman" w:cs="Times New Roman"/>
          <w:sz w:val="24"/>
        </w:rPr>
        <w:t>вательно, лица, получающие заработную плату</w:t>
      </w:r>
      <w:r w:rsidR="00E14365" w:rsidRPr="00B35E18">
        <w:rPr>
          <w:rFonts w:ascii="Times New Roman" w:hAnsi="Times New Roman" w:cs="Times New Roman"/>
          <w:sz w:val="24"/>
        </w:rPr>
        <w:t xml:space="preserve">, приравнивались к числу занятых. </w:t>
      </w:r>
      <w:r w:rsidR="00ED65C7" w:rsidRPr="00B35E18">
        <w:rPr>
          <w:rFonts w:ascii="Times New Roman" w:hAnsi="Times New Roman" w:cs="Times New Roman"/>
          <w:sz w:val="24"/>
        </w:rPr>
        <w:t xml:space="preserve">Для справедливой оценки уровня занятости </w:t>
      </w:r>
      <w:r w:rsidR="00B70201" w:rsidRPr="00B35E18">
        <w:rPr>
          <w:rFonts w:ascii="Times New Roman" w:hAnsi="Times New Roman" w:cs="Times New Roman"/>
          <w:sz w:val="24"/>
        </w:rPr>
        <w:t xml:space="preserve">данный </w:t>
      </w:r>
      <w:r w:rsidR="00ED65C7" w:rsidRPr="00B35E18">
        <w:rPr>
          <w:rFonts w:ascii="Times New Roman" w:hAnsi="Times New Roman" w:cs="Times New Roman"/>
          <w:sz w:val="24"/>
        </w:rPr>
        <w:t>показатель рассчитывался относительно трудоспособного</w:t>
      </w:r>
      <w:r w:rsidR="00B70201" w:rsidRPr="00B35E18">
        <w:rPr>
          <w:rFonts w:ascii="Times New Roman" w:hAnsi="Times New Roman" w:cs="Times New Roman"/>
          <w:sz w:val="24"/>
        </w:rPr>
        <w:t xml:space="preserve"> населения (мужчины от 16 до 59 лет, женщины от 16 до 54 лет).</w:t>
      </w:r>
    </w:p>
    <w:p w14:paraId="1FBEB8D1" w14:textId="3A3E4BD5" w:rsidR="00F965B5" w:rsidRPr="00B35E18" w:rsidRDefault="00F965B5" w:rsidP="00F1434F">
      <w:pPr>
        <w:spacing w:after="0" w:line="360" w:lineRule="auto"/>
        <w:ind w:firstLine="708"/>
        <w:jc w:val="both"/>
        <w:rPr>
          <w:rFonts w:ascii="Times New Roman" w:hAnsi="Times New Roman" w:cs="Times New Roman"/>
          <w:sz w:val="24"/>
        </w:rPr>
      </w:pPr>
      <w:r w:rsidRPr="00F965B5">
        <w:rPr>
          <w:rFonts w:ascii="Times New Roman" w:hAnsi="Times New Roman" w:cs="Times New Roman"/>
          <w:sz w:val="24"/>
        </w:rPr>
        <w:t xml:space="preserve">Рассмотрим особенности занятости населения в разрезе муниципальных округов рис. 11. Ближайшие к «городу-центру» пригороды (Петродворцовый, Всеволожский районы) имеют наименьшую занятость в общей численности трудоспособного населения. Феномен является закономерным, поскольку здесь наблюдается ежедневная маятниковая миграция в городское ядро из-за относительно высокого уровня транспортной доступности (станции метро, пригородные автобусы, поезда) и минимальных временных затрат на поездку. Большее разнообразие рабочих мест, как правило, наблюдается в центральных районах города. В отдаленных пригородах выделяется тенденция занятости внутри своего МО, то есть в близком расположении к месту жительства.  </w:t>
      </w:r>
    </w:p>
    <w:p w14:paraId="793B24A9" w14:textId="41185538" w:rsidR="006E4D91" w:rsidRPr="00B35E18" w:rsidRDefault="006E4D91" w:rsidP="00C60494">
      <w:pPr>
        <w:spacing w:after="0" w:line="240" w:lineRule="auto"/>
        <w:rPr>
          <w:rFonts w:ascii="Times New Roman" w:eastAsia="Times New Roman" w:hAnsi="Times New Roman" w:cs="Times New Roman"/>
          <w:sz w:val="24"/>
          <w:szCs w:val="24"/>
          <w:lang w:eastAsia="ru-RU"/>
        </w:rPr>
      </w:pPr>
      <w:r w:rsidRPr="00B35E18">
        <w:rPr>
          <w:rFonts w:ascii="Times New Roman" w:eastAsia="Times New Roman" w:hAnsi="Times New Roman" w:cs="Times New Roman"/>
          <w:noProof/>
          <w:sz w:val="24"/>
          <w:szCs w:val="24"/>
          <w:lang w:eastAsia="ru-RU"/>
        </w:rPr>
        <w:drawing>
          <wp:inline distT="0" distB="0" distL="0" distR="0" wp14:anchorId="61F06D0F" wp14:editId="5C8F871E">
            <wp:extent cx="5833953" cy="4125600"/>
            <wp:effectExtent l="0" t="0" r="0" b="8255"/>
            <wp:docPr id="8" name="Рисунок 8" descr="C:\Users\ASUS\AppData\Local\Packages\Microsoft.Windows.Photos_8wekyb3d8bbwe\TempState\ShareServiceTempFolder\занят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Windows.Photos_8wekyb3d8bbwe\TempState\ShareServiceTempFolder\занятость.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3953" cy="4125600"/>
                    </a:xfrm>
                    <a:prstGeom prst="rect">
                      <a:avLst/>
                    </a:prstGeom>
                    <a:noFill/>
                    <a:ln>
                      <a:noFill/>
                    </a:ln>
                  </pic:spPr>
                </pic:pic>
              </a:graphicData>
            </a:graphic>
          </wp:inline>
        </w:drawing>
      </w:r>
    </w:p>
    <w:p w14:paraId="40AB5644" w14:textId="628B9422" w:rsidR="00BF4637" w:rsidRPr="00F965B5" w:rsidRDefault="0043338A" w:rsidP="00F965B5">
      <w:pPr>
        <w:spacing w:line="360" w:lineRule="auto"/>
        <w:jc w:val="center"/>
        <w:rPr>
          <w:rFonts w:ascii="Times New Roman" w:eastAsia="Times New Roman" w:hAnsi="Times New Roman" w:cs="Times New Roman"/>
          <w:sz w:val="24"/>
          <w:szCs w:val="24"/>
          <w:lang w:eastAsia="ru-RU"/>
        </w:rPr>
      </w:pPr>
      <w:r w:rsidRPr="00B35E18">
        <w:rPr>
          <w:rFonts w:ascii="Times New Roman" w:eastAsia="Times New Roman" w:hAnsi="Times New Roman" w:cs="Times New Roman"/>
          <w:i/>
          <w:sz w:val="24"/>
          <w:szCs w:val="24"/>
          <w:lang w:eastAsia="ru-RU"/>
        </w:rPr>
        <w:t>Рис. 11</w:t>
      </w:r>
      <w:r w:rsidR="00F16E3F" w:rsidRPr="00B35E18">
        <w:rPr>
          <w:rFonts w:ascii="Times New Roman" w:eastAsia="Times New Roman" w:hAnsi="Times New Roman" w:cs="Times New Roman"/>
          <w:sz w:val="24"/>
          <w:szCs w:val="24"/>
          <w:lang w:eastAsia="ru-RU"/>
        </w:rPr>
        <w:t xml:space="preserve">. Оценка </w:t>
      </w:r>
      <w:r w:rsidR="00E04BBD" w:rsidRPr="00B35E18">
        <w:rPr>
          <w:rFonts w:ascii="Times New Roman" w:eastAsia="Times New Roman" w:hAnsi="Times New Roman" w:cs="Times New Roman"/>
          <w:sz w:val="24"/>
          <w:szCs w:val="24"/>
          <w:lang w:eastAsia="ru-RU"/>
        </w:rPr>
        <w:t xml:space="preserve">уровня занятости населения </w:t>
      </w:r>
      <w:r w:rsidR="00F16E3F" w:rsidRPr="00B35E18">
        <w:rPr>
          <w:rFonts w:ascii="Times New Roman" w:eastAsia="Times New Roman" w:hAnsi="Times New Roman" w:cs="Times New Roman"/>
          <w:sz w:val="24"/>
          <w:szCs w:val="24"/>
          <w:lang w:eastAsia="ru-RU"/>
        </w:rPr>
        <w:t>в общей численности трудоспособного населения</w:t>
      </w:r>
      <w:r w:rsidRPr="00B35E18">
        <w:rPr>
          <w:rFonts w:ascii="Times New Roman" w:eastAsia="Times New Roman" w:hAnsi="Times New Roman" w:cs="Times New Roman"/>
          <w:sz w:val="24"/>
          <w:szCs w:val="24"/>
          <w:lang w:eastAsia="ru-RU"/>
        </w:rPr>
        <w:t xml:space="preserve"> по состоянию на 2021 г.</w:t>
      </w:r>
      <w:r w:rsidR="00C60494" w:rsidRPr="00B35E18">
        <w:rPr>
          <w:rFonts w:ascii="Times New Roman" w:eastAsia="Times New Roman" w:hAnsi="Times New Roman" w:cs="Times New Roman"/>
          <w:sz w:val="24"/>
          <w:szCs w:val="24"/>
          <w:lang w:eastAsia="ru-RU"/>
        </w:rPr>
        <w:t xml:space="preserve"> Источн</w:t>
      </w:r>
      <w:r w:rsidRPr="00B35E18">
        <w:rPr>
          <w:rFonts w:ascii="Times New Roman" w:eastAsia="Times New Roman" w:hAnsi="Times New Roman" w:cs="Times New Roman"/>
          <w:sz w:val="24"/>
          <w:szCs w:val="24"/>
          <w:lang w:eastAsia="ru-RU"/>
        </w:rPr>
        <w:t xml:space="preserve">ик: составлен автором на основе данных </w:t>
      </w:r>
      <w:r w:rsidR="00C60494" w:rsidRPr="00B35E18">
        <w:rPr>
          <w:rFonts w:ascii="Times New Roman" w:eastAsia="Times New Roman" w:hAnsi="Times New Roman" w:cs="Times New Roman"/>
          <w:sz w:val="24"/>
          <w:szCs w:val="24"/>
          <w:lang w:eastAsia="ru-RU"/>
        </w:rPr>
        <w:t>переписи 2021. [</w:t>
      </w:r>
      <w:r w:rsidR="00855FE8" w:rsidRPr="00F965B5">
        <w:rPr>
          <w:rFonts w:ascii="Times New Roman" w:eastAsia="Times New Roman" w:hAnsi="Times New Roman" w:cs="Times New Roman"/>
          <w:sz w:val="24"/>
          <w:szCs w:val="24"/>
          <w:lang w:eastAsia="ru-RU"/>
        </w:rPr>
        <w:t>66</w:t>
      </w:r>
      <w:r w:rsidR="00C60494" w:rsidRPr="00B35E18">
        <w:rPr>
          <w:rFonts w:ascii="Times New Roman" w:eastAsia="Times New Roman" w:hAnsi="Times New Roman" w:cs="Times New Roman"/>
          <w:sz w:val="24"/>
          <w:szCs w:val="24"/>
          <w:lang w:eastAsia="ru-RU"/>
        </w:rPr>
        <w:t>].</w:t>
      </w:r>
      <w:r w:rsidR="00BF4637" w:rsidRPr="00B35E18">
        <w:rPr>
          <w:rFonts w:ascii="Times New Roman" w:hAnsi="Times New Roman" w:cs="Times New Roman"/>
          <w:sz w:val="24"/>
        </w:rPr>
        <w:t xml:space="preserve"> </w:t>
      </w:r>
    </w:p>
    <w:p w14:paraId="15877C69" w14:textId="08195090" w:rsidR="00C10AF5" w:rsidRPr="00B35E18" w:rsidRDefault="00C10AF5" w:rsidP="00BF4637">
      <w:pPr>
        <w:spacing w:after="0" w:line="360" w:lineRule="auto"/>
        <w:ind w:firstLine="567"/>
        <w:jc w:val="both"/>
        <w:rPr>
          <w:rFonts w:ascii="Times New Roman" w:hAnsi="Times New Roman" w:cs="Times New Roman"/>
          <w:sz w:val="24"/>
        </w:rPr>
      </w:pPr>
      <w:r w:rsidRPr="00B35E18">
        <w:rPr>
          <w:rFonts w:ascii="Times New Roman" w:hAnsi="Times New Roman" w:cs="Times New Roman"/>
          <w:sz w:val="24"/>
        </w:rPr>
        <w:t xml:space="preserve">Средняя занятость населения по пригородам </w:t>
      </w:r>
      <w:r w:rsidR="00772A9A" w:rsidRPr="00B35E18">
        <w:rPr>
          <w:rFonts w:ascii="Times New Roman" w:hAnsi="Times New Roman" w:cs="Times New Roman"/>
          <w:sz w:val="24"/>
        </w:rPr>
        <w:t>ЛО составляет 75% от общего трудоспособного населения</w:t>
      </w:r>
      <w:r w:rsidR="002C7123" w:rsidRPr="00B35E18">
        <w:rPr>
          <w:rFonts w:ascii="Times New Roman" w:hAnsi="Times New Roman" w:cs="Times New Roman"/>
          <w:sz w:val="24"/>
        </w:rPr>
        <w:t xml:space="preserve">, по пригородам СПб – 69%. Общая средняя занятость в пригородной зоне – 74%. </w:t>
      </w:r>
    </w:p>
    <w:p w14:paraId="78579100" w14:textId="7A12DA57" w:rsidR="002C7123" w:rsidRDefault="002C7123" w:rsidP="00776B0D">
      <w:pPr>
        <w:spacing w:after="0" w:line="360" w:lineRule="auto"/>
        <w:ind w:firstLine="567"/>
        <w:jc w:val="both"/>
        <w:rPr>
          <w:rFonts w:ascii="Times New Roman" w:hAnsi="Times New Roman" w:cs="Times New Roman"/>
          <w:sz w:val="24"/>
        </w:rPr>
      </w:pPr>
      <w:r w:rsidRPr="00B35E18">
        <w:rPr>
          <w:rFonts w:ascii="Times New Roman" w:hAnsi="Times New Roman" w:cs="Times New Roman"/>
          <w:sz w:val="24"/>
        </w:rPr>
        <w:t xml:space="preserve">В отдельных МО показатель занятости превышает уровня трудоспособного населения: </w:t>
      </w:r>
      <w:r w:rsidR="00776B0D" w:rsidRPr="00B35E18">
        <w:rPr>
          <w:rFonts w:ascii="Times New Roman" w:hAnsi="Times New Roman" w:cs="Times New Roman"/>
          <w:sz w:val="24"/>
        </w:rPr>
        <w:t xml:space="preserve">п. </w:t>
      </w:r>
      <w:r w:rsidRPr="00B35E18">
        <w:rPr>
          <w:rFonts w:ascii="Times New Roman" w:hAnsi="Times New Roman" w:cs="Times New Roman"/>
          <w:sz w:val="24"/>
        </w:rPr>
        <w:t xml:space="preserve">Комарово (112 %), </w:t>
      </w:r>
      <w:r w:rsidR="00776B0D" w:rsidRPr="00B35E18">
        <w:rPr>
          <w:rFonts w:ascii="Times New Roman" w:hAnsi="Times New Roman" w:cs="Times New Roman"/>
          <w:sz w:val="24"/>
        </w:rPr>
        <w:t>п. Серово (103%), Мгинское ГП</w:t>
      </w:r>
      <w:r w:rsidRPr="00B35E18">
        <w:rPr>
          <w:rFonts w:ascii="Times New Roman" w:hAnsi="Times New Roman" w:cs="Times New Roman"/>
          <w:sz w:val="24"/>
        </w:rPr>
        <w:t xml:space="preserve"> (113%). </w:t>
      </w:r>
      <w:r w:rsidR="0067160F" w:rsidRPr="00B35E18">
        <w:rPr>
          <w:rFonts w:ascii="Times New Roman" w:hAnsi="Times New Roman" w:cs="Times New Roman"/>
          <w:sz w:val="24"/>
        </w:rPr>
        <w:t>Предположительно</w:t>
      </w:r>
      <w:r w:rsidR="00F2299B" w:rsidRPr="00B35E18">
        <w:rPr>
          <w:rFonts w:ascii="Times New Roman" w:hAnsi="Times New Roman" w:cs="Times New Roman"/>
          <w:sz w:val="24"/>
        </w:rPr>
        <w:t>,</w:t>
      </w:r>
      <w:r w:rsidR="0067160F" w:rsidRPr="00B35E18">
        <w:rPr>
          <w:rFonts w:ascii="Times New Roman" w:hAnsi="Times New Roman" w:cs="Times New Roman"/>
          <w:sz w:val="24"/>
        </w:rPr>
        <w:t xml:space="preserve"> это связано наличием</w:t>
      </w:r>
      <w:r w:rsidR="003C2746" w:rsidRPr="00B35E18">
        <w:rPr>
          <w:rFonts w:ascii="Times New Roman" w:hAnsi="Times New Roman" w:cs="Times New Roman"/>
          <w:sz w:val="24"/>
        </w:rPr>
        <w:t xml:space="preserve"> занятых</w:t>
      </w:r>
      <w:r w:rsidR="0067160F" w:rsidRPr="00B35E18">
        <w:rPr>
          <w:rFonts w:ascii="Times New Roman" w:hAnsi="Times New Roman" w:cs="Times New Roman"/>
          <w:sz w:val="24"/>
        </w:rPr>
        <w:t xml:space="preserve"> </w:t>
      </w:r>
      <w:r w:rsidR="003C2746" w:rsidRPr="00B35E18">
        <w:rPr>
          <w:rFonts w:ascii="Times New Roman" w:hAnsi="Times New Roman" w:cs="Times New Roman"/>
          <w:sz w:val="24"/>
        </w:rPr>
        <w:t>лиц</w:t>
      </w:r>
      <w:r w:rsidR="0067160F" w:rsidRPr="00B35E18">
        <w:rPr>
          <w:rFonts w:ascii="Times New Roman" w:hAnsi="Times New Roman" w:cs="Times New Roman"/>
          <w:sz w:val="24"/>
        </w:rPr>
        <w:t xml:space="preserve"> младше/старше трудоспособного</w:t>
      </w:r>
      <w:r w:rsidR="003C2746" w:rsidRPr="00B35E18">
        <w:rPr>
          <w:rFonts w:ascii="Times New Roman" w:hAnsi="Times New Roman" w:cs="Times New Roman"/>
          <w:sz w:val="24"/>
        </w:rPr>
        <w:t xml:space="preserve"> населения. </w:t>
      </w:r>
    </w:p>
    <w:p w14:paraId="37DA8662" w14:textId="640D97B5" w:rsidR="00886420" w:rsidRPr="002D0BD0" w:rsidRDefault="00886420" w:rsidP="00301859">
      <w:pPr>
        <w:pStyle w:val="a3"/>
        <w:numPr>
          <w:ilvl w:val="2"/>
          <w:numId w:val="21"/>
        </w:numPr>
        <w:spacing w:after="0" w:line="360" w:lineRule="auto"/>
        <w:jc w:val="both"/>
        <w:outlineLvl w:val="2"/>
        <w:rPr>
          <w:rFonts w:ascii="Times New Roman" w:hAnsi="Times New Roman" w:cs="Times New Roman"/>
          <w:b/>
          <w:sz w:val="24"/>
        </w:rPr>
      </w:pPr>
      <w:bookmarkStart w:id="13" w:name="_Toc167751757"/>
      <w:r w:rsidRPr="002D0BD0">
        <w:rPr>
          <w:rFonts w:ascii="Times New Roman" w:hAnsi="Times New Roman" w:cs="Times New Roman"/>
          <w:b/>
          <w:sz w:val="24"/>
        </w:rPr>
        <w:t>Доля индивидуальных предпринимателей в общей численности трудоспособного населения</w:t>
      </w:r>
      <w:bookmarkEnd w:id="13"/>
    </w:p>
    <w:p w14:paraId="032A9DCE" w14:textId="74981B01" w:rsidR="00F965B5" w:rsidRPr="00B35E18" w:rsidRDefault="00886420" w:rsidP="005278EE">
      <w:pPr>
        <w:spacing w:after="0" w:line="360" w:lineRule="auto"/>
        <w:ind w:firstLine="708"/>
        <w:jc w:val="both"/>
        <w:rPr>
          <w:rFonts w:ascii="Times New Roman" w:hAnsi="Times New Roman" w:cs="Times New Roman"/>
          <w:sz w:val="24"/>
        </w:rPr>
      </w:pPr>
      <w:r w:rsidRPr="00886420">
        <w:rPr>
          <w:rFonts w:ascii="Times New Roman" w:hAnsi="Times New Roman" w:cs="Times New Roman"/>
          <w:sz w:val="24"/>
        </w:rPr>
        <w:t>Поскольку дан</w:t>
      </w:r>
      <w:r w:rsidR="005278EE">
        <w:rPr>
          <w:rFonts w:ascii="Times New Roman" w:hAnsi="Times New Roman" w:cs="Times New Roman"/>
          <w:sz w:val="24"/>
        </w:rPr>
        <w:t xml:space="preserve">ные по доходам индивидуальных </w:t>
      </w:r>
      <w:r w:rsidR="00BB5F02">
        <w:rPr>
          <w:rFonts w:ascii="Times New Roman" w:hAnsi="Times New Roman" w:cs="Times New Roman"/>
          <w:sz w:val="24"/>
        </w:rPr>
        <w:t>предпринимателей</w:t>
      </w:r>
      <w:r w:rsidRPr="00886420">
        <w:rPr>
          <w:rFonts w:ascii="Times New Roman" w:hAnsi="Times New Roman" w:cs="Times New Roman"/>
          <w:sz w:val="24"/>
        </w:rPr>
        <w:t xml:space="preserve"> были собраны из сайта ФНС, его пространственная закономерность с высокой долей вероятности малополезна, потому что фактическое местожительство ИП отлично от юридического местоположения его организации, по адресу которого поступает налоговый отчет. По этой причине доходы ИП в итоговой типологии благополучия населения пригородной зоны Санкт-Петербурга, которая будет рассмотрена в 3 главе данного исследования, не будут включены.</w:t>
      </w:r>
    </w:p>
    <w:p w14:paraId="71044CAA" w14:textId="4F5F5D90" w:rsidR="007B42F1" w:rsidRPr="00B35E18" w:rsidRDefault="00B25D7D" w:rsidP="00886420">
      <w:pPr>
        <w:spacing w:before="240" w:line="360" w:lineRule="auto"/>
        <w:jc w:val="center"/>
        <w:rPr>
          <w:rFonts w:ascii="Times New Roman" w:hAnsi="Times New Roman" w:cs="Times New Roman"/>
          <w:sz w:val="24"/>
        </w:rPr>
      </w:pPr>
      <w:r w:rsidRPr="00B35E18">
        <w:rPr>
          <w:rFonts w:ascii="Times New Roman" w:hAnsi="Times New Roman" w:cs="Times New Roman"/>
          <w:i/>
          <w:noProof/>
          <w:sz w:val="24"/>
          <w:lang w:eastAsia="ru-RU"/>
        </w:rPr>
        <w:drawing>
          <wp:inline distT="0" distB="0" distL="0" distR="0" wp14:anchorId="0D8E509F" wp14:editId="233C28D3">
            <wp:extent cx="5939790" cy="4200525"/>
            <wp:effectExtent l="0" t="0" r="381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П.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r w:rsidR="007401A8" w:rsidRPr="00B35E18">
        <w:rPr>
          <w:rFonts w:ascii="Times New Roman" w:hAnsi="Times New Roman" w:cs="Times New Roman"/>
          <w:i/>
          <w:sz w:val="24"/>
        </w:rPr>
        <w:t>Рис.12</w:t>
      </w:r>
      <w:r w:rsidR="00CA56FD" w:rsidRPr="00B35E18">
        <w:rPr>
          <w:rFonts w:ascii="Times New Roman" w:hAnsi="Times New Roman" w:cs="Times New Roman"/>
          <w:sz w:val="24"/>
        </w:rPr>
        <w:t>. Оценка доли ИП в общей численн</w:t>
      </w:r>
      <w:r w:rsidR="00260710" w:rsidRPr="00B35E18">
        <w:rPr>
          <w:rFonts w:ascii="Times New Roman" w:hAnsi="Times New Roman" w:cs="Times New Roman"/>
          <w:sz w:val="24"/>
        </w:rPr>
        <w:t>ости трудоспособного населения</w:t>
      </w:r>
      <w:r w:rsidR="00810817" w:rsidRPr="00B35E18">
        <w:rPr>
          <w:rFonts w:ascii="Times New Roman" w:hAnsi="Times New Roman" w:cs="Times New Roman"/>
          <w:sz w:val="24"/>
        </w:rPr>
        <w:t xml:space="preserve"> на 2021 г</w:t>
      </w:r>
      <w:r w:rsidR="00260710" w:rsidRPr="00B35E18">
        <w:rPr>
          <w:rFonts w:ascii="Times New Roman" w:hAnsi="Times New Roman" w:cs="Times New Roman"/>
          <w:sz w:val="24"/>
        </w:rPr>
        <w:t xml:space="preserve">. </w:t>
      </w:r>
      <w:r w:rsidR="00CA56FD" w:rsidRPr="00B35E18">
        <w:rPr>
          <w:rFonts w:ascii="Times New Roman" w:hAnsi="Times New Roman" w:cs="Times New Roman"/>
          <w:sz w:val="24"/>
        </w:rPr>
        <w:t>Источник: составлен автором на основе данных переписи 2021 [</w:t>
      </w:r>
      <w:r w:rsidR="00855FE8" w:rsidRPr="00B35E18">
        <w:rPr>
          <w:rFonts w:ascii="Times New Roman" w:hAnsi="Times New Roman" w:cs="Times New Roman"/>
          <w:sz w:val="24"/>
        </w:rPr>
        <w:t>66</w:t>
      </w:r>
      <w:r w:rsidR="00886420">
        <w:rPr>
          <w:rFonts w:ascii="Times New Roman" w:hAnsi="Times New Roman" w:cs="Times New Roman"/>
          <w:sz w:val="24"/>
        </w:rPr>
        <w:t>].</w:t>
      </w:r>
      <w:r w:rsidR="004C31F4" w:rsidRPr="00B35E18">
        <w:rPr>
          <w:rFonts w:ascii="Times New Roman" w:hAnsi="Times New Roman" w:cs="Times New Roman"/>
          <w:sz w:val="24"/>
        </w:rPr>
        <w:t xml:space="preserve"> </w:t>
      </w:r>
    </w:p>
    <w:p w14:paraId="09EF5FE9" w14:textId="316EF57C" w:rsidR="005D24B6" w:rsidRDefault="00033370" w:rsidP="007B42F1">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Перепись населения 2021 года позволяет оценить долю ИП в общей численности трудоспособного населения</w:t>
      </w:r>
      <w:r w:rsidR="007B42F1" w:rsidRPr="00B35E18">
        <w:rPr>
          <w:rFonts w:ascii="Times New Roman" w:hAnsi="Times New Roman" w:cs="Times New Roman"/>
          <w:sz w:val="24"/>
        </w:rPr>
        <w:t xml:space="preserve"> (рис. 12). </w:t>
      </w:r>
      <w:r w:rsidR="001B3DF9" w:rsidRPr="00B35E18">
        <w:rPr>
          <w:rFonts w:ascii="Times New Roman" w:hAnsi="Times New Roman" w:cs="Times New Roman"/>
          <w:sz w:val="24"/>
        </w:rPr>
        <w:t xml:space="preserve">В данном случае некоторая общая тенденция выделяется </w:t>
      </w:r>
      <w:r w:rsidR="007401A8" w:rsidRPr="00B35E18">
        <w:rPr>
          <w:rFonts w:ascii="Times New Roman" w:hAnsi="Times New Roman" w:cs="Times New Roman"/>
          <w:sz w:val="24"/>
        </w:rPr>
        <w:t>по двум картам (рис.</w:t>
      </w:r>
      <w:r w:rsidR="00FC06E5" w:rsidRPr="00B35E18">
        <w:rPr>
          <w:rFonts w:ascii="Times New Roman" w:hAnsi="Times New Roman" w:cs="Times New Roman"/>
          <w:sz w:val="24"/>
        </w:rPr>
        <w:t xml:space="preserve"> </w:t>
      </w:r>
      <w:r w:rsidR="007401A8" w:rsidRPr="00B35E18">
        <w:rPr>
          <w:rFonts w:ascii="Times New Roman" w:hAnsi="Times New Roman" w:cs="Times New Roman"/>
          <w:sz w:val="24"/>
        </w:rPr>
        <w:t>11 и рис.</w:t>
      </w:r>
      <w:r w:rsidR="00FC06E5" w:rsidRPr="00B35E18">
        <w:rPr>
          <w:rFonts w:ascii="Times New Roman" w:hAnsi="Times New Roman" w:cs="Times New Roman"/>
          <w:sz w:val="24"/>
        </w:rPr>
        <w:t xml:space="preserve"> </w:t>
      </w:r>
      <w:r w:rsidR="007401A8" w:rsidRPr="00B35E18">
        <w:rPr>
          <w:rFonts w:ascii="Times New Roman" w:hAnsi="Times New Roman" w:cs="Times New Roman"/>
          <w:sz w:val="24"/>
        </w:rPr>
        <w:t>12</w:t>
      </w:r>
      <w:r w:rsidR="001B3DF9" w:rsidRPr="00B35E18">
        <w:rPr>
          <w:rFonts w:ascii="Times New Roman" w:hAnsi="Times New Roman" w:cs="Times New Roman"/>
          <w:sz w:val="24"/>
        </w:rPr>
        <w:t xml:space="preserve">). Ближайшие к ядру МО имеют наименьшую долю (не больше 2,1%) ИП в общей численности трудоспособного населения. </w:t>
      </w:r>
      <w:r w:rsidR="00E40F6B" w:rsidRPr="00B35E18">
        <w:rPr>
          <w:rFonts w:ascii="Times New Roman" w:hAnsi="Times New Roman" w:cs="Times New Roman"/>
          <w:sz w:val="24"/>
        </w:rPr>
        <w:t xml:space="preserve">Исключением является только МО Александровская (12%). </w:t>
      </w:r>
      <w:r w:rsidR="006248AD" w:rsidRPr="00B35E18">
        <w:rPr>
          <w:rFonts w:ascii="Times New Roman" w:hAnsi="Times New Roman" w:cs="Times New Roman"/>
          <w:sz w:val="24"/>
        </w:rPr>
        <w:t>Согласно данным переписи, о</w:t>
      </w:r>
      <w:r w:rsidR="006821FA" w:rsidRPr="00B35E18">
        <w:rPr>
          <w:rFonts w:ascii="Times New Roman" w:hAnsi="Times New Roman" w:cs="Times New Roman"/>
          <w:sz w:val="24"/>
        </w:rPr>
        <w:t>бщая средняя доля ИП по пригородной зоне составляет – 2,7%</w:t>
      </w:r>
      <w:r w:rsidR="00963163" w:rsidRPr="00B35E18">
        <w:rPr>
          <w:rFonts w:ascii="Times New Roman" w:hAnsi="Times New Roman" w:cs="Times New Roman"/>
          <w:sz w:val="24"/>
        </w:rPr>
        <w:t xml:space="preserve"> от общей численности трудоспособного населения</w:t>
      </w:r>
      <w:r w:rsidR="00CD3630" w:rsidRPr="00B35E18">
        <w:rPr>
          <w:rFonts w:ascii="Times New Roman" w:hAnsi="Times New Roman" w:cs="Times New Roman"/>
          <w:sz w:val="24"/>
        </w:rPr>
        <w:t xml:space="preserve">. </w:t>
      </w:r>
    </w:p>
    <w:p w14:paraId="5F411ED5" w14:textId="5E42B808" w:rsidR="00886420" w:rsidRPr="00B35E18" w:rsidRDefault="00886420" w:rsidP="007B42F1">
      <w:pPr>
        <w:spacing w:after="0" w:line="360" w:lineRule="auto"/>
        <w:ind w:firstLine="708"/>
        <w:jc w:val="both"/>
        <w:rPr>
          <w:rFonts w:ascii="Times New Roman" w:hAnsi="Times New Roman" w:cs="Times New Roman"/>
          <w:sz w:val="24"/>
        </w:rPr>
      </w:pPr>
      <w:r w:rsidRPr="00886420">
        <w:rPr>
          <w:rFonts w:ascii="Times New Roman" w:hAnsi="Times New Roman" w:cs="Times New Roman"/>
          <w:sz w:val="24"/>
        </w:rPr>
        <w:t>Кроме того, автором была произведена попытка оценить долю предпринимателей по данным ФНС. Здесь же наблюдается обратная закономерность, в отличие от предыдущей картосхемы (рис. 13). В данном случае отражена доля ИП по юридическому местоположению организации, откуда поступает отчет о доходах и занятости. В исследовании будет учтен тот показатель, который отражает социальное благополучие именно жителей каждого муниципального округа (за одним исключением, о котором будет описано далее). По этой причине пространственные особенности доли ИП в общей численности трудоспособного населения будут учитываться на основе данных переписи населения 2021 г.</w:t>
      </w:r>
    </w:p>
    <w:p w14:paraId="7EE17863" w14:textId="20D166D8" w:rsidR="00101802" w:rsidRPr="00B35E18" w:rsidRDefault="00101802" w:rsidP="00101802">
      <w:pPr>
        <w:spacing w:after="0" w:line="360" w:lineRule="auto"/>
        <w:jc w:val="center"/>
        <w:rPr>
          <w:rFonts w:ascii="Times New Roman" w:hAnsi="Times New Roman" w:cs="Times New Roman"/>
          <w:sz w:val="24"/>
        </w:rPr>
      </w:pPr>
      <w:r w:rsidRPr="00B35E18">
        <w:rPr>
          <w:noProof/>
          <w:lang w:eastAsia="ru-RU"/>
        </w:rPr>
        <w:drawing>
          <wp:inline distT="0" distB="0" distL="0" distR="0" wp14:anchorId="3644A0B3" wp14:editId="01D5C8F9">
            <wp:extent cx="5833953" cy="4125600"/>
            <wp:effectExtent l="0" t="0" r="0" b="8255"/>
            <wp:docPr id="5" name="Рисунок 5" descr="C:\Users\ASUS\AppData\Local\Packages\Microsoft.Windows.Photos_8wekyb3d8bbwe\TempState\ShareServiceTempFolder\ИП по фн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Windows.Photos_8wekyb3d8bbwe\TempState\ShareServiceTempFolder\ИП по фнс.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3953" cy="4125600"/>
                    </a:xfrm>
                    <a:prstGeom prst="rect">
                      <a:avLst/>
                    </a:prstGeom>
                    <a:noFill/>
                    <a:ln>
                      <a:noFill/>
                    </a:ln>
                  </pic:spPr>
                </pic:pic>
              </a:graphicData>
            </a:graphic>
          </wp:inline>
        </w:drawing>
      </w:r>
      <w:r w:rsidRPr="00B35E18">
        <w:rPr>
          <w:rFonts w:ascii="Times New Roman" w:hAnsi="Times New Roman" w:cs="Times New Roman"/>
          <w:i/>
          <w:sz w:val="24"/>
        </w:rPr>
        <w:t>Рис. 13.</w:t>
      </w:r>
      <w:r w:rsidRPr="00B35E18">
        <w:rPr>
          <w:rFonts w:ascii="Times New Roman" w:hAnsi="Times New Roman" w:cs="Times New Roman"/>
          <w:sz w:val="24"/>
        </w:rPr>
        <w:t xml:space="preserve"> Доля ИП в общей численности трудоспособного населения по состоянию на 2022 г. Источник: создан автором на основе данных ФНС [</w:t>
      </w:r>
      <w:r w:rsidR="00855FE8" w:rsidRPr="00B35E18">
        <w:rPr>
          <w:rFonts w:ascii="Times New Roman" w:hAnsi="Times New Roman" w:cs="Times New Roman"/>
          <w:sz w:val="24"/>
        </w:rPr>
        <w:t>72</w:t>
      </w:r>
      <w:r w:rsidRPr="00B35E18">
        <w:rPr>
          <w:rFonts w:ascii="Times New Roman" w:hAnsi="Times New Roman" w:cs="Times New Roman"/>
          <w:sz w:val="24"/>
        </w:rPr>
        <w:t>].</w:t>
      </w:r>
    </w:p>
    <w:p w14:paraId="7F8B8A39" w14:textId="56384909" w:rsidR="00886420" w:rsidRPr="002D0BD0" w:rsidRDefault="00886420" w:rsidP="00301859">
      <w:pPr>
        <w:pStyle w:val="a3"/>
        <w:numPr>
          <w:ilvl w:val="2"/>
          <w:numId w:val="21"/>
        </w:numPr>
        <w:spacing w:after="0" w:line="360" w:lineRule="auto"/>
        <w:jc w:val="both"/>
        <w:outlineLvl w:val="2"/>
        <w:rPr>
          <w:rFonts w:ascii="Times New Roman" w:hAnsi="Times New Roman" w:cs="Times New Roman"/>
          <w:b/>
          <w:sz w:val="24"/>
        </w:rPr>
      </w:pPr>
      <w:r w:rsidRPr="002D0BD0">
        <w:rPr>
          <w:rFonts w:ascii="Times New Roman" w:hAnsi="Times New Roman" w:cs="Times New Roman"/>
          <w:b/>
          <w:sz w:val="24"/>
        </w:rPr>
        <w:t xml:space="preserve"> </w:t>
      </w:r>
      <w:bookmarkStart w:id="14" w:name="_Toc167751758"/>
      <w:r w:rsidRPr="002D0BD0">
        <w:rPr>
          <w:rFonts w:ascii="Times New Roman" w:hAnsi="Times New Roman" w:cs="Times New Roman"/>
          <w:b/>
          <w:sz w:val="24"/>
        </w:rPr>
        <w:t>Доходы населения</w:t>
      </w:r>
      <w:bookmarkEnd w:id="14"/>
    </w:p>
    <w:p w14:paraId="222DF7FF" w14:textId="152D9D39" w:rsidR="007627A3" w:rsidRDefault="007627A3" w:rsidP="00F1182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Как упоминалось ранее</w:t>
      </w:r>
      <w:r w:rsidR="00434401" w:rsidRPr="00B35E18">
        <w:rPr>
          <w:rFonts w:ascii="Times New Roman" w:hAnsi="Times New Roman" w:cs="Times New Roman"/>
          <w:sz w:val="24"/>
        </w:rPr>
        <w:t>,</w:t>
      </w:r>
      <w:r w:rsidRPr="00B35E18">
        <w:rPr>
          <w:rFonts w:ascii="Times New Roman" w:hAnsi="Times New Roman" w:cs="Times New Roman"/>
          <w:sz w:val="24"/>
        </w:rPr>
        <w:t xml:space="preserve"> финансовое благополучие зависит от занятости и доходов населения. Стаби</w:t>
      </w:r>
      <w:r w:rsidR="00EC56B9" w:rsidRPr="00B35E18">
        <w:rPr>
          <w:rFonts w:ascii="Times New Roman" w:hAnsi="Times New Roman" w:cs="Times New Roman"/>
          <w:sz w:val="24"/>
        </w:rPr>
        <w:t>льный доход обеспечивает высокий</w:t>
      </w:r>
      <w:r w:rsidRPr="00B35E18">
        <w:rPr>
          <w:rFonts w:ascii="Times New Roman" w:hAnsi="Times New Roman" w:cs="Times New Roman"/>
          <w:sz w:val="24"/>
        </w:rPr>
        <w:t xml:space="preserve"> уровень жизни населения</w:t>
      </w:r>
      <w:r w:rsidR="00EC56B9" w:rsidRPr="00B35E18">
        <w:rPr>
          <w:rFonts w:ascii="Times New Roman" w:hAnsi="Times New Roman" w:cs="Times New Roman"/>
          <w:sz w:val="24"/>
        </w:rPr>
        <w:t>, а значит, не может не влиять на уровень социального благополучия</w:t>
      </w:r>
      <w:r w:rsidRPr="00B35E18">
        <w:rPr>
          <w:rFonts w:ascii="Times New Roman" w:hAnsi="Times New Roman" w:cs="Times New Roman"/>
          <w:sz w:val="24"/>
        </w:rPr>
        <w:t>. Как правило, доходы б</w:t>
      </w:r>
      <w:r w:rsidR="00A83C06" w:rsidRPr="00B35E18">
        <w:rPr>
          <w:rFonts w:ascii="Times New Roman" w:hAnsi="Times New Roman" w:cs="Times New Roman"/>
          <w:sz w:val="24"/>
        </w:rPr>
        <w:t xml:space="preserve">ывают двух видов: активный и пассивный. В первом случае подразумеваются те поступления, для получения которых человек использует свои умственные, физические ресурсы, а также тратит определенное количество времени для выполнения какой-либо деятельности. Под это описание, в первую очередь, подходит заработная плата.  </w:t>
      </w:r>
      <w:r w:rsidR="00E86F8C" w:rsidRPr="00B35E18">
        <w:rPr>
          <w:rFonts w:ascii="Times New Roman" w:hAnsi="Times New Roman" w:cs="Times New Roman"/>
          <w:sz w:val="24"/>
        </w:rPr>
        <w:t xml:space="preserve">Во втором случае активного и постоянного участия не требуется, к таким поступлениям можно отнести: пенсии, пособия, доходы от инвестиций, сдачи жилья в аренду и т.д. </w:t>
      </w:r>
    </w:p>
    <w:p w14:paraId="2BA610DA" w14:textId="783CD09E" w:rsidR="00886420" w:rsidRPr="00B35E18" w:rsidRDefault="00886420" w:rsidP="00F11822">
      <w:pPr>
        <w:spacing w:after="0" w:line="360" w:lineRule="auto"/>
        <w:ind w:firstLine="708"/>
        <w:jc w:val="both"/>
        <w:rPr>
          <w:rFonts w:ascii="Times New Roman" w:hAnsi="Times New Roman" w:cs="Times New Roman"/>
          <w:sz w:val="24"/>
        </w:rPr>
      </w:pPr>
      <w:r w:rsidRPr="00886420">
        <w:rPr>
          <w:rFonts w:ascii="Times New Roman" w:hAnsi="Times New Roman" w:cs="Times New Roman"/>
          <w:sz w:val="24"/>
        </w:rPr>
        <w:t>В этом исследовании будут учитываться суммарные годовые доходы относительно занятого населения (рис. 14). ФНС послужил основным источником статистической информации при составлении этой картосхемы. На данный момент, к сожалению, это является единственным источником сведений о размере денежных поступлений занятого населения на уровне муниципальных округов. Следует указать, что оценка доходов населения будет производиться с некоторым допущением: возможны различия между местом жительства и местом работы. Как упоминалось ранее, предпочтительным является тот показатель, который отражает социальное благополучие именно проживающего в определенном муниципальном округе. Данные ФНС же дают информацию о доходах (в части заработной платы), привязанную к месту работы</w:t>
      </w:r>
      <w:r>
        <w:rPr>
          <w:rFonts w:ascii="Times New Roman" w:hAnsi="Times New Roman" w:cs="Times New Roman"/>
          <w:sz w:val="24"/>
        </w:rPr>
        <w:t>.</w:t>
      </w:r>
    </w:p>
    <w:p w14:paraId="21444864" w14:textId="282196E1" w:rsidR="003406CE" w:rsidRPr="00B35E18" w:rsidRDefault="00223687" w:rsidP="00886420">
      <w:pPr>
        <w:spacing w:after="0" w:line="360" w:lineRule="auto"/>
        <w:jc w:val="center"/>
        <w:rPr>
          <w:rFonts w:ascii="Times New Roman" w:hAnsi="Times New Roman" w:cs="Times New Roman"/>
          <w:sz w:val="24"/>
        </w:rPr>
      </w:pPr>
      <w:r w:rsidRPr="00B35E18">
        <w:rPr>
          <w:rFonts w:ascii="Times New Roman" w:hAnsi="Times New Roman" w:cs="Times New Roman"/>
          <w:noProof/>
          <w:sz w:val="24"/>
          <w:lang w:eastAsia="ru-RU"/>
        </w:rPr>
        <w:drawing>
          <wp:inline distT="0" distB="0" distL="0" distR="0" wp14:anchorId="2ABA49C3" wp14:editId="0A7EE23E">
            <wp:extent cx="5834380" cy="41275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4380" cy="4127500"/>
                    </a:xfrm>
                    <a:prstGeom prst="rect">
                      <a:avLst/>
                    </a:prstGeom>
                    <a:noFill/>
                  </pic:spPr>
                </pic:pic>
              </a:graphicData>
            </a:graphic>
          </wp:inline>
        </w:drawing>
      </w:r>
      <w:r w:rsidRPr="00B35E18">
        <w:rPr>
          <w:rFonts w:ascii="Times New Roman" w:hAnsi="Times New Roman" w:cs="Times New Roman"/>
          <w:i/>
          <w:sz w:val="24"/>
        </w:rPr>
        <w:t>Рис.14.</w:t>
      </w:r>
      <w:r w:rsidRPr="00B35E18">
        <w:rPr>
          <w:rFonts w:ascii="Times New Roman" w:hAnsi="Times New Roman" w:cs="Times New Roman"/>
          <w:sz w:val="24"/>
        </w:rPr>
        <w:t xml:space="preserve"> Годовой доход занятого населения по состоянию на 2022 г. Источник: составлен автором по данным ФНС [</w:t>
      </w:r>
      <w:r w:rsidR="00855FE8" w:rsidRPr="00B35E18">
        <w:rPr>
          <w:rFonts w:ascii="Times New Roman" w:hAnsi="Times New Roman" w:cs="Times New Roman"/>
          <w:sz w:val="24"/>
        </w:rPr>
        <w:t>72</w:t>
      </w:r>
      <w:r w:rsidR="00886420">
        <w:rPr>
          <w:rFonts w:ascii="Times New Roman" w:hAnsi="Times New Roman" w:cs="Times New Roman"/>
          <w:sz w:val="24"/>
        </w:rPr>
        <w:t>]</w:t>
      </w:r>
      <w:r w:rsidRPr="00B35E18">
        <w:rPr>
          <w:rFonts w:ascii="Times New Roman" w:hAnsi="Times New Roman" w:cs="Times New Roman"/>
          <w:sz w:val="24"/>
        </w:rPr>
        <w:t>.</w:t>
      </w:r>
    </w:p>
    <w:p w14:paraId="7C18DB15" w14:textId="79B91A1D" w:rsidR="00185997" w:rsidRPr="00B35E18" w:rsidRDefault="00E4035A" w:rsidP="00BB5F0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Итак, по полученным результатам можно заметить «лучевую», «центр-периферийную» закономерности. </w:t>
      </w:r>
      <w:r w:rsidR="00400948" w:rsidRPr="00B35E18">
        <w:rPr>
          <w:rFonts w:ascii="Times New Roman" w:hAnsi="Times New Roman" w:cs="Times New Roman"/>
          <w:sz w:val="24"/>
        </w:rPr>
        <w:t xml:space="preserve">Заметно выше </w:t>
      </w:r>
      <w:r w:rsidR="0076493C" w:rsidRPr="00B35E18">
        <w:rPr>
          <w:rFonts w:ascii="Times New Roman" w:hAnsi="Times New Roman" w:cs="Times New Roman"/>
          <w:sz w:val="24"/>
        </w:rPr>
        <w:t xml:space="preserve">годовой </w:t>
      </w:r>
      <w:r w:rsidR="00400948" w:rsidRPr="00B35E18">
        <w:rPr>
          <w:rFonts w:ascii="Times New Roman" w:hAnsi="Times New Roman" w:cs="Times New Roman"/>
          <w:sz w:val="24"/>
        </w:rPr>
        <w:t xml:space="preserve">доход наблюдается по пригородным территориям </w:t>
      </w:r>
      <w:r w:rsidR="00D46288" w:rsidRPr="00B35E18">
        <w:rPr>
          <w:rFonts w:ascii="Times New Roman" w:hAnsi="Times New Roman" w:cs="Times New Roman"/>
          <w:sz w:val="24"/>
        </w:rPr>
        <w:t>близлежащим к административным центрам муниципальных районов - Сосновый Бор, Ломоносов, Гатчина, Тосно, Кировск, за исключением контрастного Всеволожска (вероятно, потому что это близлежащая территория к городскому ядру, где высокая маятниковая</w:t>
      </w:r>
      <w:r w:rsidR="0035756D" w:rsidRPr="00B35E18">
        <w:rPr>
          <w:rFonts w:ascii="Times New Roman" w:hAnsi="Times New Roman" w:cs="Times New Roman"/>
          <w:sz w:val="24"/>
        </w:rPr>
        <w:t xml:space="preserve"> трудовая</w:t>
      </w:r>
      <w:r w:rsidR="00D46288" w:rsidRPr="00B35E18">
        <w:rPr>
          <w:rFonts w:ascii="Times New Roman" w:hAnsi="Times New Roman" w:cs="Times New Roman"/>
          <w:sz w:val="24"/>
        </w:rPr>
        <w:t xml:space="preserve"> миграция). </w:t>
      </w:r>
      <w:r w:rsidR="00491D84" w:rsidRPr="00B35E18">
        <w:rPr>
          <w:rFonts w:ascii="Times New Roman" w:hAnsi="Times New Roman" w:cs="Times New Roman"/>
          <w:sz w:val="24"/>
        </w:rPr>
        <w:t xml:space="preserve">Таким образом, формируется «лучевой эффект» со средним </w:t>
      </w:r>
      <w:r w:rsidR="000D123F" w:rsidRPr="00B35E18">
        <w:rPr>
          <w:rFonts w:ascii="Times New Roman" w:hAnsi="Times New Roman" w:cs="Times New Roman"/>
          <w:sz w:val="24"/>
        </w:rPr>
        <w:t xml:space="preserve">годовым </w:t>
      </w:r>
      <w:r w:rsidR="00491D84" w:rsidRPr="00B35E18">
        <w:rPr>
          <w:rFonts w:ascii="Times New Roman" w:hAnsi="Times New Roman" w:cs="Times New Roman"/>
          <w:sz w:val="24"/>
        </w:rPr>
        <w:t>доходом 420</w:t>
      </w:r>
      <w:r w:rsidR="000D123F" w:rsidRPr="00B35E18">
        <w:rPr>
          <w:rFonts w:ascii="Times New Roman" w:hAnsi="Times New Roman" w:cs="Times New Roman"/>
          <w:sz w:val="24"/>
        </w:rPr>
        <w:t>-600 тыс. руб. на 1 занятого</w:t>
      </w:r>
      <w:r w:rsidR="00012891" w:rsidRPr="00B35E18">
        <w:rPr>
          <w:rFonts w:ascii="Times New Roman" w:hAnsi="Times New Roman" w:cs="Times New Roman"/>
          <w:sz w:val="24"/>
        </w:rPr>
        <w:t xml:space="preserve"> человека. </w:t>
      </w:r>
      <w:r w:rsidR="000B0EBB" w:rsidRPr="00B35E18">
        <w:rPr>
          <w:rFonts w:ascii="Times New Roman" w:hAnsi="Times New Roman" w:cs="Times New Roman"/>
          <w:sz w:val="24"/>
        </w:rPr>
        <w:t>Муниципальные округа,</w:t>
      </w:r>
      <w:r w:rsidR="00F11144" w:rsidRPr="00B35E18">
        <w:rPr>
          <w:rFonts w:ascii="Times New Roman" w:hAnsi="Times New Roman" w:cs="Times New Roman"/>
          <w:sz w:val="24"/>
        </w:rPr>
        <w:t xml:space="preserve"> где показат</w:t>
      </w:r>
      <w:r w:rsidR="00012891" w:rsidRPr="00B35E18">
        <w:rPr>
          <w:rFonts w:ascii="Times New Roman" w:hAnsi="Times New Roman" w:cs="Times New Roman"/>
          <w:sz w:val="24"/>
        </w:rPr>
        <w:t>ель превышает</w:t>
      </w:r>
      <w:r w:rsidR="00F11144" w:rsidRPr="00B35E18">
        <w:rPr>
          <w:rFonts w:ascii="Times New Roman" w:hAnsi="Times New Roman" w:cs="Times New Roman"/>
          <w:sz w:val="24"/>
        </w:rPr>
        <w:t xml:space="preserve"> 1 млн. рублей</w:t>
      </w:r>
      <w:r w:rsidR="00012891" w:rsidRPr="00B35E18">
        <w:rPr>
          <w:rFonts w:ascii="Times New Roman" w:hAnsi="Times New Roman" w:cs="Times New Roman"/>
          <w:sz w:val="24"/>
        </w:rPr>
        <w:t>,</w:t>
      </w:r>
      <w:r w:rsidR="00F11144" w:rsidRPr="00B35E18">
        <w:rPr>
          <w:rFonts w:ascii="Times New Roman" w:hAnsi="Times New Roman" w:cs="Times New Roman"/>
          <w:sz w:val="24"/>
        </w:rPr>
        <w:t xml:space="preserve"> тяготеют к «городу-центру». Исключением являются: </w:t>
      </w:r>
      <w:r w:rsidR="00185997" w:rsidRPr="00B35E18">
        <w:rPr>
          <w:rFonts w:ascii="Times New Roman" w:hAnsi="Times New Roman" w:cs="Times New Roman"/>
          <w:sz w:val="24"/>
        </w:rPr>
        <w:t xml:space="preserve">г. </w:t>
      </w:r>
      <w:r w:rsidR="00F11144" w:rsidRPr="00B35E18">
        <w:rPr>
          <w:rFonts w:ascii="Times New Roman" w:hAnsi="Times New Roman" w:cs="Times New Roman"/>
          <w:sz w:val="24"/>
        </w:rPr>
        <w:t>Сосновый Бор и Сиве</w:t>
      </w:r>
      <w:r w:rsidR="00185997" w:rsidRPr="00B35E18">
        <w:rPr>
          <w:rFonts w:ascii="Times New Roman" w:hAnsi="Times New Roman" w:cs="Times New Roman"/>
          <w:sz w:val="24"/>
        </w:rPr>
        <w:t>рское ГП (предположительно, это связано с наличием крупных заводов и промышленных предприятий).</w:t>
      </w:r>
    </w:p>
    <w:p w14:paraId="1ED48371" w14:textId="1523A802" w:rsidR="000B0EBB" w:rsidRPr="00B35E18" w:rsidRDefault="000B0EBB" w:rsidP="00937C46">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Средний </w:t>
      </w:r>
      <w:r w:rsidR="00185997" w:rsidRPr="00B35E18">
        <w:rPr>
          <w:rFonts w:ascii="Times New Roman" w:hAnsi="Times New Roman" w:cs="Times New Roman"/>
          <w:sz w:val="24"/>
        </w:rPr>
        <w:t xml:space="preserve">годовой </w:t>
      </w:r>
      <w:r w:rsidRPr="00B35E18">
        <w:rPr>
          <w:rFonts w:ascii="Times New Roman" w:hAnsi="Times New Roman" w:cs="Times New Roman"/>
          <w:sz w:val="24"/>
        </w:rPr>
        <w:t>доход по пригородам СПб составляет 502 тыс. руб./</w:t>
      </w:r>
      <w:r w:rsidR="00185997" w:rsidRPr="00B35E18">
        <w:rPr>
          <w:rFonts w:ascii="Times New Roman" w:hAnsi="Times New Roman" w:cs="Times New Roman"/>
          <w:sz w:val="24"/>
        </w:rPr>
        <w:t xml:space="preserve">занятого </w:t>
      </w:r>
      <w:r w:rsidRPr="00B35E18">
        <w:rPr>
          <w:rFonts w:ascii="Times New Roman" w:hAnsi="Times New Roman" w:cs="Times New Roman"/>
          <w:sz w:val="24"/>
        </w:rPr>
        <w:t xml:space="preserve">чел., по </w:t>
      </w:r>
      <w:r w:rsidR="00185997" w:rsidRPr="00B35E18">
        <w:rPr>
          <w:rFonts w:ascii="Times New Roman" w:hAnsi="Times New Roman" w:cs="Times New Roman"/>
          <w:sz w:val="24"/>
        </w:rPr>
        <w:t xml:space="preserve">пригородным территориям </w:t>
      </w:r>
      <w:r w:rsidRPr="00B35E18">
        <w:rPr>
          <w:rFonts w:ascii="Times New Roman" w:hAnsi="Times New Roman" w:cs="Times New Roman"/>
          <w:sz w:val="24"/>
        </w:rPr>
        <w:t>ЛО – 415 тыс. руб./</w:t>
      </w:r>
      <w:r w:rsidR="00390DBA" w:rsidRPr="00B35E18">
        <w:rPr>
          <w:rFonts w:ascii="Times New Roman" w:hAnsi="Times New Roman" w:cs="Times New Roman"/>
          <w:sz w:val="24"/>
        </w:rPr>
        <w:t xml:space="preserve">занятого </w:t>
      </w:r>
      <w:r w:rsidRPr="00B35E18">
        <w:rPr>
          <w:rFonts w:ascii="Times New Roman" w:hAnsi="Times New Roman" w:cs="Times New Roman"/>
          <w:sz w:val="24"/>
        </w:rPr>
        <w:t xml:space="preserve">чел. </w:t>
      </w:r>
      <w:r w:rsidR="00185997" w:rsidRPr="00B35E18">
        <w:rPr>
          <w:rFonts w:ascii="Times New Roman" w:hAnsi="Times New Roman" w:cs="Times New Roman"/>
          <w:sz w:val="24"/>
        </w:rPr>
        <w:t xml:space="preserve">Средний годовой </w:t>
      </w:r>
      <w:r w:rsidRPr="00B35E18">
        <w:rPr>
          <w:rFonts w:ascii="Times New Roman" w:hAnsi="Times New Roman" w:cs="Times New Roman"/>
          <w:sz w:val="24"/>
        </w:rPr>
        <w:t xml:space="preserve">доход по </w:t>
      </w:r>
      <w:r w:rsidR="00F34A8E" w:rsidRPr="00B35E18">
        <w:rPr>
          <w:rFonts w:ascii="Times New Roman" w:hAnsi="Times New Roman" w:cs="Times New Roman"/>
          <w:sz w:val="24"/>
        </w:rPr>
        <w:t xml:space="preserve">всей </w:t>
      </w:r>
      <w:r w:rsidRPr="00B35E18">
        <w:rPr>
          <w:rFonts w:ascii="Times New Roman" w:hAnsi="Times New Roman" w:cs="Times New Roman"/>
          <w:sz w:val="24"/>
        </w:rPr>
        <w:t>пригородной зоне – 441 тыс. руб./</w:t>
      </w:r>
      <w:r w:rsidR="00390DBA" w:rsidRPr="00B35E18">
        <w:rPr>
          <w:rFonts w:ascii="Times New Roman" w:hAnsi="Times New Roman" w:cs="Times New Roman"/>
          <w:sz w:val="24"/>
        </w:rPr>
        <w:t xml:space="preserve">занятого </w:t>
      </w:r>
      <w:r w:rsidRPr="00B35E18">
        <w:rPr>
          <w:rFonts w:ascii="Times New Roman" w:hAnsi="Times New Roman" w:cs="Times New Roman"/>
          <w:sz w:val="24"/>
        </w:rPr>
        <w:t>чел.</w:t>
      </w:r>
    </w:p>
    <w:p w14:paraId="501C2672" w14:textId="77777777" w:rsidR="00886420" w:rsidRDefault="00886420" w:rsidP="008436D4">
      <w:pPr>
        <w:spacing w:after="0" w:line="360" w:lineRule="auto"/>
        <w:ind w:firstLine="708"/>
        <w:jc w:val="both"/>
        <w:rPr>
          <w:rFonts w:ascii="Times New Roman" w:hAnsi="Times New Roman" w:cs="Times New Roman"/>
          <w:sz w:val="24"/>
        </w:rPr>
      </w:pPr>
    </w:p>
    <w:p w14:paraId="62FBD6BA" w14:textId="67F633BA" w:rsidR="00886420" w:rsidRPr="002D0BD0" w:rsidRDefault="00806F5D" w:rsidP="00BB5F02">
      <w:pPr>
        <w:pStyle w:val="a3"/>
        <w:numPr>
          <w:ilvl w:val="2"/>
          <w:numId w:val="21"/>
        </w:numPr>
        <w:spacing w:line="360" w:lineRule="auto"/>
        <w:jc w:val="both"/>
        <w:outlineLvl w:val="2"/>
        <w:rPr>
          <w:rFonts w:ascii="Times New Roman" w:hAnsi="Times New Roman" w:cs="Times New Roman"/>
          <w:b/>
          <w:sz w:val="24"/>
        </w:rPr>
      </w:pPr>
      <w:r w:rsidRPr="002D0BD0">
        <w:rPr>
          <w:rFonts w:ascii="Times New Roman" w:hAnsi="Times New Roman" w:cs="Times New Roman"/>
          <w:b/>
          <w:sz w:val="24"/>
        </w:rPr>
        <w:t xml:space="preserve"> </w:t>
      </w:r>
      <w:bookmarkStart w:id="15" w:name="_Toc167751759"/>
      <w:r w:rsidRPr="002D0BD0">
        <w:rPr>
          <w:rFonts w:ascii="Times New Roman" w:hAnsi="Times New Roman" w:cs="Times New Roman"/>
          <w:b/>
          <w:sz w:val="24"/>
        </w:rPr>
        <w:t>Доля лиц с доходом от финансовых активов в общей численности трудоспособного населения</w:t>
      </w:r>
      <w:bookmarkEnd w:id="15"/>
    </w:p>
    <w:p w14:paraId="7FB8E053" w14:textId="46A37B6E" w:rsidR="00D76FBD" w:rsidRPr="00B35E18" w:rsidRDefault="006542D9" w:rsidP="00BB5F0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Следующий индикатор </w:t>
      </w:r>
      <w:r w:rsidR="00D8615D" w:rsidRPr="00B35E18">
        <w:rPr>
          <w:rFonts w:ascii="Times New Roman" w:hAnsi="Times New Roman" w:cs="Times New Roman"/>
          <w:sz w:val="24"/>
        </w:rPr>
        <w:t xml:space="preserve">социального благополучия непосредственно связан с пассивным доходом. </w:t>
      </w:r>
      <w:r w:rsidR="00890FD6" w:rsidRPr="00B35E18">
        <w:rPr>
          <w:rFonts w:ascii="Times New Roman" w:hAnsi="Times New Roman" w:cs="Times New Roman"/>
          <w:sz w:val="24"/>
        </w:rPr>
        <w:t xml:space="preserve">В этом случае основным источником </w:t>
      </w:r>
      <w:r w:rsidR="00A14632" w:rsidRPr="00B35E18">
        <w:rPr>
          <w:rFonts w:ascii="Times New Roman" w:hAnsi="Times New Roman" w:cs="Times New Roman"/>
          <w:sz w:val="24"/>
        </w:rPr>
        <w:t>денег являю</w:t>
      </w:r>
      <w:r w:rsidR="00890FD6" w:rsidRPr="00B35E18">
        <w:rPr>
          <w:rFonts w:ascii="Times New Roman" w:hAnsi="Times New Roman" w:cs="Times New Roman"/>
          <w:sz w:val="24"/>
        </w:rPr>
        <w:t xml:space="preserve">тся поступления от финансовых активов - </w:t>
      </w:r>
      <w:r w:rsidR="0008028D" w:rsidRPr="00B35E18">
        <w:rPr>
          <w:rFonts w:ascii="Times New Roman" w:hAnsi="Times New Roman" w:cs="Times New Roman"/>
          <w:sz w:val="24"/>
        </w:rPr>
        <w:t>сбережений, дивидендов, процентов, ссуды</w:t>
      </w:r>
      <w:r w:rsidR="00A14632" w:rsidRPr="00B35E18">
        <w:rPr>
          <w:rFonts w:ascii="Times New Roman" w:hAnsi="Times New Roman" w:cs="Times New Roman"/>
          <w:sz w:val="24"/>
        </w:rPr>
        <w:t xml:space="preserve"> (рис.15</w:t>
      </w:r>
      <w:r w:rsidR="0008028D" w:rsidRPr="00B35E18">
        <w:rPr>
          <w:rFonts w:ascii="Times New Roman" w:hAnsi="Times New Roman" w:cs="Times New Roman"/>
          <w:sz w:val="24"/>
        </w:rPr>
        <w:t>).</w:t>
      </w:r>
      <w:r w:rsidR="009C147D" w:rsidRPr="00B35E18">
        <w:rPr>
          <w:rFonts w:ascii="Times New Roman" w:hAnsi="Times New Roman" w:cs="Times New Roman"/>
          <w:sz w:val="24"/>
        </w:rPr>
        <w:t xml:space="preserve"> </w:t>
      </w:r>
      <w:r w:rsidR="008436D4" w:rsidRPr="00B35E18">
        <w:rPr>
          <w:rFonts w:ascii="Times New Roman" w:hAnsi="Times New Roman" w:cs="Times New Roman"/>
          <w:sz w:val="24"/>
        </w:rPr>
        <w:t xml:space="preserve">Именно этот показатель социального и экономического благополучия хорошо отражает расслоение общества, поскольку не каждый человек </w:t>
      </w:r>
      <w:r w:rsidR="00FB131C" w:rsidRPr="00B35E18">
        <w:rPr>
          <w:rFonts w:ascii="Times New Roman" w:hAnsi="Times New Roman" w:cs="Times New Roman"/>
          <w:sz w:val="24"/>
        </w:rPr>
        <w:t xml:space="preserve">имеет возможность получать основной стабильный доход от подобных источников. </w:t>
      </w:r>
    </w:p>
    <w:p w14:paraId="5DC4F2F9" w14:textId="50800C39" w:rsidR="00472090" w:rsidRDefault="00A5798B" w:rsidP="00841B13">
      <w:pPr>
        <w:spacing w:before="240" w:after="0" w:line="360" w:lineRule="auto"/>
        <w:jc w:val="center"/>
        <w:rPr>
          <w:rFonts w:ascii="Times New Roman" w:hAnsi="Times New Roman" w:cs="Times New Roman"/>
          <w:sz w:val="24"/>
        </w:rPr>
      </w:pPr>
      <w:r w:rsidRPr="00B35E18">
        <w:rPr>
          <w:rFonts w:ascii="Times New Roman" w:hAnsi="Times New Roman" w:cs="Times New Roman"/>
          <w:i/>
          <w:noProof/>
          <w:sz w:val="24"/>
          <w:lang w:eastAsia="ru-RU"/>
        </w:rPr>
        <w:drawing>
          <wp:inline distT="0" distB="0" distL="0" distR="0" wp14:anchorId="2A38A46B" wp14:editId="457B390B">
            <wp:extent cx="5939790" cy="420052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вденты.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r w:rsidR="00A14632" w:rsidRPr="00B35E18">
        <w:rPr>
          <w:rFonts w:ascii="Times New Roman" w:hAnsi="Times New Roman" w:cs="Times New Roman"/>
          <w:i/>
          <w:sz w:val="24"/>
        </w:rPr>
        <w:t>Рис. 15</w:t>
      </w:r>
      <w:r w:rsidR="006542D9" w:rsidRPr="00B35E18">
        <w:rPr>
          <w:rFonts w:ascii="Times New Roman" w:hAnsi="Times New Roman" w:cs="Times New Roman"/>
          <w:sz w:val="24"/>
        </w:rPr>
        <w:t xml:space="preserve">. Доля физических лиц с </w:t>
      </w:r>
      <w:r w:rsidRPr="00B35E18">
        <w:rPr>
          <w:rFonts w:ascii="Times New Roman" w:hAnsi="Times New Roman" w:cs="Times New Roman"/>
          <w:sz w:val="24"/>
        </w:rPr>
        <w:t>доходом от финансовых активов в общей численности трудоспособного населения</w:t>
      </w:r>
      <w:r w:rsidR="00F3420F" w:rsidRPr="00B35E18">
        <w:rPr>
          <w:rFonts w:ascii="Times New Roman" w:hAnsi="Times New Roman" w:cs="Times New Roman"/>
          <w:sz w:val="24"/>
        </w:rPr>
        <w:t>, по состоянию на 2021 г</w:t>
      </w:r>
      <w:r w:rsidR="006542D9" w:rsidRPr="00B35E18">
        <w:rPr>
          <w:rFonts w:ascii="Times New Roman" w:hAnsi="Times New Roman" w:cs="Times New Roman"/>
          <w:sz w:val="24"/>
        </w:rPr>
        <w:t>. Источник: составлен автором на основании данных переписи 2021</w:t>
      </w:r>
      <w:r w:rsidR="00855FE8" w:rsidRPr="00B35E18">
        <w:rPr>
          <w:rFonts w:ascii="Times New Roman" w:hAnsi="Times New Roman" w:cs="Times New Roman"/>
          <w:sz w:val="24"/>
        </w:rPr>
        <w:t xml:space="preserve"> [66]</w:t>
      </w:r>
      <w:r w:rsidR="006542D9" w:rsidRPr="00B35E18">
        <w:rPr>
          <w:rFonts w:ascii="Times New Roman" w:hAnsi="Times New Roman" w:cs="Times New Roman"/>
          <w:sz w:val="24"/>
        </w:rPr>
        <w:t>.</w:t>
      </w:r>
      <w:r w:rsidR="000F4EFD" w:rsidRPr="00B35E18">
        <w:rPr>
          <w:rFonts w:ascii="Times New Roman" w:hAnsi="Times New Roman" w:cs="Times New Roman"/>
          <w:sz w:val="24"/>
        </w:rPr>
        <w:t xml:space="preserve"> </w:t>
      </w:r>
    </w:p>
    <w:p w14:paraId="08C2FE36" w14:textId="062402AD" w:rsidR="00BB5F02" w:rsidRDefault="00BB5F02" w:rsidP="00BB5F02">
      <w:pPr>
        <w:spacing w:line="360" w:lineRule="auto"/>
        <w:ind w:firstLine="708"/>
        <w:jc w:val="both"/>
        <w:rPr>
          <w:rFonts w:ascii="Times New Roman" w:hAnsi="Times New Roman" w:cs="Times New Roman"/>
          <w:sz w:val="24"/>
        </w:rPr>
      </w:pPr>
      <w:r w:rsidRPr="00B35E18">
        <w:rPr>
          <w:rFonts w:ascii="Times New Roman" w:hAnsi="Times New Roman" w:cs="Times New Roman"/>
          <w:sz w:val="24"/>
        </w:rPr>
        <w:t>Картосхема (рис.15) была составлена автором на основе данных переписи населения 2021 года. Наибольшая доля лиц с доходом от финансовых активов относительно трудоспособного населения наблюдается в не соседствующих друг с другом муниципальных округах: Большеижорское ГП (29% от общей численности трудоспособного населения пригородной зоны), Лаголовское СП (27%), Шапкинское СП (15%).</w:t>
      </w:r>
    </w:p>
    <w:p w14:paraId="5B29238C" w14:textId="29E924D0" w:rsidR="00806F5D" w:rsidRPr="002D0BD0" w:rsidRDefault="00806F5D" w:rsidP="00BB5F02">
      <w:pPr>
        <w:pStyle w:val="a3"/>
        <w:numPr>
          <w:ilvl w:val="2"/>
          <w:numId w:val="21"/>
        </w:numPr>
        <w:spacing w:line="360" w:lineRule="auto"/>
        <w:jc w:val="both"/>
        <w:outlineLvl w:val="2"/>
        <w:rPr>
          <w:rFonts w:ascii="Times New Roman" w:hAnsi="Times New Roman" w:cs="Times New Roman"/>
          <w:b/>
          <w:sz w:val="24"/>
        </w:rPr>
      </w:pPr>
      <w:bookmarkStart w:id="16" w:name="_Toc167751760"/>
      <w:r w:rsidRPr="002D0BD0">
        <w:rPr>
          <w:rFonts w:ascii="Times New Roman" w:hAnsi="Times New Roman" w:cs="Times New Roman"/>
          <w:b/>
          <w:sz w:val="24"/>
        </w:rPr>
        <w:t>Уровень обеспеченности частными общеобразовательными школами и детскими садами.</w:t>
      </w:r>
      <w:bookmarkEnd w:id="16"/>
    </w:p>
    <w:p w14:paraId="316E7E03" w14:textId="77777777" w:rsidR="00BB5F02" w:rsidRDefault="00806F5D" w:rsidP="00BB5F0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Еще один неординарный показатель социального благополучия населения – количество частных школ (в т.ч. гимназий, лицеев) и детских садов на 10 тыс. населения в возрасте до 18 лет. Индикатор отражает, насколько родители имеют возможность в финансовом плане водить ребенка в частную школу/детский сад. Если говорить точнее, показывает наличие спроса на платные услуги среди жителей муниципальных округов (рис. 16). Спрос может быть вызван по разным причинам: некоторые населенные пункты имеют достаточно высокую плотность населения, вследствие чего возможна нехватка мест в государственных детских садах и школах, либо у родителей имеется финансовая возможность и желание улучшить качество условий пребывания в учебном заведении/детском саду. </w:t>
      </w:r>
    </w:p>
    <w:p w14:paraId="737BE032" w14:textId="392F6C3B" w:rsidR="00674C7D" w:rsidRDefault="00530F87" w:rsidP="00530F87">
      <w:pPr>
        <w:spacing w:before="240" w:line="360" w:lineRule="auto"/>
        <w:jc w:val="center"/>
        <w:rPr>
          <w:rFonts w:ascii="Times New Roman" w:hAnsi="Times New Roman" w:cs="Times New Roman"/>
          <w:sz w:val="24"/>
        </w:rPr>
      </w:pPr>
      <w:r w:rsidRPr="00B35E18">
        <w:rPr>
          <w:rFonts w:ascii="Times New Roman" w:hAnsi="Times New Roman" w:cs="Times New Roman"/>
          <w:i/>
          <w:noProof/>
          <w:sz w:val="24"/>
          <w:lang w:eastAsia="ru-RU"/>
        </w:rPr>
        <w:drawing>
          <wp:inline distT="0" distB="0" distL="0" distR="0" wp14:anchorId="301B0B9A" wp14:editId="1175CF3C">
            <wp:extent cx="5939790" cy="4200525"/>
            <wp:effectExtent l="0" t="0" r="381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ДЕТ САДЫ И ЩКОЛЫ НАКОНЕЦ-ТО.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r w:rsidR="00674C7D" w:rsidRPr="00B35E18">
        <w:rPr>
          <w:rFonts w:ascii="Times New Roman" w:hAnsi="Times New Roman" w:cs="Times New Roman"/>
          <w:i/>
          <w:sz w:val="24"/>
        </w:rPr>
        <w:t>Рис. 16</w:t>
      </w:r>
      <w:r w:rsidR="00674C7D" w:rsidRPr="00B35E18">
        <w:rPr>
          <w:rFonts w:ascii="Times New Roman" w:hAnsi="Times New Roman" w:cs="Times New Roman"/>
          <w:sz w:val="24"/>
        </w:rPr>
        <w:t xml:space="preserve">. </w:t>
      </w:r>
      <w:r w:rsidR="00213596" w:rsidRPr="00B35E18">
        <w:rPr>
          <w:rFonts w:ascii="Times New Roman" w:hAnsi="Times New Roman" w:cs="Times New Roman"/>
          <w:sz w:val="24"/>
        </w:rPr>
        <w:t>Обеспеченность частными общеобразовательными школами (в т.ч. гимназиями, лицеями) и детскими сада</w:t>
      </w:r>
      <w:r w:rsidR="00574A46" w:rsidRPr="00B35E18">
        <w:rPr>
          <w:rFonts w:ascii="Times New Roman" w:hAnsi="Times New Roman" w:cs="Times New Roman"/>
          <w:sz w:val="24"/>
        </w:rPr>
        <w:t>ми</w:t>
      </w:r>
      <w:r w:rsidR="00213596" w:rsidRPr="00B35E18">
        <w:rPr>
          <w:rFonts w:ascii="Times New Roman" w:hAnsi="Times New Roman" w:cs="Times New Roman"/>
          <w:sz w:val="24"/>
        </w:rPr>
        <w:t>, по состоянию на начало 2024 г</w:t>
      </w:r>
      <w:r w:rsidR="00674C7D" w:rsidRPr="00B35E18">
        <w:rPr>
          <w:rFonts w:ascii="Times New Roman" w:hAnsi="Times New Roman" w:cs="Times New Roman"/>
          <w:sz w:val="24"/>
        </w:rPr>
        <w:t>. Источник: составлен автором на основе данных</w:t>
      </w:r>
      <w:r w:rsidR="00213596" w:rsidRPr="00B35E18">
        <w:rPr>
          <w:rFonts w:ascii="Times New Roman" w:hAnsi="Times New Roman" w:cs="Times New Roman"/>
          <w:sz w:val="24"/>
        </w:rPr>
        <w:t xml:space="preserve"> 2-ГИС [</w:t>
      </w:r>
      <w:r w:rsidR="00855FE8" w:rsidRPr="00B35E18">
        <w:rPr>
          <w:rFonts w:ascii="Times New Roman" w:hAnsi="Times New Roman" w:cs="Times New Roman"/>
          <w:sz w:val="24"/>
        </w:rPr>
        <w:t>58</w:t>
      </w:r>
      <w:r w:rsidR="00213596" w:rsidRPr="00B35E18">
        <w:rPr>
          <w:rFonts w:ascii="Times New Roman" w:hAnsi="Times New Roman" w:cs="Times New Roman"/>
          <w:sz w:val="24"/>
        </w:rPr>
        <w:t>] и [</w:t>
      </w:r>
      <w:r w:rsidR="00855FE8" w:rsidRPr="00B35E18">
        <w:rPr>
          <w:rFonts w:ascii="Times New Roman" w:hAnsi="Times New Roman" w:cs="Times New Roman"/>
          <w:sz w:val="24"/>
        </w:rPr>
        <w:t>59</w:t>
      </w:r>
      <w:r w:rsidR="00213596" w:rsidRPr="00B35E18">
        <w:rPr>
          <w:rFonts w:ascii="Times New Roman" w:hAnsi="Times New Roman" w:cs="Times New Roman"/>
          <w:sz w:val="24"/>
        </w:rPr>
        <w:t>].</w:t>
      </w:r>
    </w:p>
    <w:p w14:paraId="44588692" w14:textId="77777777" w:rsidR="00BB5F02" w:rsidRPr="00B35E18" w:rsidRDefault="00BB5F02" w:rsidP="00BB5F0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Доходы населения играют в данном случае решающую роль. Следовательно, не каждый житель в состоянии вкладываться в частные организации, но благодаря наличию подобных учреждений, можно попытаться проследить, в каких МО пригородной зоны родители имеют такие </w:t>
      </w:r>
      <w:r>
        <w:rPr>
          <w:rFonts w:ascii="Times New Roman" w:hAnsi="Times New Roman" w:cs="Times New Roman"/>
          <w:sz w:val="24"/>
        </w:rPr>
        <w:t xml:space="preserve">«привилегии». </w:t>
      </w:r>
    </w:p>
    <w:p w14:paraId="10B7DB74" w14:textId="77777777" w:rsidR="00BB5F02" w:rsidRDefault="00BB5F02" w:rsidP="00BB5F0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По количеству платных учебных учреждений и детских садов относительно населения до 18 лет максимальные значения имеют пригородные территории 3 районов: Всеволожский, Ломоносовский и Курортный. Наиболее высокие показатели наблюдаются в: Заневском ГП (31), пос. Репино (30), Всеволожское ГП (29), Муринское ГП (28), пос. Горелово (23), Павловское ГП (23), Ропшинское СП (22).</w:t>
      </w:r>
    </w:p>
    <w:p w14:paraId="5D4358C8" w14:textId="786AA3B7" w:rsidR="00BB5F02" w:rsidRPr="00B35E18" w:rsidRDefault="00BB5F02" w:rsidP="00BB5F0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По данным 2-ГИС всего в пригородной зоне 459 частных общеобразовательных школ (в т.ч. гимназий, лицеев) и детских садов, по состоянию на начало 2024.  По пригородным муниципальным округам СПб обеспеченность частными школами и детскими садами равна около 3 на 10 тыс. населения в возрасте до 18 лет. По пригородным территориям ЛО – 4 на 10 тыс. населения в возрасте до 18 лет. Общее среднее значение среди 111 муниципальных округов пригородной зоны равно 4 на 10 тыс. населения в возрасте до 18 лет.</w:t>
      </w:r>
    </w:p>
    <w:p w14:paraId="712D4A9C" w14:textId="77777777" w:rsidR="00301859" w:rsidRPr="00301859" w:rsidRDefault="00301859" w:rsidP="00BB5F02">
      <w:pPr>
        <w:pStyle w:val="a3"/>
        <w:numPr>
          <w:ilvl w:val="0"/>
          <w:numId w:val="11"/>
        </w:numPr>
        <w:spacing w:before="240"/>
        <w:outlineLvl w:val="1"/>
        <w:rPr>
          <w:rFonts w:ascii="Times New Roman" w:hAnsi="Times New Roman" w:cs="Times New Roman"/>
          <w:b/>
          <w:vanish/>
          <w:sz w:val="24"/>
        </w:rPr>
      </w:pPr>
      <w:bookmarkStart w:id="17" w:name="_Toc167750303"/>
      <w:bookmarkStart w:id="18" w:name="_Toc167750629"/>
      <w:bookmarkStart w:id="19" w:name="_Toc167751761"/>
      <w:bookmarkEnd w:id="17"/>
      <w:bookmarkEnd w:id="18"/>
      <w:bookmarkEnd w:id="19"/>
    </w:p>
    <w:p w14:paraId="5FC51DE5" w14:textId="77777777" w:rsidR="00301859" w:rsidRPr="00301859" w:rsidRDefault="00301859" w:rsidP="00BB5F02">
      <w:pPr>
        <w:pStyle w:val="a3"/>
        <w:numPr>
          <w:ilvl w:val="1"/>
          <w:numId w:val="11"/>
        </w:numPr>
        <w:spacing w:before="240"/>
        <w:outlineLvl w:val="1"/>
        <w:rPr>
          <w:rFonts w:ascii="Times New Roman" w:hAnsi="Times New Roman" w:cs="Times New Roman"/>
          <w:b/>
          <w:vanish/>
          <w:sz w:val="24"/>
        </w:rPr>
      </w:pPr>
      <w:bookmarkStart w:id="20" w:name="_Toc167750304"/>
      <w:bookmarkStart w:id="21" w:name="_Toc167750630"/>
      <w:bookmarkStart w:id="22" w:name="_Toc167751762"/>
      <w:bookmarkEnd w:id="20"/>
      <w:bookmarkEnd w:id="21"/>
      <w:bookmarkEnd w:id="22"/>
    </w:p>
    <w:p w14:paraId="5B70F285" w14:textId="77777777" w:rsidR="00301859" w:rsidRPr="00301859" w:rsidRDefault="00301859" w:rsidP="00BB5F02">
      <w:pPr>
        <w:pStyle w:val="a3"/>
        <w:numPr>
          <w:ilvl w:val="1"/>
          <w:numId w:val="11"/>
        </w:numPr>
        <w:spacing w:before="240"/>
        <w:outlineLvl w:val="1"/>
        <w:rPr>
          <w:rFonts w:ascii="Times New Roman" w:hAnsi="Times New Roman" w:cs="Times New Roman"/>
          <w:b/>
          <w:vanish/>
          <w:sz w:val="24"/>
        </w:rPr>
      </w:pPr>
      <w:bookmarkStart w:id="23" w:name="_Toc167750305"/>
      <w:bookmarkStart w:id="24" w:name="_Toc167750631"/>
      <w:bookmarkStart w:id="25" w:name="_Toc167751763"/>
      <w:bookmarkEnd w:id="23"/>
      <w:bookmarkEnd w:id="24"/>
      <w:bookmarkEnd w:id="25"/>
    </w:p>
    <w:p w14:paraId="1081F484" w14:textId="77777777" w:rsidR="00301859" w:rsidRPr="00301859" w:rsidRDefault="00301859" w:rsidP="00BB5F02">
      <w:pPr>
        <w:pStyle w:val="a3"/>
        <w:numPr>
          <w:ilvl w:val="1"/>
          <w:numId w:val="11"/>
        </w:numPr>
        <w:spacing w:before="240"/>
        <w:outlineLvl w:val="1"/>
        <w:rPr>
          <w:rFonts w:ascii="Times New Roman" w:hAnsi="Times New Roman" w:cs="Times New Roman"/>
          <w:b/>
          <w:vanish/>
          <w:sz w:val="24"/>
        </w:rPr>
      </w:pPr>
      <w:bookmarkStart w:id="26" w:name="_Toc167750306"/>
      <w:bookmarkStart w:id="27" w:name="_Toc167750632"/>
      <w:bookmarkStart w:id="28" w:name="_Toc167751764"/>
      <w:bookmarkEnd w:id="26"/>
      <w:bookmarkEnd w:id="27"/>
      <w:bookmarkEnd w:id="28"/>
    </w:p>
    <w:p w14:paraId="7A6BAEB8" w14:textId="1714B575" w:rsidR="00472090" w:rsidRPr="00B35E18" w:rsidRDefault="002D0BD0" w:rsidP="00BB5F02">
      <w:pPr>
        <w:pStyle w:val="a3"/>
        <w:numPr>
          <w:ilvl w:val="1"/>
          <w:numId w:val="11"/>
        </w:numPr>
        <w:spacing w:before="240"/>
        <w:outlineLvl w:val="1"/>
        <w:rPr>
          <w:rFonts w:ascii="Times New Roman" w:hAnsi="Times New Roman" w:cs="Times New Roman"/>
          <w:b/>
          <w:sz w:val="24"/>
        </w:rPr>
      </w:pPr>
      <w:r>
        <w:rPr>
          <w:rFonts w:ascii="Times New Roman" w:hAnsi="Times New Roman" w:cs="Times New Roman"/>
          <w:b/>
          <w:sz w:val="24"/>
        </w:rPr>
        <w:t xml:space="preserve"> </w:t>
      </w:r>
      <w:bookmarkStart w:id="29" w:name="_Toc167751765"/>
      <w:r w:rsidR="00472090" w:rsidRPr="00B35E18">
        <w:rPr>
          <w:rFonts w:ascii="Times New Roman" w:hAnsi="Times New Roman" w:cs="Times New Roman"/>
          <w:b/>
          <w:sz w:val="24"/>
        </w:rPr>
        <w:t>Уровень автомобилизации</w:t>
      </w:r>
      <w:bookmarkEnd w:id="29"/>
    </w:p>
    <w:p w14:paraId="4E652988" w14:textId="107EF2BF" w:rsidR="008C5648" w:rsidRPr="00B35E18" w:rsidRDefault="00177E8E" w:rsidP="00BB5F02">
      <w:pPr>
        <w:spacing w:before="240" w:after="0" w:line="360" w:lineRule="auto"/>
        <w:ind w:firstLine="708"/>
        <w:jc w:val="both"/>
        <w:rPr>
          <w:rFonts w:ascii="Times New Roman" w:hAnsi="Times New Roman" w:cs="Times New Roman"/>
          <w:sz w:val="24"/>
        </w:rPr>
      </w:pPr>
      <w:r w:rsidRPr="00B35E18">
        <w:rPr>
          <w:rFonts w:ascii="Times New Roman" w:hAnsi="Times New Roman" w:cs="Times New Roman"/>
          <w:sz w:val="24"/>
        </w:rPr>
        <w:t>Постепенное увеличение числа частных автомобилей оказывает существенное влияние на уровень жизни в обществе.</w:t>
      </w:r>
      <w:r w:rsidR="00D8003C" w:rsidRPr="00B35E18">
        <w:rPr>
          <w:rFonts w:ascii="Times New Roman" w:hAnsi="Times New Roman" w:cs="Times New Roman"/>
          <w:sz w:val="24"/>
        </w:rPr>
        <w:t xml:space="preserve"> Автомобиль не только обеспечивает более комфортные условия для проживания, но и повышает мобильность населения. </w:t>
      </w:r>
      <w:r w:rsidR="00887B15" w:rsidRPr="00B35E18">
        <w:rPr>
          <w:rFonts w:ascii="Times New Roman" w:hAnsi="Times New Roman" w:cs="Times New Roman"/>
          <w:sz w:val="24"/>
        </w:rPr>
        <w:t>Одновременно наличие в собственности автомобиля</w:t>
      </w:r>
      <w:r w:rsidR="00D8003C" w:rsidRPr="00B35E18">
        <w:rPr>
          <w:rFonts w:ascii="Times New Roman" w:hAnsi="Times New Roman" w:cs="Times New Roman"/>
          <w:sz w:val="24"/>
        </w:rPr>
        <w:t xml:space="preserve"> становится важным индикатором социального статуса и благополучия, сопоставимым с владением недвижимостью. Однако, не каждо</w:t>
      </w:r>
      <w:r w:rsidR="00A26A7F" w:rsidRPr="00B35E18">
        <w:rPr>
          <w:rFonts w:ascii="Times New Roman" w:hAnsi="Times New Roman" w:cs="Times New Roman"/>
          <w:sz w:val="24"/>
        </w:rPr>
        <w:t xml:space="preserve">му доступно такое приобретение. </w:t>
      </w:r>
      <w:r w:rsidR="007E47FB" w:rsidRPr="00B35E18">
        <w:rPr>
          <w:rFonts w:ascii="Times New Roman" w:hAnsi="Times New Roman" w:cs="Times New Roman"/>
          <w:sz w:val="24"/>
        </w:rPr>
        <w:t xml:space="preserve">Следовательно, </w:t>
      </w:r>
      <w:r w:rsidR="00A4179D" w:rsidRPr="00B35E18">
        <w:rPr>
          <w:rFonts w:ascii="Times New Roman" w:hAnsi="Times New Roman" w:cs="Times New Roman"/>
          <w:sz w:val="24"/>
        </w:rPr>
        <w:t>возникает</w:t>
      </w:r>
      <w:r w:rsidR="007E47FB" w:rsidRPr="00B35E18">
        <w:rPr>
          <w:rFonts w:ascii="Times New Roman" w:hAnsi="Times New Roman" w:cs="Times New Roman"/>
          <w:sz w:val="24"/>
        </w:rPr>
        <w:t xml:space="preserve"> </w:t>
      </w:r>
      <w:r w:rsidR="00A4179D" w:rsidRPr="00B35E18">
        <w:rPr>
          <w:rFonts w:ascii="Times New Roman" w:hAnsi="Times New Roman" w:cs="Times New Roman"/>
          <w:sz w:val="24"/>
        </w:rPr>
        <w:t>социальная</w:t>
      </w:r>
      <w:r w:rsidR="007E47FB" w:rsidRPr="00B35E18">
        <w:rPr>
          <w:rFonts w:ascii="Times New Roman" w:hAnsi="Times New Roman" w:cs="Times New Roman"/>
          <w:sz w:val="24"/>
        </w:rPr>
        <w:t xml:space="preserve"> неоднородность. </w:t>
      </w:r>
    </w:p>
    <w:p w14:paraId="67AA25C1" w14:textId="77543E06" w:rsidR="00472090" w:rsidRPr="00B35E18" w:rsidRDefault="00E56074" w:rsidP="00BB5F0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Рассмотрим картосхему (рис. </w:t>
      </w:r>
      <w:r w:rsidR="00886A1C" w:rsidRPr="00B35E18">
        <w:rPr>
          <w:rFonts w:ascii="Times New Roman" w:hAnsi="Times New Roman" w:cs="Times New Roman"/>
          <w:sz w:val="24"/>
        </w:rPr>
        <w:t>17</w:t>
      </w:r>
      <w:r w:rsidR="00FE3403" w:rsidRPr="00B35E18">
        <w:rPr>
          <w:rFonts w:ascii="Times New Roman" w:hAnsi="Times New Roman" w:cs="Times New Roman"/>
          <w:sz w:val="24"/>
        </w:rPr>
        <w:t xml:space="preserve">). </w:t>
      </w:r>
      <w:r w:rsidR="00A7365C" w:rsidRPr="00B35E18">
        <w:rPr>
          <w:rFonts w:ascii="Times New Roman" w:hAnsi="Times New Roman" w:cs="Times New Roman"/>
          <w:sz w:val="24"/>
        </w:rPr>
        <w:t xml:space="preserve">Согласно данным ФНС, на 2022 год </w:t>
      </w:r>
      <w:r w:rsidR="007973B4" w:rsidRPr="00B35E18">
        <w:rPr>
          <w:rFonts w:ascii="Times New Roman" w:hAnsi="Times New Roman" w:cs="Times New Roman"/>
          <w:sz w:val="24"/>
        </w:rPr>
        <w:t xml:space="preserve">самыми обеспеченными </w:t>
      </w:r>
      <w:r w:rsidR="00A7365C" w:rsidRPr="00B35E18">
        <w:rPr>
          <w:rFonts w:ascii="Times New Roman" w:hAnsi="Times New Roman" w:cs="Times New Roman"/>
          <w:sz w:val="24"/>
        </w:rPr>
        <w:t>легковым автомобилем</w:t>
      </w:r>
      <w:r w:rsidR="00E91949" w:rsidRPr="00B35E18">
        <w:rPr>
          <w:rFonts w:ascii="Times New Roman" w:hAnsi="Times New Roman" w:cs="Times New Roman"/>
          <w:sz w:val="24"/>
        </w:rPr>
        <w:t xml:space="preserve"> в расчете на</w:t>
      </w:r>
      <w:r w:rsidR="00A7365C" w:rsidRPr="00B35E18">
        <w:rPr>
          <w:rFonts w:ascii="Times New Roman" w:hAnsi="Times New Roman" w:cs="Times New Roman"/>
          <w:sz w:val="24"/>
        </w:rPr>
        <w:t xml:space="preserve"> 1000 населения </w:t>
      </w:r>
      <w:r w:rsidR="007973B4" w:rsidRPr="00B35E18">
        <w:rPr>
          <w:rFonts w:ascii="Times New Roman" w:hAnsi="Times New Roman" w:cs="Times New Roman"/>
          <w:sz w:val="24"/>
        </w:rPr>
        <w:t>являются Всеволожский, Тосненский, Ломоносовский районы (</w:t>
      </w:r>
      <w:r w:rsidR="00A7365C" w:rsidRPr="00B35E18">
        <w:rPr>
          <w:rFonts w:ascii="Times New Roman" w:hAnsi="Times New Roman" w:cs="Times New Roman"/>
          <w:sz w:val="24"/>
        </w:rPr>
        <w:t xml:space="preserve">около </w:t>
      </w:r>
      <w:r w:rsidR="007973B4" w:rsidRPr="00B35E18">
        <w:rPr>
          <w:rFonts w:ascii="Times New Roman" w:hAnsi="Times New Roman" w:cs="Times New Roman"/>
          <w:sz w:val="24"/>
        </w:rPr>
        <w:t xml:space="preserve">270-370 автомобилей на 1000 населения). </w:t>
      </w:r>
      <w:r w:rsidR="002B596F" w:rsidRPr="00B35E18">
        <w:rPr>
          <w:rFonts w:ascii="Times New Roman" w:hAnsi="Times New Roman" w:cs="Times New Roman"/>
          <w:sz w:val="24"/>
        </w:rPr>
        <w:t xml:space="preserve">Ломоносовский район имеет 6 МО с самыми высокими показателями автомобилизации (около 370-460 автомобилей на 1000 населения): Виллозское СП, Ропшинское СП, Низинское СП, Пениковское СП, Шапкинское СП, Большеижорское ГП. </w:t>
      </w:r>
      <w:r w:rsidR="00395782" w:rsidRPr="00B35E18">
        <w:rPr>
          <w:rFonts w:ascii="Times New Roman" w:hAnsi="Times New Roman" w:cs="Times New Roman"/>
          <w:sz w:val="24"/>
        </w:rPr>
        <w:t>Также 2 МО Тосненского района имеют такие же значения данного показателя: Шапкинское СП, Крсноборское ГП.</w:t>
      </w:r>
      <w:r w:rsidR="00470CB0" w:rsidRPr="00B35E18">
        <w:rPr>
          <w:rFonts w:ascii="Times New Roman" w:hAnsi="Times New Roman" w:cs="Times New Roman"/>
          <w:sz w:val="24"/>
        </w:rPr>
        <w:t xml:space="preserve"> Минимальные значения автомобилизации (около 82-170 легковых автомобилей) наблюдаются в поселках Солнечное и Смолячково (Курортный район Санкт-Петербурга).</w:t>
      </w:r>
    </w:p>
    <w:p w14:paraId="05FE364B" w14:textId="7169DFD8" w:rsidR="0072759D" w:rsidRPr="00B35E18" w:rsidRDefault="0072759D" w:rsidP="00F431A1">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Обеспеченность легковым автомобилем по пригородным территориям СПб – 239 на 1000 населения, по пригородным территориям ЛО – 279 на 1000 населения. Общий средний показатель по пригородной зоне – 266 легковых автомобилей на 1000 населения.</w:t>
      </w:r>
    </w:p>
    <w:p w14:paraId="28832647" w14:textId="2FF48A22" w:rsidR="005941A2" w:rsidRPr="00B35E18" w:rsidRDefault="00FE3403" w:rsidP="0072759D">
      <w:pPr>
        <w:spacing w:line="360" w:lineRule="auto"/>
        <w:jc w:val="center"/>
        <w:rPr>
          <w:rFonts w:ascii="Times New Roman" w:hAnsi="Times New Roman" w:cs="Times New Roman"/>
          <w:sz w:val="24"/>
        </w:rPr>
      </w:pPr>
      <w:r w:rsidRPr="00B35E18">
        <w:rPr>
          <w:rFonts w:ascii="Times New Roman" w:hAnsi="Times New Roman" w:cs="Times New Roman"/>
          <w:noProof/>
          <w:sz w:val="24"/>
          <w:lang w:eastAsia="ru-RU"/>
        </w:rPr>
        <w:drawing>
          <wp:inline distT="0" distB="0" distL="0" distR="0" wp14:anchorId="2DC0C89B" wp14:editId="44441454">
            <wp:extent cx="5833953" cy="4125600"/>
            <wp:effectExtent l="0" t="0" r="0" b="8255"/>
            <wp:docPr id="12" name="Рисунок 12" descr="C:\Users\ASUS\AppData\Local\Packages\Microsoft.Windows.Photos_8wekyb3d8bbwe\TempState\ShareServiceTempFolder\авт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Microsoft.Windows.Photos_8wekyb3d8bbwe\TempState\ShareServiceTempFolder\авто.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3953" cy="4125600"/>
                    </a:xfrm>
                    <a:prstGeom prst="rect">
                      <a:avLst/>
                    </a:prstGeom>
                    <a:noFill/>
                    <a:ln>
                      <a:noFill/>
                    </a:ln>
                  </pic:spPr>
                </pic:pic>
              </a:graphicData>
            </a:graphic>
          </wp:inline>
        </w:drawing>
      </w:r>
      <w:r w:rsidR="00886A1C" w:rsidRPr="00B35E18">
        <w:rPr>
          <w:rFonts w:ascii="Times New Roman" w:hAnsi="Times New Roman" w:cs="Times New Roman"/>
          <w:i/>
          <w:sz w:val="24"/>
        </w:rPr>
        <w:t>Рис.17</w:t>
      </w:r>
      <w:r w:rsidRPr="00B35E18">
        <w:rPr>
          <w:rFonts w:ascii="Times New Roman" w:hAnsi="Times New Roman" w:cs="Times New Roman"/>
          <w:i/>
          <w:sz w:val="24"/>
        </w:rPr>
        <w:t xml:space="preserve">. </w:t>
      </w:r>
      <w:r w:rsidRPr="00B35E18">
        <w:rPr>
          <w:rFonts w:ascii="Times New Roman" w:hAnsi="Times New Roman" w:cs="Times New Roman"/>
          <w:sz w:val="24"/>
        </w:rPr>
        <w:t>Обеспеченность населения легковым автомобилем</w:t>
      </w:r>
      <w:r w:rsidR="0058298C" w:rsidRPr="00B35E18">
        <w:rPr>
          <w:rFonts w:ascii="Times New Roman" w:hAnsi="Times New Roman" w:cs="Times New Roman"/>
          <w:sz w:val="24"/>
        </w:rPr>
        <w:t xml:space="preserve"> на 1000 населения, по состоянию на 2022 г</w:t>
      </w:r>
      <w:r w:rsidRPr="00B35E18">
        <w:rPr>
          <w:rFonts w:ascii="Times New Roman" w:hAnsi="Times New Roman" w:cs="Times New Roman"/>
          <w:sz w:val="24"/>
        </w:rPr>
        <w:t xml:space="preserve">. Источник: </w:t>
      </w:r>
      <w:r w:rsidR="00365A35" w:rsidRPr="00B35E18">
        <w:rPr>
          <w:rFonts w:ascii="Times New Roman" w:hAnsi="Times New Roman" w:cs="Times New Roman"/>
          <w:sz w:val="24"/>
        </w:rPr>
        <w:t>составлен автором по данным ФНС [</w:t>
      </w:r>
      <w:r w:rsidR="00855FE8" w:rsidRPr="00B35E18">
        <w:rPr>
          <w:rFonts w:ascii="Times New Roman" w:hAnsi="Times New Roman" w:cs="Times New Roman"/>
          <w:sz w:val="24"/>
        </w:rPr>
        <w:t>72</w:t>
      </w:r>
      <w:r w:rsidR="00365A35" w:rsidRPr="00B35E18">
        <w:rPr>
          <w:rFonts w:ascii="Times New Roman" w:hAnsi="Times New Roman" w:cs="Times New Roman"/>
          <w:sz w:val="24"/>
        </w:rPr>
        <w:t>].</w:t>
      </w:r>
    </w:p>
    <w:p w14:paraId="34767F17" w14:textId="77777777" w:rsidR="00BB5E13" w:rsidRPr="00BB5E13" w:rsidRDefault="00BB5E13" w:rsidP="00BB5E13">
      <w:pPr>
        <w:pStyle w:val="a3"/>
        <w:numPr>
          <w:ilvl w:val="1"/>
          <w:numId w:val="21"/>
        </w:numPr>
        <w:spacing w:after="0" w:line="360" w:lineRule="auto"/>
        <w:jc w:val="both"/>
        <w:rPr>
          <w:rFonts w:ascii="Times New Roman" w:hAnsi="Times New Roman" w:cs="Times New Roman"/>
          <w:b/>
          <w:vanish/>
          <w:sz w:val="24"/>
        </w:rPr>
      </w:pPr>
    </w:p>
    <w:p w14:paraId="3462086B" w14:textId="40F65DE3" w:rsidR="00DB3F3B" w:rsidRPr="00D91D64" w:rsidRDefault="006D46E2" w:rsidP="00301859">
      <w:pPr>
        <w:pStyle w:val="a3"/>
        <w:numPr>
          <w:ilvl w:val="1"/>
          <w:numId w:val="21"/>
        </w:numPr>
        <w:spacing w:after="0" w:line="360" w:lineRule="auto"/>
        <w:jc w:val="both"/>
        <w:outlineLvl w:val="1"/>
        <w:rPr>
          <w:rFonts w:ascii="Times New Roman" w:hAnsi="Times New Roman" w:cs="Times New Roman"/>
          <w:sz w:val="24"/>
        </w:rPr>
      </w:pPr>
      <w:bookmarkStart w:id="30" w:name="_Toc167751766"/>
      <w:r w:rsidRPr="00D91D64">
        <w:rPr>
          <w:rFonts w:ascii="Times New Roman" w:hAnsi="Times New Roman" w:cs="Times New Roman"/>
          <w:b/>
          <w:sz w:val="24"/>
        </w:rPr>
        <w:t>Образование</w:t>
      </w:r>
      <w:bookmarkEnd w:id="30"/>
    </w:p>
    <w:p w14:paraId="79A0D85A" w14:textId="77777777" w:rsidR="00BB5E13" w:rsidRPr="00BB5E13" w:rsidRDefault="00BB5E13" w:rsidP="00BB5E13">
      <w:pPr>
        <w:pStyle w:val="a3"/>
        <w:numPr>
          <w:ilvl w:val="1"/>
          <w:numId w:val="11"/>
        </w:numPr>
        <w:spacing w:after="0" w:line="360" w:lineRule="auto"/>
        <w:jc w:val="both"/>
        <w:rPr>
          <w:rFonts w:ascii="Times New Roman" w:hAnsi="Times New Roman" w:cs="Times New Roman"/>
          <w:b/>
          <w:vanish/>
          <w:sz w:val="24"/>
        </w:rPr>
      </w:pPr>
    </w:p>
    <w:p w14:paraId="3CE32C52" w14:textId="7F4E4B04" w:rsidR="00806F5D" w:rsidRPr="00806F5D" w:rsidRDefault="00806F5D" w:rsidP="00BB5F02">
      <w:pPr>
        <w:pStyle w:val="a3"/>
        <w:numPr>
          <w:ilvl w:val="2"/>
          <w:numId w:val="11"/>
        </w:numPr>
        <w:spacing w:before="240" w:after="0" w:line="360" w:lineRule="auto"/>
        <w:jc w:val="both"/>
        <w:outlineLvl w:val="2"/>
        <w:rPr>
          <w:rFonts w:ascii="Times New Roman" w:hAnsi="Times New Roman" w:cs="Times New Roman"/>
          <w:b/>
          <w:sz w:val="24"/>
        </w:rPr>
      </w:pPr>
      <w:r w:rsidRPr="00806F5D">
        <w:rPr>
          <w:rFonts w:ascii="Times New Roman" w:hAnsi="Times New Roman" w:cs="Times New Roman"/>
          <w:b/>
          <w:sz w:val="24"/>
        </w:rPr>
        <w:t xml:space="preserve"> </w:t>
      </w:r>
      <w:bookmarkStart w:id="31" w:name="_Toc167751767"/>
      <w:r w:rsidRPr="00806F5D">
        <w:rPr>
          <w:rFonts w:ascii="Times New Roman" w:hAnsi="Times New Roman" w:cs="Times New Roman"/>
          <w:b/>
          <w:sz w:val="24"/>
        </w:rPr>
        <w:t>Население с высшим образованием</w:t>
      </w:r>
      <w:bookmarkEnd w:id="31"/>
    </w:p>
    <w:p w14:paraId="3F78D024" w14:textId="17CBE394" w:rsidR="00777195" w:rsidRPr="00B35E18" w:rsidRDefault="00DB3F3B" w:rsidP="00BB5F02">
      <w:pPr>
        <w:spacing w:before="240"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Уровень образования играет </w:t>
      </w:r>
      <w:r w:rsidR="00F81F7B" w:rsidRPr="00B35E18">
        <w:rPr>
          <w:rFonts w:ascii="Times New Roman" w:hAnsi="Times New Roman" w:cs="Times New Roman"/>
          <w:sz w:val="24"/>
        </w:rPr>
        <w:t>важную роль</w:t>
      </w:r>
      <w:r w:rsidRPr="00B35E18">
        <w:rPr>
          <w:rFonts w:ascii="Times New Roman" w:hAnsi="Times New Roman" w:cs="Times New Roman"/>
          <w:sz w:val="24"/>
        </w:rPr>
        <w:t xml:space="preserve"> в формировании социального благополучия, поскольку он коррелирует с уровнем экономическ</w:t>
      </w:r>
      <w:r w:rsidR="00C73656" w:rsidRPr="00B35E18">
        <w:rPr>
          <w:rFonts w:ascii="Times New Roman" w:hAnsi="Times New Roman" w:cs="Times New Roman"/>
          <w:sz w:val="24"/>
        </w:rPr>
        <w:t>ого развития. Высшее образование повышает конкурентоспособность населения на рынке т</w:t>
      </w:r>
      <w:r w:rsidR="00004CBE" w:rsidRPr="00B35E18">
        <w:rPr>
          <w:rFonts w:ascii="Times New Roman" w:hAnsi="Times New Roman" w:cs="Times New Roman"/>
          <w:sz w:val="24"/>
        </w:rPr>
        <w:t xml:space="preserve">руда. </w:t>
      </w:r>
      <w:r w:rsidR="00A96C26" w:rsidRPr="00B35E18">
        <w:rPr>
          <w:rFonts w:ascii="Times New Roman" w:hAnsi="Times New Roman" w:cs="Times New Roman"/>
          <w:sz w:val="24"/>
        </w:rPr>
        <w:t>Значит, е</w:t>
      </w:r>
      <w:r w:rsidR="00004CBE" w:rsidRPr="00B35E18">
        <w:rPr>
          <w:rFonts w:ascii="Times New Roman" w:hAnsi="Times New Roman" w:cs="Times New Roman"/>
          <w:sz w:val="24"/>
        </w:rPr>
        <w:t>сть доля вероятности увеличения шансов</w:t>
      </w:r>
      <w:r w:rsidR="00C73656" w:rsidRPr="00B35E18">
        <w:rPr>
          <w:rFonts w:ascii="Times New Roman" w:hAnsi="Times New Roman" w:cs="Times New Roman"/>
          <w:sz w:val="24"/>
        </w:rPr>
        <w:t xml:space="preserve"> на получение более высокой заработной платы и желае</w:t>
      </w:r>
      <w:r w:rsidR="00A40B39" w:rsidRPr="00B35E18">
        <w:rPr>
          <w:rFonts w:ascii="Times New Roman" w:hAnsi="Times New Roman" w:cs="Times New Roman"/>
          <w:sz w:val="24"/>
        </w:rPr>
        <w:t xml:space="preserve">мой должности. </w:t>
      </w:r>
      <w:r w:rsidR="00777195" w:rsidRPr="00B35E18">
        <w:rPr>
          <w:rFonts w:ascii="Times New Roman" w:hAnsi="Times New Roman" w:cs="Times New Roman"/>
          <w:sz w:val="24"/>
        </w:rPr>
        <w:t>За последние 30 лет процент людей с высшим образованием в России вырос больше чем в 2 раза.</w:t>
      </w:r>
    </w:p>
    <w:p w14:paraId="0242508E" w14:textId="2D7447B1" w:rsidR="0072187F" w:rsidRPr="00B35E18" w:rsidRDefault="00004CBE" w:rsidP="00DB3F3B">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В нынешнее время у выпускников школ имеется достаточно широкий выбор дальнейшего образовательного пути. В связи с этим некую конкуренцию для университетов и институтов составляют учебные заведения, по окончанию которых студенты получают среднее специальное образование, а некоторые выпускники школ выбирают совсем другие пути</w:t>
      </w:r>
      <w:r w:rsidR="0084131B" w:rsidRPr="00B35E18">
        <w:rPr>
          <w:rFonts w:ascii="Times New Roman" w:hAnsi="Times New Roman" w:cs="Times New Roman"/>
          <w:sz w:val="24"/>
        </w:rPr>
        <w:t>, возможно, даже не связанные с учебной деятельностью</w:t>
      </w:r>
      <w:r w:rsidRPr="00B35E18">
        <w:rPr>
          <w:rFonts w:ascii="Times New Roman" w:hAnsi="Times New Roman" w:cs="Times New Roman"/>
          <w:sz w:val="24"/>
        </w:rPr>
        <w:t xml:space="preserve">. Следовательно, создается неоднородность среди </w:t>
      </w:r>
      <w:r w:rsidR="0056691F" w:rsidRPr="00B35E18">
        <w:rPr>
          <w:rFonts w:ascii="Times New Roman" w:hAnsi="Times New Roman" w:cs="Times New Roman"/>
          <w:sz w:val="24"/>
        </w:rPr>
        <w:t xml:space="preserve">населения в возрасте старше 20 лет </w:t>
      </w:r>
      <w:r w:rsidRPr="00B35E18">
        <w:rPr>
          <w:rFonts w:ascii="Times New Roman" w:hAnsi="Times New Roman" w:cs="Times New Roman"/>
          <w:sz w:val="24"/>
        </w:rPr>
        <w:t xml:space="preserve">по уровню образования. </w:t>
      </w:r>
      <w:r w:rsidR="00A40B39" w:rsidRPr="00B35E18">
        <w:rPr>
          <w:rFonts w:ascii="Times New Roman" w:hAnsi="Times New Roman" w:cs="Times New Roman"/>
          <w:sz w:val="24"/>
        </w:rPr>
        <w:t xml:space="preserve">По этой причине </w:t>
      </w:r>
      <w:r w:rsidR="005D2297" w:rsidRPr="00B35E18">
        <w:rPr>
          <w:rFonts w:ascii="Times New Roman" w:hAnsi="Times New Roman" w:cs="Times New Roman"/>
          <w:sz w:val="24"/>
        </w:rPr>
        <w:t>имеет смысл рассматривать такой показатель как доля населения с высшим образованием в общей численности насе</w:t>
      </w:r>
      <w:r w:rsidRPr="00B35E18">
        <w:rPr>
          <w:rFonts w:ascii="Times New Roman" w:hAnsi="Times New Roman" w:cs="Times New Roman"/>
          <w:sz w:val="24"/>
        </w:rPr>
        <w:t xml:space="preserve">ления старше 20 лет </w:t>
      </w:r>
      <w:r w:rsidR="005D2297" w:rsidRPr="00B35E18">
        <w:rPr>
          <w:rFonts w:ascii="Times New Roman" w:hAnsi="Times New Roman" w:cs="Times New Roman"/>
          <w:sz w:val="24"/>
        </w:rPr>
        <w:t xml:space="preserve">(рис. </w:t>
      </w:r>
      <w:r w:rsidR="000E289E" w:rsidRPr="00B35E18">
        <w:rPr>
          <w:rFonts w:ascii="Times New Roman" w:hAnsi="Times New Roman" w:cs="Times New Roman"/>
          <w:sz w:val="24"/>
        </w:rPr>
        <w:t>18.)</w:t>
      </w:r>
      <w:r w:rsidRPr="00B35E18">
        <w:rPr>
          <w:rFonts w:ascii="Times New Roman" w:hAnsi="Times New Roman" w:cs="Times New Roman"/>
          <w:sz w:val="24"/>
        </w:rPr>
        <w:t xml:space="preserve">. </w:t>
      </w:r>
    </w:p>
    <w:p w14:paraId="45190A2A" w14:textId="2312C1C1" w:rsidR="0072187F" w:rsidRPr="00B35E18" w:rsidRDefault="00004CBE" w:rsidP="003F6B9B">
      <w:pPr>
        <w:spacing w:after="0" w:line="360" w:lineRule="auto"/>
        <w:jc w:val="center"/>
        <w:rPr>
          <w:rFonts w:ascii="Times New Roman" w:hAnsi="Times New Roman" w:cs="Times New Roman"/>
          <w:sz w:val="24"/>
        </w:rPr>
      </w:pPr>
      <w:r w:rsidRPr="00B35E18">
        <w:rPr>
          <w:rFonts w:ascii="Times New Roman" w:hAnsi="Times New Roman" w:cs="Times New Roman"/>
          <w:noProof/>
          <w:sz w:val="24"/>
          <w:lang w:eastAsia="ru-RU"/>
        </w:rPr>
        <w:drawing>
          <wp:inline distT="0" distB="0" distL="0" distR="0" wp14:anchorId="7A15043F" wp14:editId="1350D20F">
            <wp:extent cx="5834397" cy="4125600"/>
            <wp:effectExtent l="0" t="0" r="0" b="8255"/>
            <wp:docPr id="14" name="Рисунок 14" descr="C:\Users\ASUS\AppData\Local\Packages\Microsoft.Windows.Photos_8wekyb3d8bbwe\TempState\ShareServiceTempFolder\бакалав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Packages\Microsoft.Windows.Photos_8wekyb3d8bbwe\TempState\ShareServiceTempFolder\бакалавры.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4397" cy="4125600"/>
                    </a:xfrm>
                    <a:prstGeom prst="rect">
                      <a:avLst/>
                    </a:prstGeom>
                    <a:noFill/>
                    <a:ln>
                      <a:noFill/>
                    </a:ln>
                  </pic:spPr>
                </pic:pic>
              </a:graphicData>
            </a:graphic>
          </wp:inline>
        </w:drawing>
      </w:r>
      <w:r w:rsidRPr="00B35E18">
        <w:rPr>
          <w:rFonts w:ascii="Times New Roman" w:hAnsi="Times New Roman" w:cs="Times New Roman"/>
          <w:i/>
          <w:sz w:val="24"/>
        </w:rPr>
        <w:t>Рис. 18</w:t>
      </w:r>
      <w:r w:rsidRPr="00B35E18">
        <w:rPr>
          <w:rFonts w:ascii="Times New Roman" w:hAnsi="Times New Roman" w:cs="Times New Roman"/>
          <w:sz w:val="24"/>
        </w:rPr>
        <w:t xml:space="preserve">. Оценка доли населения с высшим образованием в общей численности населения старше 20 лет, по состоянию на 2021 г. Источник: составлен автором на основе данных переписи </w:t>
      </w:r>
      <w:r w:rsidR="00855FE8" w:rsidRPr="00B35E18">
        <w:rPr>
          <w:rFonts w:ascii="Times New Roman" w:hAnsi="Times New Roman" w:cs="Times New Roman"/>
          <w:sz w:val="24"/>
        </w:rPr>
        <w:t xml:space="preserve">2021 г. </w:t>
      </w:r>
      <w:r w:rsidRPr="00B35E18">
        <w:rPr>
          <w:rFonts w:ascii="Times New Roman" w:hAnsi="Times New Roman" w:cs="Times New Roman"/>
          <w:sz w:val="24"/>
        </w:rPr>
        <w:t>[</w:t>
      </w:r>
      <w:r w:rsidR="00855FE8" w:rsidRPr="00B35E18">
        <w:rPr>
          <w:rFonts w:ascii="Times New Roman" w:hAnsi="Times New Roman" w:cs="Times New Roman"/>
          <w:sz w:val="24"/>
        </w:rPr>
        <w:t>66</w:t>
      </w:r>
      <w:r w:rsidRPr="00B35E18">
        <w:rPr>
          <w:rFonts w:ascii="Times New Roman" w:hAnsi="Times New Roman" w:cs="Times New Roman"/>
          <w:sz w:val="24"/>
        </w:rPr>
        <w:t>].</w:t>
      </w:r>
    </w:p>
    <w:p w14:paraId="7626FFA1" w14:textId="29BADBBB" w:rsidR="003F2871" w:rsidRPr="00B35E18" w:rsidRDefault="009945C0" w:rsidP="00D430F3">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Согласно данным переписи 2021 года, средний процент населения, имеющее минимум одно высшее образование, по </w:t>
      </w:r>
      <w:r w:rsidR="00B96751" w:rsidRPr="00B35E18">
        <w:rPr>
          <w:rFonts w:ascii="Times New Roman" w:hAnsi="Times New Roman" w:cs="Times New Roman"/>
          <w:sz w:val="24"/>
        </w:rPr>
        <w:t xml:space="preserve">всей пригородной </w:t>
      </w:r>
      <w:r w:rsidRPr="00B35E18">
        <w:rPr>
          <w:rFonts w:ascii="Times New Roman" w:hAnsi="Times New Roman" w:cs="Times New Roman"/>
          <w:sz w:val="24"/>
        </w:rPr>
        <w:t>зоне составил 17 % от общей численности населения в возрасте старше 20 лет.</w:t>
      </w:r>
      <w:r w:rsidR="00A6406E" w:rsidRPr="00B35E18">
        <w:rPr>
          <w:rFonts w:ascii="Times New Roman" w:hAnsi="Times New Roman" w:cs="Times New Roman"/>
          <w:sz w:val="24"/>
        </w:rPr>
        <w:t xml:space="preserve"> Также по картосхеме (рис. 18) можно отметить це</w:t>
      </w:r>
      <w:r w:rsidR="00285826" w:rsidRPr="00B35E18">
        <w:rPr>
          <w:rFonts w:ascii="Times New Roman" w:hAnsi="Times New Roman" w:cs="Times New Roman"/>
          <w:sz w:val="24"/>
        </w:rPr>
        <w:t>нтр-периферийную закономерн</w:t>
      </w:r>
      <w:r w:rsidR="00801873" w:rsidRPr="00B35E18">
        <w:rPr>
          <w:rFonts w:ascii="Times New Roman" w:hAnsi="Times New Roman" w:cs="Times New Roman"/>
          <w:sz w:val="24"/>
        </w:rPr>
        <w:t>ость: высокая доля населения с высшим образованием имеют территории, близлежащие к городскому ядру.</w:t>
      </w:r>
      <w:r w:rsidR="00285826" w:rsidRPr="00B35E18">
        <w:rPr>
          <w:rFonts w:ascii="Times New Roman" w:hAnsi="Times New Roman" w:cs="Times New Roman"/>
          <w:sz w:val="24"/>
        </w:rPr>
        <w:t xml:space="preserve"> </w:t>
      </w:r>
      <w:r w:rsidR="00302069" w:rsidRPr="00B35E18">
        <w:rPr>
          <w:rFonts w:ascii="Times New Roman" w:hAnsi="Times New Roman" w:cs="Times New Roman"/>
          <w:sz w:val="24"/>
        </w:rPr>
        <w:t>Максимальные</w:t>
      </w:r>
      <w:r w:rsidR="00285826" w:rsidRPr="00B35E18">
        <w:rPr>
          <w:rFonts w:ascii="Times New Roman" w:hAnsi="Times New Roman" w:cs="Times New Roman"/>
          <w:sz w:val="24"/>
        </w:rPr>
        <w:t xml:space="preserve"> значения имеют следующие пригородные территории:</w:t>
      </w:r>
      <w:r w:rsidR="00653CD9" w:rsidRPr="00B35E18">
        <w:rPr>
          <w:rFonts w:ascii="Times New Roman" w:hAnsi="Times New Roman" w:cs="Times New Roman"/>
          <w:sz w:val="24"/>
        </w:rPr>
        <w:t xml:space="preserve"> Курортного района - пос.</w:t>
      </w:r>
      <w:r w:rsidR="00285826" w:rsidRPr="00B35E18">
        <w:rPr>
          <w:rFonts w:ascii="Times New Roman" w:hAnsi="Times New Roman" w:cs="Times New Roman"/>
          <w:sz w:val="24"/>
        </w:rPr>
        <w:t xml:space="preserve"> </w:t>
      </w:r>
      <w:r w:rsidR="00653CD9" w:rsidRPr="00B35E18">
        <w:rPr>
          <w:rFonts w:ascii="Times New Roman" w:hAnsi="Times New Roman" w:cs="Times New Roman"/>
          <w:sz w:val="24"/>
        </w:rPr>
        <w:t>Комарово (56% от общей численности населения в возрасте старше 20 лет), пос. Репино (40%); Пушкинского района -  пос. Александровская (40%), пос. Тярлево (36%), г. Пушкин (35%).</w:t>
      </w:r>
      <w:r w:rsidR="00D430F3" w:rsidRPr="00B35E18">
        <w:rPr>
          <w:rFonts w:ascii="Times New Roman" w:hAnsi="Times New Roman" w:cs="Times New Roman"/>
          <w:sz w:val="24"/>
        </w:rPr>
        <w:t xml:space="preserve"> </w:t>
      </w:r>
    </w:p>
    <w:p w14:paraId="59F9F377" w14:textId="5129CA82" w:rsidR="00C97922" w:rsidRPr="00B35E18" w:rsidRDefault="00D430F3" w:rsidP="00D430F3">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Среднее значения данного показателя</w:t>
      </w:r>
      <w:r w:rsidR="00AC6ECF" w:rsidRPr="00B35E18">
        <w:rPr>
          <w:rFonts w:ascii="Times New Roman" w:hAnsi="Times New Roman" w:cs="Times New Roman"/>
          <w:sz w:val="24"/>
        </w:rPr>
        <w:t xml:space="preserve"> по пригородным</w:t>
      </w:r>
      <w:r w:rsidRPr="00B35E18">
        <w:rPr>
          <w:rFonts w:ascii="Times New Roman" w:hAnsi="Times New Roman" w:cs="Times New Roman"/>
          <w:sz w:val="24"/>
        </w:rPr>
        <w:t xml:space="preserve"> территориям СПб равно</w:t>
      </w:r>
      <w:r w:rsidR="00AC6ECF" w:rsidRPr="00B35E18">
        <w:rPr>
          <w:rFonts w:ascii="Times New Roman" w:hAnsi="Times New Roman" w:cs="Times New Roman"/>
          <w:sz w:val="24"/>
        </w:rPr>
        <w:t xml:space="preserve"> 23%</w:t>
      </w:r>
      <w:r w:rsidRPr="00B35E18">
        <w:rPr>
          <w:rFonts w:ascii="Times New Roman" w:hAnsi="Times New Roman" w:cs="Times New Roman"/>
          <w:sz w:val="24"/>
        </w:rPr>
        <w:t xml:space="preserve"> от общей численности населения в возрасте старше 20 лет</w:t>
      </w:r>
      <w:r w:rsidR="00AC6ECF" w:rsidRPr="00B35E18">
        <w:rPr>
          <w:rFonts w:ascii="Times New Roman" w:hAnsi="Times New Roman" w:cs="Times New Roman"/>
          <w:sz w:val="24"/>
        </w:rPr>
        <w:t>, по</w:t>
      </w:r>
      <w:r w:rsidRPr="00B35E18">
        <w:rPr>
          <w:rFonts w:ascii="Times New Roman" w:hAnsi="Times New Roman" w:cs="Times New Roman"/>
          <w:sz w:val="24"/>
        </w:rPr>
        <w:t xml:space="preserve"> пригородным территориям</w:t>
      </w:r>
      <w:r w:rsidR="003F2871" w:rsidRPr="00B35E18">
        <w:rPr>
          <w:rFonts w:ascii="Times New Roman" w:hAnsi="Times New Roman" w:cs="Times New Roman"/>
          <w:sz w:val="24"/>
        </w:rPr>
        <w:t xml:space="preserve"> ЛО – 14% от общей численности населения в возрасте старше 20 лет.</w:t>
      </w:r>
    </w:p>
    <w:p w14:paraId="4642B328" w14:textId="0B1ADB9D" w:rsidR="00972B56" w:rsidRPr="00B35E18" w:rsidRDefault="00972B56" w:rsidP="00972B56">
      <w:pPr>
        <w:spacing w:after="0" w:line="360" w:lineRule="auto"/>
        <w:jc w:val="center"/>
        <w:rPr>
          <w:rFonts w:ascii="Times New Roman" w:hAnsi="Times New Roman" w:cs="Times New Roman"/>
          <w:sz w:val="24"/>
        </w:rPr>
      </w:pPr>
      <w:r w:rsidRPr="00B35E18">
        <w:rPr>
          <w:rFonts w:ascii="Times New Roman" w:hAnsi="Times New Roman" w:cs="Times New Roman"/>
          <w:noProof/>
          <w:sz w:val="24"/>
          <w:lang w:eastAsia="ru-RU"/>
        </w:rPr>
        <w:drawing>
          <wp:inline distT="0" distB="0" distL="0" distR="0" wp14:anchorId="75385248" wp14:editId="0CB98886">
            <wp:extent cx="5834397" cy="4125600"/>
            <wp:effectExtent l="0" t="0" r="0" b="8255"/>
            <wp:docPr id="15" name="Рисунок 15" descr="C:\Users\ASUS\AppData\Local\Packages\Microsoft.Windows.Photos_8wekyb3d8bbwe\TempState\ShareServiceTempFolder\ученые вер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Packages\Microsoft.Windows.Photos_8wekyb3d8bbwe\TempState\ShareServiceTempFolder\ученые верный.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4397" cy="4125600"/>
                    </a:xfrm>
                    <a:prstGeom prst="rect">
                      <a:avLst/>
                    </a:prstGeom>
                    <a:noFill/>
                    <a:ln>
                      <a:noFill/>
                    </a:ln>
                  </pic:spPr>
                </pic:pic>
              </a:graphicData>
            </a:graphic>
          </wp:inline>
        </w:drawing>
      </w:r>
      <w:r w:rsidRPr="00B35E18">
        <w:rPr>
          <w:rFonts w:ascii="Times New Roman" w:hAnsi="Times New Roman" w:cs="Times New Roman"/>
          <w:i/>
          <w:sz w:val="24"/>
        </w:rPr>
        <w:t>Рис.19.</w:t>
      </w:r>
      <w:r w:rsidRPr="00B35E18">
        <w:rPr>
          <w:rFonts w:ascii="Times New Roman" w:hAnsi="Times New Roman" w:cs="Times New Roman"/>
          <w:sz w:val="24"/>
        </w:rPr>
        <w:t xml:space="preserve"> Оценка доли населения с ученой степенью в общей численности населения старше 20. Источник: составлен автором на основе данных переписи населения 2021 г. [</w:t>
      </w:r>
      <w:r w:rsidR="00855FE8" w:rsidRPr="00806F5D">
        <w:rPr>
          <w:rFonts w:ascii="Times New Roman" w:hAnsi="Times New Roman" w:cs="Times New Roman"/>
          <w:sz w:val="24"/>
        </w:rPr>
        <w:t>66</w:t>
      </w:r>
      <w:r w:rsidRPr="00B35E18">
        <w:rPr>
          <w:rFonts w:ascii="Times New Roman" w:hAnsi="Times New Roman" w:cs="Times New Roman"/>
          <w:sz w:val="24"/>
        </w:rPr>
        <w:t>].</w:t>
      </w:r>
    </w:p>
    <w:p w14:paraId="7962EF22" w14:textId="174D3BB6" w:rsidR="00806F5D" w:rsidRPr="00806F5D" w:rsidRDefault="00806F5D" w:rsidP="00BB5F02">
      <w:pPr>
        <w:pStyle w:val="a3"/>
        <w:numPr>
          <w:ilvl w:val="2"/>
          <w:numId w:val="11"/>
        </w:numPr>
        <w:spacing w:before="240" w:after="0" w:line="360" w:lineRule="auto"/>
        <w:jc w:val="both"/>
        <w:outlineLvl w:val="2"/>
        <w:rPr>
          <w:rFonts w:ascii="Times New Roman" w:hAnsi="Times New Roman" w:cs="Times New Roman"/>
          <w:b/>
          <w:sz w:val="24"/>
        </w:rPr>
      </w:pPr>
      <w:r w:rsidRPr="00806F5D">
        <w:rPr>
          <w:rFonts w:ascii="Times New Roman" w:hAnsi="Times New Roman" w:cs="Times New Roman"/>
          <w:b/>
          <w:sz w:val="24"/>
        </w:rPr>
        <w:t xml:space="preserve"> </w:t>
      </w:r>
      <w:bookmarkStart w:id="32" w:name="_Toc167751768"/>
      <w:r w:rsidRPr="00806F5D">
        <w:rPr>
          <w:rFonts w:ascii="Times New Roman" w:hAnsi="Times New Roman" w:cs="Times New Roman"/>
          <w:b/>
          <w:sz w:val="24"/>
        </w:rPr>
        <w:t>Население с ученой степенью</w:t>
      </w:r>
      <w:bookmarkEnd w:id="32"/>
    </w:p>
    <w:p w14:paraId="5FD5597C" w14:textId="1DBB1DB8" w:rsidR="00494874" w:rsidRPr="00B35E18" w:rsidRDefault="002D2C6A" w:rsidP="00BB5F02">
      <w:pPr>
        <w:spacing w:before="240" w:after="0" w:line="360" w:lineRule="auto"/>
        <w:ind w:firstLine="708"/>
        <w:jc w:val="both"/>
        <w:rPr>
          <w:rFonts w:ascii="Times New Roman" w:hAnsi="Times New Roman" w:cs="Times New Roman"/>
          <w:sz w:val="24"/>
        </w:rPr>
      </w:pPr>
      <w:r w:rsidRPr="00B35E18">
        <w:rPr>
          <w:rFonts w:ascii="Times New Roman" w:hAnsi="Times New Roman" w:cs="Times New Roman"/>
          <w:sz w:val="24"/>
        </w:rPr>
        <w:t>С одной стороны, н</w:t>
      </w:r>
      <w:r w:rsidR="000975B0" w:rsidRPr="00B35E18">
        <w:rPr>
          <w:rFonts w:ascii="Times New Roman" w:hAnsi="Times New Roman" w:cs="Times New Roman"/>
          <w:sz w:val="24"/>
        </w:rPr>
        <w:t xml:space="preserve">аучно-технический прогресс любого государства невозможен без участия высококвалифицированных научных кадров. </w:t>
      </w:r>
      <w:r w:rsidRPr="00B35E18">
        <w:rPr>
          <w:rFonts w:ascii="Times New Roman" w:hAnsi="Times New Roman" w:cs="Times New Roman"/>
          <w:sz w:val="24"/>
        </w:rPr>
        <w:t>С другой сто</w:t>
      </w:r>
      <w:r w:rsidR="00B25D90" w:rsidRPr="00B35E18">
        <w:rPr>
          <w:rFonts w:ascii="Times New Roman" w:hAnsi="Times New Roman" w:cs="Times New Roman"/>
          <w:sz w:val="24"/>
        </w:rPr>
        <w:t xml:space="preserve">роны, появление таких кадров зависимо от уровня </w:t>
      </w:r>
      <w:r w:rsidR="00C52C32" w:rsidRPr="00B35E18">
        <w:rPr>
          <w:rFonts w:ascii="Times New Roman" w:hAnsi="Times New Roman" w:cs="Times New Roman"/>
          <w:sz w:val="24"/>
        </w:rPr>
        <w:t xml:space="preserve">общего </w:t>
      </w:r>
      <w:r w:rsidR="00B25D90" w:rsidRPr="00B35E18">
        <w:rPr>
          <w:rFonts w:ascii="Times New Roman" w:hAnsi="Times New Roman" w:cs="Times New Roman"/>
          <w:sz w:val="24"/>
        </w:rPr>
        <w:t>социального благополучия</w:t>
      </w:r>
      <w:r w:rsidR="00C52C32" w:rsidRPr="00B35E18">
        <w:rPr>
          <w:rFonts w:ascii="Times New Roman" w:hAnsi="Times New Roman" w:cs="Times New Roman"/>
          <w:sz w:val="24"/>
        </w:rPr>
        <w:t xml:space="preserve"> всего населения</w:t>
      </w:r>
      <w:r w:rsidR="00B25D90" w:rsidRPr="00B35E18">
        <w:rPr>
          <w:rFonts w:ascii="Times New Roman" w:hAnsi="Times New Roman" w:cs="Times New Roman"/>
          <w:sz w:val="24"/>
        </w:rPr>
        <w:t xml:space="preserve">. </w:t>
      </w:r>
      <w:r w:rsidR="00E20C35" w:rsidRPr="00B35E18">
        <w:rPr>
          <w:rFonts w:ascii="Times New Roman" w:hAnsi="Times New Roman" w:cs="Times New Roman"/>
          <w:sz w:val="24"/>
        </w:rPr>
        <w:t xml:space="preserve">Социальное благополучие личности в значительной степени опирается на социальное благополучие общества, но не сводится к нему. </w:t>
      </w:r>
      <w:r w:rsidR="00E104D3" w:rsidRPr="00B35E18">
        <w:rPr>
          <w:rFonts w:ascii="Times New Roman" w:hAnsi="Times New Roman" w:cs="Times New Roman"/>
          <w:sz w:val="24"/>
        </w:rPr>
        <w:t>Получение ученой степени требует определенных умств</w:t>
      </w:r>
      <w:r w:rsidR="00E91949" w:rsidRPr="00B35E18">
        <w:rPr>
          <w:rFonts w:ascii="Times New Roman" w:hAnsi="Times New Roman" w:cs="Times New Roman"/>
          <w:sz w:val="24"/>
        </w:rPr>
        <w:t>е</w:t>
      </w:r>
      <w:r w:rsidR="006631A0" w:rsidRPr="00B35E18">
        <w:rPr>
          <w:rFonts w:ascii="Times New Roman" w:hAnsi="Times New Roman" w:cs="Times New Roman"/>
          <w:sz w:val="24"/>
        </w:rPr>
        <w:t>нных усилий,</w:t>
      </w:r>
      <w:r w:rsidR="004E28F5" w:rsidRPr="00B35E18">
        <w:rPr>
          <w:rFonts w:ascii="Times New Roman" w:hAnsi="Times New Roman" w:cs="Times New Roman"/>
          <w:sz w:val="24"/>
        </w:rPr>
        <w:t xml:space="preserve"> </w:t>
      </w:r>
      <w:r w:rsidR="0080623A" w:rsidRPr="00B35E18">
        <w:rPr>
          <w:rFonts w:ascii="Times New Roman" w:hAnsi="Times New Roman" w:cs="Times New Roman"/>
          <w:sz w:val="24"/>
        </w:rPr>
        <w:t xml:space="preserve">больших </w:t>
      </w:r>
      <w:r w:rsidR="004E28F5" w:rsidRPr="00B35E18">
        <w:rPr>
          <w:rFonts w:ascii="Times New Roman" w:hAnsi="Times New Roman" w:cs="Times New Roman"/>
          <w:sz w:val="24"/>
        </w:rPr>
        <w:t>временных затрат и активной деятельности в научной сфере.</w:t>
      </w:r>
      <w:r w:rsidR="00E104D3" w:rsidRPr="00B35E18">
        <w:rPr>
          <w:rFonts w:ascii="Times New Roman" w:hAnsi="Times New Roman" w:cs="Times New Roman"/>
          <w:sz w:val="24"/>
        </w:rPr>
        <w:t xml:space="preserve"> </w:t>
      </w:r>
      <w:r w:rsidR="00E91949" w:rsidRPr="00B35E18">
        <w:rPr>
          <w:rFonts w:ascii="Times New Roman" w:hAnsi="Times New Roman" w:cs="Times New Roman"/>
          <w:sz w:val="24"/>
        </w:rPr>
        <w:t>По этой причине не каждый жите</w:t>
      </w:r>
      <w:r w:rsidR="004E28F5" w:rsidRPr="00B35E18">
        <w:rPr>
          <w:rFonts w:ascii="Times New Roman" w:hAnsi="Times New Roman" w:cs="Times New Roman"/>
          <w:sz w:val="24"/>
        </w:rPr>
        <w:t>ль имеет возможность</w:t>
      </w:r>
      <w:r w:rsidR="00E91949" w:rsidRPr="00B35E18">
        <w:rPr>
          <w:rFonts w:ascii="Times New Roman" w:hAnsi="Times New Roman" w:cs="Times New Roman"/>
          <w:sz w:val="24"/>
        </w:rPr>
        <w:t xml:space="preserve"> </w:t>
      </w:r>
      <w:r w:rsidR="0080623A" w:rsidRPr="00B35E18">
        <w:rPr>
          <w:rFonts w:ascii="Times New Roman" w:hAnsi="Times New Roman" w:cs="Times New Roman"/>
          <w:sz w:val="24"/>
        </w:rPr>
        <w:t>и желание заниматься научно-исследовательскими</w:t>
      </w:r>
      <w:r w:rsidR="007D46FA" w:rsidRPr="00B35E18">
        <w:rPr>
          <w:rFonts w:ascii="Times New Roman" w:hAnsi="Times New Roman" w:cs="Times New Roman"/>
          <w:sz w:val="24"/>
        </w:rPr>
        <w:t xml:space="preserve"> работами, что в последствии создает неоднородность среди населения, имеющего высшее образование. </w:t>
      </w:r>
      <w:r w:rsidR="001C0E95" w:rsidRPr="00B35E18">
        <w:rPr>
          <w:rFonts w:ascii="Times New Roman" w:hAnsi="Times New Roman" w:cs="Times New Roman"/>
          <w:sz w:val="24"/>
        </w:rPr>
        <w:t xml:space="preserve">В связи с этим </w:t>
      </w:r>
      <w:r w:rsidR="007D46FA" w:rsidRPr="00B35E18">
        <w:rPr>
          <w:rFonts w:ascii="Times New Roman" w:hAnsi="Times New Roman" w:cs="Times New Roman"/>
          <w:sz w:val="24"/>
        </w:rPr>
        <w:t>будет рассмотрена оценка доли населения с ученой степенью</w:t>
      </w:r>
      <w:r w:rsidR="005945BE" w:rsidRPr="00B35E18">
        <w:rPr>
          <w:rFonts w:ascii="Times New Roman" w:hAnsi="Times New Roman" w:cs="Times New Roman"/>
          <w:sz w:val="24"/>
        </w:rPr>
        <w:t xml:space="preserve"> - кандидаты и доктора наук. (рис. 19). </w:t>
      </w:r>
    </w:p>
    <w:p w14:paraId="55210A6A" w14:textId="77777777" w:rsidR="00E13201" w:rsidRPr="00B35E18" w:rsidRDefault="009C23C8" w:rsidP="00E13201">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Данные для анализа были собраны, опираясь на перепись населения 2021 года. Результаты вполне закономерны. </w:t>
      </w:r>
      <w:r w:rsidR="008B14B3" w:rsidRPr="00B35E18">
        <w:rPr>
          <w:rFonts w:ascii="Times New Roman" w:hAnsi="Times New Roman" w:cs="Times New Roman"/>
          <w:sz w:val="24"/>
        </w:rPr>
        <w:t>Наибольшее сосредоточение</w:t>
      </w:r>
      <w:r w:rsidR="00073312" w:rsidRPr="00B35E18">
        <w:rPr>
          <w:rFonts w:ascii="Times New Roman" w:hAnsi="Times New Roman" w:cs="Times New Roman"/>
          <w:sz w:val="24"/>
        </w:rPr>
        <w:t xml:space="preserve"> (более 17 </w:t>
      </w:r>
      <w:r w:rsidR="008B14B3" w:rsidRPr="00B35E18">
        <w:rPr>
          <w:rFonts w:ascii="Times New Roman" w:hAnsi="Times New Roman" w:cs="Times New Roman"/>
          <w:sz w:val="24"/>
        </w:rPr>
        <w:t xml:space="preserve">‰ в общей </w:t>
      </w:r>
      <w:r w:rsidR="00073312" w:rsidRPr="00B35E18">
        <w:rPr>
          <w:rFonts w:ascii="Times New Roman" w:hAnsi="Times New Roman" w:cs="Times New Roman"/>
          <w:sz w:val="24"/>
        </w:rPr>
        <w:t>численности населения старше 20 лет</w:t>
      </w:r>
      <w:r w:rsidR="008B14B3" w:rsidRPr="00B35E18">
        <w:rPr>
          <w:rFonts w:ascii="Times New Roman" w:hAnsi="Times New Roman" w:cs="Times New Roman"/>
          <w:sz w:val="24"/>
        </w:rPr>
        <w:t>) приходится на Пушкинский и Петродворцовый районы.</w:t>
      </w:r>
      <w:r w:rsidR="00835CF7" w:rsidRPr="00B35E18">
        <w:rPr>
          <w:rFonts w:ascii="Times New Roman" w:hAnsi="Times New Roman" w:cs="Times New Roman"/>
          <w:sz w:val="24"/>
        </w:rPr>
        <w:t xml:space="preserve"> Вероятно, это объясняется близким расположением университетов: </w:t>
      </w:r>
      <w:r w:rsidR="001C0E95" w:rsidRPr="00B35E18">
        <w:rPr>
          <w:rFonts w:ascii="Times New Roman" w:hAnsi="Times New Roman" w:cs="Times New Roman"/>
          <w:sz w:val="24"/>
        </w:rPr>
        <w:t xml:space="preserve">Ленинградский государственный университет им. А.С. Пушкина, Петербургский государственный университет путей сообщения Императора Александра I, Санкт-Петербургский государственный университет и т.д. Кроме того, следует отметить, </w:t>
      </w:r>
      <w:r w:rsidR="00073312" w:rsidRPr="00B35E18">
        <w:rPr>
          <w:rFonts w:ascii="Times New Roman" w:hAnsi="Times New Roman" w:cs="Times New Roman"/>
          <w:sz w:val="24"/>
        </w:rPr>
        <w:t>что место работы и место проживания могут не совпадать. Курортный район не имеет научных центров и университетов, однако на его территории наблюдается высокая доля населения с ученой степенью – 10-17‰ в общей численности населения старше 20 лет.</w:t>
      </w:r>
    </w:p>
    <w:p w14:paraId="126BB0C3" w14:textId="13AB0939" w:rsidR="00CB7CF5" w:rsidRPr="00B35E18" w:rsidRDefault="001D44D8" w:rsidP="00E13201">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Большинс</w:t>
      </w:r>
      <w:r w:rsidR="006B53E5" w:rsidRPr="00B35E18">
        <w:rPr>
          <w:rFonts w:ascii="Times New Roman" w:hAnsi="Times New Roman" w:cs="Times New Roman"/>
          <w:sz w:val="24"/>
        </w:rPr>
        <w:t>тво МО Ленинградской области, в особенности,</w:t>
      </w:r>
      <w:r w:rsidR="009614BB" w:rsidRPr="00B35E18">
        <w:rPr>
          <w:rFonts w:ascii="Times New Roman" w:hAnsi="Times New Roman" w:cs="Times New Roman"/>
          <w:sz w:val="24"/>
        </w:rPr>
        <w:t xml:space="preserve"> находящиеся</w:t>
      </w:r>
      <w:r w:rsidRPr="00B35E18">
        <w:rPr>
          <w:rFonts w:ascii="Times New Roman" w:hAnsi="Times New Roman" w:cs="Times New Roman"/>
          <w:sz w:val="24"/>
        </w:rPr>
        <w:t xml:space="preserve"> в периферийной зоне,</w:t>
      </w:r>
      <w:r w:rsidR="009614BB" w:rsidRPr="00B35E18">
        <w:rPr>
          <w:rFonts w:ascii="Times New Roman" w:hAnsi="Times New Roman" w:cs="Times New Roman"/>
          <w:sz w:val="24"/>
        </w:rPr>
        <w:t xml:space="preserve"> имеют</w:t>
      </w:r>
      <w:r w:rsidRPr="00B35E18">
        <w:rPr>
          <w:rFonts w:ascii="Times New Roman" w:hAnsi="Times New Roman" w:cs="Times New Roman"/>
          <w:sz w:val="24"/>
        </w:rPr>
        <w:t xml:space="preserve"> значение данного показателя ниже 2 ‰.</w:t>
      </w:r>
      <w:r w:rsidR="005701B4" w:rsidRPr="00B35E18">
        <w:rPr>
          <w:rFonts w:ascii="Times New Roman" w:hAnsi="Times New Roman" w:cs="Times New Roman"/>
          <w:sz w:val="24"/>
        </w:rPr>
        <w:t xml:space="preserve"> </w:t>
      </w:r>
      <w:r w:rsidR="00402AE1" w:rsidRPr="00B35E18">
        <w:rPr>
          <w:rFonts w:ascii="Times New Roman" w:hAnsi="Times New Roman" w:cs="Times New Roman"/>
          <w:sz w:val="24"/>
        </w:rPr>
        <w:t xml:space="preserve">По пригородным муниципальным округам Санкт-Петербурга </w:t>
      </w:r>
      <w:r w:rsidR="000941E4" w:rsidRPr="00B35E18">
        <w:rPr>
          <w:rFonts w:ascii="Times New Roman" w:hAnsi="Times New Roman" w:cs="Times New Roman"/>
          <w:sz w:val="24"/>
        </w:rPr>
        <w:t xml:space="preserve">средняя </w:t>
      </w:r>
      <w:r w:rsidR="00402AE1" w:rsidRPr="00B35E18">
        <w:rPr>
          <w:rFonts w:ascii="Times New Roman" w:hAnsi="Times New Roman" w:cs="Times New Roman"/>
          <w:sz w:val="24"/>
        </w:rPr>
        <w:t xml:space="preserve">доля населения с ученой степенью равна 7,2 ‰ от общей численности населения старше 20 лет, по </w:t>
      </w:r>
      <w:r w:rsidR="00E13201" w:rsidRPr="00B35E18">
        <w:rPr>
          <w:rFonts w:ascii="Times New Roman" w:hAnsi="Times New Roman" w:cs="Times New Roman"/>
          <w:sz w:val="24"/>
        </w:rPr>
        <w:t xml:space="preserve">пригородным территориям </w:t>
      </w:r>
      <w:r w:rsidR="00402AE1" w:rsidRPr="00B35E18">
        <w:rPr>
          <w:rFonts w:ascii="Times New Roman" w:hAnsi="Times New Roman" w:cs="Times New Roman"/>
          <w:sz w:val="24"/>
        </w:rPr>
        <w:t>Ленинградской области</w:t>
      </w:r>
      <w:r w:rsidR="00942DF5" w:rsidRPr="00B35E18">
        <w:rPr>
          <w:rFonts w:ascii="Times New Roman" w:hAnsi="Times New Roman" w:cs="Times New Roman"/>
          <w:sz w:val="24"/>
        </w:rPr>
        <w:t xml:space="preserve"> -</w:t>
      </w:r>
      <w:r w:rsidR="00402AE1" w:rsidRPr="00B35E18">
        <w:rPr>
          <w:rFonts w:ascii="Times New Roman" w:hAnsi="Times New Roman" w:cs="Times New Roman"/>
          <w:sz w:val="24"/>
        </w:rPr>
        <w:t xml:space="preserve"> 1,3 ‰</w:t>
      </w:r>
      <w:r w:rsidR="00E13201" w:rsidRPr="00B35E18">
        <w:t xml:space="preserve"> </w:t>
      </w:r>
      <w:r w:rsidR="00E13201" w:rsidRPr="00B35E18">
        <w:rPr>
          <w:rFonts w:ascii="Times New Roman" w:hAnsi="Times New Roman" w:cs="Times New Roman"/>
          <w:sz w:val="24"/>
        </w:rPr>
        <w:t>от общей численности населения старше 20 лет</w:t>
      </w:r>
      <w:r w:rsidR="00402AE1" w:rsidRPr="00B35E18">
        <w:rPr>
          <w:rFonts w:ascii="Times New Roman" w:hAnsi="Times New Roman" w:cs="Times New Roman"/>
          <w:sz w:val="24"/>
        </w:rPr>
        <w:t>.</w:t>
      </w:r>
      <w:r w:rsidR="00E13201" w:rsidRPr="00B35E18">
        <w:rPr>
          <w:rFonts w:ascii="Times New Roman" w:hAnsi="Times New Roman" w:cs="Times New Roman"/>
          <w:sz w:val="24"/>
        </w:rPr>
        <w:t xml:space="preserve"> </w:t>
      </w:r>
      <w:r w:rsidR="00402AE1" w:rsidRPr="00B35E18">
        <w:rPr>
          <w:rFonts w:ascii="Times New Roman" w:hAnsi="Times New Roman" w:cs="Times New Roman"/>
          <w:sz w:val="24"/>
        </w:rPr>
        <w:t xml:space="preserve"> </w:t>
      </w:r>
      <w:r w:rsidR="00942DF5" w:rsidRPr="00B35E18">
        <w:rPr>
          <w:rFonts w:ascii="Times New Roman" w:hAnsi="Times New Roman" w:cs="Times New Roman"/>
          <w:sz w:val="24"/>
        </w:rPr>
        <w:t xml:space="preserve">Средняя доля </w:t>
      </w:r>
      <w:r w:rsidR="0050133E" w:rsidRPr="00B35E18">
        <w:rPr>
          <w:rFonts w:ascii="Times New Roman" w:hAnsi="Times New Roman" w:cs="Times New Roman"/>
          <w:sz w:val="24"/>
        </w:rPr>
        <w:t xml:space="preserve">данной категории лиц </w:t>
      </w:r>
      <w:r w:rsidR="00942DF5" w:rsidRPr="00B35E18">
        <w:rPr>
          <w:rFonts w:ascii="Times New Roman" w:hAnsi="Times New Roman" w:cs="Times New Roman"/>
          <w:sz w:val="24"/>
        </w:rPr>
        <w:t xml:space="preserve">по </w:t>
      </w:r>
      <w:r w:rsidR="00E13201" w:rsidRPr="00B35E18">
        <w:rPr>
          <w:rFonts w:ascii="Times New Roman" w:hAnsi="Times New Roman" w:cs="Times New Roman"/>
          <w:sz w:val="24"/>
        </w:rPr>
        <w:t xml:space="preserve">всей </w:t>
      </w:r>
      <w:r w:rsidR="00942DF5" w:rsidRPr="00B35E18">
        <w:rPr>
          <w:rFonts w:ascii="Times New Roman" w:hAnsi="Times New Roman" w:cs="Times New Roman"/>
          <w:sz w:val="24"/>
        </w:rPr>
        <w:t>пригородной зоне равна – 3 ‰</w:t>
      </w:r>
      <w:r w:rsidR="00E13201" w:rsidRPr="00B35E18">
        <w:rPr>
          <w:rFonts w:ascii="Times New Roman" w:hAnsi="Times New Roman" w:cs="Times New Roman"/>
          <w:sz w:val="24"/>
        </w:rPr>
        <w:t xml:space="preserve"> от общей численности населения старше 20 лет</w:t>
      </w:r>
      <w:r w:rsidR="00942DF5" w:rsidRPr="00B35E18">
        <w:rPr>
          <w:rFonts w:ascii="Times New Roman" w:hAnsi="Times New Roman" w:cs="Times New Roman"/>
          <w:sz w:val="24"/>
        </w:rPr>
        <w:t xml:space="preserve">. </w:t>
      </w:r>
    </w:p>
    <w:p w14:paraId="768DC2E2" w14:textId="77777777" w:rsidR="00863D68" w:rsidRPr="00B35E18" w:rsidRDefault="00863D68" w:rsidP="00402AE1">
      <w:pPr>
        <w:spacing w:after="0" w:line="360" w:lineRule="auto"/>
        <w:ind w:firstLine="708"/>
        <w:jc w:val="both"/>
        <w:rPr>
          <w:rFonts w:ascii="Times New Roman" w:hAnsi="Times New Roman" w:cs="Times New Roman"/>
          <w:sz w:val="24"/>
        </w:rPr>
      </w:pPr>
    </w:p>
    <w:p w14:paraId="6AF20D4A" w14:textId="77777777" w:rsidR="00972B56" w:rsidRPr="00B35E18" w:rsidRDefault="00972B56" w:rsidP="00F64BC3">
      <w:pPr>
        <w:spacing w:after="0" w:line="360" w:lineRule="auto"/>
        <w:ind w:firstLine="708"/>
        <w:jc w:val="both"/>
        <w:rPr>
          <w:rFonts w:ascii="Times New Roman" w:hAnsi="Times New Roman" w:cs="Times New Roman"/>
          <w:sz w:val="24"/>
        </w:rPr>
      </w:pPr>
    </w:p>
    <w:p w14:paraId="3A35653B" w14:textId="77777777" w:rsidR="00946C97" w:rsidRPr="00B35E18" w:rsidRDefault="00946C97" w:rsidP="00F64BC3">
      <w:pPr>
        <w:spacing w:after="0" w:line="360" w:lineRule="auto"/>
        <w:ind w:firstLine="708"/>
        <w:jc w:val="both"/>
        <w:rPr>
          <w:rFonts w:ascii="Times New Roman" w:hAnsi="Times New Roman" w:cs="Times New Roman"/>
          <w:sz w:val="24"/>
        </w:rPr>
      </w:pPr>
    </w:p>
    <w:p w14:paraId="2D795CBB" w14:textId="77777777" w:rsidR="00946C97" w:rsidRPr="00B35E18" w:rsidRDefault="00946C97" w:rsidP="00F64BC3">
      <w:pPr>
        <w:spacing w:after="0" w:line="360" w:lineRule="auto"/>
        <w:ind w:firstLine="708"/>
        <w:jc w:val="both"/>
        <w:rPr>
          <w:rFonts w:ascii="Times New Roman" w:hAnsi="Times New Roman" w:cs="Times New Roman"/>
          <w:sz w:val="24"/>
        </w:rPr>
      </w:pPr>
    </w:p>
    <w:p w14:paraId="23E732AC" w14:textId="77777777" w:rsidR="00946C97" w:rsidRPr="00B35E18" w:rsidRDefault="00946C97" w:rsidP="00F64BC3">
      <w:pPr>
        <w:spacing w:after="0" w:line="360" w:lineRule="auto"/>
        <w:ind w:firstLine="708"/>
        <w:jc w:val="both"/>
        <w:rPr>
          <w:rFonts w:ascii="Times New Roman" w:hAnsi="Times New Roman" w:cs="Times New Roman"/>
          <w:sz w:val="24"/>
        </w:rPr>
      </w:pPr>
    </w:p>
    <w:p w14:paraId="778FC7EC" w14:textId="77777777" w:rsidR="00946C97" w:rsidRPr="00B35E18" w:rsidRDefault="00946C97" w:rsidP="00F64BC3">
      <w:pPr>
        <w:spacing w:after="0" w:line="360" w:lineRule="auto"/>
        <w:ind w:firstLine="708"/>
        <w:jc w:val="both"/>
        <w:rPr>
          <w:rFonts w:ascii="Times New Roman" w:hAnsi="Times New Roman" w:cs="Times New Roman"/>
          <w:sz w:val="24"/>
        </w:rPr>
      </w:pPr>
    </w:p>
    <w:p w14:paraId="61F5A7F6" w14:textId="77777777" w:rsidR="00946C97" w:rsidRPr="00B35E18" w:rsidRDefault="00946C97" w:rsidP="00F64BC3">
      <w:pPr>
        <w:spacing w:after="0" w:line="360" w:lineRule="auto"/>
        <w:ind w:firstLine="708"/>
        <w:jc w:val="both"/>
        <w:rPr>
          <w:rFonts w:ascii="Times New Roman" w:hAnsi="Times New Roman" w:cs="Times New Roman"/>
          <w:sz w:val="24"/>
        </w:rPr>
      </w:pPr>
    </w:p>
    <w:p w14:paraId="283972B1" w14:textId="77777777" w:rsidR="00946C97" w:rsidRPr="00B35E18" w:rsidRDefault="00946C97" w:rsidP="00F64BC3">
      <w:pPr>
        <w:spacing w:after="0" w:line="360" w:lineRule="auto"/>
        <w:ind w:firstLine="708"/>
        <w:jc w:val="both"/>
        <w:rPr>
          <w:rFonts w:ascii="Times New Roman" w:hAnsi="Times New Roman" w:cs="Times New Roman"/>
          <w:sz w:val="24"/>
        </w:rPr>
      </w:pPr>
    </w:p>
    <w:p w14:paraId="3EF1C079" w14:textId="77777777" w:rsidR="00946C97" w:rsidRPr="00B35E18" w:rsidRDefault="00946C97" w:rsidP="00F64BC3">
      <w:pPr>
        <w:spacing w:after="0" w:line="360" w:lineRule="auto"/>
        <w:ind w:firstLine="708"/>
        <w:jc w:val="both"/>
        <w:rPr>
          <w:rFonts w:ascii="Times New Roman" w:hAnsi="Times New Roman" w:cs="Times New Roman"/>
          <w:sz w:val="24"/>
        </w:rPr>
      </w:pPr>
    </w:p>
    <w:p w14:paraId="422F5689" w14:textId="77777777" w:rsidR="00964CE2" w:rsidRPr="00B35E18" w:rsidRDefault="00964CE2" w:rsidP="00F64BC3">
      <w:pPr>
        <w:spacing w:after="0" w:line="360" w:lineRule="auto"/>
        <w:ind w:firstLine="708"/>
        <w:jc w:val="both"/>
        <w:rPr>
          <w:rFonts w:ascii="Times New Roman" w:hAnsi="Times New Roman" w:cs="Times New Roman"/>
          <w:sz w:val="24"/>
        </w:rPr>
      </w:pPr>
    </w:p>
    <w:p w14:paraId="2D17A169" w14:textId="77777777" w:rsidR="00964CE2" w:rsidRPr="00B35E18" w:rsidRDefault="00964CE2" w:rsidP="00F64BC3">
      <w:pPr>
        <w:spacing w:after="0" w:line="360" w:lineRule="auto"/>
        <w:ind w:firstLine="708"/>
        <w:jc w:val="both"/>
        <w:rPr>
          <w:rFonts w:ascii="Times New Roman" w:hAnsi="Times New Roman" w:cs="Times New Roman"/>
          <w:sz w:val="24"/>
        </w:rPr>
      </w:pPr>
    </w:p>
    <w:p w14:paraId="7E97F23D" w14:textId="77777777" w:rsidR="00964CE2" w:rsidRPr="00B35E18" w:rsidRDefault="00964CE2" w:rsidP="00F64BC3">
      <w:pPr>
        <w:spacing w:after="0" w:line="360" w:lineRule="auto"/>
        <w:ind w:firstLine="708"/>
        <w:jc w:val="both"/>
        <w:rPr>
          <w:rFonts w:ascii="Times New Roman" w:hAnsi="Times New Roman" w:cs="Times New Roman"/>
          <w:sz w:val="24"/>
        </w:rPr>
      </w:pPr>
    </w:p>
    <w:p w14:paraId="16CCA7E2" w14:textId="77777777" w:rsidR="00B35E18" w:rsidRPr="00B35E18" w:rsidRDefault="00B35E18" w:rsidP="00F64BC3">
      <w:pPr>
        <w:spacing w:after="0" w:line="360" w:lineRule="auto"/>
        <w:ind w:firstLine="708"/>
        <w:jc w:val="both"/>
        <w:rPr>
          <w:rFonts w:ascii="Times New Roman" w:hAnsi="Times New Roman" w:cs="Times New Roman"/>
          <w:sz w:val="24"/>
        </w:rPr>
      </w:pPr>
    </w:p>
    <w:p w14:paraId="44514C9D" w14:textId="77777777" w:rsidR="00B35E18" w:rsidRDefault="00B35E18" w:rsidP="00F64BC3">
      <w:pPr>
        <w:spacing w:after="0" w:line="360" w:lineRule="auto"/>
        <w:ind w:firstLine="708"/>
        <w:jc w:val="both"/>
        <w:rPr>
          <w:rFonts w:ascii="Times New Roman" w:hAnsi="Times New Roman" w:cs="Times New Roman"/>
          <w:sz w:val="24"/>
        </w:rPr>
      </w:pPr>
    </w:p>
    <w:p w14:paraId="5F2CFBE3" w14:textId="77777777" w:rsidR="00F965B5" w:rsidRDefault="00F965B5" w:rsidP="00F64BC3">
      <w:pPr>
        <w:spacing w:after="0" w:line="360" w:lineRule="auto"/>
        <w:ind w:firstLine="708"/>
        <w:jc w:val="both"/>
        <w:rPr>
          <w:rFonts w:ascii="Times New Roman" w:hAnsi="Times New Roman" w:cs="Times New Roman"/>
          <w:sz w:val="24"/>
        </w:rPr>
      </w:pPr>
    </w:p>
    <w:p w14:paraId="5BC80A75" w14:textId="77777777" w:rsidR="00F965B5" w:rsidRDefault="00F965B5" w:rsidP="00F64BC3">
      <w:pPr>
        <w:spacing w:after="0" w:line="360" w:lineRule="auto"/>
        <w:ind w:firstLine="708"/>
        <w:jc w:val="both"/>
        <w:rPr>
          <w:rFonts w:ascii="Times New Roman" w:hAnsi="Times New Roman" w:cs="Times New Roman"/>
          <w:sz w:val="24"/>
        </w:rPr>
      </w:pPr>
    </w:p>
    <w:p w14:paraId="24460B63" w14:textId="77777777" w:rsidR="00F965B5" w:rsidRDefault="00F965B5" w:rsidP="00F64BC3">
      <w:pPr>
        <w:spacing w:after="0" w:line="360" w:lineRule="auto"/>
        <w:ind w:firstLine="708"/>
        <w:jc w:val="both"/>
        <w:rPr>
          <w:rFonts w:ascii="Times New Roman" w:hAnsi="Times New Roman" w:cs="Times New Roman"/>
          <w:sz w:val="24"/>
        </w:rPr>
      </w:pPr>
    </w:p>
    <w:p w14:paraId="2E2FA97C" w14:textId="77777777" w:rsidR="00F965B5" w:rsidRDefault="00F965B5" w:rsidP="00F64BC3">
      <w:pPr>
        <w:spacing w:after="0" w:line="360" w:lineRule="auto"/>
        <w:ind w:firstLine="708"/>
        <w:jc w:val="both"/>
        <w:rPr>
          <w:rFonts w:ascii="Times New Roman" w:hAnsi="Times New Roman" w:cs="Times New Roman"/>
          <w:sz w:val="24"/>
        </w:rPr>
      </w:pPr>
    </w:p>
    <w:p w14:paraId="7585CFB0" w14:textId="77777777" w:rsidR="00F965B5" w:rsidRDefault="00F965B5" w:rsidP="00F64BC3">
      <w:pPr>
        <w:spacing w:after="0" w:line="360" w:lineRule="auto"/>
        <w:ind w:firstLine="708"/>
        <w:jc w:val="both"/>
        <w:rPr>
          <w:rFonts w:ascii="Times New Roman" w:hAnsi="Times New Roman" w:cs="Times New Roman"/>
          <w:sz w:val="24"/>
        </w:rPr>
      </w:pPr>
    </w:p>
    <w:p w14:paraId="297D8461" w14:textId="77777777" w:rsidR="00F965B5" w:rsidRDefault="00F965B5" w:rsidP="00F64BC3">
      <w:pPr>
        <w:spacing w:after="0" w:line="360" w:lineRule="auto"/>
        <w:ind w:firstLine="708"/>
        <w:jc w:val="both"/>
        <w:rPr>
          <w:rFonts w:ascii="Times New Roman" w:hAnsi="Times New Roman" w:cs="Times New Roman"/>
          <w:sz w:val="24"/>
        </w:rPr>
      </w:pPr>
    </w:p>
    <w:p w14:paraId="4F4C5760" w14:textId="77777777" w:rsidR="00F965B5" w:rsidRDefault="00F965B5" w:rsidP="00F64BC3">
      <w:pPr>
        <w:spacing w:after="0" w:line="360" w:lineRule="auto"/>
        <w:ind w:firstLine="708"/>
        <w:jc w:val="both"/>
        <w:rPr>
          <w:rFonts w:ascii="Times New Roman" w:hAnsi="Times New Roman" w:cs="Times New Roman"/>
          <w:sz w:val="24"/>
        </w:rPr>
      </w:pPr>
    </w:p>
    <w:p w14:paraId="3EC0EB6C" w14:textId="77777777" w:rsidR="00F965B5" w:rsidRDefault="00F965B5" w:rsidP="00F64BC3">
      <w:pPr>
        <w:spacing w:after="0" w:line="360" w:lineRule="auto"/>
        <w:ind w:firstLine="708"/>
        <w:jc w:val="both"/>
        <w:rPr>
          <w:rFonts w:ascii="Times New Roman" w:hAnsi="Times New Roman" w:cs="Times New Roman"/>
          <w:sz w:val="24"/>
        </w:rPr>
      </w:pPr>
    </w:p>
    <w:p w14:paraId="2B824B7D" w14:textId="77777777" w:rsidR="00946C97" w:rsidRPr="00B35E18" w:rsidRDefault="00946C97" w:rsidP="004B2A43">
      <w:pPr>
        <w:spacing w:after="0" w:line="360" w:lineRule="auto"/>
        <w:jc w:val="both"/>
        <w:rPr>
          <w:rFonts w:ascii="Times New Roman" w:hAnsi="Times New Roman" w:cs="Times New Roman"/>
          <w:sz w:val="24"/>
        </w:rPr>
      </w:pPr>
    </w:p>
    <w:p w14:paraId="4096D167" w14:textId="1F11412E" w:rsidR="00946C97" w:rsidRPr="00301859" w:rsidRDefault="000F0414" w:rsidP="00301859">
      <w:pPr>
        <w:pStyle w:val="1"/>
        <w:jc w:val="center"/>
        <w:rPr>
          <w:rFonts w:ascii="Times New Roman" w:hAnsi="Times New Roman" w:cs="Times New Roman"/>
          <w:b/>
          <w:color w:val="auto"/>
          <w:sz w:val="28"/>
          <w:szCs w:val="28"/>
        </w:rPr>
      </w:pPr>
      <w:bookmarkStart w:id="33" w:name="_Toc167751769"/>
      <w:r w:rsidRPr="00301859">
        <w:rPr>
          <w:rFonts w:ascii="Times New Roman" w:hAnsi="Times New Roman" w:cs="Times New Roman"/>
          <w:b/>
          <w:color w:val="auto"/>
          <w:sz w:val="28"/>
          <w:szCs w:val="28"/>
        </w:rPr>
        <w:t>Глава 3. Т</w:t>
      </w:r>
      <w:r w:rsidR="00A53486" w:rsidRPr="00301859">
        <w:rPr>
          <w:rFonts w:ascii="Times New Roman" w:hAnsi="Times New Roman" w:cs="Times New Roman"/>
          <w:b/>
          <w:color w:val="auto"/>
          <w:sz w:val="28"/>
          <w:szCs w:val="28"/>
        </w:rPr>
        <w:t>ипология пригородных территорий на основе социально-экономических и географических факторов</w:t>
      </w:r>
      <w:bookmarkEnd w:id="33"/>
    </w:p>
    <w:p w14:paraId="6424D638" w14:textId="1DB48965" w:rsidR="00972B56" w:rsidRPr="00BB5E13" w:rsidRDefault="00D91D64" w:rsidP="00BB5F02">
      <w:pPr>
        <w:pStyle w:val="a3"/>
        <w:numPr>
          <w:ilvl w:val="1"/>
          <w:numId w:val="43"/>
        </w:numPr>
        <w:spacing w:before="240" w:after="0" w:line="360" w:lineRule="auto"/>
        <w:outlineLvl w:val="1"/>
        <w:rPr>
          <w:rFonts w:ascii="Times New Roman" w:hAnsi="Times New Roman" w:cs="Times New Roman"/>
          <w:b/>
          <w:sz w:val="24"/>
        </w:rPr>
      </w:pPr>
      <w:r w:rsidRPr="00BB5E13">
        <w:rPr>
          <w:rFonts w:ascii="Times New Roman" w:hAnsi="Times New Roman" w:cs="Times New Roman"/>
          <w:b/>
          <w:sz w:val="24"/>
        </w:rPr>
        <w:t xml:space="preserve"> </w:t>
      </w:r>
      <w:bookmarkStart w:id="34" w:name="_Toc167751770"/>
      <w:r w:rsidR="00861C17" w:rsidRPr="00BB5E13">
        <w:rPr>
          <w:rFonts w:ascii="Times New Roman" w:hAnsi="Times New Roman" w:cs="Times New Roman"/>
          <w:b/>
          <w:sz w:val="24"/>
        </w:rPr>
        <w:t>Комплексная оценка социального благополучия территорий</w:t>
      </w:r>
      <w:bookmarkEnd w:id="34"/>
    </w:p>
    <w:p w14:paraId="3560D503" w14:textId="6197AF84" w:rsidR="00F64BC3" w:rsidRPr="00FF49FF" w:rsidRDefault="00CB7CF5" w:rsidP="00BB5F02">
      <w:pPr>
        <w:spacing w:before="240" w:after="0" w:line="360" w:lineRule="auto"/>
        <w:ind w:firstLine="708"/>
        <w:jc w:val="both"/>
        <w:rPr>
          <w:rFonts w:ascii="Times New Roman" w:hAnsi="Times New Roman" w:cs="Times New Roman"/>
          <w:strike/>
          <w:color w:val="0070C0"/>
          <w:sz w:val="24"/>
        </w:rPr>
      </w:pPr>
      <w:r w:rsidRPr="00B35E18">
        <w:rPr>
          <w:rFonts w:ascii="Times New Roman" w:hAnsi="Times New Roman" w:cs="Times New Roman"/>
          <w:sz w:val="24"/>
        </w:rPr>
        <w:t xml:space="preserve">Таким образом, </w:t>
      </w:r>
      <w:r w:rsidR="007B6C8A" w:rsidRPr="00B35E18">
        <w:rPr>
          <w:rFonts w:ascii="Times New Roman" w:hAnsi="Times New Roman" w:cs="Times New Roman"/>
          <w:sz w:val="24"/>
        </w:rPr>
        <w:t>проанализ</w:t>
      </w:r>
      <w:r w:rsidR="00DB00C7" w:rsidRPr="00B35E18">
        <w:rPr>
          <w:rFonts w:ascii="Times New Roman" w:hAnsi="Times New Roman" w:cs="Times New Roman"/>
          <w:sz w:val="24"/>
        </w:rPr>
        <w:t>ировав 10 показателей (таблица 5</w:t>
      </w:r>
      <w:r w:rsidR="007B6C8A" w:rsidRPr="00B35E18">
        <w:rPr>
          <w:rFonts w:ascii="Times New Roman" w:hAnsi="Times New Roman" w:cs="Times New Roman"/>
          <w:sz w:val="24"/>
        </w:rPr>
        <w:t>), можно</w:t>
      </w:r>
      <w:r w:rsidR="007B6C8A">
        <w:rPr>
          <w:rFonts w:ascii="Times New Roman" w:hAnsi="Times New Roman" w:cs="Times New Roman"/>
          <w:sz w:val="24"/>
        </w:rPr>
        <w:t xml:space="preserve"> сделать вывод о том, что активность в социальном и экономическом отношении медленно «расползается» в отдаленные территории от ядра Сан</w:t>
      </w:r>
      <w:r w:rsidR="00424833">
        <w:rPr>
          <w:rFonts w:ascii="Times New Roman" w:hAnsi="Times New Roman" w:cs="Times New Roman"/>
          <w:sz w:val="24"/>
        </w:rPr>
        <w:t xml:space="preserve">кт-Петербурга. Согласно таблице 2, при сравнении со средними </w:t>
      </w:r>
      <w:r w:rsidR="00424833" w:rsidRPr="00362C7C">
        <w:rPr>
          <w:rFonts w:ascii="Times New Roman" w:hAnsi="Times New Roman" w:cs="Times New Roman"/>
          <w:sz w:val="24"/>
        </w:rPr>
        <w:t>показателями по всей пригородной зоне лидирующие позиции в разных аспектах занима</w:t>
      </w:r>
      <w:r w:rsidR="0050133E" w:rsidRPr="00362C7C">
        <w:rPr>
          <w:rFonts w:ascii="Times New Roman" w:hAnsi="Times New Roman" w:cs="Times New Roman"/>
          <w:sz w:val="24"/>
        </w:rPr>
        <w:t>ю</w:t>
      </w:r>
      <w:r w:rsidR="00424833" w:rsidRPr="00362C7C">
        <w:rPr>
          <w:rFonts w:ascii="Times New Roman" w:hAnsi="Times New Roman" w:cs="Times New Roman"/>
          <w:sz w:val="24"/>
        </w:rPr>
        <w:t xml:space="preserve">т как муниципальные округа Санкт-Петербурга, так и Ленинградской области. </w:t>
      </w:r>
    </w:p>
    <w:p w14:paraId="15F5078F" w14:textId="52D531AF" w:rsidR="00C22084" w:rsidRDefault="00DB00C7" w:rsidP="009409BC">
      <w:pPr>
        <w:spacing w:after="0" w:line="360" w:lineRule="auto"/>
        <w:jc w:val="center"/>
        <w:rPr>
          <w:rFonts w:ascii="Times New Roman" w:hAnsi="Times New Roman" w:cs="Times New Roman"/>
          <w:sz w:val="24"/>
        </w:rPr>
      </w:pPr>
      <w:r>
        <w:rPr>
          <w:rFonts w:ascii="Times New Roman" w:hAnsi="Times New Roman" w:cs="Times New Roman"/>
          <w:sz w:val="24"/>
        </w:rPr>
        <w:t>Таблица. 5</w:t>
      </w:r>
      <w:r w:rsidR="00A368FB">
        <w:rPr>
          <w:rFonts w:ascii="Times New Roman" w:hAnsi="Times New Roman" w:cs="Times New Roman"/>
          <w:sz w:val="24"/>
        </w:rPr>
        <w:t>. Средние значения по показателям социального благополучия</w:t>
      </w:r>
    </w:p>
    <w:tbl>
      <w:tblPr>
        <w:tblStyle w:val="af"/>
        <w:tblW w:w="0" w:type="auto"/>
        <w:tblLayout w:type="fixed"/>
        <w:tblLook w:val="04A0" w:firstRow="1" w:lastRow="0" w:firstColumn="1" w:lastColumn="0" w:noHBand="0" w:noVBand="1"/>
      </w:tblPr>
      <w:tblGrid>
        <w:gridCol w:w="4928"/>
        <w:gridCol w:w="1559"/>
        <w:gridCol w:w="1559"/>
        <w:gridCol w:w="1524"/>
      </w:tblGrid>
      <w:tr w:rsidR="00C063FE" w14:paraId="5808360A" w14:textId="7E8E4BEF" w:rsidTr="00A41317">
        <w:tc>
          <w:tcPr>
            <w:tcW w:w="4928" w:type="dxa"/>
            <w:vAlign w:val="center"/>
          </w:tcPr>
          <w:p w14:paraId="1C5CBD52" w14:textId="77777777" w:rsidR="004D1127" w:rsidRPr="00F727C7" w:rsidRDefault="004D1127" w:rsidP="00A41317">
            <w:pPr>
              <w:spacing w:line="360" w:lineRule="auto"/>
              <w:jc w:val="center"/>
              <w:rPr>
                <w:rFonts w:ascii="Times New Roman" w:hAnsi="Times New Roman" w:cs="Times New Roman"/>
                <w:b/>
                <w:sz w:val="20"/>
              </w:rPr>
            </w:pPr>
          </w:p>
          <w:p w14:paraId="5EF7E4D8" w14:textId="17DF5436" w:rsidR="00C063FE" w:rsidRPr="00F727C7" w:rsidRDefault="004D18DB" w:rsidP="00A41317">
            <w:pPr>
              <w:spacing w:line="360" w:lineRule="auto"/>
              <w:jc w:val="center"/>
              <w:rPr>
                <w:rFonts w:ascii="Times New Roman" w:hAnsi="Times New Roman" w:cs="Times New Roman"/>
                <w:b/>
                <w:sz w:val="20"/>
              </w:rPr>
            </w:pPr>
            <w:r w:rsidRPr="00F727C7">
              <w:rPr>
                <w:rFonts w:ascii="Times New Roman" w:hAnsi="Times New Roman" w:cs="Times New Roman"/>
                <w:b/>
                <w:sz w:val="20"/>
              </w:rPr>
              <w:t>Средний п</w:t>
            </w:r>
            <w:r w:rsidR="00C063FE" w:rsidRPr="00F727C7">
              <w:rPr>
                <w:rFonts w:ascii="Times New Roman" w:hAnsi="Times New Roman" w:cs="Times New Roman"/>
                <w:b/>
                <w:sz w:val="20"/>
              </w:rPr>
              <w:t>оказатель</w:t>
            </w:r>
          </w:p>
        </w:tc>
        <w:tc>
          <w:tcPr>
            <w:tcW w:w="1559" w:type="dxa"/>
            <w:vAlign w:val="center"/>
          </w:tcPr>
          <w:p w14:paraId="671324E2" w14:textId="17BBC25E" w:rsidR="00C063FE" w:rsidRPr="00F727C7" w:rsidRDefault="00C063FE" w:rsidP="00A41317">
            <w:pPr>
              <w:spacing w:line="360" w:lineRule="auto"/>
              <w:jc w:val="center"/>
              <w:rPr>
                <w:rFonts w:ascii="Times New Roman" w:hAnsi="Times New Roman" w:cs="Times New Roman"/>
                <w:b/>
                <w:sz w:val="20"/>
              </w:rPr>
            </w:pPr>
            <w:r w:rsidRPr="00F727C7">
              <w:rPr>
                <w:rFonts w:ascii="Times New Roman" w:hAnsi="Times New Roman" w:cs="Times New Roman"/>
                <w:b/>
                <w:sz w:val="20"/>
              </w:rPr>
              <w:t>Пригородная зона СПб</w:t>
            </w:r>
          </w:p>
        </w:tc>
        <w:tc>
          <w:tcPr>
            <w:tcW w:w="1559" w:type="dxa"/>
            <w:vAlign w:val="center"/>
          </w:tcPr>
          <w:p w14:paraId="6013BCC4" w14:textId="77777777" w:rsidR="00DD5B7B" w:rsidRPr="00F727C7" w:rsidRDefault="00C063FE" w:rsidP="00A41317">
            <w:pPr>
              <w:spacing w:line="360" w:lineRule="auto"/>
              <w:jc w:val="center"/>
              <w:rPr>
                <w:rFonts w:ascii="Times New Roman" w:hAnsi="Times New Roman" w:cs="Times New Roman"/>
                <w:b/>
                <w:sz w:val="20"/>
              </w:rPr>
            </w:pPr>
            <w:r w:rsidRPr="00F727C7">
              <w:rPr>
                <w:rFonts w:ascii="Times New Roman" w:hAnsi="Times New Roman" w:cs="Times New Roman"/>
                <w:b/>
                <w:sz w:val="20"/>
              </w:rPr>
              <w:t>Пригородная зона</w:t>
            </w:r>
          </w:p>
          <w:p w14:paraId="647AD9F3" w14:textId="7F671C86" w:rsidR="00C063FE" w:rsidRPr="00F727C7" w:rsidRDefault="00C063FE" w:rsidP="00A41317">
            <w:pPr>
              <w:spacing w:line="360" w:lineRule="auto"/>
              <w:jc w:val="center"/>
              <w:rPr>
                <w:rFonts w:ascii="Times New Roman" w:hAnsi="Times New Roman" w:cs="Times New Roman"/>
                <w:b/>
                <w:sz w:val="20"/>
              </w:rPr>
            </w:pPr>
            <w:r w:rsidRPr="00F727C7">
              <w:rPr>
                <w:rFonts w:ascii="Times New Roman" w:hAnsi="Times New Roman" w:cs="Times New Roman"/>
                <w:b/>
                <w:sz w:val="20"/>
              </w:rPr>
              <w:t>ЛО</w:t>
            </w:r>
          </w:p>
        </w:tc>
        <w:tc>
          <w:tcPr>
            <w:tcW w:w="1524" w:type="dxa"/>
            <w:vAlign w:val="center"/>
          </w:tcPr>
          <w:p w14:paraId="340407F0" w14:textId="2BC571B3" w:rsidR="00C063FE" w:rsidRPr="00F727C7" w:rsidRDefault="00C063FE" w:rsidP="00A41317">
            <w:pPr>
              <w:spacing w:line="360" w:lineRule="auto"/>
              <w:jc w:val="center"/>
              <w:rPr>
                <w:rFonts w:ascii="Times New Roman" w:hAnsi="Times New Roman" w:cs="Times New Roman"/>
                <w:b/>
                <w:sz w:val="20"/>
              </w:rPr>
            </w:pPr>
            <w:r w:rsidRPr="00F727C7">
              <w:rPr>
                <w:rFonts w:ascii="Times New Roman" w:hAnsi="Times New Roman" w:cs="Times New Roman"/>
                <w:b/>
                <w:sz w:val="20"/>
              </w:rPr>
              <w:t>Пригородная зона</w:t>
            </w:r>
          </w:p>
        </w:tc>
      </w:tr>
      <w:tr w:rsidR="00C063FE" w14:paraId="42509E9F" w14:textId="19B147CC" w:rsidTr="00A41317">
        <w:trPr>
          <w:trHeight w:val="617"/>
        </w:trPr>
        <w:tc>
          <w:tcPr>
            <w:tcW w:w="4928" w:type="dxa"/>
            <w:vAlign w:val="center"/>
          </w:tcPr>
          <w:p w14:paraId="430F78C9" w14:textId="12226EFB" w:rsidR="003A33F2" w:rsidRPr="003A33F2" w:rsidRDefault="003A33F2" w:rsidP="00A41317">
            <w:pPr>
              <w:spacing w:line="360" w:lineRule="auto"/>
              <w:jc w:val="center"/>
              <w:rPr>
                <w:rFonts w:ascii="Times New Roman" w:hAnsi="Times New Roman" w:cs="Times New Roman"/>
              </w:rPr>
            </w:pPr>
            <w:r w:rsidRPr="003A33F2">
              <w:rPr>
                <w:rFonts w:ascii="Times New Roman" w:hAnsi="Times New Roman" w:cs="Times New Roman"/>
              </w:rPr>
              <w:t>Средняя стоимость 1 кв. м. жилья на</w:t>
            </w:r>
          </w:p>
          <w:p w14:paraId="4E0DF3A6" w14:textId="43998BFD" w:rsidR="00C063FE" w:rsidRPr="009B3265" w:rsidRDefault="003A33F2" w:rsidP="00A41317">
            <w:pPr>
              <w:spacing w:line="360" w:lineRule="auto"/>
              <w:jc w:val="center"/>
              <w:rPr>
                <w:rFonts w:ascii="Times New Roman" w:hAnsi="Times New Roman" w:cs="Times New Roman"/>
              </w:rPr>
            </w:pPr>
            <w:r w:rsidRPr="003A33F2">
              <w:rPr>
                <w:rFonts w:ascii="Times New Roman" w:hAnsi="Times New Roman" w:cs="Times New Roman"/>
              </w:rPr>
              <w:t>вторичном рынке</w:t>
            </w:r>
            <w:r w:rsidR="004D18DB" w:rsidRPr="009B3265">
              <w:rPr>
                <w:rFonts w:ascii="Times New Roman" w:hAnsi="Times New Roman" w:cs="Times New Roman"/>
              </w:rPr>
              <w:t>, тыс. руб.</w:t>
            </w:r>
            <w:r w:rsidR="00165132">
              <w:rPr>
                <w:rFonts w:ascii="Times New Roman" w:hAnsi="Times New Roman" w:cs="Times New Roman"/>
              </w:rPr>
              <w:t>/1 кв. м</w:t>
            </w:r>
          </w:p>
        </w:tc>
        <w:tc>
          <w:tcPr>
            <w:tcW w:w="1559" w:type="dxa"/>
            <w:vAlign w:val="center"/>
          </w:tcPr>
          <w:p w14:paraId="0849153A" w14:textId="647D18B4" w:rsidR="00C063FE" w:rsidRPr="009B3265" w:rsidRDefault="009B3265" w:rsidP="00A41317">
            <w:pPr>
              <w:spacing w:line="360" w:lineRule="auto"/>
              <w:jc w:val="center"/>
              <w:rPr>
                <w:rFonts w:ascii="Times New Roman" w:hAnsi="Times New Roman" w:cs="Times New Roman"/>
                <w:b/>
                <w:sz w:val="24"/>
              </w:rPr>
            </w:pPr>
            <w:r w:rsidRPr="00DB400B">
              <w:rPr>
                <w:rFonts w:ascii="Times New Roman" w:hAnsi="Times New Roman" w:cs="Times New Roman"/>
                <w:b/>
                <w:sz w:val="24"/>
                <w:highlight w:val="yellow"/>
              </w:rPr>
              <w:t>164</w:t>
            </w:r>
          </w:p>
        </w:tc>
        <w:tc>
          <w:tcPr>
            <w:tcW w:w="1559" w:type="dxa"/>
            <w:vAlign w:val="center"/>
          </w:tcPr>
          <w:p w14:paraId="76C01773" w14:textId="231173CD" w:rsidR="00C063FE" w:rsidRDefault="009B3265" w:rsidP="00A41317">
            <w:pPr>
              <w:spacing w:line="360" w:lineRule="auto"/>
              <w:jc w:val="center"/>
              <w:rPr>
                <w:rFonts w:ascii="Times New Roman" w:hAnsi="Times New Roman" w:cs="Times New Roman"/>
                <w:sz w:val="24"/>
              </w:rPr>
            </w:pPr>
            <w:r>
              <w:rPr>
                <w:rFonts w:ascii="Times New Roman" w:hAnsi="Times New Roman" w:cs="Times New Roman"/>
                <w:sz w:val="24"/>
              </w:rPr>
              <w:t>96</w:t>
            </w:r>
          </w:p>
        </w:tc>
        <w:tc>
          <w:tcPr>
            <w:tcW w:w="1524" w:type="dxa"/>
            <w:vAlign w:val="center"/>
          </w:tcPr>
          <w:p w14:paraId="411C2D22" w14:textId="1EAC4FD5" w:rsidR="00C063FE" w:rsidRDefault="009B3265" w:rsidP="00A41317">
            <w:pPr>
              <w:spacing w:line="360" w:lineRule="auto"/>
              <w:jc w:val="center"/>
              <w:rPr>
                <w:rFonts w:ascii="Times New Roman" w:hAnsi="Times New Roman" w:cs="Times New Roman"/>
                <w:sz w:val="24"/>
              </w:rPr>
            </w:pPr>
            <w:r w:rsidRPr="009B3265">
              <w:rPr>
                <w:rFonts w:ascii="Times New Roman" w:hAnsi="Times New Roman" w:cs="Times New Roman"/>
                <w:sz w:val="24"/>
              </w:rPr>
              <w:t>116</w:t>
            </w:r>
          </w:p>
        </w:tc>
      </w:tr>
      <w:tr w:rsidR="00C063FE" w14:paraId="3D20AE75" w14:textId="70FC4AE3" w:rsidTr="00A41317">
        <w:trPr>
          <w:trHeight w:val="623"/>
        </w:trPr>
        <w:tc>
          <w:tcPr>
            <w:tcW w:w="4928" w:type="dxa"/>
            <w:vAlign w:val="center"/>
          </w:tcPr>
          <w:p w14:paraId="29E21FBE" w14:textId="1CF09255" w:rsidR="00C063FE" w:rsidRPr="009B3265" w:rsidRDefault="009B3265" w:rsidP="00A41317">
            <w:pPr>
              <w:spacing w:line="360" w:lineRule="auto"/>
              <w:jc w:val="center"/>
              <w:rPr>
                <w:rFonts w:ascii="Times New Roman" w:hAnsi="Times New Roman" w:cs="Times New Roman"/>
              </w:rPr>
            </w:pPr>
            <w:r w:rsidRPr="009B3265">
              <w:rPr>
                <w:rFonts w:ascii="Times New Roman" w:hAnsi="Times New Roman" w:cs="Times New Roman"/>
              </w:rPr>
              <w:t>Обеспеченность жильем</w:t>
            </w:r>
            <w:r w:rsidR="00165132">
              <w:rPr>
                <w:rFonts w:ascii="Times New Roman" w:hAnsi="Times New Roman" w:cs="Times New Roman"/>
              </w:rPr>
              <w:t xml:space="preserve"> на 1000 населения</w:t>
            </w:r>
          </w:p>
        </w:tc>
        <w:tc>
          <w:tcPr>
            <w:tcW w:w="1559" w:type="dxa"/>
            <w:vAlign w:val="center"/>
          </w:tcPr>
          <w:p w14:paraId="62E877AA" w14:textId="2C6D2603" w:rsidR="00C063FE" w:rsidRPr="009B3265" w:rsidRDefault="009B3265" w:rsidP="00A41317">
            <w:pPr>
              <w:spacing w:line="360" w:lineRule="auto"/>
              <w:jc w:val="center"/>
              <w:rPr>
                <w:rFonts w:ascii="Times New Roman" w:hAnsi="Times New Roman" w:cs="Times New Roman"/>
                <w:sz w:val="24"/>
              </w:rPr>
            </w:pPr>
            <w:r w:rsidRPr="009B3265">
              <w:rPr>
                <w:rFonts w:ascii="Times New Roman" w:hAnsi="Times New Roman" w:cs="Times New Roman"/>
                <w:sz w:val="24"/>
              </w:rPr>
              <w:t>369</w:t>
            </w:r>
          </w:p>
        </w:tc>
        <w:tc>
          <w:tcPr>
            <w:tcW w:w="1559" w:type="dxa"/>
            <w:vAlign w:val="center"/>
          </w:tcPr>
          <w:p w14:paraId="0B43A514" w14:textId="6CD0E75F" w:rsidR="00C063FE" w:rsidRPr="00DB400B" w:rsidRDefault="009B3265" w:rsidP="00A41317">
            <w:pPr>
              <w:spacing w:line="360" w:lineRule="auto"/>
              <w:jc w:val="center"/>
              <w:rPr>
                <w:rFonts w:ascii="Times New Roman" w:hAnsi="Times New Roman" w:cs="Times New Roman"/>
                <w:b/>
                <w:sz w:val="24"/>
                <w:highlight w:val="yellow"/>
              </w:rPr>
            </w:pPr>
            <w:r w:rsidRPr="00DB400B">
              <w:rPr>
                <w:rFonts w:ascii="Times New Roman" w:hAnsi="Times New Roman" w:cs="Times New Roman"/>
                <w:b/>
                <w:sz w:val="24"/>
                <w:highlight w:val="yellow"/>
              </w:rPr>
              <w:t>827</w:t>
            </w:r>
          </w:p>
        </w:tc>
        <w:tc>
          <w:tcPr>
            <w:tcW w:w="1524" w:type="dxa"/>
            <w:vAlign w:val="center"/>
          </w:tcPr>
          <w:p w14:paraId="19D1E8FE" w14:textId="4B545CEA" w:rsidR="00C063FE" w:rsidRPr="009B3265" w:rsidRDefault="009B3265" w:rsidP="00A41317">
            <w:pPr>
              <w:spacing w:line="360" w:lineRule="auto"/>
              <w:jc w:val="center"/>
              <w:rPr>
                <w:rFonts w:ascii="Times New Roman" w:hAnsi="Times New Roman" w:cs="Times New Roman"/>
                <w:sz w:val="24"/>
              </w:rPr>
            </w:pPr>
            <w:r w:rsidRPr="009B3265">
              <w:rPr>
                <w:rFonts w:ascii="Times New Roman" w:hAnsi="Times New Roman" w:cs="Times New Roman"/>
                <w:sz w:val="24"/>
              </w:rPr>
              <w:t>695</w:t>
            </w:r>
          </w:p>
        </w:tc>
      </w:tr>
      <w:tr w:rsidR="00C063FE" w14:paraId="0473BC96" w14:textId="24E41BF0" w:rsidTr="00A41317">
        <w:tc>
          <w:tcPr>
            <w:tcW w:w="4928" w:type="dxa"/>
            <w:vAlign w:val="center"/>
          </w:tcPr>
          <w:p w14:paraId="29D18F34" w14:textId="32CFA3C1" w:rsidR="00C063FE" w:rsidRPr="004D1127" w:rsidRDefault="00583CC5" w:rsidP="00A41317">
            <w:pPr>
              <w:spacing w:line="360" w:lineRule="auto"/>
              <w:jc w:val="center"/>
              <w:rPr>
                <w:rFonts w:ascii="Times New Roman" w:hAnsi="Times New Roman" w:cs="Times New Roman"/>
              </w:rPr>
            </w:pPr>
            <w:r w:rsidRPr="004D1127">
              <w:rPr>
                <w:rFonts w:ascii="Times New Roman" w:hAnsi="Times New Roman" w:cs="Times New Roman"/>
              </w:rPr>
              <w:t>Уровень занятости</w:t>
            </w:r>
            <w:r w:rsidR="00165132">
              <w:rPr>
                <w:rFonts w:ascii="Times New Roman" w:hAnsi="Times New Roman" w:cs="Times New Roman"/>
              </w:rPr>
              <w:t xml:space="preserve"> </w:t>
            </w:r>
            <w:r w:rsidR="00165132" w:rsidRPr="00165132">
              <w:rPr>
                <w:rFonts w:ascii="Times New Roman" w:hAnsi="Times New Roman" w:cs="Times New Roman"/>
              </w:rPr>
              <w:t>в общей численности трудоспособного населения</w:t>
            </w:r>
            <w:r w:rsidRPr="004D1127">
              <w:rPr>
                <w:rFonts w:ascii="Times New Roman" w:hAnsi="Times New Roman" w:cs="Times New Roman"/>
              </w:rPr>
              <w:t>, %</w:t>
            </w:r>
          </w:p>
        </w:tc>
        <w:tc>
          <w:tcPr>
            <w:tcW w:w="1559" w:type="dxa"/>
            <w:vAlign w:val="center"/>
          </w:tcPr>
          <w:p w14:paraId="676F896B" w14:textId="351B8D92" w:rsidR="00C063FE" w:rsidRDefault="00D74295" w:rsidP="00A41317">
            <w:pPr>
              <w:spacing w:line="360" w:lineRule="auto"/>
              <w:jc w:val="center"/>
              <w:rPr>
                <w:rFonts w:ascii="Times New Roman" w:hAnsi="Times New Roman" w:cs="Times New Roman"/>
                <w:sz w:val="24"/>
              </w:rPr>
            </w:pPr>
            <w:r>
              <w:rPr>
                <w:rFonts w:ascii="Times New Roman" w:hAnsi="Times New Roman" w:cs="Times New Roman"/>
                <w:sz w:val="24"/>
              </w:rPr>
              <w:t>69</w:t>
            </w:r>
          </w:p>
        </w:tc>
        <w:tc>
          <w:tcPr>
            <w:tcW w:w="1559" w:type="dxa"/>
            <w:vAlign w:val="center"/>
          </w:tcPr>
          <w:p w14:paraId="3CF7AB4F" w14:textId="7D12E3FD" w:rsidR="00C063FE" w:rsidRPr="00DB400B" w:rsidRDefault="00D74295" w:rsidP="00A41317">
            <w:pPr>
              <w:spacing w:line="360" w:lineRule="auto"/>
              <w:jc w:val="center"/>
              <w:rPr>
                <w:rFonts w:ascii="Times New Roman" w:hAnsi="Times New Roman" w:cs="Times New Roman"/>
                <w:b/>
                <w:sz w:val="24"/>
                <w:highlight w:val="yellow"/>
              </w:rPr>
            </w:pPr>
            <w:r w:rsidRPr="00DB400B">
              <w:rPr>
                <w:rFonts w:ascii="Times New Roman" w:hAnsi="Times New Roman" w:cs="Times New Roman"/>
                <w:b/>
                <w:sz w:val="24"/>
                <w:highlight w:val="yellow"/>
              </w:rPr>
              <w:t>75</w:t>
            </w:r>
          </w:p>
        </w:tc>
        <w:tc>
          <w:tcPr>
            <w:tcW w:w="1524" w:type="dxa"/>
            <w:vAlign w:val="center"/>
          </w:tcPr>
          <w:p w14:paraId="5E107A7C" w14:textId="58C16BD3" w:rsidR="00C063FE" w:rsidRDefault="00D74295" w:rsidP="00A41317">
            <w:pPr>
              <w:spacing w:line="360" w:lineRule="auto"/>
              <w:jc w:val="center"/>
              <w:rPr>
                <w:rFonts w:ascii="Times New Roman" w:hAnsi="Times New Roman" w:cs="Times New Roman"/>
                <w:sz w:val="24"/>
              </w:rPr>
            </w:pPr>
            <w:r>
              <w:rPr>
                <w:rFonts w:ascii="Times New Roman" w:hAnsi="Times New Roman" w:cs="Times New Roman"/>
                <w:sz w:val="24"/>
              </w:rPr>
              <w:t>74</w:t>
            </w:r>
          </w:p>
        </w:tc>
      </w:tr>
      <w:tr w:rsidR="00C063FE" w14:paraId="74AC6C01" w14:textId="3937DF02" w:rsidTr="00A41317">
        <w:tc>
          <w:tcPr>
            <w:tcW w:w="4928" w:type="dxa"/>
            <w:vAlign w:val="center"/>
          </w:tcPr>
          <w:p w14:paraId="67167386" w14:textId="2DC55CE2" w:rsidR="00C063FE" w:rsidRPr="004D1127" w:rsidRDefault="00583CC5" w:rsidP="00A41317">
            <w:pPr>
              <w:spacing w:line="360" w:lineRule="auto"/>
              <w:jc w:val="center"/>
              <w:rPr>
                <w:rFonts w:ascii="Times New Roman" w:hAnsi="Times New Roman" w:cs="Times New Roman"/>
              </w:rPr>
            </w:pPr>
            <w:r w:rsidRPr="004D1127">
              <w:rPr>
                <w:rFonts w:ascii="Times New Roman" w:hAnsi="Times New Roman" w:cs="Times New Roman"/>
              </w:rPr>
              <w:t>Доля ИП</w:t>
            </w:r>
            <w:r w:rsidR="00165132">
              <w:rPr>
                <w:rFonts w:ascii="Times New Roman" w:hAnsi="Times New Roman" w:cs="Times New Roman"/>
              </w:rPr>
              <w:t xml:space="preserve"> </w:t>
            </w:r>
            <w:r w:rsidR="00165132" w:rsidRPr="00165132">
              <w:rPr>
                <w:rFonts w:ascii="Times New Roman" w:hAnsi="Times New Roman" w:cs="Times New Roman"/>
              </w:rPr>
              <w:t>в общей численности трудоспособного населения</w:t>
            </w:r>
            <w:r w:rsidRPr="004D1127">
              <w:rPr>
                <w:rFonts w:ascii="Times New Roman" w:hAnsi="Times New Roman" w:cs="Times New Roman"/>
              </w:rPr>
              <w:t>, %</w:t>
            </w:r>
          </w:p>
        </w:tc>
        <w:tc>
          <w:tcPr>
            <w:tcW w:w="1559" w:type="dxa"/>
            <w:vAlign w:val="center"/>
          </w:tcPr>
          <w:p w14:paraId="635ABBE3" w14:textId="77C3B03A" w:rsidR="00C063FE" w:rsidRDefault="00D74295" w:rsidP="00A41317">
            <w:pPr>
              <w:spacing w:line="360" w:lineRule="auto"/>
              <w:jc w:val="center"/>
              <w:rPr>
                <w:rFonts w:ascii="Times New Roman" w:hAnsi="Times New Roman" w:cs="Times New Roman"/>
                <w:sz w:val="24"/>
              </w:rPr>
            </w:pPr>
            <w:r>
              <w:rPr>
                <w:rFonts w:ascii="Times New Roman" w:hAnsi="Times New Roman" w:cs="Times New Roman"/>
                <w:sz w:val="24"/>
              </w:rPr>
              <w:t>2,1</w:t>
            </w:r>
          </w:p>
        </w:tc>
        <w:tc>
          <w:tcPr>
            <w:tcW w:w="1559" w:type="dxa"/>
            <w:vAlign w:val="center"/>
          </w:tcPr>
          <w:p w14:paraId="2AE6D5FF" w14:textId="294C8BD8" w:rsidR="00C063FE" w:rsidRPr="00DB400B" w:rsidRDefault="00D74295" w:rsidP="00A41317">
            <w:pPr>
              <w:spacing w:line="360" w:lineRule="auto"/>
              <w:jc w:val="center"/>
              <w:rPr>
                <w:rFonts w:ascii="Times New Roman" w:hAnsi="Times New Roman" w:cs="Times New Roman"/>
                <w:b/>
                <w:sz w:val="24"/>
                <w:highlight w:val="yellow"/>
              </w:rPr>
            </w:pPr>
            <w:r w:rsidRPr="00DB400B">
              <w:rPr>
                <w:rFonts w:ascii="Times New Roman" w:hAnsi="Times New Roman" w:cs="Times New Roman"/>
                <w:b/>
                <w:sz w:val="24"/>
                <w:highlight w:val="yellow"/>
              </w:rPr>
              <w:t>3,0</w:t>
            </w:r>
          </w:p>
        </w:tc>
        <w:tc>
          <w:tcPr>
            <w:tcW w:w="1524" w:type="dxa"/>
            <w:vAlign w:val="center"/>
          </w:tcPr>
          <w:p w14:paraId="2F732226" w14:textId="1BF3EC79" w:rsidR="00C063FE" w:rsidRDefault="00D74295" w:rsidP="00A41317">
            <w:pPr>
              <w:spacing w:line="360" w:lineRule="auto"/>
              <w:jc w:val="center"/>
              <w:rPr>
                <w:rFonts w:ascii="Times New Roman" w:hAnsi="Times New Roman" w:cs="Times New Roman"/>
                <w:sz w:val="24"/>
              </w:rPr>
            </w:pPr>
            <w:r>
              <w:rPr>
                <w:rFonts w:ascii="Times New Roman" w:hAnsi="Times New Roman" w:cs="Times New Roman"/>
                <w:sz w:val="24"/>
              </w:rPr>
              <w:t>2,7</w:t>
            </w:r>
          </w:p>
        </w:tc>
      </w:tr>
      <w:tr w:rsidR="00C063FE" w14:paraId="296E0941" w14:textId="6EF1DE26" w:rsidTr="00A41317">
        <w:trPr>
          <w:trHeight w:val="637"/>
        </w:trPr>
        <w:tc>
          <w:tcPr>
            <w:tcW w:w="4928" w:type="dxa"/>
            <w:vAlign w:val="center"/>
          </w:tcPr>
          <w:p w14:paraId="15B85070" w14:textId="44B03417" w:rsidR="00C063FE" w:rsidRPr="004D1127" w:rsidRDefault="003A33F2" w:rsidP="00A41317">
            <w:pPr>
              <w:spacing w:line="360" w:lineRule="auto"/>
              <w:jc w:val="center"/>
              <w:rPr>
                <w:rFonts w:ascii="Times New Roman" w:hAnsi="Times New Roman" w:cs="Times New Roman"/>
              </w:rPr>
            </w:pPr>
            <w:r>
              <w:rPr>
                <w:rFonts w:ascii="Times New Roman" w:hAnsi="Times New Roman" w:cs="Times New Roman"/>
              </w:rPr>
              <w:t>Годовой доход</w:t>
            </w:r>
            <w:r w:rsidR="00583CC5" w:rsidRPr="004D1127">
              <w:rPr>
                <w:rFonts w:ascii="Times New Roman" w:hAnsi="Times New Roman" w:cs="Times New Roman"/>
              </w:rPr>
              <w:t xml:space="preserve"> </w:t>
            </w:r>
            <w:r w:rsidR="00DB1D72">
              <w:rPr>
                <w:rFonts w:ascii="Times New Roman" w:hAnsi="Times New Roman" w:cs="Times New Roman"/>
              </w:rPr>
              <w:t>занятого населения</w:t>
            </w:r>
            <w:r w:rsidR="00583CC5" w:rsidRPr="004D1127">
              <w:rPr>
                <w:rFonts w:ascii="Times New Roman" w:hAnsi="Times New Roman" w:cs="Times New Roman"/>
              </w:rPr>
              <w:t>, тыс. руб.</w:t>
            </w:r>
            <w:r w:rsidR="00165132">
              <w:rPr>
                <w:rFonts w:ascii="Times New Roman" w:hAnsi="Times New Roman" w:cs="Times New Roman"/>
              </w:rPr>
              <w:t xml:space="preserve"> на 1 человека</w:t>
            </w:r>
          </w:p>
        </w:tc>
        <w:tc>
          <w:tcPr>
            <w:tcW w:w="1559" w:type="dxa"/>
            <w:vAlign w:val="center"/>
          </w:tcPr>
          <w:p w14:paraId="5AF285B8" w14:textId="04A56114" w:rsidR="00C063FE" w:rsidRPr="009B3265" w:rsidRDefault="00D74295" w:rsidP="00A41317">
            <w:pPr>
              <w:spacing w:line="360" w:lineRule="auto"/>
              <w:jc w:val="center"/>
              <w:rPr>
                <w:rFonts w:ascii="Times New Roman" w:hAnsi="Times New Roman" w:cs="Times New Roman"/>
                <w:b/>
                <w:sz w:val="24"/>
              </w:rPr>
            </w:pPr>
            <w:r w:rsidRPr="00DB400B">
              <w:rPr>
                <w:rFonts w:ascii="Times New Roman" w:hAnsi="Times New Roman" w:cs="Times New Roman"/>
                <w:b/>
                <w:sz w:val="24"/>
                <w:highlight w:val="yellow"/>
              </w:rPr>
              <w:t>502</w:t>
            </w:r>
          </w:p>
        </w:tc>
        <w:tc>
          <w:tcPr>
            <w:tcW w:w="1559" w:type="dxa"/>
            <w:vAlign w:val="center"/>
          </w:tcPr>
          <w:p w14:paraId="2500C40E" w14:textId="5789FE80" w:rsidR="00C063FE" w:rsidRPr="009B3265" w:rsidRDefault="00D74295" w:rsidP="00A41317">
            <w:pPr>
              <w:spacing w:line="360" w:lineRule="auto"/>
              <w:jc w:val="center"/>
              <w:rPr>
                <w:rFonts w:ascii="Times New Roman" w:hAnsi="Times New Roman" w:cs="Times New Roman"/>
                <w:sz w:val="24"/>
              </w:rPr>
            </w:pPr>
            <w:r w:rsidRPr="009B3265">
              <w:rPr>
                <w:rFonts w:ascii="Times New Roman" w:hAnsi="Times New Roman" w:cs="Times New Roman"/>
                <w:sz w:val="24"/>
              </w:rPr>
              <w:t>415</w:t>
            </w:r>
          </w:p>
        </w:tc>
        <w:tc>
          <w:tcPr>
            <w:tcW w:w="1524" w:type="dxa"/>
            <w:vAlign w:val="center"/>
          </w:tcPr>
          <w:p w14:paraId="4FE4498C" w14:textId="63F56437" w:rsidR="00C063FE" w:rsidRDefault="00D74295" w:rsidP="00A41317">
            <w:pPr>
              <w:spacing w:line="360" w:lineRule="auto"/>
              <w:jc w:val="center"/>
              <w:rPr>
                <w:rFonts w:ascii="Times New Roman" w:hAnsi="Times New Roman" w:cs="Times New Roman"/>
                <w:sz w:val="24"/>
              </w:rPr>
            </w:pPr>
            <w:r>
              <w:rPr>
                <w:rFonts w:ascii="Times New Roman" w:hAnsi="Times New Roman" w:cs="Times New Roman"/>
                <w:sz w:val="24"/>
              </w:rPr>
              <w:t>441</w:t>
            </w:r>
          </w:p>
        </w:tc>
      </w:tr>
      <w:tr w:rsidR="00C063FE" w14:paraId="10412AF0" w14:textId="03E64F83" w:rsidTr="00A41317">
        <w:tc>
          <w:tcPr>
            <w:tcW w:w="4928" w:type="dxa"/>
            <w:vAlign w:val="center"/>
          </w:tcPr>
          <w:p w14:paraId="7D65D6FB" w14:textId="3777EBA6" w:rsidR="00C063FE" w:rsidRPr="004D1127" w:rsidRDefault="009B3265" w:rsidP="00A41317">
            <w:pPr>
              <w:spacing w:line="360" w:lineRule="auto"/>
              <w:jc w:val="center"/>
              <w:rPr>
                <w:rFonts w:ascii="Times New Roman" w:hAnsi="Times New Roman" w:cs="Times New Roman"/>
              </w:rPr>
            </w:pPr>
            <w:r w:rsidRPr="009B3265">
              <w:rPr>
                <w:rFonts w:ascii="Times New Roman" w:hAnsi="Times New Roman" w:cs="Times New Roman"/>
              </w:rPr>
              <w:t>Население с доходом от финансовых активов</w:t>
            </w:r>
            <w:r w:rsidR="00165132">
              <w:rPr>
                <w:rFonts w:ascii="Times New Roman" w:hAnsi="Times New Roman" w:cs="Times New Roman"/>
              </w:rPr>
              <w:t xml:space="preserve"> в общей численности трудоспособного населения</w:t>
            </w:r>
            <w:r w:rsidR="004D1127" w:rsidRPr="009B3265">
              <w:rPr>
                <w:rFonts w:ascii="Times New Roman" w:hAnsi="Times New Roman" w:cs="Times New Roman"/>
              </w:rPr>
              <w:t>, %</w:t>
            </w:r>
          </w:p>
        </w:tc>
        <w:tc>
          <w:tcPr>
            <w:tcW w:w="1559" w:type="dxa"/>
            <w:vAlign w:val="center"/>
          </w:tcPr>
          <w:p w14:paraId="46F54941" w14:textId="4101D565" w:rsidR="00C063FE" w:rsidRDefault="005F6891" w:rsidP="00A41317">
            <w:pPr>
              <w:spacing w:line="360" w:lineRule="auto"/>
              <w:jc w:val="center"/>
              <w:rPr>
                <w:rFonts w:ascii="Times New Roman" w:hAnsi="Times New Roman" w:cs="Times New Roman"/>
                <w:sz w:val="24"/>
              </w:rPr>
            </w:pPr>
            <w:r>
              <w:rPr>
                <w:rFonts w:ascii="Times New Roman" w:hAnsi="Times New Roman" w:cs="Times New Roman"/>
                <w:sz w:val="24"/>
              </w:rPr>
              <w:t>0,7</w:t>
            </w:r>
          </w:p>
        </w:tc>
        <w:tc>
          <w:tcPr>
            <w:tcW w:w="1559" w:type="dxa"/>
            <w:vAlign w:val="center"/>
          </w:tcPr>
          <w:p w14:paraId="4B081602" w14:textId="7E6455E2" w:rsidR="00C063FE" w:rsidRPr="00DB400B" w:rsidRDefault="005F6891" w:rsidP="00A41317">
            <w:pPr>
              <w:spacing w:line="360" w:lineRule="auto"/>
              <w:jc w:val="center"/>
              <w:rPr>
                <w:rFonts w:ascii="Times New Roman" w:hAnsi="Times New Roman" w:cs="Times New Roman"/>
                <w:b/>
                <w:sz w:val="24"/>
                <w:highlight w:val="yellow"/>
              </w:rPr>
            </w:pPr>
            <w:r w:rsidRPr="00DB400B">
              <w:rPr>
                <w:rFonts w:ascii="Times New Roman" w:hAnsi="Times New Roman" w:cs="Times New Roman"/>
                <w:b/>
                <w:sz w:val="24"/>
                <w:highlight w:val="yellow"/>
              </w:rPr>
              <w:t>1,9</w:t>
            </w:r>
          </w:p>
        </w:tc>
        <w:tc>
          <w:tcPr>
            <w:tcW w:w="1524" w:type="dxa"/>
            <w:vAlign w:val="center"/>
          </w:tcPr>
          <w:p w14:paraId="35850B4A" w14:textId="6A3FC944" w:rsidR="00C063FE" w:rsidRDefault="005F6891" w:rsidP="00A41317">
            <w:pPr>
              <w:spacing w:line="360" w:lineRule="auto"/>
              <w:jc w:val="center"/>
              <w:rPr>
                <w:rFonts w:ascii="Times New Roman" w:hAnsi="Times New Roman" w:cs="Times New Roman"/>
                <w:sz w:val="24"/>
              </w:rPr>
            </w:pPr>
            <w:r>
              <w:rPr>
                <w:rFonts w:ascii="Times New Roman" w:hAnsi="Times New Roman" w:cs="Times New Roman"/>
                <w:sz w:val="24"/>
              </w:rPr>
              <w:t>1,5</w:t>
            </w:r>
          </w:p>
        </w:tc>
      </w:tr>
      <w:tr w:rsidR="00C063FE" w14:paraId="41410284" w14:textId="4C0EE049" w:rsidTr="00A41317">
        <w:tc>
          <w:tcPr>
            <w:tcW w:w="4928" w:type="dxa"/>
            <w:vAlign w:val="center"/>
          </w:tcPr>
          <w:p w14:paraId="2F18F55B" w14:textId="7466678E" w:rsidR="00C063FE" w:rsidRPr="004D1127" w:rsidRDefault="004D1127" w:rsidP="00A41317">
            <w:pPr>
              <w:spacing w:line="360" w:lineRule="auto"/>
              <w:jc w:val="center"/>
              <w:rPr>
                <w:rFonts w:ascii="Times New Roman" w:hAnsi="Times New Roman" w:cs="Times New Roman"/>
              </w:rPr>
            </w:pPr>
            <w:r w:rsidRPr="004D1127">
              <w:rPr>
                <w:rFonts w:ascii="Times New Roman" w:hAnsi="Times New Roman" w:cs="Times New Roman"/>
              </w:rPr>
              <w:t>Обеспеченность легковым автомобилем</w:t>
            </w:r>
            <w:r w:rsidR="00165132">
              <w:rPr>
                <w:rFonts w:ascii="Times New Roman" w:hAnsi="Times New Roman" w:cs="Times New Roman"/>
              </w:rPr>
              <w:t xml:space="preserve"> на 1000 населения</w:t>
            </w:r>
          </w:p>
        </w:tc>
        <w:tc>
          <w:tcPr>
            <w:tcW w:w="1559" w:type="dxa"/>
            <w:vAlign w:val="center"/>
          </w:tcPr>
          <w:p w14:paraId="6B89786D" w14:textId="2C1933CF" w:rsidR="00C063FE" w:rsidRDefault="005F6891" w:rsidP="00A41317">
            <w:pPr>
              <w:spacing w:line="360" w:lineRule="auto"/>
              <w:jc w:val="center"/>
              <w:rPr>
                <w:rFonts w:ascii="Times New Roman" w:hAnsi="Times New Roman" w:cs="Times New Roman"/>
                <w:sz w:val="24"/>
              </w:rPr>
            </w:pPr>
            <w:r>
              <w:rPr>
                <w:rFonts w:ascii="Times New Roman" w:hAnsi="Times New Roman" w:cs="Times New Roman"/>
                <w:sz w:val="24"/>
              </w:rPr>
              <w:t>239</w:t>
            </w:r>
          </w:p>
        </w:tc>
        <w:tc>
          <w:tcPr>
            <w:tcW w:w="1559" w:type="dxa"/>
            <w:vAlign w:val="center"/>
          </w:tcPr>
          <w:p w14:paraId="13DDDBAC" w14:textId="5DE55A93" w:rsidR="00C063FE" w:rsidRPr="00DB400B" w:rsidRDefault="005F6891" w:rsidP="00A41317">
            <w:pPr>
              <w:spacing w:line="360" w:lineRule="auto"/>
              <w:jc w:val="center"/>
              <w:rPr>
                <w:rFonts w:ascii="Times New Roman" w:hAnsi="Times New Roman" w:cs="Times New Roman"/>
                <w:b/>
                <w:sz w:val="24"/>
                <w:highlight w:val="yellow"/>
              </w:rPr>
            </w:pPr>
            <w:r w:rsidRPr="00DB400B">
              <w:rPr>
                <w:rFonts w:ascii="Times New Roman" w:hAnsi="Times New Roman" w:cs="Times New Roman"/>
                <w:b/>
                <w:sz w:val="24"/>
                <w:highlight w:val="yellow"/>
              </w:rPr>
              <w:t>279</w:t>
            </w:r>
          </w:p>
        </w:tc>
        <w:tc>
          <w:tcPr>
            <w:tcW w:w="1524" w:type="dxa"/>
            <w:vAlign w:val="center"/>
          </w:tcPr>
          <w:p w14:paraId="71BF3884" w14:textId="42D09317" w:rsidR="00C063FE" w:rsidRDefault="005F6891" w:rsidP="00A41317">
            <w:pPr>
              <w:spacing w:line="360" w:lineRule="auto"/>
              <w:jc w:val="center"/>
              <w:rPr>
                <w:rFonts w:ascii="Times New Roman" w:hAnsi="Times New Roman" w:cs="Times New Roman"/>
                <w:sz w:val="24"/>
              </w:rPr>
            </w:pPr>
            <w:r>
              <w:rPr>
                <w:rFonts w:ascii="Times New Roman" w:hAnsi="Times New Roman" w:cs="Times New Roman"/>
                <w:sz w:val="24"/>
              </w:rPr>
              <w:t>266</w:t>
            </w:r>
          </w:p>
        </w:tc>
      </w:tr>
      <w:tr w:rsidR="004D1127" w14:paraId="3F778301" w14:textId="77777777" w:rsidTr="00A41317">
        <w:tc>
          <w:tcPr>
            <w:tcW w:w="4928" w:type="dxa"/>
            <w:vAlign w:val="center"/>
          </w:tcPr>
          <w:p w14:paraId="3635B790" w14:textId="2CC7C114" w:rsidR="004D1127" w:rsidRPr="004D1127" w:rsidRDefault="004D1127" w:rsidP="00A41317">
            <w:pPr>
              <w:spacing w:line="360" w:lineRule="auto"/>
              <w:jc w:val="center"/>
              <w:rPr>
                <w:rFonts w:ascii="Times New Roman" w:hAnsi="Times New Roman" w:cs="Times New Roman"/>
              </w:rPr>
            </w:pPr>
            <w:r w:rsidRPr="009B3265">
              <w:rPr>
                <w:rFonts w:ascii="Times New Roman" w:hAnsi="Times New Roman" w:cs="Times New Roman"/>
              </w:rPr>
              <w:t>Количество частных школ и детских садов</w:t>
            </w:r>
            <w:r w:rsidR="00165132">
              <w:rPr>
                <w:rFonts w:ascii="Times New Roman" w:hAnsi="Times New Roman" w:cs="Times New Roman"/>
              </w:rPr>
              <w:t xml:space="preserve"> на 10 000 тыс. населения до 18 лет</w:t>
            </w:r>
          </w:p>
        </w:tc>
        <w:tc>
          <w:tcPr>
            <w:tcW w:w="1559" w:type="dxa"/>
            <w:vAlign w:val="center"/>
          </w:tcPr>
          <w:p w14:paraId="45CFEFAC" w14:textId="20D6649A" w:rsidR="004D1127" w:rsidRDefault="00B048DA" w:rsidP="00A41317">
            <w:pPr>
              <w:spacing w:line="360" w:lineRule="auto"/>
              <w:jc w:val="center"/>
              <w:rPr>
                <w:rFonts w:ascii="Times New Roman" w:hAnsi="Times New Roman" w:cs="Times New Roman"/>
                <w:sz w:val="24"/>
              </w:rPr>
            </w:pPr>
            <w:r>
              <w:rPr>
                <w:rFonts w:ascii="Times New Roman" w:hAnsi="Times New Roman" w:cs="Times New Roman"/>
                <w:sz w:val="24"/>
              </w:rPr>
              <w:t>3</w:t>
            </w:r>
          </w:p>
        </w:tc>
        <w:tc>
          <w:tcPr>
            <w:tcW w:w="1559" w:type="dxa"/>
            <w:vAlign w:val="center"/>
          </w:tcPr>
          <w:p w14:paraId="552A6396" w14:textId="5BDE31C0" w:rsidR="004D1127" w:rsidRDefault="00B048DA" w:rsidP="00A41317">
            <w:pPr>
              <w:spacing w:line="360" w:lineRule="auto"/>
              <w:jc w:val="center"/>
              <w:rPr>
                <w:rFonts w:ascii="Times New Roman" w:hAnsi="Times New Roman" w:cs="Times New Roman"/>
                <w:sz w:val="24"/>
              </w:rPr>
            </w:pPr>
            <w:r w:rsidRPr="009B3265">
              <w:rPr>
                <w:rFonts w:ascii="Times New Roman" w:hAnsi="Times New Roman" w:cs="Times New Roman"/>
                <w:sz w:val="24"/>
              </w:rPr>
              <w:t>4</w:t>
            </w:r>
          </w:p>
        </w:tc>
        <w:tc>
          <w:tcPr>
            <w:tcW w:w="1524" w:type="dxa"/>
            <w:vAlign w:val="center"/>
          </w:tcPr>
          <w:p w14:paraId="563B63FB" w14:textId="7627695D" w:rsidR="004D1127" w:rsidRDefault="00B048DA" w:rsidP="00A41317">
            <w:pPr>
              <w:spacing w:line="360" w:lineRule="auto"/>
              <w:jc w:val="center"/>
              <w:rPr>
                <w:rFonts w:ascii="Times New Roman" w:hAnsi="Times New Roman" w:cs="Times New Roman"/>
                <w:sz w:val="24"/>
              </w:rPr>
            </w:pPr>
            <w:r>
              <w:rPr>
                <w:rFonts w:ascii="Times New Roman" w:hAnsi="Times New Roman" w:cs="Times New Roman"/>
                <w:sz w:val="24"/>
              </w:rPr>
              <w:t>4</w:t>
            </w:r>
          </w:p>
        </w:tc>
      </w:tr>
      <w:tr w:rsidR="004D1127" w14:paraId="06EBCD6A" w14:textId="77777777" w:rsidTr="00A41317">
        <w:tc>
          <w:tcPr>
            <w:tcW w:w="4928" w:type="dxa"/>
            <w:vAlign w:val="center"/>
          </w:tcPr>
          <w:p w14:paraId="6A1B9A41" w14:textId="2E3A0B67" w:rsidR="004D1127" w:rsidRPr="004D1127" w:rsidRDefault="00DF4896" w:rsidP="00A41317">
            <w:pPr>
              <w:spacing w:line="360" w:lineRule="auto"/>
              <w:jc w:val="center"/>
              <w:rPr>
                <w:rFonts w:ascii="Times New Roman" w:hAnsi="Times New Roman" w:cs="Times New Roman"/>
              </w:rPr>
            </w:pPr>
            <w:r>
              <w:rPr>
                <w:rFonts w:ascii="Times New Roman" w:hAnsi="Times New Roman" w:cs="Times New Roman"/>
              </w:rPr>
              <w:t>Население с ученой степенью</w:t>
            </w:r>
            <w:r w:rsidR="00165132">
              <w:rPr>
                <w:rFonts w:ascii="Times New Roman" w:hAnsi="Times New Roman" w:cs="Times New Roman"/>
              </w:rPr>
              <w:t xml:space="preserve"> в общей численности населения до 20 лет</w:t>
            </w:r>
            <w:r>
              <w:rPr>
                <w:rFonts w:ascii="Times New Roman" w:hAnsi="Times New Roman" w:cs="Times New Roman"/>
              </w:rPr>
              <w:t xml:space="preserve">, </w:t>
            </w:r>
            <w:r w:rsidRPr="00DF4896">
              <w:rPr>
                <w:rFonts w:ascii="Times New Roman" w:hAnsi="Times New Roman" w:cs="Times New Roman"/>
              </w:rPr>
              <w:t>‰</w:t>
            </w:r>
          </w:p>
        </w:tc>
        <w:tc>
          <w:tcPr>
            <w:tcW w:w="1559" w:type="dxa"/>
            <w:vAlign w:val="center"/>
          </w:tcPr>
          <w:p w14:paraId="3FF9ADDE" w14:textId="61021416" w:rsidR="004D1127" w:rsidRPr="00DB400B" w:rsidRDefault="00B048DA" w:rsidP="00A41317">
            <w:pPr>
              <w:spacing w:line="360" w:lineRule="auto"/>
              <w:jc w:val="center"/>
              <w:rPr>
                <w:rFonts w:ascii="Times New Roman" w:hAnsi="Times New Roman" w:cs="Times New Roman"/>
                <w:b/>
                <w:sz w:val="24"/>
                <w:highlight w:val="yellow"/>
              </w:rPr>
            </w:pPr>
            <w:r w:rsidRPr="00DB400B">
              <w:rPr>
                <w:rFonts w:ascii="Times New Roman" w:hAnsi="Times New Roman" w:cs="Times New Roman"/>
                <w:b/>
                <w:sz w:val="24"/>
                <w:highlight w:val="yellow"/>
              </w:rPr>
              <w:t>7,2</w:t>
            </w:r>
          </w:p>
        </w:tc>
        <w:tc>
          <w:tcPr>
            <w:tcW w:w="1559" w:type="dxa"/>
            <w:vAlign w:val="center"/>
          </w:tcPr>
          <w:p w14:paraId="688FF9F5" w14:textId="27C98136" w:rsidR="004D1127" w:rsidRDefault="00B048DA" w:rsidP="00A41317">
            <w:pPr>
              <w:spacing w:line="360" w:lineRule="auto"/>
              <w:jc w:val="center"/>
              <w:rPr>
                <w:rFonts w:ascii="Times New Roman" w:hAnsi="Times New Roman" w:cs="Times New Roman"/>
                <w:sz w:val="24"/>
              </w:rPr>
            </w:pPr>
            <w:r>
              <w:rPr>
                <w:rFonts w:ascii="Times New Roman" w:hAnsi="Times New Roman" w:cs="Times New Roman"/>
                <w:sz w:val="24"/>
              </w:rPr>
              <w:t>1,3</w:t>
            </w:r>
          </w:p>
        </w:tc>
        <w:tc>
          <w:tcPr>
            <w:tcW w:w="1524" w:type="dxa"/>
            <w:vAlign w:val="center"/>
          </w:tcPr>
          <w:p w14:paraId="767523D0" w14:textId="786EB9B3" w:rsidR="004D1127" w:rsidRDefault="00B048DA" w:rsidP="00A41317">
            <w:pPr>
              <w:spacing w:line="360" w:lineRule="auto"/>
              <w:jc w:val="center"/>
              <w:rPr>
                <w:rFonts w:ascii="Times New Roman" w:hAnsi="Times New Roman" w:cs="Times New Roman"/>
                <w:sz w:val="24"/>
              </w:rPr>
            </w:pPr>
            <w:r>
              <w:rPr>
                <w:rFonts w:ascii="Times New Roman" w:hAnsi="Times New Roman" w:cs="Times New Roman"/>
                <w:sz w:val="24"/>
              </w:rPr>
              <w:t>3</w:t>
            </w:r>
          </w:p>
        </w:tc>
      </w:tr>
      <w:tr w:rsidR="007867D2" w14:paraId="2CC9AF99" w14:textId="77777777" w:rsidTr="00A41317">
        <w:tc>
          <w:tcPr>
            <w:tcW w:w="4928" w:type="dxa"/>
            <w:vAlign w:val="center"/>
          </w:tcPr>
          <w:p w14:paraId="0383ADA2" w14:textId="180E6EF3" w:rsidR="007867D2" w:rsidRPr="004D1127" w:rsidRDefault="007867D2" w:rsidP="00A41317">
            <w:pPr>
              <w:spacing w:line="360" w:lineRule="auto"/>
              <w:jc w:val="center"/>
              <w:rPr>
                <w:rFonts w:ascii="Times New Roman" w:hAnsi="Times New Roman" w:cs="Times New Roman"/>
              </w:rPr>
            </w:pPr>
            <w:r>
              <w:rPr>
                <w:rFonts w:ascii="Times New Roman" w:hAnsi="Times New Roman" w:cs="Times New Roman"/>
              </w:rPr>
              <w:t>Население с высшим образованием</w:t>
            </w:r>
            <w:r w:rsidR="00165132">
              <w:rPr>
                <w:rFonts w:ascii="Times New Roman" w:hAnsi="Times New Roman" w:cs="Times New Roman"/>
              </w:rPr>
              <w:t xml:space="preserve"> </w:t>
            </w:r>
            <w:r w:rsidR="00165132" w:rsidRPr="00165132">
              <w:rPr>
                <w:rFonts w:ascii="Times New Roman" w:hAnsi="Times New Roman" w:cs="Times New Roman"/>
              </w:rPr>
              <w:t>в общей численности населения до 20 лет</w:t>
            </w:r>
            <w:r>
              <w:rPr>
                <w:rFonts w:ascii="Times New Roman" w:hAnsi="Times New Roman" w:cs="Times New Roman"/>
              </w:rPr>
              <w:t>, %</w:t>
            </w:r>
          </w:p>
        </w:tc>
        <w:tc>
          <w:tcPr>
            <w:tcW w:w="1559" w:type="dxa"/>
            <w:vAlign w:val="center"/>
          </w:tcPr>
          <w:p w14:paraId="6DA8C8C3" w14:textId="4AD6F400" w:rsidR="007867D2" w:rsidRPr="00DB400B" w:rsidRDefault="00B048DA" w:rsidP="00A41317">
            <w:pPr>
              <w:spacing w:line="360" w:lineRule="auto"/>
              <w:jc w:val="center"/>
              <w:rPr>
                <w:rFonts w:ascii="Times New Roman" w:hAnsi="Times New Roman" w:cs="Times New Roman"/>
                <w:b/>
                <w:sz w:val="24"/>
                <w:highlight w:val="yellow"/>
              </w:rPr>
            </w:pPr>
            <w:r w:rsidRPr="00DB400B">
              <w:rPr>
                <w:rFonts w:ascii="Times New Roman" w:hAnsi="Times New Roman" w:cs="Times New Roman"/>
                <w:b/>
                <w:sz w:val="24"/>
                <w:highlight w:val="yellow"/>
              </w:rPr>
              <w:t>23</w:t>
            </w:r>
          </w:p>
        </w:tc>
        <w:tc>
          <w:tcPr>
            <w:tcW w:w="1559" w:type="dxa"/>
            <w:vAlign w:val="center"/>
          </w:tcPr>
          <w:p w14:paraId="7F2AC16B" w14:textId="335B7419" w:rsidR="007867D2" w:rsidRDefault="00B048DA" w:rsidP="00A41317">
            <w:pPr>
              <w:spacing w:line="360" w:lineRule="auto"/>
              <w:jc w:val="center"/>
              <w:rPr>
                <w:rFonts w:ascii="Times New Roman" w:hAnsi="Times New Roman" w:cs="Times New Roman"/>
                <w:sz w:val="24"/>
              </w:rPr>
            </w:pPr>
            <w:r>
              <w:rPr>
                <w:rFonts w:ascii="Times New Roman" w:hAnsi="Times New Roman" w:cs="Times New Roman"/>
                <w:sz w:val="24"/>
              </w:rPr>
              <w:t>14</w:t>
            </w:r>
          </w:p>
        </w:tc>
        <w:tc>
          <w:tcPr>
            <w:tcW w:w="1524" w:type="dxa"/>
            <w:vAlign w:val="center"/>
          </w:tcPr>
          <w:p w14:paraId="264B2B52" w14:textId="5681C397" w:rsidR="007867D2" w:rsidRDefault="00B048DA" w:rsidP="00A41317">
            <w:pPr>
              <w:spacing w:line="360" w:lineRule="auto"/>
              <w:jc w:val="center"/>
              <w:rPr>
                <w:rFonts w:ascii="Times New Roman" w:hAnsi="Times New Roman" w:cs="Times New Roman"/>
                <w:sz w:val="24"/>
              </w:rPr>
            </w:pPr>
            <w:r>
              <w:rPr>
                <w:rFonts w:ascii="Times New Roman" w:hAnsi="Times New Roman" w:cs="Times New Roman"/>
                <w:sz w:val="24"/>
              </w:rPr>
              <w:t>17</w:t>
            </w:r>
          </w:p>
        </w:tc>
      </w:tr>
    </w:tbl>
    <w:p w14:paraId="7795100F" w14:textId="60A9DF6B" w:rsidR="00821A42" w:rsidRPr="00A732EB" w:rsidRDefault="00A732EB" w:rsidP="00A732EB">
      <w:pPr>
        <w:spacing w:after="0" w:line="360" w:lineRule="auto"/>
        <w:jc w:val="right"/>
        <w:rPr>
          <w:rFonts w:ascii="Times New Roman" w:hAnsi="Times New Roman" w:cs="Times New Roman"/>
          <w:sz w:val="24"/>
        </w:rPr>
      </w:pPr>
      <w:r>
        <w:rPr>
          <w:rFonts w:ascii="Times New Roman" w:hAnsi="Times New Roman" w:cs="Times New Roman"/>
          <w:sz w:val="24"/>
        </w:rPr>
        <w:t>Источник: составлен автором</w:t>
      </w:r>
    </w:p>
    <w:p w14:paraId="18C298E1" w14:textId="2BB2FCE1" w:rsidR="00212A68" w:rsidRPr="00B35E18" w:rsidRDefault="002B4056"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После</w:t>
      </w:r>
      <w:r w:rsidR="00AA04EA" w:rsidRPr="00B35E18">
        <w:rPr>
          <w:rFonts w:ascii="Times New Roman" w:hAnsi="Times New Roman" w:cs="Times New Roman"/>
          <w:sz w:val="24"/>
        </w:rPr>
        <w:t xml:space="preserve"> расчетов </w:t>
      </w:r>
      <w:r w:rsidRPr="00B35E18">
        <w:rPr>
          <w:rFonts w:ascii="Times New Roman" w:hAnsi="Times New Roman" w:cs="Times New Roman"/>
          <w:sz w:val="24"/>
        </w:rPr>
        <w:t xml:space="preserve">значений </w:t>
      </w:r>
      <w:r w:rsidR="00AA04EA" w:rsidRPr="00B35E18">
        <w:rPr>
          <w:rFonts w:ascii="Times New Roman" w:hAnsi="Times New Roman" w:cs="Times New Roman"/>
          <w:sz w:val="24"/>
        </w:rPr>
        <w:t>каждого из 10 показателей социального благополучия в разрезе 111 муниципальных округов</w:t>
      </w:r>
      <w:r w:rsidRPr="00B35E18">
        <w:rPr>
          <w:rFonts w:ascii="Times New Roman" w:hAnsi="Times New Roman" w:cs="Times New Roman"/>
          <w:sz w:val="24"/>
        </w:rPr>
        <w:t xml:space="preserve"> следует рассмотреть корреляционные связи между ними (см. в приложении та</w:t>
      </w:r>
      <w:r w:rsidR="00367710" w:rsidRPr="00B35E18">
        <w:rPr>
          <w:rFonts w:ascii="Times New Roman" w:hAnsi="Times New Roman" w:cs="Times New Roman"/>
          <w:sz w:val="24"/>
        </w:rPr>
        <w:t>блица 6). Для начала стоит</w:t>
      </w:r>
      <w:r w:rsidRPr="00B35E18">
        <w:rPr>
          <w:rFonts w:ascii="Times New Roman" w:hAnsi="Times New Roman" w:cs="Times New Roman"/>
          <w:sz w:val="24"/>
        </w:rPr>
        <w:t xml:space="preserve"> отметить, что коэффициенты корреляции указывают только на наличие/отсутствие линейной/нелинейной связи между показателями. Корреляция не подразумевает наличия причинно-следственных связей.</w:t>
      </w:r>
    </w:p>
    <w:p w14:paraId="0C9C1C15" w14:textId="02D7BB30" w:rsidR="00367710" w:rsidRPr="00B35E18" w:rsidRDefault="00367710"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целом коэффициенты корреляции невысокие. С одной стороны, это можно рассматривать как преимущество, поскольку отсутствие или наличие в малом количестве высоких корреляционных связей исключают дублирование индикаторов. С другой стороны, </w:t>
      </w:r>
      <w:r w:rsidR="00937E83" w:rsidRPr="00B35E18">
        <w:rPr>
          <w:rFonts w:ascii="Times New Roman" w:hAnsi="Times New Roman" w:cs="Times New Roman"/>
          <w:sz w:val="24"/>
        </w:rPr>
        <w:t>исходные статистические данные на уровне муниципальных округов не всегда являются качественными и полными по разным причинам. Тем не менее стоит рассмотреть получившиеся результаты.</w:t>
      </w:r>
    </w:p>
    <w:p w14:paraId="1DEAE42E" w14:textId="77777777" w:rsidR="002F7926" w:rsidRPr="00B35E18" w:rsidRDefault="002B4056"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 По таблице 6 можно проследить </w:t>
      </w:r>
      <w:r w:rsidR="0091015D" w:rsidRPr="00B35E18">
        <w:rPr>
          <w:rFonts w:ascii="Times New Roman" w:hAnsi="Times New Roman" w:cs="Times New Roman"/>
          <w:sz w:val="24"/>
        </w:rPr>
        <w:t xml:space="preserve">отрицательную </w:t>
      </w:r>
      <w:r w:rsidR="00BB3441" w:rsidRPr="00B35E18">
        <w:rPr>
          <w:rFonts w:ascii="Times New Roman" w:hAnsi="Times New Roman" w:cs="Times New Roman"/>
          <w:sz w:val="24"/>
        </w:rPr>
        <w:t>умеренную связь</w:t>
      </w:r>
      <w:r w:rsidR="00291424" w:rsidRPr="00B35E18">
        <w:rPr>
          <w:rFonts w:ascii="Times New Roman" w:hAnsi="Times New Roman" w:cs="Times New Roman"/>
          <w:sz w:val="24"/>
        </w:rPr>
        <w:t xml:space="preserve"> </w:t>
      </w:r>
      <w:r w:rsidR="00BB3441" w:rsidRPr="00B35E18">
        <w:rPr>
          <w:rFonts w:ascii="Times New Roman" w:hAnsi="Times New Roman" w:cs="Times New Roman"/>
          <w:sz w:val="24"/>
        </w:rPr>
        <w:t>по шкале Чеддо</w:t>
      </w:r>
      <w:r w:rsidR="00291424" w:rsidRPr="00B35E18">
        <w:rPr>
          <w:rFonts w:ascii="Times New Roman" w:hAnsi="Times New Roman" w:cs="Times New Roman"/>
          <w:sz w:val="24"/>
        </w:rPr>
        <w:t>ка (-0,45)</w:t>
      </w:r>
      <w:r w:rsidR="00BB3441" w:rsidRPr="00B35E18">
        <w:rPr>
          <w:rFonts w:ascii="Times New Roman" w:hAnsi="Times New Roman" w:cs="Times New Roman"/>
          <w:sz w:val="24"/>
        </w:rPr>
        <w:t xml:space="preserve"> между: рыночной стоимостью жилья и обеспеченностью жильем</w:t>
      </w:r>
      <w:r w:rsidR="0091015D" w:rsidRPr="00B35E18">
        <w:rPr>
          <w:rFonts w:ascii="Times New Roman" w:hAnsi="Times New Roman" w:cs="Times New Roman"/>
          <w:sz w:val="24"/>
        </w:rPr>
        <w:t>. Данная закономерность неудивительна поскольку, как правило, чем выше стоимость жилья</w:t>
      </w:r>
      <w:r w:rsidR="00291424" w:rsidRPr="00B35E18">
        <w:rPr>
          <w:rFonts w:ascii="Times New Roman" w:hAnsi="Times New Roman" w:cs="Times New Roman"/>
          <w:sz w:val="24"/>
        </w:rPr>
        <w:t>,</w:t>
      </w:r>
      <w:r w:rsidR="0091015D" w:rsidRPr="00B35E18">
        <w:rPr>
          <w:rFonts w:ascii="Times New Roman" w:hAnsi="Times New Roman" w:cs="Times New Roman"/>
          <w:sz w:val="24"/>
        </w:rPr>
        <w:t xml:space="preserve"> тем ниже становится его д</w:t>
      </w:r>
      <w:r w:rsidR="00054562" w:rsidRPr="00B35E18">
        <w:rPr>
          <w:rFonts w:ascii="Times New Roman" w:hAnsi="Times New Roman" w:cs="Times New Roman"/>
          <w:sz w:val="24"/>
        </w:rPr>
        <w:t xml:space="preserve">оступность населению, потому что </w:t>
      </w:r>
      <w:r w:rsidR="0091015D" w:rsidRPr="00B35E18">
        <w:rPr>
          <w:rFonts w:ascii="Times New Roman" w:hAnsi="Times New Roman" w:cs="Times New Roman"/>
          <w:sz w:val="24"/>
        </w:rPr>
        <w:t>необход</w:t>
      </w:r>
      <w:r w:rsidR="00054562" w:rsidRPr="00B35E18">
        <w:rPr>
          <w:rFonts w:ascii="Times New Roman" w:hAnsi="Times New Roman" w:cs="Times New Roman"/>
          <w:sz w:val="24"/>
        </w:rPr>
        <w:t>имы высокие финансовые затраты</w:t>
      </w:r>
      <w:r w:rsidR="00291424" w:rsidRPr="00B35E18">
        <w:rPr>
          <w:rFonts w:ascii="Times New Roman" w:hAnsi="Times New Roman" w:cs="Times New Roman"/>
          <w:sz w:val="24"/>
        </w:rPr>
        <w:t>. По той же причине положительная умеренная связь (0,40) между рыночной стоимостью жилья и количеством частных школ и детских садов.</w:t>
      </w:r>
      <w:r w:rsidR="00212A68" w:rsidRPr="00B35E18">
        <w:rPr>
          <w:rFonts w:ascii="Times New Roman" w:hAnsi="Times New Roman" w:cs="Times New Roman"/>
          <w:sz w:val="24"/>
        </w:rPr>
        <w:t xml:space="preserve"> </w:t>
      </w:r>
    </w:p>
    <w:p w14:paraId="243DF8CC" w14:textId="583DDF4E" w:rsidR="00054562" w:rsidRPr="00B35E18" w:rsidRDefault="009B1FE0"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Заметная связь наблюдается </w:t>
      </w:r>
      <w:r w:rsidR="00475629" w:rsidRPr="00B35E18">
        <w:rPr>
          <w:rFonts w:ascii="Times New Roman" w:hAnsi="Times New Roman" w:cs="Times New Roman"/>
          <w:sz w:val="24"/>
        </w:rPr>
        <w:t xml:space="preserve">по шкале Чеддока </w:t>
      </w:r>
      <w:r w:rsidRPr="00B35E18">
        <w:rPr>
          <w:rFonts w:ascii="Times New Roman" w:hAnsi="Times New Roman" w:cs="Times New Roman"/>
          <w:sz w:val="24"/>
        </w:rPr>
        <w:t>между (0,55-0,53) рыночной стоимостью жилья и уровнем образования (в т.</w:t>
      </w:r>
      <w:r w:rsidR="003F5724" w:rsidRPr="00B35E18">
        <w:rPr>
          <w:rFonts w:ascii="Times New Roman" w:hAnsi="Times New Roman" w:cs="Times New Roman"/>
          <w:sz w:val="24"/>
        </w:rPr>
        <w:t xml:space="preserve">ч. населения с ученой степенью). Как упоминалось ранее во 2 главе, высшее образование и наличие научных кадров положительно влияет на экономического развитие любого государства. На уровне муниципальных округов данный феномен проявился в паре со стоимостью жилья. </w:t>
      </w:r>
      <w:r w:rsidR="00054562" w:rsidRPr="00B35E18">
        <w:rPr>
          <w:rFonts w:ascii="Times New Roman" w:hAnsi="Times New Roman" w:cs="Times New Roman"/>
          <w:sz w:val="24"/>
        </w:rPr>
        <w:t>Кроме того, такая же ситуация прослеживается между показателями дохода населения и доли лиц с высшим образованием</w:t>
      </w:r>
      <w:r w:rsidR="00A734AD" w:rsidRPr="00B35E18">
        <w:rPr>
          <w:rFonts w:ascii="Times New Roman" w:hAnsi="Times New Roman" w:cs="Times New Roman"/>
          <w:sz w:val="24"/>
        </w:rPr>
        <w:t xml:space="preserve"> (0,41), с ученой степенью (0,32).</w:t>
      </w:r>
    </w:p>
    <w:p w14:paraId="59C0B695" w14:textId="00EC1071" w:rsidR="00054562" w:rsidRPr="00B35E18" w:rsidRDefault="003F5724"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Уме</w:t>
      </w:r>
      <w:r w:rsidR="00594BB3" w:rsidRPr="00B35E18">
        <w:rPr>
          <w:rFonts w:ascii="Times New Roman" w:hAnsi="Times New Roman" w:cs="Times New Roman"/>
          <w:sz w:val="24"/>
        </w:rPr>
        <w:t>ренная положительная связь (0,38</w:t>
      </w:r>
      <w:r w:rsidRPr="00B35E18">
        <w:rPr>
          <w:rFonts w:ascii="Times New Roman" w:hAnsi="Times New Roman" w:cs="Times New Roman"/>
          <w:sz w:val="24"/>
        </w:rPr>
        <w:t>) прослеживается между показателями</w:t>
      </w:r>
      <w:r w:rsidR="00594BB3" w:rsidRPr="00B35E18">
        <w:rPr>
          <w:rFonts w:ascii="Times New Roman" w:hAnsi="Times New Roman" w:cs="Times New Roman"/>
          <w:sz w:val="24"/>
        </w:rPr>
        <w:t xml:space="preserve">, которые указывают </w:t>
      </w:r>
      <w:r w:rsidR="00F00CE0" w:rsidRPr="00B35E18">
        <w:rPr>
          <w:rFonts w:ascii="Times New Roman" w:hAnsi="Times New Roman" w:cs="Times New Roman"/>
          <w:sz w:val="24"/>
        </w:rPr>
        <w:t>на наличие крупного имущества в собственности: обеспеченность жильем</w:t>
      </w:r>
      <w:r w:rsidRPr="00B35E18">
        <w:rPr>
          <w:rFonts w:ascii="Times New Roman" w:hAnsi="Times New Roman" w:cs="Times New Roman"/>
          <w:sz w:val="24"/>
        </w:rPr>
        <w:t xml:space="preserve"> и </w:t>
      </w:r>
      <w:r w:rsidR="00594BB3" w:rsidRPr="00B35E18">
        <w:rPr>
          <w:rFonts w:ascii="Times New Roman" w:hAnsi="Times New Roman" w:cs="Times New Roman"/>
          <w:sz w:val="24"/>
        </w:rPr>
        <w:t xml:space="preserve">легковым автомобилем. </w:t>
      </w:r>
      <w:r w:rsidR="00AB6F06" w:rsidRPr="00B35E18">
        <w:rPr>
          <w:rFonts w:ascii="Times New Roman" w:hAnsi="Times New Roman" w:cs="Times New Roman"/>
          <w:sz w:val="24"/>
        </w:rPr>
        <w:t>Похожую</w:t>
      </w:r>
      <w:r w:rsidR="00054562" w:rsidRPr="00B35E18">
        <w:rPr>
          <w:rFonts w:ascii="Times New Roman" w:hAnsi="Times New Roman" w:cs="Times New Roman"/>
          <w:sz w:val="24"/>
        </w:rPr>
        <w:t xml:space="preserve"> ситуацию (0,33) можно заметить между: долей лиц с доходом от финансовых активов и обеспеченностью легковым автомобилем.</w:t>
      </w:r>
    </w:p>
    <w:p w14:paraId="1064F203" w14:textId="27ECE675" w:rsidR="00054562" w:rsidRPr="00B35E18" w:rsidRDefault="00F00CE0"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Отрицательная умеренная связь</w:t>
      </w:r>
      <w:r w:rsidR="00AB6F06" w:rsidRPr="00B35E18">
        <w:rPr>
          <w:rFonts w:ascii="Times New Roman" w:hAnsi="Times New Roman" w:cs="Times New Roman"/>
          <w:sz w:val="24"/>
        </w:rPr>
        <w:t xml:space="preserve"> есть</w:t>
      </w:r>
      <w:r w:rsidRPr="00B35E18">
        <w:rPr>
          <w:rFonts w:ascii="Times New Roman" w:hAnsi="Times New Roman" w:cs="Times New Roman"/>
          <w:sz w:val="24"/>
        </w:rPr>
        <w:t xml:space="preserve"> между обеспеченностью жильем и населением с ученой степенью (-0,42). </w:t>
      </w:r>
      <w:r w:rsidR="00054562" w:rsidRPr="00B35E18">
        <w:rPr>
          <w:rFonts w:ascii="Times New Roman" w:hAnsi="Times New Roman" w:cs="Times New Roman"/>
          <w:sz w:val="24"/>
        </w:rPr>
        <w:t xml:space="preserve">Объяснить это можно следующим образом. </w:t>
      </w:r>
      <w:r w:rsidRPr="00B35E18">
        <w:rPr>
          <w:rFonts w:ascii="Times New Roman" w:hAnsi="Times New Roman" w:cs="Times New Roman"/>
          <w:sz w:val="24"/>
        </w:rPr>
        <w:t>Если сравнить две картосхемы по этим показателям</w:t>
      </w:r>
      <w:r w:rsidR="00B36A30" w:rsidRPr="00B35E18">
        <w:rPr>
          <w:rFonts w:ascii="Times New Roman" w:hAnsi="Times New Roman" w:cs="Times New Roman"/>
          <w:sz w:val="24"/>
        </w:rPr>
        <w:t xml:space="preserve"> (2 глава рис. 10 и рис. 19)</w:t>
      </w:r>
      <w:r w:rsidRPr="00B35E18">
        <w:rPr>
          <w:rFonts w:ascii="Times New Roman" w:hAnsi="Times New Roman" w:cs="Times New Roman"/>
          <w:sz w:val="24"/>
        </w:rPr>
        <w:t xml:space="preserve">, то </w:t>
      </w:r>
      <w:r w:rsidR="00AB6F06" w:rsidRPr="00B35E18">
        <w:rPr>
          <w:rFonts w:ascii="Times New Roman" w:hAnsi="Times New Roman" w:cs="Times New Roman"/>
          <w:sz w:val="24"/>
        </w:rPr>
        <w:t>заметно</w:t>
      </w:r>
      <w:r w:rsidRPr="00B35E18">
        <w:rPr>
          <w:rFonts w:ascii="Times New Roman" w:hAnsi="Times New Roman" w:cs="Times New Roman"/>
          <w:sz w:val="24"/>
        </w:rPr>
        <w:t>, что ближайшие к городскому ядру территории обладают низкой обеспеченностью жилья</w:t>
      </w:r>
      <w:r w:rsidR="00AB6F06" w:rsidRPr="00B35E18">
        <w:rPr>
          <w:rFonts w:ascii="Times New Roman" w:hAnsi="Times New Roman" w:cs="Times New Roman"/>
          <w:sz w:val="24"/>
        </w:rPr>
        <w:t xml:space="preserve"> (вероятно, из-за высокой плотности населения и снижением количества дач)</w:t>
      </w:r>
      <w:r w:rsidRPr="00B35E18">
        <w:rPr>
          <w:rFonts w:ascii="Times New Roman" w:hAnsi="Times New Roman" w:cs="Times New Roman"/>
          <w:sz w:val="24"/>
        </w:rPr>
        <w:t>,</w:t>
      </w:r>
      <w:r w:rsidR="00B36A30" w:rsidRPr="00B35E18">
        <w:rPr>
          <w:rFonts w:ascii="Times New Roman" w:hAnsi="Times New Roman" w:cs="Times New Roman"/>
          <w:sz w:val="24"/>
        </w:rPr>
        <w:t xml:space="preserve"> а</w:t>
      </w:r>
      <w:r w:rsidRPr="00B35E18">
        <w:rPr>
          <w:rFonts w:ascii="Times New Roman" w:hAnsi="Times New Roman" w:cs="Times New Roman"/>
          <w:sz w:val="24"/>
        </w:rPr>
        <w:t xml:space="preserve"> население с ученой степенью больше предпочитают проживать </w:t>
      </w:r>
      <w:r w:rsidR="00B36A30" w:rsidRPr="00B35E18">
        <w:rPr>
          <w:rFonts w:ascii="Times New Roman" w:hAnsi="Times New Roman" w:cs="Times New Roman"/>
          <w:sz w:val="24"/>
        </w:rPr>
        <w:t xml:space="preserve">на территориях близкорасположенных к городу-центру. </w:t>
      </w:r>
    </w:p>
    <w:p w14:paraId="5BE5F2A6" w14:textId="452F91DE" w:rsidR="00EB2BFB" w:rsidRPr="00B35E18" w:rsidRDefault="00B36A30"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Уровень заня</w:t>
      </w:r>
      <w:r w:rsidR="00603372" w:rsidRPr="00B35E18">
        <w:rPr>
          <w:rFonts w:ascii="Times New Roman" w:hAnsi="Times New Roman" w:cs="Times New Roman"/>
          <w:sz w:val="24"/>
        </w:rPr>
        <w:t>тости</w:t>
      </w:r>
      <w:r w:rsidRPr="00B35E18">
        <w:rPr>
          <w:rFonts w:ascii="Times New Roman" w:hAnsi="Times New Roman" w:cs="Times New Roman"/>
          <w:sz w:val="24"/>
        </w:rPr>
        <w:t xml:space="preserve"> населения и доля ИП в общей численности трудоспособного населения имеют похожую тенденцию – чем ближе к городскому ядру, тем ниже показатели (что, вероятно, обусловлено в большей степени ежедневной маятниковой миграцией в центральные районы города Санкт-Петербург). По этой причине прослеживается умеренная положительная связь (0,32) между </w:t>
      </w:r>
      <w:r w:rsidR="00603372" w:rsidRPr="00B35E18">
        <w:rPr>
          <w:rFonts w:ascii="Times New Roman" w:hAnsi="Times New Roman" w:cs="Times New Roman"/>
          <w:sz w:val="24"/>
        </w:rPr>
        <w:t>ними</w:t>
      </w:r>
      <w:r w:rsidRPr="00B35E18">
        <w:rPr>
          <w:rFonts w:ascii="Times New Roman" w:hAnsi="Times New Roman" w:cs="Times New Roman"/>
          <w:sz w:val="24"/>
        </w:rPr>
        <w:t xml:space="preserve">. </w:t>
      </w:r>
    </w:p>
    <w:p w14:paraId="0E46C6B3" w14:textId="09AFA893" w:rsidR="00EB2BFB" w:rsidRPr="00B35E18" w:rsidRDefault="00EB2BFB"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Достаточно высокая положительная корреляция (0,77) выявлена между показателями: доля лиц с высшим образованием и доля лиц с ученой степенью. </w:t>
      </w:r>
      <w:r w:rsidR="00E92527" w:rsidRPr="00B35E18">
        <w:rPr>
          <w:rFonts w:ascii="Times New Roman" w:hAnsi="Times New Roman" w:cs="Times New Roman"/>
          <w:sz w:val="24"/>
        </w:rPr>
        <w:t xml:space="preserve">Поскольку наличие докторской и кандидатской степени невозможно без получения как минимум базового высшего образования, то связь между ними неудивительна. </w:t>
      </w:r>
    </w:p>
    <w:p w14:paraId="2C96065D" w14:textId="1F9ABCB9" w:rsidR="00821A42" w:rsidRPr="00B35E18" w:rsidRDefault="001D2B05" w:rsidP="00996D7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 Каждый рассмотренный</w:t>
      </w:r>
      <w:r w:rsidR="00996D7D" w:rsidRPr="00B35E18">
        <w:rPr>
          <w:rFonts w:ascii="Times New Roman" w:hAnsi="Times New Roman" w:cs="Times New Roman"/>
          <w:sz w:val="24"/>
        </w:rPr>
        <w:t xml:space="preserve"> в главе 2 индикатор по отдельности отражает только один аспект социальной дифференциации общества. В данной работе для получения комплексной оценки </w:t>
      </w:r>
      <w:r w:rsidR="004D5429" w:rsidRPr="00B35E18">
        <w:rPr>
          <w:rFonts w:ascii="Times New Roman" w:hAnsi="Times New Roman" w:cs="Times New Roman"/>
          <w:sz w:val="24"/>
        </w:rPr>
        <w:t xml:space="preserve">111 </w:t>
      </w:r>
      <w:r w:rsidR="00996D7D" w:rsidRPr="00B35E18">
        <w:rPr>
          <w:rFonts w:ascii="Times New Roman" w:hAnsi="Times New Roman" w:cs="Times New Roman"/>
          <w:sz w:val="24"/>
        </w:rPr>
        <w:t xml:space="preserve">пригородных территорий </w:t>
      </w:r>
      <w:r w:rsidR="00AA04EA" w:rsidRPr="00B35E18">
        <w:rPr>
          <w:rFonts w:ascii="Times New Roman" w:hAnsi="Times New Roman" w:cs="Times New Roman"/>
          <w:sz w:val="24"/>
        </w:rPr>
        <w:t xml:space="preserve">Санкт-Петербурга </w:t>
      </w:r>
      <w:r w:rsidR="00996D7D" w:rsidRPr="00B35E18">
        <w:rPr>
          <w:rFonts w:ascii="Times New Roman" w:hAnsi="Times New Roman" w:cs="Times New Roman"/>
          <w:sz w:val="24"/>
        </w:rPr>
        <w:t xml:space="preserve">был рассчитан интегральный показатель социального благополучия, который формируется в результате присваивания и суммирования баллов по каждому из пунктов: </w:t>
      </w:r>
    </w:p>
    <w:p w14:paraId="258C742E" w14:textId="69C12FB1" w:rsidR="00737415" w:rsidRPr="00B35E18" w:rsidRDefault="00D07763"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Средняя стоимость 1 кв. м. жилья на вторичном рынке</w:t>
      </w:r>
      <w:r w:rsidR="008F696C" w:rsidRPr="00B35E18">
        <w:rPr>
          <w:rFonts w:ascii="Times New Roman" w:hAnsi="Times New Roman" w:cs="Times New Roman"/>
          <w:sz w:val="24"/>
        </w:rPr>
        <w:t>;</w:t>
      </w:r>
    </w:p>
    <w:p w14:paraId="1851E1CE" w14:textId="630DBA95" w:rsidR="00737415" w:rsidRPr="00B35E18" w:rsidRDefault="00737415"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Обеспеченность жильем</w:t>
      </w:r>
      <w:r w:rsidR="00996D7D" w:rsidRPr="00B35E18">
        <w:rPr>
          <w:rFonts w:ascii="Times New Roman" w:hAnsi="Times New Roman" w:cs="Times New Roman"/>
          <w:sz w:val="24"/>
        </w:rPr>
        <w:t xml:space="preserve"> на 1000 населения</w:t>
      </w:r>
      <w:r w:rsidR="008F696C" w:rsidRPr="00B35E18">
        <w:rPr>
          <w:rFonts w:ascii="Times New Roman" w:hAnsi="Times New Roman" w:cs="Times New Roman"/>
          <w:sz w:val="24"/>
        </w:rPr>
        <w:t>;</w:t>
      </w:r>
    </w:p>
    <w:p w14:paraId="18504E31" w14:textId="20BBD579" w:rsidR="00737415" w:rsidRPr="00B35E18" w:rsidRDefault="00737415"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Уровень занятости</w:t>
      </w:r>
      <w:r w:rsidR="00996D7D" w:rsidRPr="00B35E18">
        <w:rPr>
          <w:rFonts w:ascii="Times New Roman" w:hAnsi="Times New Roman" w:cs="Times New Roman"/>
          <w:sz w:val="24"/>
        </w:rPr>
        <w:t xml:space="preserve"> в общей численности трудоспособного населения</w:t>
      </w:r>
      <w:r w:rsidR="008F696C" w:rsidRPr="00B35E18">
        <w:rPr>
          <w:rFonts w:ascii="Times New Roman" w:hAnsi="Times New Roman" w:cs="Times New Roman"/>
          <w:sz w:val="24"/>
        </w:rPr>
        <w:t>;</w:t>
      </w:r>
    </w:p>
    <w:p w14:paraId="5BD463AC" w14:textId="60F959A6" w:rsidR="00737415" w:rsidRPr="00B35E18" w:rsidRDefault="00737415"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 xml:space="preserve">Доля </w:t>
      </w:r>
      <w:r w:rsidR="00996D7D" w:rsidRPr="00B35E18">
        <w:rPr>
          <w:rFonts w:ascii="Times New Roman" w:hAnsi="Times New Roman" w:cs="Times New Roman"/>
          <w:sz w:val="24"/>
        </w:rPr>
        <w:t>индивидуальных предпринимателей</w:t>
      </w:r>
      <w:r w:rsidRPr="00B35E18">
        <w:rPr>
          <w:rFonts w:ascii="Times New Roman" w:hAnsi="Times New Roman" w:cs="Times New Roman"/>
          <w:sz w:val="24"/>
        </w:rPr>
        <w:t xml:space="preserve"> в общей численности трудоспособного населения</w:t>
      </w:r>
      <w:r w:rsidR="008F696C" w:rsidRPr="00B35E18">
        <w:rPr>
          <w:rFonts w:ascii="Times New Roman" w:hAnsi="Times New Roman" w:cs="Times New Roman"/>
          <w:sz w:val="24"/>
        </w:rPr>
        <w:t>;</w:t>
      </w:r>
    </w:p>
    <w:p w14:paraId="7E00AE53" w14:textId="0DD82A13" w:rsidR="00737415" w:rsidRPr="00B35E18" w:rsidRDefault="00BB28CF"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Годовой д</w:t>
      </w:r>
      <w:r w:rsidR="00996D7D" w:rsidRPr="00B35E18">
        <w:rPr>
          <w:rFonts w:ascii="Times New Roman" w:hAnsi="Times New Roman" w:cs="Times New Roman"/>
          <w:sz w:val="24"/>
        </w:rPr>
        <w:t>оход на 1 занятого человека</w:t>
      </w:r>
      <w:r w:rsidR="008F696C" w:rsidRPr="00B35E18">
        <w:rPr>
          <w:rFonts w:ascii="Times New Roman" w:hAnsi="Times New Roman" w:cs="Times New Roman"/>
          <w:sz w:val="24"/>
        </w:rPr>
        <w:t>;</w:t>
      </w:r>
    </w:p>
    <w:p w14:paraId="7B2C951E" w14:textId="33C7A5A4" w:rsidR="00737415" w:rsidRPr="00B35E18" w:rsidRDefault="00996D7D"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Население</w:t>
      </w:r>
      <w:r w:rsidR="00737415" w:rsidRPr="00B35E18">
        <w:rPr>
          <w:rFonts w:ascii="Times New Roman" w:hAnsi="Times New Roman" w:cs="Times New Roman"/>
          <w:sz w:val="24"/>
        </w:rPr>
        <w:t xml:space="preserve"> с доходом от финансовых активов</w:t>
      </w:r>
      <w:r w:rsidRPr="00B35E18">
        <w:rPr>
          <w:rFonts w:ascii="Times New Roman" w:hAnsi="Times New Roman" w:cs="Times New Roman"/>
          <w:sz w:val="24"/>
        </w:rPr>
        <w:t xml:space="preserve"> в общей численности трудоспособного населения</w:t>
      </w:r>
      <w:r w:rsidR="008F696C" w:rsidRPr="00B35E18">
        <w:rPr>
          <w:rFonts w:ascii="Times New Roman" w:hAnsi="Times New Roman" w:cs="Times New Roman"/>
          <w:sz w:val="24"/>
        </w:rPr>
        <w:t>;</w:t>
      </w:r>
    </w:p>
    <w:p w14:paraId="7861A08C" w14:textId="0D2A4312" w:rsidR="00737415" w:rsidRPr="00B35E18" w:rsidRDefault="00737415"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Обеспеченность легковым автомобилем</w:t>
      </w:r>
      <w:r w:rsidR="00996D7D" w:rsidRPr="00B35E18">
        <w:rPr>
          <w:rFonts w:ascii="Times New Roman" w:hAnsi="Times New Roman" w:cs="Times New Roman"/>
          <w:sz w:val="24"/>
        </w:rPr>
        <w:t xml:space="preserve"> на 1000 населения</w:t>
      </w:r>
      <w:r w:rsidR="008F696C" w:rsidRPr="00B35E18">
        <w:rPr>
          <w:rFonts w:ascii="Times New Roman" w:hAnsi="Times New Roman" w:cs="Times New Roman"/>
          <w:sz w:val="24"/>
        </w:rPr>
        <w:t>;</w:t>
      </w:r>
    </w:p>
    <w:p w14:paraId="5459166A" w14:textId="295BCFC0" w:rsidR="00737415" w:rsidRPr="00B35E18" w:rsidRDefault="00737415"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Обеспе</w:t>
      </w:r>
      <w:r w:rsidR="00996D7D" w:rsidRPr="00B35E18">
        <w:rPr>
          <w:rFonts w:ascii="Times New Roman" w:hAnsi="Times New Roman" w:cs="Times New Roman"/>
          <w:sz w:val="24"/>
        </w:rPr>
        <w:t>ченность частными школами и детскими</w:t>
      </w:r>
      <w:r w:rsidRPr="00B35E18">
        <w:rPr>
          <w:rFonts w:ascii="Times New Roman" w:hAnsi="Times New Roman" w:cs="Times New Roman"/>
          <w:sz w:val="24"/>
        </w:rPr>
        <w:t xml:space="preserve"> садами</w:t>
      </w:r>
      <w:r w:rsidR="00996D7D" w:rsidRPr="00B35E18">
        <w:rPr>
          <w:rFonts w:ascii="Times New Roman" w:hAnsi="Times New Roman" w:cs="Times New Roman"/>
          <w:sz w:val="24"/>
        </w:rPr>
        <w:t xml:space="preserve"> на 10 000 населения до 18 лет</w:t>
      </w:r>
      <w:r w:rsidR="008F696C" w:rsidRPr="00B35E18">
        <w:rPr>
          <w:rFonts w:ascii="Times New Roman" w:hAnsi="Times New Roman" w:cs="Times New Roman"/>
          <w:sz w:val="24"/>
        </w:rPr>
        <w:t>;</w:t>
      </w:r>
    </w:p>
    <w:p w14:paraId="78BDCE93" w14:textId="423DB3CB" w:rsidR="00737415" w:rsidRPr="00B35E18" w:rsidRDefault="00737415"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Население с ученой степенью</w:t>
      </w:r>
      <w:r w:rsidR="00996D7D" w:rsidRPr="00B35E18">
        <w:rPr>
          <w:rFonts w:ascii="Times New Roman" w:hAnsi="Times New Roman" w:cs="Times New Roman"/>
          <w:sz w:val="24"/>
        </w:rPr>
        <w:t xml:space="preserve"> в общей численности населения старше 20 лет</w:t>
      </w:r>
      <w:r w:rsidR="008F696C" w:rsidRPr="00B35E18">
        <w:rPr>
          <w:rFonts w:ascii="Times New Roman" w:hAnsi="Times New Roman" w:cs="Times New Roman"/>
          <w:sz w:val="24"/>
        </w:rPr>
        <w:t>;</w:t>
      </w:r>
    </w:p>
    <w:p w14:paraId="24AAD716" w14:textId="542751AE" w:rsidR="00737415" w:rsidRPr="00B35E18" w:rsidRDefault="00737415" w:rsidP="00840D76">
      <w:pPr>
        <w:numPr>
          <w:ilvl w:val="0"/>
          <w:numId w:val="32"/>
        </w:numPr>
        <w:spacing w:after="0" w:line="360" w:lineRule="auto"/>
        <w:rPr>
          <w:rFonts w:ascii="Times New Roman" w:hAnsi="Times New Roman" w:cs="Times New Roman"/>
          <w:sz w:val="24"/>
        </w:rPr>
      </w:pPr>
      <w:r w:rsidRPr="00B35E18">
        <w:rPr>
          <w:rFonts w:ascii="Times New Roman" w:hAnsi="Times New Roman" w:cs="Times New Roman"/>
          <w:sz w:val="24"/>
        </w:rPr>
        <w:t xml:space="preserve">Население с высшим образованием </w:t>
      </w:r>
      <w:r w:rsidR="00996D7D" w:rsidRPr="00B35E18">
        <w:rPr>
          <w:rFonts w:ascii="Times New Roman" w:hAnsi="Times New Roman" w:cs="Times New Roman"/>
          <w:sz w:val="24"/>
        </w:rPr>
        <w:t xml:space="preserve">в общей численности населения </w:t>
      </w:r>
      <w:r w:rsidRPr="00B35E18">
        <w:rPr>
          <w:rFonts w:ascii="Times New Roman" w:hAnsi="Times New Roman" w:cs="Times New Roman"/>
          <w:sz w:val="24"/>
        </w:rPr>
        <w:t>старше 20 лет</w:t>
      </w:r>
      <w:r w:rsidR="008F696C" w:rsidRPr="00B35E18">
        <w:rPr>
          <w:rFonts w:ascii="Times New Roman" w:hAnsi="Times New Roman" w:cs="Times New Roman"/>
          <w:sz w:val="24"/>
        </w:rPr>
        <w:t>;</w:t>
      </w:r>
    </w:p>
    <w:p w14:paraId="6C759131" w14:textId="55C298EA" w:rsidR="00996D7D" w:rsidRPr="00B35E18" w:rsidRDefault="00CD2757" w:rsidP="002F662A">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При определении интегрального показателя</w:t>
      </w:r>
      <w:r w:rsidR="002F662A" w:rsidRPr="00B35E18">
        <w:rPr>
          <w:rFonts w:ascii="Times New Roman" w:hAnsi="Times New Roman" w:cs="Times New Roman"/>
          <w:sz w:val="24"/>
        </w:rPr>
        <w:t xml:space="preserve"> социального благополучия</w:t>
      </w:r>
      <w:r w:rsidRPr="00B35E18">
        <w:rPr>
          <w:rFonts w:ascii="Times New Roman" w:hAnsi="Times New Roman" w:cs="Times New Roman"/>
          <w:sz w:val="24"/>
        </w:rPr>
        <w:t xml:space="preserve"> </w:t>
      </w:r>
      <w:r w:rsidR="002F662A" w:rsidRPr="00B35E18">
        <w:rPr>
          <w:rFonts w:ascii="Times New Roman" w:hAnsi="Times New Roman" w:cs="Times New Roman"/>
          <w:sz w:val="24"/>
        </w:rPr>
        <w:t xml:space="preserve">был применен метод балльной оценки муниципальных округов пригородный зоны. Для этого </w:t>
      </w:r>
      <w:r w:rsidR="00B77603" w:rsidRPr="00B35E18">
        <w:rPr>
          <w:rFonts w:ascii="Times New Roman" w:hAnsi="Times New Roman" w:cs="Times New Roman"/>
          <w:sz w:val="24"/>
        </w:rPr>
        <w:t>было выполнено: определение</w:t>
      </w:r>
      <w:r w:rsidR="002F662A" w:rsidRPr="00B35E18">
        <w:rPr>
          <w:rFonts w:ascii="Times New Roman" w:hAnsi="Times New Roman" w:cs="Times New Roman"/>
          <w:sz w:val="24"/>
        </w:rPr>
        <w:t xml:space="preserve"> диапазон</w:t>
      </w:r>
      <w:r w:rsidR="00B77603" w:rsidRPr="00B35E18">
        <w:rPr>
          <w:rFonts w:ascii="Times New Roman" w:hAnsi="Times New Roman" w:cs="Times New Roman"/>
          <w:sz w:val="24"/>
        </w:rPr>
        <w:t>а</w:t>
      </w:r>
      <w:r w:rsidR="002F662A" w:rsidRPr="00B35E18">
        <w:rPr>
          <w:rFonts w:ascii="Times New Roman" w:hAnsi="Times New Roman" w:cs="Times New Roman"/>
          <w:sz w:val="24"/>
        </w:rPr>
        <w:t xml:space="preserve"> между максимальным и минимальным значением</w:t>
      </w:r>
      <w:r w:rsidR="00B77603" w:rsidRPr="00B35E18">
        <w:rPr>
          <w:rFonts w:ascii="Times New Roman" w:hAnsi="Times New Roman" w:cs="Times New Roman"/>
          <w:sz w:val="24"/>
        </w:rPr>
        <w:t xml:space="preserve"> по каждому из 10 вышеуказанных индексов; получившийся диапазон был разделен на 10 равных интервалов; к этим интервалам по каждому из показателей социального благополучия присваивались баллы от 1 до 10. Таким образо</w:t>
      </w:r>
      <w:r w:rsidR="000148E6" w:rsidRPr="00B35E18">
        <w:rPr>
          <w:rFonts w:ascii="Times New Roman" w:hAnsi="Times New Roman" w:cs="Times New Roman"/>
          <w:sz w:val="24"/>
        </w:rPr>
        <w:t xml:space="preserve">м, при сумме </w:t>
      </w:r>
      <w:r w:rsidR="00002C95" w:rsidRPr="00B35E18">
        <w:rPr>
          <w:rFonts w:ascii="Times New Roman" w:hAnsi="Times New Roman" w:cs="Times New Roman"/>
          <w:sz w:val="24"/>
        </w:rPr>
        <w:t>баллов по всем 10 индикаторам</w:t>
      </w:r>
      <w:r w:rsidR="00B77603" w:rsidRPr="00B35E18">
        <w:rPr>
          <w:rFonts w:ascii="Times New Roman" w:hAnsi="Times New Roman" w:cs="Times New Roman"/>
          <w:sz w:val="24"/>
        </w:rPr>
        <w:t xml:space="preserve"> в каждом муниципальном округе пригородной зоны формируется значение интегрального показ</w:t>
      </w:r>
      <w:r w:rsidR="000E2E2C" w:rsidRPr="00B35E18">
        <w:rPr>
          <w:rFonts w:ascii="Times New Roman" w:hAnsi="Times New Roman" w:cs="Times New Roman"/>
          <w:sz w:val="24"/>
        </w:rPr>
        <w:t xml:space="preserve">ателя (см. в приложении таблица </w:t>
      </w:r>
      <w:r w:rsidR="001F7601" w:rsidRPr="00B35E18">
        <w:rPr>
          <w:rFonts w:ascii="Times New Roman" w:hAnsi="Times New Roman" w:cs="Times New Roman"/>
          <w:sz w:val="24"/>
        </w:rPr>
        <w:t>7</w:t>
      </w:r>
      <w:r w:rsidR="00C21FD4" w:rsidRPr="00B35E18">
        <w:rPr>
          <w:rFonts w:ascii="Times New Roman" w:hAnsi="Times New Roman" w:cs="Times New Roman"/>
          <w:sz w:val="24"/>
        </w:rPr>
        <w:t xml:space="preserve">, </w:t>
      </w:r>
      <w:r w:rsidR="00002C95" w:rsidRPr="00B35E18">
        <w:rPr>
          <w:rFonts w:ascii="Times New Roman" w:hAnsi="Times New Roman" w:cs="Times New Roman"/>
          <w:sz w:val="24"/>
        </w:rPr>
        <w:t>рис.), то есть каждый муниципалитет мог получить максимально 100 баллов.</w:t>
      </w:r>
      <w:r w:rsidR="009B52CC" w:rsidRPr="00B35E18">
        <w:rPr>
          <w:rFonts w:ascii="Times New Roman" w:hAnsi="Times New Roman" w:cs="Times New Roman"/>
          <w:sz w:val="24"/>
        </w:rPr>
        <w:t xml:space="preserve"> Итогом является проведение группировки 111 пригородных территорий, опираясь на значения интегрального показателя, на 5 типов (каждый тип будет описан</w:t>
      </w:r>
      <w:r w:rsidR="00673F25" w:rsidRPr="00B35E18">
        <w:rPr>
          <w:rFonts w:ascii="Times New Roman" w:hAnsi="Times New Roman" w:cs="Times New Roman"/>
          <w:sz w:val="24"/>
        </w:rPr>
        <w:t xml:space="preserve"> в параграфе 3.2</w:t>
      </w:r>
      <w:r w:rsidR="00002C95" w:rsidRPr="00B35E18">
        <w:rPr>
          <w:rFonts w:ascii="Times New Roman" w:hAnsi="Times New Roman" w:cs="Times New Roman"/>
          <w:sz w:val="24"/>
        </w:rPr>
        <w:t xml:space="preserve">). </w:t>
      </w:r>
    </w:p>
    <w:p w14:paraId="1699E558" w14:textId="0D9E4122" w:rsidR="00221AC8" w:rsidRPr="00B35E18" w:rsidRDefault="000148E6" w:rsidP="002F662A">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Рассмотрим распределение муниципальных округов </w:t>
      </w:r>
      <w:r w:rsidR="00DA5529" w:rsidRPr="00B35E18">
        <w:rPr>
          <w:rFonts w:ascii="Times New Roman" w:hAnsi="Times New Roman" w:cs="Times New Roman"/>
          <w:sz w:val="24"/>
        </w:rPr>
        <w:t>относительно</w:t>
      </w:r>
      <w:r w:rsidR="004C0A13" w:rsidRPr="00B35E18">
        <w:rPr>
          <w:rFonts w:ascii="Times New Roman" w:hAnsi="Times New Roman" w:cs="Times New Roman"/>
          <w:sz w:val="24"/>
        </w:rPr>
        <w:t xml:space="preserve"> присвоенных</w:t>
      </w:r>
      <w:r w:rsidR="00B65775" w:rsidRPr="00B35E18">
        <w:rPr>
          <w:rFonts w:ascii="Times New Roman" w:hAnsi="Times New Roman" w:cs="Times New Roman"/>
          <w:sz w:val="24"/>
        </w:rPr>
        <w:t xml:space="preserve"> баллов от 0 до 10. (табл. 8.). Таблица 8 позволяет оценить степень разброса значений по тому или иному показателю относительно количества муниципалитетов. </w:t>
      </w:r>
    </w:p>
    <w:p w14:paraId="3D47ACD3" w14:textId="4C4177E2" w:rsidR="00482586" w:rsidRPr="00B35E18" w:rsidRDefault="00482586" w:rsidP="00DF5AC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Н</w:t>
      </w:r>
      <w:r w:rsidR="00227B48" w:rsidRPr="00B35E18">
        <w:rPr>
          <w:rFonts w:ascii="Times New Roman" w:hAnsi="Times New Roman" w:cs="Times New Roman"/>
          <w:sz w:val="24"/>
        </w:rPr>
        <w:t>аибольшее количеств</w:t>
      </w:r>
      <w:r w:rsidR="00B16E92" w:rsidRPr="00B35E18">
        <w:rPr>
          <w:rFonts w:ascii="Times New Roman" w:hAnsi="Times New Roman" w:cs="Times New Roman"/>
          <w:sz w:val="24"/>
        </w:rPr>
        <w:t>о территорий имеют весьма низкие баллы по индикаторам (за исключением обеспеченности легковым автомобилем, уровнем занятости населения)</w:t>
      </w:r>
      <w:r w:rsidRPr="00B35E18">
        <w:rPr>
          <w:rFonts w:ascii="Times New Roman" w:hAnsi="Times New Roman" w:cs="Times New Roman"/>
          <w:sz w:val="24"/>
        </w:rPr>
        <w:t xml:space="preserve">. В целом распределение МО по баллам не однородно. </w:t>
      </w:r>
      <w:r w:rsidR="00B734B6" w:rsidRPr="00B35E18">
        <w:rPr>
          <w:rFonts w:ascii="Times New Roman" w:hAnsi="Times New Roman" w:cs="Times New Roman"/>
          <w:sz w:val="24"/>
        </w:rPr>
        <w:t>Практически н</w:t>
      </w:r>
      <w:r w:rsidR="00CA15AA" w:rsidRPr="00B35E18">
        <w:rPr>
          <w:rFonts w:ascii="Times New Roman" w:hAnsi="Times New Roman" w:cs="Times New Roman"/>
          <w:sz w:val="24"/>
        </w:rPr>
        <w:t xml:space="preserve">и один из показателей социального благополучия не распределен равномерно среди 111 пригородных территорий. </w:t>
      </w:r>
      <w:r w:rsidR="00B734B6" w:rsidRPr="00B35E18">
        <w:rPr>
          <w:rFonts w:ascii="Times New Roman" w:hAnsi="Times New Roman" w:cs="Times New Roman"/>
          <w:sz w:val="24"/>
        </w:rPr>
        <w:t xml:space="preserve">Более-менее равномерно распределены значения показателя - количество частных школ и детских садов на 10 000 тыс. населения до 18 лет (если не учитывать отсутствие подобных учебных заведений в 78 МО). </w:t>
      </w:r>
    </w:p>
    <w:p w14:paraId="5757FE22" w14:textId="190C9E2B" w:rsidR="005F3A19" w:rsidRPr="00BB5E13" w:rsidRDefault="00BB5E13" w:rsidP="00BB5E13">
      <w:pPr>
        <w:spacing w:after="0" w:line="360" w:lineRule="auto"/>
        <w:jc w:val="center"/>
        <w:rPr>
          <w:rFonts w:ascii="Times New Roman" w:hAnsi="Times New Roman" w:cs="Times New Roman"/>
          <w:sz w:val="24"/>
        </w:rPr>
      </w:pPr>
      <w:r w:rsidRPr="00BB5E13">
        <w:rPr>
          <w:rFonts w:ascii="Times New Roman" w:hAnsi="Times New Roman" w:cs="Times New Roman"/>
          <w:sz w:val="24"/>
        </w:rPr>
        <w:t xml:space="preserve">Таблица 8. </w:t>
      </w:r>
      <w:r w:rsidR="005F3A19" w:rsidRPr="00BB5E13">
        <w:rPr>
          <w:rFonts w:ascii="Times New Roman" w:hAnsi="Times New Roman" w:cs="Times New Roman"/>
          <w:sz w:val="24"/>
        </w:rPr>
        <w:t>Распределение МО по показателям</w:t>
      </w:r>
    </w:p>
    <w:tbl>
      <w:tblPr>
        <w:tblStyle w:val="af"/>
        <w:tblW w:w="0" w:type="auto"/>
        <w:tblLook w:val="04A0" w:firstRow="1" w:lastRow="0" w:firstColumn="1" w:lastColumn="0" w:noHBand="0" w:noVBand="1"/>
      </w:tblPr>
      <w:tblGrid>
        <w:gridCol w:w="3510"/>
        <w:gridCol w:w="567"/>
        <w:gridCol w:w="567"/>
        <w:gridCol w:w="567"/>
        <w:gridCol w:w="567"/>
        <w:gridCol w:w="566"/>
        <w:gridCol w:w="545"/>
        <w:gridCol w:w="456"/>
        <w:gridCol w:w="565"/>
        <w:gridCol w:w="565"/>
        <w:gridCol w:w="565"/>
        <w:gridCol w:w="530"/>
      </w:tblGrid>
      <w:tr w:rsidR="00AF5A80" w:rsidRPr="00B35E18" w14:paraId="54989DB3" w14:textId="77777777" w:rsidTr="0076493C">
        <w:trPr>
          <w:trHeight w:val="372"/>
        </w:trPr>
        <w:tc>
          <w:tcPr>
            <w:tcW w:w="3510" w:type="dxa"/>
            <w:vMerge w:val="restart"/>
            <w:noWrap/>
            <w:vAlign w:val="center"/>
            <w:hideMark/>
          </w:tcPr>
          <w:p w14:paraId="75FB1A95" w14:textId="77777777" w:rsidR="00AF5A80" w:rsidRPr="00B35E18" w:rsidRDefault="00AF5A80" w:rsidP="00AF5A80">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Показатель</w:t>
            </w:r>
          </w:p>
        </w:tc>
        <w:tc>
          <w:tcPr>
            <w:tcW w:w="6060" w:type="dxa"/>
            <w:gridSpan w:val="11"/>
            <w:noWrap/>
            <w:hideMark/>
          </w:tcPr>
          <w:p w14:paraId="6A638FA8" w14:textId="088B221C" w:rsidR="00AF5A80" w:rsidRPr="00B35E18" w:rsidRDefault="00AF5A80" w:rsidP="00AF5A80">
            <w:pPr>
              <w:spacing w:line="360" w:lineRule="auto"/>
              <w:jc w:val="center"/>
              <w:rPr>
                <w:rFonts w:ascii="Times New Roman" w:hAnsi="Times New Roman" w:cs="Times New Roman"/>
                <w:b/>
                <w:bCs/>
                <w:sz w:val="24"/>
              </w:rPr>
            </w:pPr>
          </w:p>
          <w:p w14:paraId="1C53C426" w14:textId="6797F7CA" w:rsidR="00AF5A80" w:rsidRPr="00B35E18" w:rsidRDefault="00A24F38" w:rsidP="00AF5A80">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Количество МО по баллам (0</w:t>
            </w:r>
            <w:r w:rsidR="00AF5A80" w:rsidRPr="00B35E18">
              <w:rPr>
                <w:rFonts w:ascii="Times New Roman" w:hAnsi="Times New Roman" w:cs="Times New Roman"/>
                <w:b/>
                <w:bCs/>
                <w:sz w:val="24"/>
              </w:rPr>
              <w:t>-10)</w:t>
            </w:r>
          </w:p>
        </w:tc>
      </w:tr>
      <w:tr w:rsidR="0076493C" w:rsidRPr="00B35E18" w14:paraId="06269458" w14:textId="77777777" w:rsidTr="0076493C">
        <w:trPr>
          <w:trHeight w:val="420"/>
        </w:trPr>
        <w:tc>
          <w:tcPr>
            <w:tcW w:w="3510" w:type="dxa"/>
            <w:vMerge/>
            <w:hideMark/>
          </w:tcPr>
          <w:p w14:paraId="7DE6C932" w14:textId="77777777" w:rsidR="00AF5A80" w:rsidRPr="00B35E18" w:rsidRDefault="00AF5A80" w:rsidP="00AF5A80">
            <w:pPr>
              <w:spacing w:line="360" w:lineRule="auto"/>
              <w:jc w:val="center"/>
              <w:rPr>
                <w:rFonts w:ascii="Times New Roman" w:hAnsi="Times New Roman" w:cs="Times New Roman"/>
                <w:b/>
                <w:bCs/>
                <w:sz w:val="24"/>
              </w:rPr>
            </w:pPr>
          </w:p>
        </w:tc>
        <w:tc>
          <w:tcPr>
            <w:tcW w:w="567" w:type="dxa"/>
            <w:noWrap/>
            <w:vAlign w:val="center"/>
            <w:hideMark/>
          </w:tcPr>
          <w:p w14:paraId="19C175F5"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0</w:t>
            </w:r>
          </w:p>
        </w:tc>
        <w:tc>
          <w:tcPr>
            <w:tcW w:w="567" w:type="dxa"/>
            <w:noWrap/>
            <w:vAlign w:val="center"/>
            <w:hideMark/>
          </w:tcPr>
          <w:p w14:paraId="2DD6F5F9"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1</w:t>
            </w:r>
          </w:p>
        </w:tc>
        <w:tc>
          <w:tcPr>
            <w:tcW w:w="567" w:type="dxa"/>
            <w:noWrap/>
            <w:vAlign w:val="center"/>
            <w:hideMark/>
          </w:tcPr>
          <w:p w14:paraId="2AA70D40"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2</w:t>
            </w:r>
          </w:p>
        </w:tc>
        <w:tc>
          <w:tcPr>
            <w:tcW w:w="567" w:type="dxa"/>
            <w:noWrap/>
            <w:vAlign w:val="center"/>
            <w:hideMark/>
          </w:tcPr>
          <w:p w14:paraId="65B42824"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3</w:t>
            </w:r>
          </w:p>
        </w:tc>
        <w:tc>
          <w:tcPr>
            <w:tcW w:w="566" w:type="dxa"/>
            <w:noWrap/>
            <w:vAlign w:val="center"/>
            <w:hideMark/>
          </w:tcPr>
          <w:p w14:paraId="4B74C964"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4</w:t>
            </w:r>
          </w:p>
        </w:tc>
        <w:tc>
          <w:tcPr>
            <w:tcW w:w="545" w:type="dxa"/>
            <w:noWrap/>
            <w:vAlign w:val="center"/>
            <w:hideMark/>
          </w:tcPr>
          <w:p w14:paraId="5A5ED2C6"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5</w:t>
            </w:r>
          </w:p>
        </w:tc>
        <w:tc>
          <w:tcPr>
            <w:tcW w:w="456" w:type="dxa"/>
            <w:noWrap/>
            <w:vAlign w:val="center"/>
            <w:hideMark/>
          </w:tcPr>
          <w:p w14:paraId="02C8E0C8"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6</w:t>
            </w:r>
          </w:p>
        </w:tc>
        <w:tc>
          <w:tcPr>
            <w:tcW w:w="565" w:type="dxa"/>
            <w:noWrap/>
            <w:vAlign w:val="center"/>
            <w:hideMark/>
          </w:tcPr>
          <w:p w14:paraId="6F640CE1"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7</w:t>
            </w:r>
          </w:p>
        </w:tc>
        <w:tc>
          <w:tcPr>
            <w:tcW w:w="565" w:type="dxa"/>
            <w:noWrap/>
            <w:vAlign w:val="center"/>
            <w:hideMark/>
          </w:tcPr>
          <w:p w14:paraId="6C4F04BB"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8</w:t>
            </w:r>
          </w:p>
        </w:tc>
        <w:tc>
          <w:tcPr>
            <w:tcW w:w="565" w:type="dxa"/>
            <w:noWrap/>
            <w:vAlign w:val="center"/>
            <w:hideMark/>
          </w:tcPr>
          <w:p w14:paraId="2E75678E"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9</w:t>
            </w:r>
          </w:p>
        </w:tc>
        <w:tc>
          <w:tcPr>
            <w:tcW w:w="530" w:type="dxa"/>
            <w:vAlign w:val="center"/>
            <w:hideMark/>
          </w:tcPr>
          <w:p w14:paraId="69128288" w14:textId="77777777" w:rsidR="00AF5A80" w:rsidRPr="00B35E18" w:rsidRDefault="00AF5A80" w:rsidP="0076493C">
            <w:pPr>
              <w:spacing w:line="360" w:lineRule="auto"/>
              <w:jc w:val="center"/>
              <w:rPr>
                <w:rFonts w:ascii="Times New Roman" w:hAnsi="Times New Roman" w:cs="Times New Roman"/>
                <w:b/>
                <w:bCs/>
                <w:sz w:val="24"/>
              </w:rPr>
            </w:pPr>
            <w:r w:rsidRPr="00B35E18">
              <w:rPr>
                <w:rFonts w:ascii="Times New Roman" w:hAnsi="Times New Roman" w:cs="Times New Roman"/>
                <w:b/>
                <w:bCs/>
                <w:sz w:val="24"/>
              </w:rPr>
              <w:t>10</w:t>
            </w:r>
          </w:p>
        </w:tc>
      </w:tr>
      <w:tr w:rsidR="0076493C" w:rsidRPr="00B35E18" w14:paraId="5DC0AA87" w14:textId="77777777" w:rsidTr="0076493C">
        <w:trPr>
          <w:trHeight w:val="578"/>
        </w:trPr>
        <w:tc>
          <w:tcPr>
            <w:tcW w:w="3510" w:type="dxa"/>
            <w:tcBorders>
              <w:top w:val="nil"/>
              <w:left w:val="single" w:sz="8" w:space="0" w:color="auto"/>
              <w:bottom w:val="single" w:sz="4" w:space="0" w:color="auto"/>
              <w:right w:val="nil"/>
            </w:tcBorders>
            <w:shd w:val="clear" w:color="auto" w:fill="auto"/>
            <w:noWrap/>
            <w:hideMark/>
          </w:tcPr>
          <w:p w14:paraId="1115ADE4" w14:textId="2307F21A" w:rsidR="000C1725" w:rsidRPr="00B35E18" w:rsidRDefault="000C1725" w:rsidP="0076493C">
            <w:pPr>
              <w:rPr>
                <w:rFonts w:ascii="Times New Roman" w:eastAsia="Times New Roman" w:hAnsi="Times New Roman" w:cs="Times New Roman"/>
                <w:sz w:val="24"/>
                <w:szCs w:val="24"/>
                <w:lang w:eastAsia="ru-RU"/>
              </w:rPr>
            </w:pPr>
            <w:r w:rsidRPr="00B35E18">
              <w:rPr>
                <w:rFonts w:ascii="Times New Roman" w:eastAsia="Times New Roman" w:hAnsi="Times New Roman" w:cs="Times New Roman"/>
                <w:sz w:val="24"/>
                <w:szCs w:val="24"/>
                <w:lang w:eastAsia="ru-RU"/>
              </w:rPr>
              <w:t>Средн</w:t>
            </w:r>
            <w:r w:rsidR="0076493C" w:rsidRPr="00B35E18">
              <w:rPr>
                <w:rFonts w:ascii="Times New Roman" w:eastAsia="Times New Roman" w:hAnsi="Times New Roman" w:cs="Times New Roman"/>
                <w:sz w:val="24"/>
                <w:szCs w:val="24"/>
                <w:lang w:eastAsia="ru-RU"/>
              </w:rPr>
              <w:t xml:space="preserve">яя стоимость 1 кв. м. жилья на </w:t>
            </w:r>
            <w:r w:rsidRPr="00B35E18">
              <w:rPr>
                <w:rFonts w:ascii="Times New Roman" w:eastAsia="Times New Roman" w:hAnsi="Times New Roman" w:cs="Times New Roman"/>
                <w:sz w:val="24"/>
                <w:szCs w:val="24"/>
                <w:lang w:eastAsia="ru-RU"/>
              </w:rPr>
              <w:t>вторичном рынке</w:t>
            </w:r>
          </w:p>
        </w:tc>
        <w:tc>
          <w:tcPr>
            <w:tcW w:w="567" w:type="dxa"/>
            <w:noWrap/>
            <w:vAlign w:val="center"/>
            <w:hideMark/>
          </w:tcPr>
          <w:p w14:paraId="07BCC6F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7" w:type="dxa"/>
            <w:noWrap/>
            <w:vAlign w:val="center"/>
            <w:hideMark/>
          </w:tcPr>
          <w:p w14:paraId="7029C1FA"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18</w:t>
            </w:r>
          </w:p>
        </w:tc>
        <w:tc>
          <w:tcPr>
            <w:tcW w:w="567" w:type="dxa"/>
            <w:noWrap/>
            <w:vAlign w:val="center"/>
            <w:hideMark/>
          </w:tcPr>
          <w:p w14:paraId="0D038245"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38</w:t>
            </w:r>
          </w:p>
        </w:tc>
        <w:tc>
          <w:tcPr>
            <w:tcW w:w="567" w:type="dxa"/>
            <w:noWrap/>
            <w:vAlign w:val="center"/>
            <w:hideMark/>
          </w:tcPr>
          <w:p w14:paraId="5AA93AA6"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36</w:t>
            </w:r>
          </w:p>
        </w:tc>
        <w:tc>
          <w:tcPr>
            <w:tcW w:w="566" w:type="dxa"/>
            <w:noWrap/>
            <w:vAlign w:val="center"/>
            <w:hideMark/>
          </w:tcPr>
          <w:p w14:paraId="293BEB3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10</w:t>
            </w:r>
          </w:p>
        </w:tc>
        <w:tc>
          <w:tcPr>
            <w:tcW w:w="545" w:type="dxa"/>
            <w:noWrap/>
            <w:vAlign w:val="center"/>
            <w:hideMark/>
          </w:tcPr>
          <w:p w14:paraId="7ABC6371"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4</w:t>
            </w:r>
          </w:p>
        </w:tc>
        <w:tc>
          <w:tcPr>
            <w:tcW w:w="456" w:type="dxa"/>
            <w:noWrap/>
            <w:vAlign w:val="center"/>
            <w:hideMark/>
          </w:tcPr>
          <w:p w14:paraId="283FCF8D"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w:t>
            </w:r>
          </w:p>
        </w:tc>
        <w:tc>
          <w:tcPr>
            <w:tcW w:w="565" w:type="dxa"/>
            <w:noWrap/>
            <w:vAlign w:val="center"/>
            <w:hideMark/>
          </w:tcPr>
          <w:p w14:paraId="330A2479"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565" w:type="dxa"/>
            <w:noWrap/>
            <w:vAlign w:val="center"/>
            <w:hideMark/>
          </w:tcPr>
          <w:p w14:paraId="2725FE0A"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778F956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30" w:type="dxa"/>
            <w:noWrap/>
            <w:vAlign w:val="center"/>
            <w:hideMark/>
          </w:tcPr>
          <w:p w14:paraId="5A6487F5"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r>
      <w:tr w:rsidR="0076493C" w:rsidRPr="00B35E18" w14:paraId="4CA21765" w14:textId="77777777" w:rsidTr="0076493C">
        <w:trPr>
          <w:trHeight w:val="396"/>
        </w:trPr>
        <w:tc>
          <w:tcPr>
            <w:tcW w:w="3510" w:type="dxa"/>
            <w:tcBorders>
              <w:top w:val="nil"/>
              <w:left w:val="single" w:sz="8" w:space="0" w:color="auto"/>
              <w:bottom w:val="single" w:sz="4" w:space="0" w:color="auto"/>
              <w:right w:val="nil"/>
            </w:tcBorders>
            <w:shd w:val="clear" w:color="auto" w:fill="auto"/>
            <w:noWrap/>
            <w:hideMark/>
          </w:tcPr>
          <w:p w14:paraId="435AE5CB" w14:textId="1AD57786"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Обеспеченность жильем на 1000 населения</w:t>
            </w:r>
          </w:p>
        </w:tc>
        <w:tc>
          <w:tcPr>
            <w:tcW w:w="567" w:type="dxa"/>
            <w:noWrap/>
            <w:vAlign w:val="center"/>
            <w:hideMark/>
          </w:tcPr>
          <w:p w14:paraId="112E740A"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7" w:type="dxa"/>
            <w:noWrap/>
            <w:vAlign w:val="center"/>
            <w:hideMark/>
          </w:tcPr>
          <w:p w14:paraId="3E266E90"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19</w:t>
            </w:r>
          </w:p>
        </w:tc>
        <w:tc>
          <w:tcPr>
            <w:tcW w:w="567" w:type="dxa"/>
            <w:noWrap/>
            <w:vAlign w:val="center"/>
            <w:hideMark/>
          </w:tcPr>
          <w:p w14:paraId="636C565D"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45</w:t>
            </w:r>
          </w:p>
        </w:tc>
        <w:tc>
          <w:tcPr>
            <w:tcW w:w="567" w:type="dxa"/>
            <w:noWrap/>
            <w:vAlign w:val="center"/>
            <w:hideMark/>
          </w:tcPr>
          <w:p w14:paraId="4E3A15A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18</w:t>
            </w:r>
          </w:p>
        </w:tc>
        <w:tc>
          <w:tcPr>
            <w:tcW w:w="566" w:type="dxa"/>
            <w:noWrap/>
            <w:vAlign w:val="center"/>
            <w:hideMark/>
          </w:tcPr>
          <w:p w14:paraId="255CDE9D"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17</w:t>
            </w:r>
          </w:p>
        </w:tc>
        <w:tc>
          <w:tcPr>
            <w:tcW w:w="545" w:type="dxa"/>
            <w:noWrap/>
            <w:vAlign w:val="center"/>
            <w:hideMark/>
          </w:tcPr>
          <w:p w14:paraId="76D5030D"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456" w:type="dxa"/>
            <w:noWrap/>
            <w:vAlign w:val="center"/>
            <w:hideMark/>
          </w:tcPr>
          <w:p w14:paraId="64E2F7A4"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72433A66"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18244382"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w:t>
            </w:r>
          </w:p>
        </w:tc>
        <w:tc>
          <w:tcPr>
            <w:tcW w:w="565" w:type="dxa"/>
            <w:noWrap/>
            <w:vAlign w:val="center"/>
            <w:hideMark/>
          </w:tcPr>
          <w:p w14:paraId="423E8DC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530" w:type="dxa"/>
            <w:noWrap/>
            <w:vAlign w:val="center"/>
            <w:hideMark/>
          </w:tcPr>
          <w:p w14:paraId="74D28E1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r>
      <w:tr w:rsidR="0076493C" w:rsidRPr="00B35E18" w14:paraId="1C09A959" w14:textId="77777777" w:rsidTr="0076493C">
        <w:trPr>
          <w:trHeight w:val="396"/>
        </w:trPr>
        <w:tc>
          <w:tcPr>
            <w:tcW w:w="3510" w:type="dxa"/>
            <w:tcBorders>
              <w:top w:val="nil"/>
              <w:left w:val="single" w:sz="8" w:space="0" w:color="auto"/>
              <w:bottom w:val="single" w:sz="4" w:space="0" w:color="auto"/>
              <w:right w:val="nil"/>
            </w:tcBorders>
            <w:shd w:val="clear" w:color="auto" w:fill="auto"/>
            <w:noWrap/>
            <w:hideMark/>
          </w:tcPr>
          <w:p w14:paraId="01684E18" w14:textId="4854795D"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Уровень занятости в общей численности трудоспособного населения</w:t>
            </w:r>
          </w:p>
        </w:tc>
        <w:tc>
          <w:tcPr>
            <w:tcW w:w="567" w:type="dxa"/>
            <w:noWrap/>
            <w:vAlign w:val="center"/>
            <w:hideMark/>
          </w:tcPr>
          <w:p w14:paraId="19889E60"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7" w:type="dxa"/>
            <w:noWrap/>
            <w:vAlign w:val="center"/>
            <w:hideMark/>
          </w:tcPr>
          <w:p w14:paraId="2930906F"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567" w:type="dxa"/>
            <w:noWrap/>
            <w:vAlign w:val="center"/>
            <w:hideMark/>
          </w:tcPr>
          <w:p w14:paraId="4721C336"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w:t>
            </w:r>
          </w:p>
        </w:tc>
        <w:tc>
          <w:tcPr>
            <w:tcW w:w="567" w:type="dxa"/>
            <w:noWrap/>
            <w:vAlign w:val="center"/>
            <w:hideMark/>
          </w:tcPr>
          <w:p w14:paraId="754AB862"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566" w:type="dxa"/>
            <w:noWrap/>
            <w:vAlign w:val="center"/>
            <w:hideMark/>
          </w:tcPr>
          <w:p w14:paraId="4E906DF4"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7</w:t>
            </w:r>
          </w:p>
        </w:tc>
        <w:tc>
          <w:tcPr>
            <w:tcW w:w="545" w:type="dxa"/>
            <w:noWrap/>
            <w:vAlign w:val="center"/>
            <w:hideMark/>
          </w:tcPr>
          <w:p w14:paraId="15D70847"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9</w:t>
            </w:r>
          </w:p>
        </w:tc>
        <w:tc>
          <w:tcPr>
            <w:tcW w:w="456" w:type="dxa"/>
            <w:noWrap/>
            <w:vAlign w:val="center"/>
            <w:hideMark/>
          </w:tcPr>
          <w:p w14:paraId="75654F1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14</w:t>
            </w:r>
          </w:p>
        </w:tc>
        <w:tc>
          <w:tcPr>
            <w:tcW w:w="565" w:type="dxa"/>
            <w:noWrap/>
            <w:vAlign w:val="center"/>
            <w:hideMark/>
          </w:tcPr>
          <w:p w14:paraId="4A97907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20</w:t>
            </w:r>
          </w:p>
        </w:tc>
        <w:tc>
          <w:tcPr>
            <w:tcW w:w="565" w:type="dxa"/>
            <w:noWrap/>
            <w:vAlign w:val="center"/>
            <w:hideMark/>
          </w:tcPr>
          <w:p w14:paraId="338D720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29</w:t>
            </w:r>
          </w:p>
        </w:tc>
        <w:tc>
          <w:tcPr>
            <w:tcW w:w="565" w:type="dxa"/>
            <w:noWrap/>
            <w:vAlign w:val="center"/>
            <w:hideMark/>
          </w:tcPr>
          <w:p w14:paraId="545D5A9A"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15</w:t>
            </w:r>
          </w:p>
        </w:tc>
        <w:tc>
          <w:tcPr>
            <w:tcW w:w="530" w:type="dxa"/>
            <w:noWrap/>
            <w:vAlign w:val="center"/>
            <w:hideMark/>
          </w:tcPr>
          <w:p w14:paraId="1C69A5C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r>
      <w:tr w:rsidR="0076493C" w:rsidRPr="00B35E18" w14:paraId="333F56BE" w14:textId="77777777" w:rsidTr="0076493C">
        <w:trPr>
          <w:trHeight w:val="396"/>
        </w:trPr>
        <w:tc>
          <w:tcPr>
            <w:tcW w:w="3510" w:type="dxa"/>
            <w:tcBorders>
              <w:top w:val="nil"/>
              <w:left w:val="single" w:sz="8" w:space="0" w:color="auto"/>
              <w:bottom w:val="single" w:sz="4" w:space="0" w:color="auto"/>
              <w:right w:val="nil"/>
            </w:tcBorders>
            <w:shd w:val="clear" w:color="auto" w:fill="auto"/>
            <w:noWrap/>
            <w:hideMark/>
          </w:tcPr>
          <w:p w14:paraId="39B27DF2" w14:textId="5F351113"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Доля ИП в общей численности трудоспособного населения</w:t>
            </w:r>
          </w:p>
        </w:tc>
        <w:tc>
          <w:tcPr>
            <w:tcW w:w="567" w:type="dxa"/>
            <w:noWrap/>
            <w:vAlign w:val="center"/>
            <w:hideMark/>
          </w:tcPr>
          <w:p w14:paraId="0F9672C0"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7" w:type="dxa"/>
            <w:noWrap/>
            <w:vAlign w:val="center"/>
            <w:hideMark/>
          </w:tcPr>
          <w:p w14:paraId="19BCEE51"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24</w:t>
            </w:r>
          </w:p>
        </w:tc>
        <w:tc>
          <w:tcPr>
            <w:tcW w:w="567" w:type="dxa"/>
            <w:noWrap/>
            <w:vAlign w:val="center"/>
            <w:hideMark/>
          </w:tcPr>
          <w:p w14:paraId="000F669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39</w:t>
            </w:r>
          </w:p>
        </w:tc>
        <w:tc>
          <w:tcPr>
            <w:tcW w:w="567" w:type="dxa"/>
            <w:noWrap/>
            <w:vAlign w:val="center"/>
            <w:hideMark/>
          </w:tcPr>
          <w:p w14:paraId="69DFFF3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27</w:t>
            </w:r>
          </w:p>
        </w:tc>
        <w:tc>
          <w:tcPr>
            <w:tcW w:w="566" w:type="dxa"/>
            <w:noWrap/>
            <w:vAlign w:val="center"/>
            <w:hideMark/>
          </w:tcPr>
          <w:p w14:paraId="514F59B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10</w:t>
            </w:r>
          </w:p>
        </w:tc>
        <w:tc>
          <w:tcPr>
            <w:tcW w:w="545" w:type="dxa"/>
            <w:noWrap/>
            <w:vAlign w:val="center"/>
            <w:hideMark/>
          </w:tcPr>
          <w:p w14:paraId="6C32B74C"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456" w:type="dxa"/>
            <w:noWrap/>
            <w:vAlign w:val="center"/>
            <w:hideMark/>
          </w:tcPr>
          <w:p w14:paraId="70AEC050"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c>
          <w:tcPr>
            <w:tcW w:w="565" w:type="dxa"/>
            <w:noWrap/>
            <w:vAlign w:val="center"/>
            <w:hideMark/>
          </w:tcPr>
          <w:p w14:paraId="7B14B7D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565" w:type="dxa"/>
            <w:noWrap/>
            <w:vAlign w:val="center"/>
            <w:hideMark/>
          </w:tcPr>
          <w:p w14:paraId="64DEB4C2"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565" w:type="dxa"/>
            <w:noWrap/>
            <w:vAlign w:val="center"/>
            <w:hideMark/>
          </w:tcPr>
          <w:p w14:paraId="4EC97315"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30" w:type="dxa"/>
            <w:noWrap/>
            <w:vAlign w:val="center"/>
            <w:hideMark/>
          </w:tcPr>
          <w:p w14:paraId="2150C91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r>
      <w:tr w:rsidR="0076493C" w:rsidRPr="00B35E18" w14:paraId="0C5C17CA" w14:textId="77777777" w:rsidTr="0076493C">
        <w:trPr>
          <w:trHeight w:val="396"/>
        </w:trPr>
        <w:tc>
          <w:tcPr>
            <w:tcW w:w="3510" w:type="dxa"/>
            <w:tcBorders>
              <w:top w:val="nil"/>
              <w:left w:val="single" w:sz="8" w:space="0" w:color="auto"/>
              <w:bottom w:val="single" w:sz="4" w:space="0" w:color="auto"/>
              <w:right w:val="nil"/>
            </w:tcBorders>
            <w:shd w:val="clear" w:color="auto" w:fill="auto"/>
            <w:noWrap/>
            <w:hideMark/>
          </w:tcPr>
          <w:p w14:paraId="1FEF7345" w14:textId="31BB2F75"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 xml:space="preserve">Годовой доход на </w:t>
            </w:r>
            <w:r w:rsidR="00D85D86" w:rsidRPr="00B35E18">
              <w:rPr>
                <w:rFonts w:ascii="Times New Roman" w:eastAsia="Times New Roman" w:hAnsi="Times New Roman" w:cs="Times New Roman"/>
                <w:sz w:val="24"/>
                <w:szCs w:val="24"/>
                <w:lang w:eastAsia="ru-RU"/>
              </w:rPr>
              <w:t>1 занятого человека</w:t>
            </w:r>
            <w:r w:rsidRPr="00B35E18">
              <w:rPr>
                <w:rFonts w:ascii="Times New Roman" w:eastAsia="Times New Roman" w:hAnsi="Times New Roman" w:cs="Times New Roman"/>
                <w:sz w:val="24"/>
                <w:szCs w:val="24"/>
                <w:lang w:eastAsia="ru-RU"/>
              </w:rPr>
              <w:t xml:space="preserve"> </w:t>
            </w:r>
          </w:p>
        </w:tc>
        <w:tc>
          <w:tcPr>
            <w:tcW w:w="567" w:type="dxa"/>
            <w:noWrap/>
            <w:vAlign w:val="center"/>
            <w:hideMark/>
          </w:tcPr>
          <w:p w14:paraId="4025D30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7" w:type="dxa"/>
            <w:noWrap/>
            <w:vAlign w:val="center"/>
            <w:hideMark/>
          </w:tcPr>
          <w:p w14:paraId="061E1096"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11</w:t>
            </w:r>
          </w:p>
        </w:tc>
        <w:tc>
          <w:tcPr>
            <w:tcW w:w="567" w:type="dxa"/>
            <w:noWrap/>
            <w:vAlign w:val="center"/>
            <w:hideMark/>
          </w:tcPr>
          <w:p w14:paraId="4A6EF7D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57</w:t>
            </w:r>
          </w:p>
        </w:tc>
        <w:tc>
          <w:tcPr>
            <w:tcW w:w="567" w:type="dxa"/>
            <w:noWrap/>
            <w:vAlign w:val="center"/>
            <w:hideMark/>
          </w:tcPr>
          <w:p w14:paraId="1E262F5F"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36</w:t>
            </w:r>
          </w:p>
        </w:tc>
        <w:tc>
          <w:tcPr>
            <w:tcW w:w="566" w:type="dxa"/>
            <w:noWrap/>
            <w:vAlign w:val="center"/>
            <w:hideMark/>
          </w:tcPr>
          <w:p w14:paraId="39F4218F"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4</w:t>
            </w:r>
          </w:p>
        </w:tc>
        <w:tc>
          <w:tcPr>
            <w:tcW w:w="545" w:type="dxa"/>
            <w:noWrap/>
            <w:vAlign w:val="center"/>
            <w:hideMark/>
          </w:tcPr>
          <w:p w14:paraId="65B840D1"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c>
          <w:tcPr>
            <w:tcW w:w="456" w:type="dxa"/>
            <w:noWrap/>
            <w:vAlign w:val="center"/>
            <w:hideMark/>
          </w:tcPr>
          <w:p w14:paraId="689B71E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2E6DC546"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4435C8CD"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5E65270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30" w:type="dxa"/>
            <w:noWrap/>
            <w:vAlign w:val="center"/>
            <w:hideMark/>
          </w:tcPr>
          <w:p w14:paraId="699821F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r>
      <w:tr w:rsidR="0076493C" w:rsidRPr="00B35E18" w14:paraId="75CEB5B1" w14:textId="77777777" w:rsidTr="0076493C">
        <w:trPr>
          <w:trHeight w:val="396"/>
        </w:trPr>
        <w:tc>
          <w:tcPr>
            <w:tcW w:w="3510" w:type="dxa"/>
            <w:tcBorders>
              <w:top w:val="nil"/>
              <w:left w:val="single" w:sz="8" w:space="0" w:color="auto"/>
              <w:bottom w:val="single" w:sz="4" w:space="0" w:color="auto"/>
              <w:right w:val="nil"/>
            </w:tcBorders>
            <w:shd w:val="clear" w:color="auto" w:fill="auto"/>
            <w:noWrap/>
            <w:hideMark/>
          </w:tcPr>
          <w:p w14:paraId="44095B0D" w14:textId="00DA2DDD"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Население с</w:t>
            </w:r>
            <w:r w:rsidR="00262CFD" w:rsidRPr="00B35E18">
              <w:rPr>
                <w:rFonts w:ascii="Times New Roman" w:eastAsia="Times New Roman" w:hAnsi="Times New Roman" w:cs="Times New Roman"/>
                <w:sz w:val="24"/>
                <w:szCs w:val="24"/>
                <w:lang w:eastAsia="ru-RU"/>
              </w:rPr>
              <w:t xml:space="preserve"> доходом от финансовых активов от</w:t>
            </w:r>
            <w:r w:rsidRPr="00B35E18">
              <w:rPr>
                <w:rFonts w:ascii="Times New Roman" w:eastAsia="Times New Roman" w:hAnsi="Times New Roman" w:cs="Times New Roman"/>
                <w:sz w:val="24"/>
                <w:szCs w:val="24"/>
                <w:lang w:eastAsia="ru-RU"/>
              </w:rPr>
              <w:t xml:space="preserve"> общей численности трудоспособного населения</w:t>
            </w:r>
          </w:p>
        </w:tc>
        <w:tc>
          <w:tcPr>
            <w:tcW w:w="567" w:type="dxa"/>
            <w:noWrap/>
            <w:vAlign w:val="center"/>
            <w:hideMark/>
          </w:tcPr>
          <w:p w14:paraId="35F6E42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11</w:t>
            </w:r>
          </w:p>
        </w:tc>
        <w:tc>
          <w:tcPr>
            <w:tcW w:w="567" w:type="dxa"/>
            <w:noWrap/>
            <w:vAlign w:val="center"/>
            <w:hideMark/>
          </w:tcPr>
          <w:p w14:paraId="5B9C861C"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90</w:t>
            </w:r>
          </w:p>
        </w:tc>
        <w:tc>
          <w:tcPr>
            <w:tcW w:w="567" w:type="dxa"/>
            <w:noWrap/>
            <w:vAlign w:val="center"/>
            <w:hideMark/>
          </w:tcPr>
          <w:p w14:paraId="1ED1D25D"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567" w:type="dxa"/>
            <w:noWrap/>
            <w:vAlign w:val="center"/>
            <w:hideMark/>
          </w:tcPr>
          <w:p w14:paraId="72800CBA"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6" w:type="dxa"/>
            <w:noWrap/>
            <w:vAlign w:val="center"/>
            <w:hideMark/>
          </w:tcPr>
          <w:p w14:paraId="35753EB2"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45" w:type="dxa"/>
            <w:noWrap/>
            <w:vAlign w:val="center"/>
            <w:hideMark/>
          </w:tcPr>
          <w:p w14:paraId="6DF307B5"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456" w:type="dxa"/>
            <w:noWrap/>
            <w:vAlign w:val="center"/>
            <w:hideMark/>
          </w:tcPr>
          <w:p w14:paraId="1F7B8AD0"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565" w:type="dxa"/>
            <w:noWrap/>
            <w:vAlign w:val="center"/>
            <w:hideMark/>
          </w:tcPr>
          <w:p w14:paraId="6189224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64F5F4E2"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4AC0672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30" w:type="dxa"/>
            <w:noWrap/>
            <w:vAlign w:val="center"/>
            <w:hideMark/>
          </w:tcPr>
          <w:p w14:paraId="52432AD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r>
      <w:tr w:rsidR="0076493C" w:rsidRPr="00B35E18" w14:paraId="1E4A0367" w14:textId="77777777" w:rsidTr="0076493C">
        <w:trPr>
          <w:trHeight w:val="396"/>
        </w:trPr>
        <w:tc>
          <w:tcPr>
            <w:tcW w:w="3510" w:type="dxa"/>
            <w:tcBorders>
              <w:top w:val="nil"/>
              <w:left w:val="single" w:sz="8" w:space="0" w:color="auto"/>
              <w:bottom w:val="single" w:sz="4" w:space="0" w:color="auto"/>
              <w:right w:val="nil"/>
            </w:tcBorders>
            <w:shd w:val="clear" w:color="auto" w:fill="auto"/>
            <w:noWrap/>
            <w:hideMark/>
          </w:tcPr>
          <w:p w14:paraId="161D4DBA" w14:textId="1277590F"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Обеспеченность легковым автомобилем на 1000 населения</w:t>
            </w:r>
          </w:p>
        </w:tc>
        <w:tc>
          <w:tcPr>
            <w:tcW w:w="567" w:type="dxa"/>
            <w:noWrap/>
            <w:vAlign w:val="center"/>
            <w:hideMark/>
          </w:tcPr>
          <w:p w14:paraId="7D3B86F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7" w:type="dxa"/>
            <w:noWrap/>
            <w:vAlign w:val="center"/>
            <w:hideMark/>
          </w:tcPr>
          <w:p w14:paraId="6FB502D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w:t>
            </w:r>
          </w:p>
        </w:tc>
        <w:tc>
          <w:tcPr>
            <w:tcW w:w="567" w:type="dxa"/>
            <w:noWrap/>
            <w:vAlign w:val="center"/>
            <w:hideMark/>
          </w:tcPr>
          <w:p w14:paraId="0E3A3DE2"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c>
          <w:tcPr>
            <w:tcW w:w="567" w:type="dxa"/>
            <w:noWrap/>
            <w:vAlign w:val="center"/>
            <w:hideMark/>
          </w:tcPr>
          <w:p w14:paraId="6B64C9DC"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8</w:t>
            </w:r>
          </w:p>
        </w:tc>
        <w:tc>
          <w:tcPr>
            <w:tcW w:w="566" w:type="dxa"/>
            <w:noWrap/>
            <w:vAlign w:val="center"/>
            <w:hideMark/>
          </w:tcPr>
          <w:p w14:paraId="14A0F70F"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20</w:t>
            </w:r>
          </w:p>
        </w:tc>
        <w:tc>
          <w:tcPr>
            <w:tcW w:w="545" w:type="dxa"/>
            <w:noWrap/>
            <w:vAlign w:val="center"/>
            <w:hideMark/>
          </w:tcPr>
          <w:p w14:paraId="7E32B0E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30</w:t>
            </w:r>
          </w:p>
        </w:tc>
        <w:tc>
          <w:tcPr>
            <w:tcW w:w="456" w:type="dxa"/>
            <w:noWrap/>
            <w:vAlign w:val="center"/>
            <w:hideMark/>
          </w:tcPr>
          <w:p w14:paraId="79BA299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25</w:t>
            </w:r>
          </w:p>
        </w:tc>
        <w:tc>
          <w:tcPr>
            <w:tcW w:w="565" w:type="dxa"/>
            <w:noWrap/>
            <w:vAlign w:val="center"/>
            <w:hideMark/>
          </w:tcPr>
          <w:p w14:paraId="75DAA0B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9</w:t>
            </w:r>
          </w:p>
        </w:tc>
        <w:tc>
          <w:tcPr>
            <w:tcW w:w="565" w:type="dxa"/>
            <w:noWrap/>
            <w:vAlign w:val="center"/>
            <w:hideMark/>
          </w:tcPr>
          <w:p w14:paraId="5F55112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565" w:type="dxa"/>
            <w:noWrap/>
            <w:vAlign w:val="center"/>
            <w:hideMark/>
          </w:tcPr>
          <w:p w14:paraId="5D8002AC"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4</w:t>
            </w:r>
          </w:p>
        </w:tc>
        <w:tc>
          <w:tcPr>
            <w:tcW w:w="530" w:type="dxa"/>
            <w:noWrap/>
            <w:vAlign w:val="center"/>
            <w:hideMark/>
          </w:tcPr>
          <w:p w14:paraId="12F363D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4</w:t>
            </w:r>
          </w:p>
        </w:tc>
      </w:tr>
      <w:tr w:rsidR="0076493C" w:rsidRPr="00B35E18" w14:paraId="486E460F" w14:textId="77777777" w:rsidTr="0076493C">
        <w:trPr>
          <w:trHeight w:val="396"/>
        </w:trPr>
        <w:tc>
          <w:tcPr>
            <w:tcW w:w="3510" w:type="dxa"/>
            <w:tcBorders>
              <w:top w:val="nil"/>
              <w:left w:val="single" w:sz="8" w:space="0" w:color="auto"/>
              <w:bottom w:val="single" w:sz="4" w:space="0" w:color="auto"/>
              <w:right w:val="nil"/>
            </w:tcBorders>
            <w:shd w:val="clear" w:color="auto" w:fill="auto"/>
            <w:noWrap/>
            <w:hideMark/>
          </w:tcPr>
          <w:p w14:paraId="18714729" w14:textId="2EDC73C4"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Количество частных школ и детских садов на 10 000 тыс. населения до 18 лет</w:t>
            </w:r>
          </w:p>
        </w:tc>
        <w:tc>
          <w:tcPr>
            <w:tcW w:w="567" w:type="dxa"/>
            <w:noWrap/>
            <w:vAlign w:val="center"/>
            <w:hideMark/>
          </w:tcPr>
          <w:p w14:paraId="4CC3A0F9"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78</w:t>
            </w:r>
          </w:p>
        </w:tc>
        <w:tc>
          <w:tcPr>
            <w:tcW w:w="567" w:type="dxa"/>
            <w:noWrap/>
            <w:vAlign w:val="center"/>
            <w:hideMark/>
          </w:tcPr>
          <w:p w14:paraId="0803495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567" w:type="dxa"/>
            <w:noWrap/>
            <w:vAlign w:val="center"/>
            <w:hideMark/>
          </w:tcPr>
          <w:p w14:paraId="0120B8F7"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c>
          <w:tcPr>
            <w:tcW w:w="567" w:type="dxa"/>
            <w:noWrap/>
            <w:vAlign w:val="center"/>
            <w:hideMark/>
          </w:tcPr>
          <w:p w14:paraId="5F649DF7"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566" w:type="dxa"/>
            <w:noWrap/>
            <w:vAlign w:val="center"/>
            <w:hideMark/>
          </w:tcPr>
          <w:p w14:paraId="320CFC7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c>
          <w:tcPr>
            <w:tcW w:w="545" w:type="dxa"/>
            <w:noWrap/>
            <w:vAlign w:val="center"/>
            <w:hideMark/>
          </w:tcPr>
          <w:p w14:paraId="373DA66A"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456" w:type="dxa"/>
            <w:noWrap/>
            <w:vAlign w:val="center"/>
            <w:hideMark/>
          </w:tcPr>
          <w:p w14:paraId="5325F3C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w:t>
            </w:r>
          </w:p>
        </w:tc>
        <w:tc>
          <w:tcPr>
            <w:tcW w:w="565" w:type="dxa"/>
            <w:noWrap/>
            <w:vAlign w:val="center"/>
            <w:hideMark/>
          </w:tcPr>
          <w:p w14:paraId="720690E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565" w:type="dxa"/>
            <w:noWrap/>
            <w:vAlign w:val="center"/>
            <w:hideMark/>
          </w:tcPr>
          <w:p w14:paraId="00F2E0A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4</w:t>
            </w:r>
          </w:p>
        </w:tc>
        <w:tc>
          <w:tcPr>
            <w:tcW w:w="565" w:type="dxa"/>
            <w:noWrap/>
            <w:vAlign w:val="center"/>
            <w:hideMark/>
          </w:tcPr>
          <w:p w14:paraId="00A1AA4F"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30" w:type="dxa"/>
            <w:noWrap/>
            <w:vAlign w:val="center"/>
            <w:hideMark/>
          </w:tcPr>
          <w:p w14:paraId="550F564A"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w:t>
            </w:r>
          </w:p>
        </w:tc>
      </w:tr>
      <w:tr w:rsidR="0076493C" w:rsidRPr="00B35E18" w14:paraId="048F7195" w14:textId="77777777" w:rsidTr="0076493C">
        <w:trPr>
          <w:trHeight w:val="396"/>
        </w:trPr>
        <w:tc>
          <w:tcPr>
            <w:tcW w:w="3510" w:type="dxa"/>
            <w:tcBorders>
              <w:top w:val="nil"/>
              <w:left w:val="single" w:sz="8" w:space="0" w:color="auto"/>
              <w:bottom w:val="single" w:sz="4" w:space="0" w:color="auto"/>
              <w:right w:val="nil"/>
            </w:tcBorders>
            <w:shd w:val="clear" w:color="auto" w:fill="auto"/>
            <w:noWrap/>
            <w:hideMark/>
          </w:tcPr>
          <w:p w14:paraId="498291A1" w14:textId="1493D1CB"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Население с ученой степенью в общей численности населения до 20 лет</w:t>
            </w:r>
          </w:p>
        </w:tc>
        <w:tc>
          <w:tcPr>
            <w:tcW w:w="567" w:type="dxa"/>
            <w:noWrap/>
            <w:vAlign w:val="center"/>
            <w:hideMark/>
          </w:tcPr>
          <w:p w14:paraId="3119A1B5"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17</w:t>
            </w:r>
          </w:p>
        </w:tc>
        <w:tc>
          <w:tcPr>
            <w:tcW w:w="567" w:type="dxa"/>
            <w:noWrap/>
            <w:vAlign w:val="center"/>
            <w:hideMark/>
          </w:tcPr>
          <w:p w14:paraId="3F5D7CE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52</w:t>
            </w:r>
          </w:p>
        </w:tc>
        <w:tc>
          <w:tcPr>
            <w:tcW w:w="567" w:type="dxa"/>
            <w:noWrap/>
            <w:vAlign w:val="center"/>
            <w:hideMark/>
          </w:tcPr>
          <w:p w14:paraId="008CEC08"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20</w:t>
            </w:r>
          </w:p>
        </w:tc>
        <w:tc>
          <w:tcPr>
            <w:tcW w:w="567" w:type="dxa"/>
            <w:noWrap/>
            <w:vAlign w:val="center"/>
            <w:hideMark/>
          </w:tcPr>
          <w:p w14:paraId="3947A109"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10</w:t>
            </w:r>
          </w:p>
        </w:tc>
        <w:tc>
          <w:tcPr>
            <w:tcW w:w="566" w:type="dxa"/>
            <w:noWrap/>
            <w:vAlign w:val="center"/>
            <w:hideMark/>
          </w:tcPr>
          <w:p w14:paraId="0BF99D9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6</w:t>
            </w:r>
          </w:p>
        </w:tc>
        <w:tc>
          <w:tcPr>
            <w:tcW w:w="545" w:type="dxa"/>
            <w:noWrap/>
            <w:vAlign w:val="center"/>
            <w:hideMark/>
          </w:tcPr>
          <w:p w14:paraId="021FFF41"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456" w:type="dxa"/>
            <w:noWrap/>
            <w:vAlign w:val="center"/>
            <w:hideMark/>
          </w:tcPr>
          <w:p w14:paraId="20902014"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565" w:type="dxa"/>
            <w:noWrap/>
            <w:vAlign w:val="center"/>
            <w:hideMark/>
          </w:tcPr>
          <w:p w14:paraId="542B7356"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2</w:t>
            </w:r>
          </w:p>
        </w:tc>
        <w:tc>
          <w:tcPr>
            <w:tcW w:w="565" w:type="dxa"/>
            <w:noWrap/>
            <w:vAlign w:val="center"/>
            <w:hideMark/>
          </w:tcPr>
          <w:p w14:paraId="21F49372"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c>
          <w:tcPr>
            <w:tcW w:w="565" w:type="dxa"/>
            <w:noWrap/>
            <w:vAlign w:val="center"/>
            <w:hideMark/>
          </w:tcPr>
          <w:p w14:paraId="3EC930CA"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30" w:type="dxa"/>
            <w:noWrap/>
            <w:vAlign w:val="center"/>
            <w:hideMark/>
          </w:tcPr>
          <w:p w14:paraId="47618DF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r>
      <w:tr w:rsidR="0076493C" w:rsidRPr="00B35E18" w14:paraId="5305A94D" w14:textId="77777777" w:rsidTr="0076493C">
        <w:trPr>
          <w:trHeight w:val="396"/>
        </w:trPr>
        <w:tc>
          <w:tcPr>
            <w:tcW w:w="3510" w:type="dxa"/>
            <w:tcBorders>
              <w:top w:val="nil"/>
              <w:left w:val="single" w:sz="8" w:space="0" w:color="auto"/>
              <w:bottom w:val="single" w:sz="8" w:space="0" w:color="auto"/>
              <w:right w:val="nil"/>
            </w:tcBorders>
            <w:shd w:val="clear" w:color="auto" w:fill="auto"/>
            <w:noWrap/>
            <w:hideMark/>
          </w:tcPr>
          <w:p w14:paraId="0E050D7D" w14:textId="1CA98ADC" w:rsidR="000C1725" w:rsidRPr="00B35E18" w:rsidRDefault="000C1725" w:rsidP="0076493C">
            <w:pPr>
              <w:rPr>
                <w:rFonts w:ascii="Times New Roman" w:hAnsi="Times New Roman" w:cs="Times New Roman"/>
                <w:sz w:val="24"/>
              </w:rPr>
            </w:pPr>
            <w:r w:rsidRPr="00B35E18">
              <w:rPr>
                <w:rFonts w:ascii="Times New Roman" w:eastAsia="Times New Roman" w:hAnsi="Times New Roman" w:cs="Times New Roman"/>
                <w:sz w:val="24"/>
                <w:szCs w:val="24"/>
                <w:lang w:eastAsia="ru-RU"/>
              </w:rPr>
              <w:t>Население с высшим образованием в общей численности населения до 20 лет</w:t>
            </w:r>
          </w:p>
        </w:tc>
        <w:tc>
          <w:tcPr>
            <w:tcW w:w="567" w:type="dxa"/>
            <w:noWrap/>
            <w:vAlign w:val="center"/>
            <w:hideMark/>
          </w:tcPr>
          <w:p w14:paraId="72E33C43"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7" w:type="dxa"/>
            <w:noWrap/>
            <w:vAlign w:val="center"/>
            <w:hideMark/>
          </w:tcPr>
          <w:p w14:paraId="128BDDF7"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7</w:t>
            </w:r>
          </w:p>
        </w:tc>
        <w:tc>
          <w:tcPr>
            <w:tcW w:w="567" w:type="dxa"/>
            <w:noWrap/>
            <w:vAlign w:val="center"/>
            <w:hideMark/>
          </w:tcPr>
          <w:p w14:paraId="1ACEF784"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34</w:t>
            </w:r>
          </w:p>
        </w:tc>
        <w:tc>
          <w:tcPr>
            <w:tcW w:w="567" w:type="dxa"/>
            <w:noWrap/>
            <w:vAlign w:val="center"/>
            <w:hideMark/>
          </w:tcPr>
          <w:p w14:paraId="10FA51EE"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42</w:t>
            </w:r>
          </w:p>
        </w:tc>
        <w:tc>
          <w:tcPr>
            <w:tcW w:w="566" w:type="dxa"/>
            <w:noWrap/>
            <w:vAlign w:val="center"/>
            <w:hideMark/>
          </w:tcPr>
          <w:p w14:paraId="6E25DC2B"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8</w:t>
            </w:r>
          </w:p>
        </w:tc>
        <w:tc>
          <w:tcPr>
            <w:tcW w:w="545" w:type="dxa"/>
            <w:noWrap/>
            <w:vAlign w:val="center"/>
            <w:hideMark/>
          </w:tcPr>
          <w:p w14:paraId="3D7C4D1D"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10</w:t>
            </w:r>
          </w:p>
        </w:tc>
        <w:tc>
          <w:tcPr>
            <w:tcW w:w="456" w:type="dxa"/>
            <w:noWrap/>
            <w:vAlign w:val="center"/>
            <w:hideMark/>
          </w:tcPr>
          <w:p w14:paraId="64A73629"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5</w:t>
            </w:r>
          </w:p>
        </w:tc>
        <w:tc>
          <w:tcPr>
            <w:tcW w:w="565" w:type="dxa"/>
            <w:noWrap/>
            <w:vAlign w:val="center"/>
            <w:hideMark/>
          </w:tcPr>
          <w:p w14:paraId="7DD5C0EC"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4</w:t>
            </w:r>
          </w:p>
        </w:tc>
        <w:tc>
          <w:tcPr>
            <w:tcW w:w="565" w:type="dxa"/>
            <w:noWrap/>
            <w:vAlign w:val="center"/>
            <w:hideMark/>
          </w:tcPr>
          <w:p w14:paraId="0C570B82"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65" w:type="dxa"/>
            <w:noWrap/>
            <w:vAlign w:val="center"/>
            <w:hideMark/>
          </w:tcPr>
          <w:p w14:paraId="026131C1"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0</w:t>
            </w:r>
          </w:p>
        </w:tc>
        <w:tc>
          <w:tcPr>
            <w:tcW w:w="530" w:type="dxa"/>
            <w:noWrap/>
            <w:vAlign w:val="center"/>
            <w:hideMark/>
          </w:tcPr>
          <w:p w14:paraId="65BE5D14" w14:textId="77777777" w:rsidR="000C1725" w:rsidRPr="00B35E18" w:rsidRDefault="000C1725" w:rsidP="0076493C">
            <w:pPr>
              <w:spacing w:line="360" w:lineRule="auto"/>
              <w:jc w:val="center"/>
              <w:rPr>
                <w:rFonts w:ascii="Times New Roman" w:hAnsi="Times New Roman" w:cs="Times New Roman"/>
                <w:sz w:val="24"/>
              </w:rPr>
            </w:pPr>
            <w:r w:rsidRPr="00B35E18">
              <w:rPr>
                <w:rFonts w:ascii="Times New Roman" w:hAnsi="Times New Roman" w:cs="Times New Roman"/>
                <w:sz w:val="24"/>
              </w:rPr>
              <w:t>1</w:t>
            </w:r>
          </w:p>
        </w:tc>
      </w:tr>
    </w:tbl>
    <w:p w14:paraId="31FF38CE" w14:textId="5E4E93B2" w:rsidR="002B0710" w:rsidRPr="00B35E18" w:rsidRDefault="002B0710" w:rsidP="002B0710">
      <w:pPr>
        <w:spacing w:after="0" w:line="360" w:lineRule="auto"/>
        <w:jc w:val="right"/>
        <w:rPr>
          <w:rFonts w:ascii="Times New Roman" w:hAnsi="Times New Roman" w:cs="Times New Roman"/>
          <w:sz w:val="24"/>
        </w:rPr>
      </w:pPr>
      <w:r w:rsidRPr="00B35E18">
        <w:rPr>
          <w:rFonts w:ascii="Times New Roman" w:hAnsi="Times New Roman" w:cs="Times New Roman"/>
          <w:sz w:val="24"/>
        </w:rPr>
        <w:t>Источник: составлен автором</w:t>
      </w:r>
    </w:p>
    <w:p w14:paraId="744F31FF" w14:textId="1097B19E" w:rsidR="00A23D87" w:rsidRPr="00B35E18" w:rsidRDefault="00D12245" w:rsidP="00DF5ACD">
      <w:pPr>
        <w:spacing w:after="0" w:line="360" w:lineRule="auto"/>
        <w:jc w:val="both"/>
        <w:rPr>
          <w:rFonts w:ascii="Times New Roman" w:hAnsi="Times New Roman" w:cs="Times New Roman"/>
          <w:sz w:val="24"/>
        </w:rPr>
      </w:pPr>
      <w:r w:rsidRPr="00B35E18">
        <w:rPr>
          <w:rFonts w:ascii="Times New Roman" w:hAnsi="Times New Roman" w:cs="Times New Roman"/>
          <w:sz w:val="24"/>
        </w:rPr>
        <w:tab/>
      </w:r>
      <w:r w:rsidR="00DF5ACD" w:rsidRPr="00B35E18">
        <w:rPr>
          <w:rFonts w:ascii="Times New Roman" w:hAnsi="Times New Roman" w:cs="Times New Roman"/>
          <w:sz w:val="24"/>
        </w:rPr>
        <w:t>Два или несколько территорий могут иметь одинаковый по значению интегральный показатель, но одновременно относительно одного и более из 10 индикаторов</w:t>
      </w:r>
      <w:r w:rsidR="00114CB7" w:rsidRPr="00B35E18">
        <w:rPr>
          <w:rFonts w:ascii="Times New Roman" w:hAnsi="Times New Roman" w:cs="Times New Roman"/>
          <w:sz w:val="24"/>
        </w:rPr>
        <w:t xml:space="preserve"> иметь контрастный</w:t>
      </w:r>
      <w:r w:rsidR="00DF5ACD" w:rsidRPr="00B35E18">
        <w:rPr>
          <w:rFonts w:ascii="Times New Roman" w:hAnsi="Times New Roman" w:cs="Times New Roman"/>
          <w:sz w:val="24"/>
        </w:rPr>
        <w:t xml:space="preserve"> </w:t>
      </w:r>
      <w:r w:rsidR="00114CB7" w:rsidRPr="00B35E18">
        <w:rPr>
          <w:rFonts w:ascii="Times New Roman" w:hAnsi="Times New Roman" w:cs="Times New Roman"/>
          <w:sz w:val="24"/>
        </w:rPr>
        <w:t>балл</w:t>
      </w:r>
      <w:r w:rsidR="0037569C" w:rsidRPr="00B35E18">
        <w:rPr>
          <w:rFonts w:ascii="Times New Roman" w:hAnsi="Times New Roman" w:cs="Times New Roman"/>
          <w:sz w:val="24"/>
        </w:rPr>
        <w:t xml:space="preserve">. Например, </w:t>
      </w:r>
      <w:r w:rsidR="00F24F37" w:rsidRPr="00B35E18">
        <w:rPr>
          <w:rFonts w:ascii="Times New Roman" w:hAnsi="Times New Roman" w:cs="Times New Roman"/>
          <w:sz w:val="24"/>
        </w:rPr>
        <w:t xml:space="preserve">Большеижорское и Федоровское городские поселения набрали одинаковый балл – 39. По показателю населения с доходом от финансовых активов от общей численности трудоспособного населения </w:t>
      </w:r>
      <w:r w:rsidR="00114CB7" w:rsidRPr="00B35E18">
        <w:rPr>
          <w:rFonts w:ascii="Times New Roman" w:hAnsi="Times New Roman" w:cs="Times New Roman"/>
          <w:sz w:val="24"/>
        </w:rPr>
        <w:t xml:space="preserve">10 баллов набрал первый, второй – 2 балла. Одновременно по доле ИП в общей численности трудоспособного населения первый получил 1 балл, второй – 5 баллов. По остальным показателям имеют примерно равную степень разброса баллов. </w:t>
      </w:r>
      <w:r w:rsidR="00A23D87" w:rsidRPr="00B35E18">
        <w:rPr>
          <w:rFonts w:ascii="Times New Roman" w:hAnsi="Times New Roman" w:cs="Times New Roman"/>
          <w:sz w:val="24"/>
        </w:rPr>
        <w:t xml:space="preserve">Вместе с тем стоит отметить, что пригородные территории, относящиеся к одному и тому же типу (из 5 возможных), </w:t>
      </w:r>
      <w:r w:rsidR="0085475F" w:rsidRPr="00B35E18">
        <w:rPr>
          <w:rFonts w:ascii="Times New Roman" w:hAnsi="Times New Roman" w:cs="Times New Roman"/>
          <w:sz w:val="24"/>
        </w:rPr>
        <w:t>в целом имеют</w:t>
      </w:r>
      <w:r w:rsidR="00A23D87" w:rsidRPr="00B35E18">
        <w:rPr>
          <w:rFonts w:ascii="Times New Roman" w:hAnsi="Times New Roman" w:cs="Times New Roman"/>
          <w:sz w:val="24"/>
        </w:rPr>
        <w:t xml:space="preserve"> примерно одинаковое распределение баллов по 10 </w:t>
      </w:r>
      <w:r w:rsidR="00167BA2" w:rsidRPr="00B35E18">
        <w:rPr>
          <w:rFonts w:ascii="Times New Roman" w:hAnsi="Times New Roman" w:cs="Times New Roman"/>
          <w:sz w:val="24"/>
        </w:rPr>
        <w:t>показателям</w:t>
      </w:r>
      <w:r w:rsidR="00A23D87" w:rsidRPr="00B35E18">
        <w:rPr>
          <w:rFonts w:ascii="Times New Roman" w:hAnsi="Times New Roman" w:cs="Times New Roman"/>
          <w:sz w:val="24"/>
        </w:rPr>
        <w:t xml:space="preserve"> социального благополучия.</w:t>
      </w:r>
    </w:p>
    <w:p w14:paraId="0D74D8E2" w14:textId="2031F12D" w:rsidR="00B922A0" w:rsidRPr="00B35E18" w:rsidRDefault="00077D9A" w:rsidP="00C8206E">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Только по трем показателям несколько МО набрали 0 баллов (количество частных школ и детских садов на 10 000 тыс. населения до 18 лет, население с ученой степенью в общей численности населения до 20 лет</w:t>
      </w:r>
      <w:r w:rsidR="00625896" w:rsidRPr="00B35E18">
        <w:rPr>
          <w:rFonts w:ascii="Times New Roman" w:hAnsi="Times New Roman" w:cs="Times New Roman"/>
          <w:sz w:val="24"/>
        </w:rPr>
        <w:t xml:space="preserve"> и</w:t>
      </w:r>
      <w:r w:rsidRPr="00B35E18">
        <w:rPr>
          <w:rFonts w:ascii="Times New Roman" w:hAnsi="Times New Roman" w:cs="Times New Roman"/>
          <w:sz w:val="24"/>
        </w:rPr>
        <w:t xml:space="preserve"> население с доходом от финансовых активов от общей численности трудоспособного населения</w:t>
      </w:r>
      <w:r w:rsidR="00F122C4" w:rsidRPr="00B35E18">
        <w:rPr>
          <w:rFonts w:ascii="Times New Roman" w:hAnsi="Times New Roman" w:cs="Times New Roman"/>
          <w:sz w:val="24"/>
        </w:rPr>
        <w:t xml:space="preserve">). Максимальные баллы от 9 до 10 набрали малое количество пригородных территорий. </w:t>
      </w:r>
      <w:r w:rsidR="002F7926" w:rsidRPr="00B35E18">
        <w:rPr>
          <w:rFonts w:ascii="Times New Roman" w:hAnsi="Times New Roman" w:cs="Times New Roman"/>
          <w:sz w:val="24"/>
        </w:rPr>
        <w:t xml:space="preserve">По результатам расчетов интегрального показателя не выявилось ни одного муниципального округа, набравшего балл равный 100 или близким к 100 баллам. </w:t>
      </w:r>
      <w:r w:rsidR="00482586" w:rsidRPr="00B35E18">
        <w:rPr>
          <w:rFonts w:ascii="Times New Roman" w:hAnsi="Times New Roman" w:cs="Times New Roman"/>
          <w:sz w:val="24"/>
        </w:rPr>
        <w:t>Максимальный интегра</w:t>
      </w:r>
      <w:r w:rsidR="00A17A39" w:rsidRPr="00B35E18">
        <w:rPr>
          <w:rFonts w:ascii="Times New Roman" w:hAnsi="Times New Roman" w:cs="Times New Roman"/>
          <w:sz w:val="24"/>
        </w:rPr>
        <w:t>льный показатель был присвоен поселку</w:t>
      </w:r>
      <w:r w:rsidR="00482586" w:rsidRPr="00B35E18">
        <w:rPr>
          <w:rFonts w:ascii="Times New Roman" w:hAnsi="Times New Roman" w:cs="Times New Roman"/>
          <w:sz w:val="24"/>
        </w:rPr>
        <w:t xml:space="preserve"> Репино, набравший 56 из 100 возможных баллов.</w:t>
      </w:r>
      <w:r w:rsidR="002F7926" w:rsidRPr="00B35E18">
        <w:rPr>
          <w:rFonts w:ascii="Times New Roman" w:hAnsi="Times New Roman" w:cs="Times New Roman"/>
          <w:sz w:val="24"/>
        </w:rPr>
        <w:t xml:space="preserve"> </w:t>
      </w:r>
    </w:p>
    <w:p w14:paraId="609F7595" w14:textId="670B4E00" w:rsidR="0096179F" w:rsidRPr="00B35E18" w:rsidRDefault="00893E21" w:rsidP="00C8206E">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Само по себе расположение той или иной пригородной территории также может оказать влияние на общее социальное благополучие населения. </w:t>
      </w:r>
      <w:r w:rsidR="00367147" w:rsidRPr="00B35E18">
        <w:rPr>
          <w:rFonts w:ascii="Times New Roman" w:hAnsi="Times New Roman" w:cs="Times New Roman"/>
          <w:sz w:val="24"/>
        </w:rPr>
        <w:t>При оценке м</w:t>
      </w:r>
      <w:r w:rsidR="00213891" w:rsidRPr="00B35E18">
        <w:rPr>
          <w:rFonts w:ascii="Times New Roman" w:hAnsi="Times New Roman" w:cs="Times New Roman"/>
          <w:sz w:val="24"/>
        </w:rPr>
        <w:t>униципалитетов по 10 индикаторам</w:t>
      </w:r>
      <w:r w:rsidR="00367147" w:rsidRPr="00B35E18">
        <w:rPr>
          <w:rFonts w:ascii="Times New Roman" w:hAnsi="Times New Roman" w:cs="Times New Roman"/>
          <w:sz w:val="24"/>
        </w:rPr>
        <w:t xml:space="preserve"> одним из частых пространственных закономерностей является «центр-периферийность». Это неудивительно, ведь именно соседство с городским ядром дает наи</w:t>
      </w:r>
      <w:r w:rsidR="008D4802" w:rsidRPr="00B35E18">
        <w:rPr>
          <w:rFonts w:ascii="Times New Roman" w:hAnsi="Times New Roman" w:cs="Times New Roman"/>
          <w:sz w:val="24"/>
        </w:rPr>
        <w:t xml:space="preserve">больший эффект, поскольку </w:t>
      </w:r>
      <w:r w:rsidR="006305AC" w:rsidRPr="00B35E18">
        <w:rPr>
          <w:rFonts w:ascii="Times New Roman" w:hAnsi="Times New Roman" w:cs="Times New Roman"/>
          <w:sz w:val="24"/>
        </w:rPr>
        <w:t>в центральных районах</w:t>
      </w:r>
      <w:r w:rsidR="008D4802" w:rsidRPr="00B35E18">
        <w:rPr>
          <w:rFonts w:ascii="Times New Roman" w:hAnsi="Times New Roman" w:cs="Times New Roman"/>
          <w:sz w:val="24"/>
        </w:rPr>
        <w:t xml:space="preserve"> города </w:t>
      </w:r>
      <w:r w:rsidR="00213891" w:rsidRPr="00B35E18">
        <w:rPr>
          <w:rFonts w:ascii="Times New Roman" w:hAnsi="Times New Roman" w:cs="Times New Roman"/>
          <w:sz w:val="24"/>
        </w:rPr>
        <w:t xml:space="preserve">всегда сконцентрирована экономическая, социальная деятельность. </w:t>
      </w:r>
    </w:p>
    <w:p w14:paraId="65DB258D" w14:textId="77777777" w:rsidR="00C24669" w:rsidRPr="00B35E18" w:rsidRDefault="004541DD" w:rsidP="004541D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Другой важный фактор – выход к Финскому заливу и Ладожскому озеру.</w:t>
      </w:r>
      <w:r w:rsidR="001931AB" w:rsidRPr="00B35E18">
        <w:rPr>
          <w:rFonts w:ascii="Times New Roman" w:hAnsi="Times New Roman" w:cs="Times New Roman"/>
          <w:sz w:val="24"/>
        </w:rPr>
        <w:t xml:space="preserve"> Как было описано</w:t>
      </w:r>
      <w:r w:rsidR="001F3B69" w:rsidRPr="00B35E18">
        <w:rPr>
          <w:rFonts w:ascii="Times New Roman" w:hAnsi="Times New Roman" w:cs="Times New Roman"/>
          <w:sz w:val="24"/>
        </w:rPr>
        <w:t xml:space="preserve"> во 2 главе, прослеживается тенденция покупать дом, дачу или квартиру ближе к акватории (рис. 8 и рис. 10).</w:t>
      </w:r>
      <w:r w:rsidR="00343F21" w:rsidRPr="00B35E18">
        <w:rPr>
          <w:rFonts w:ascii="Times New Roman" w:hAnsi="Times New Roman" w:cs="Times New Roman"/>
          <w:sz w:val="24"/>
        </w:rPr>
        <w:t xml:space="preserve"> </w:t>
      </w:r>
      <w:r w:rsidR="00DB6A63" w:rsidRPr="00B35E18">
        <w:rPr>
          <w:rFonts w:ascii="Times New Roman" w:hAnsi="Times New Roman" w:cs="Times New Roman"/>
          <w:sz w:val="24"/>
        </w:rPr>
        <w:t xml:space="preserve">В целом учет природных условий с сочетанием инженерной, социальной инфраструктурой и транспортной доступностью очень актуален в нынешнее время. </w:t>
      </w:r>
      <w:r w:rsidR="00AB32DF" w:rsidRPr="00B35E18">
        <w:rPr>
          <w:rFonts w:ascii="Times New Roman" w:hAnsi="Times New Roman" w:cs="Times New Roman"/>
          <w:sz w:val="24"/>
        </w:rPr>
        <w:t>Это указывает на то, что не только само население формирует социально-экономическое развитие, но и изначально расположение в пространстве той или иной территории может привнести значительный вклад.</w:t>
      </w:r>
    </w:p>
    <w:p w14:paraId="68443B44" w14:textId="6D9D7216" w:rsidR="00750551" w:rsidRPr="00B35E18" w:rsidRDefault="00EB782B" w:rsidP="00750551">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Рассмотрим уровень социального благополучия в разрезе функциональных типов пригородных территорий (таблица 9).</w:t>
      </w:r>
      <w:r w:rsidR="00BD64BA" w:rsidRPr="00B35E18">
        <w:rPr>
          <w:rFonts w:ascii="Times New Roman" w:hAnsi="Times New Roman" w:cs="Times New Roman"/>
          <w:sz w:val="24"/>
        </w:rPr>
        <w:t xml:space="preserve"> В сумме всех баллов</w:t>
      </w:r>
      <w:r w:rsidR="00340B6F" w:rsidRPr="00B35E18">
        <w:rPr>
          <w:rFonts w:ascii="Times New Roman" w:hAnsi="Times New Roman" w:cs="Times New Roman"/>
          <w:sz w:val="24"/>
        </w:rPr>
        <w:t xml:space="preserve"> интегрального показателя</w:t>
      </w:r>
      <w:r w:rsidR="00BD64BA" w:rsidRPr="00B35E18">
        <w:rPr>
          <w:rFonts w:ascii="Times New Roman" w:hAnsi="Times New Roman" w:cs="Times New Roman"/>
          <w:sz w:val="24"/>
        </w:rPr>
        <w:t xml:space="preserve"> </w:t>
      </w:r>
      <w:r w:rsidR="00340B6F" w:rsidRPr="00B35E18">
        <w:rPr>
          <w:rFonts w:ascii="Times New Roman" w:hAnsi="Times New Roman" w:cs="Times New Roman"/>
          <w:sz w:val="24"/>
        </w:rPr>
        <w:t>муниципальных</w:t>
      </w:r>
      <w:r w:rsidR="00BD64BA" w:rsidRPr="00B35E18">
        <w:rPr>
          <w:rFonts w:ascii="Times New Roman" w:hAnsi="Times New Roman" w:cs="Times New Roman"/>
          <w:sz w:val="24"/>
        </w:rPr>
        <w:t xml:space="preserve"> округов сельского типа</w:t>
      </w:r>
      <w:r w:rsidR="00340B6F" w:rsidRPr="00B35E18">
        <w:rPr>
          <w:rFonts w:ascii="Times New Roman" w:hAnsi="Times New Roman" w:cs="Times New Roman"/>
          <w:sz w:val="24"/>
        </w:rPr>
        <w:t xml:space="preserve"> составил </w:t>
      </w:r>
      <w:r w:rsidR="009E5AC3" w:rsidRPr="00B35E18">
        <w:rPr>
          <w:rFonts w:ascii="Times New Roman" w:hAnsi="Times New Roman" w:cs="Times New Roman"/>
          <w:sz w:val="24"/>
        </w:rPr>
        <w:t>1127</w:t>
      </w:r>
      <w:r w:rsidR="00340B6F" w:rsidRPr="00B35E18">
        <w:rPr>
          <w:rFonts w:ascii="Times New Roman" w:hAnsi="Times New Roman" w:cs="Times New Roman"/>
          <w:sz w:val="24"/>
        </w:rPr>
        <w:t xml:space="preserve"> – самый высокий, поскольку здесь большое количество МО</w:t>
      </w:r>
      <w:r w:rsidR="00750551" w:rsidRPr="00B35E18">
        <w:rPr>
          <w:rFonts w:ascii="Times New Roman" w:hAnsi="Times New Roman" w:cs="Times New Roman"/>
          <w:sz w:val="24"/>
        </w:rPr>
        <w:t>. Однако</w:t>
      </w:r>
      <w:r w:rsidR="00340B6F" w:rsidRPr="00B35E18">
        <w:rPr>
          <w:rFonts w:ascii="Times New Roman" w:hAnsi="Times New Roman" w:cs="Times New Roman"/>
          <w:sz w:val="24"/>
        </w:rPr>
        <w:t xml:space="preserve"> по распределению баллов преобладают территории с низкими значения</w:t>
      </w:r>
      <w:r w:rsidR="00750551" w:rsidRPr="00B35E18">
        <w:rPr>
          <w:rFonts w:ascii="Times New Roman" w:hAnsi="Times New Roman" w:cs="Times New Roman"/>
          <w:sz w:val="24"/>
        </w:rPr>
        <w:t>ми</w:t>
      </w:r>
      <w:r w:rsidR="00340B6F" w:rsidRPr="00B35E18">
        <w:rPr>
          <w:rFonts w:ascii="Times New Roman" w:hAnsi="Times New Roman" w:cs="Times New Roman"/>
          <w:sz w:val="24"/>
        </w:rPr>
        <w:t xml:space="preserve"> интегрального показателя. Поэтому для более объективной оценки в данном случае был рассчитан относительное среднее значение интегрального показателя по каждому из 4 функциональных типов пригородных территорий. </w:t>
      </w:r>
    </w:p>
    <w:p w14:paraId="606EBBC7" w14:textId="6D7D4C08" w:rsidR="0096179F" w:rsidRPr="00B35E18" w:rsidRDefault="00750551" w:rsidP="002E178B">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Таким образом, </w:t>
      </w:r>
      <w:r w:rsidR="005E79C4" w:rsidRPr="00B35E18">
        <w:rPr>
          <w:rFonts w:ascii="Times New Roman" w:hAnsi="Times New Roman" w:cs="Times New Roman"/>
          <w:sz w:val="24"/>
        </w:rPr>
        <w:t>выявилось, что наиболее социально-благополучными являю</w:t>
      </w:r>
      <w:r w:rsidR="00671F7F" w:rsidRPr="00B35E18">
        <w:rPr>
          <w:rFonts w:ascii="Times New Roman" w:hAnsi="Times New Roman" w:cs="Times New Roman"/>
          <w:sz w:val="24"/>
        </w:rPr>
        <w:t>тся дачно-рекреационные поселки (33 балла из 100 возможных), за ним</w:t>
      </w:r>
      <w:r w:rsidR="00117BF6" w:rsidRPr="00B35E18">
        <w:rPr>
          <w:rFonts w:ascii="Times New Roman" w:hAnsi="Times New Roman" w:cs="Times New Roman"/>
          <w:sz w:val="24"/>
        </w:rPr>
        <w:t>и</w:t>
      </w:r>
      <w:r w:rsidR="005E79C4" w:rsidRPr="00B35E18">
        <w:rPr>
          <w:rFonts w:ascii="Times New Roman" w:hAnsi="Times New Roman" w:cs="Times New Roman"/>
          <w:sz w:val="24"/>
        </w:rPr>
        <w:t xml:space="preserve"> </w:t>
      </w:r>
      <w:r w:rsidR="00671F7F" w:rsidRPr="00B35E18">
        <w:rPr>
          <w:rFonts w:ascii="Times New Roman" w:hAnsi="Times New Roman" w:cs="Times New Roman"/>
          <w:sz w:val="24"/>
        </w:rPr>
        <w:t xml:space="preserve">следуют новые спальные районы с отставанием всего в 2 балла. Примечательно, что резкого контраста по данному показателю не наблюдается среди указанных функциональных типов, а наоборот каждый шаг от одного типа к другому равняется </w:t>
      </w:r>
      <w:r w:rsidR="009E5AC3" w:rsidRPr="00B35E18">
        <w:rPr>
          <w:rFonts w:ascii="Times New Roman" w:hAnsi="Times New Roman" w:cs="Times New Roman"/>
          <w:sz w:val="24"/>
        </w:rPr>
        <w:t>1-3</w:t>
      </w:r>
      <w:r w:rsidR="00671F7F" w:rsidRPr="00B35E18">
        <w:rPr>
          <w:rFonts w:ascii="Times New Roman" w:hAnsi="Times New Roman" w:cs="Times New Roman"/>
          <w:sz w:val="24"/>
        </w:rPr>
        <w:t xml:space="preserve"> баллам. Значит, разница между максимальным</w:t>
      </w:r>
      <w:r w:rsidR="009160E9" w:rsidRPr="00B35E18">
        <w:rPr>
          <w:rFonts w:ascii="Times New Roman" w:hAnsi="Times New Roman" w:cs="Times New Roman"/>
          <w:sz w:val="24"/>
        </w:rPr>
        <w:t xml:space="preserve"> (33)</w:t>
      </w:r>
      <w:r w:rsidR="00671F7F" w:rsidRPr="00B35E18">
        <w:rPr>
          <w:rFonts w:ascii="Times New Roman" w:hAnsi="Times New Roman" w:cs="Times New Roman"/>
          <w:sz w:val="24"/>
        </w:rPr>
        <w:t xml:space="preserve"> и минимальным</w:t>
      </w:r>
      <w:r w:rsidR="009160E9" w:rsidRPr="00B35E18">
        <w:rPr>
          <w:rFonts w:ascii="Times New Roman" w:hAnsi="Times New Roman" w:cs="Times New Roman"/>
          <w:sz w:val="24"/>
        </w:rPr>
        <w:t xml:space="preserve"> (27)</w:t>
      </w:r>
      <w:r w:rsidR="00671F7F" w:rsidRPr="00B35E18">
        <w:rPr>
          <w:rFonts w:ascii="Times New Roman" w:hAnsi="Times New Roman" w:cs="Times New Roman"/>
          <w:sz w:val="24"/>
        </w:rPr>
        <w:t xml:space="preserve"> значениями составил всего 6 баллов.</w:t>
      </w:r>
      <w:r w:rsidR="00D33127" w:rsidRPr="00B35E18">
        <w:rPr>
          <w:rFonts w:ascii="Times New Roman" w:hAnsi="Times New Roman" w:cs="Times New Roman"/>
          <w:sz w:val="24"/>
        </w:rPr>
        <w:t xml:space="preserve"> Кроме того, два «высокобалльника» (п. Репино Курортного района и п. Александровская Пушкинского района с интегральным показателем 56 и 50 баллов соответственно) входят в тип дачно-рекреационных поселков. </w:t>
      </w:r>
      <w:r w:rsidR="00F838EE" w:rsidRPr="00B35E18">
        <w:rPr>
          <w:rFonts w:ascii="Times New Roman" w:hAnsi="Times New Roman" w:cs="Times New Roman"/>
          <w:sz w:val="24"/>
        </w:rPr>
        <w:t>Разница между</w:t>
      </w:r>
      <w:r w:rsidR="00D33127" w:rsidRPr="00B35E18">
        <w:rPr>
          <w:rFonts w:ascii="Times New Roman" w:hAnsi="Times New Roman" w:cs="Times New Roman"/>
          <w:sz w:val="24"/>
        </w:rPr>
        <w:t xml:space="preserve"> </w:t>
      </w:r>
      <w:r w:rsidR="00F838EE" w:rsidRPr="00B35E18">
        <w:rPr>
          <w:rFonts w:ascii="Times New Roman" w:hAnsi="Times New Roman" w:cs="Times New Roman"/>
          <w:sz w:val="24"/>
        </w:rPr>
        <w:t>средним значением интегрального показателя сельских территорий (28) и старых индустриальных центров (27) почти не значительна.</w:t>
      </w:r>
      <w:r w:rsidR="00900A6F" w:rsidRPr="00B35E18">
        <w:rPr>
          <w:rFonts w:ascii="Times New Roman" w:hAnsi="Times New Roman" w:cs="Times New Roman"/>
          <w:sz w:val="24"/>
        </w:rPr>
        <w:t xml:space="preserve"> В этих функциональных типах примерно </w:t>
      </w:r>
      <w:r w:rsidR="00F43511" w:rsidRPr="00B35E18">
        <w:rPr>
          <w:rFonts w:ascii="Times New Roman" w:hAnsi="Times New Roman" w:cs="Times New Roman"/>
          <w:sz w:val="24"/>
        </w:rPr>
        <w:t>однородно</w:t>
      </w:r>
      <w:r w:rsidR="006814EC" w:rsidRPr="00B35E18">
        <w:rPr>
          <w:rFonts w:ascii="Times New Roman" w:hAnsi="Times New Roman" w:cs="Times New Roman"/>
          <w:sz w:val="24"/>
        </w:rPr>
        <w:t>е</w:t>
      </w:r>
      <w:r w:rsidR="00900A6F" w:rsidRPr="00B35E18">
        <w:rPr>
          <w:rFonts w:ascii="Times New Roman" w:hAnsi="Times New Roman" w:cs="Times New Roman"/>
          <w:sz w:val="24"/>
        </w:rPr>
        <w:t xml:space="preserve"> распределение МО по баллам. </w:t>
      </w:r>
    </w:p>
    <w:p w14:paraId="03B0DA51" w14:textId="254B6B6F" w:rsidR="00375A2F" w:rsidRPr="00B35E18" w:rsidRDefault="00CF762F" w:rsidP="00CF762F">
      <w:pPr>
        <w:spacing w:after="0" w:line="360" w:lineRule="auto"/>
        <w:jc w:val="center"/>
        <w:rPr>
          <w:rFonts w:ascii="Times New Roman" w:hAnsi="Times New Roman" w:cs="Times New Roman"/>
          <w:b/>
          <w:sz w:val="24"/>
        </w:rPr>
      </w:pPr>
      <w:r>
        <w:rPr>
          <w:rFonts w:ascii="Times New Roman" w:hAnsi="Times New Roman" w:cs="Times New Roman"/>
          <w:sz w:val="24"/>
        </w:rPr>
        <w:t xml:space="preserve">Таблица 9. </w:t>
      </w:r>
      <w:r w:rsidR="00B30BB7" w:rsidRPr="00B35E18">
        <w:rPr>
          <w:rFonts w:ascii="Times New Roman" w:hAnsi="Times New Roman" w:cs="Times New Roman"/>
          <w:sz w:val="24"/>
        </w:rPr>
        <w:t>Уровень социального благополучия в разрезе функциональных типов</w:t>
      </w:r>
      <w:r w:rsidR="0096179F" w:rsidRPr="00B35E18">
        <w:rPr>
          <w:rFonts w:ascii="Times New Roman" w:hAnsi="Times New Roman" w:cs="Times New Roman"/>
          <w:sz w:val="24"/>
        </w:rPr>
        <w:t>.</w:t>
      </w:r>
    </w:p>
    <w:tbl>
      <w:tblPr>
        <w:tblStyle w:val="af"/>
        <w:tblW w:w="0" w:type="auto"/>
        <w:tblLook w:val="04A0" w:firstRow="1" w:lastRow="0" w:firstColumn="1" w:lastColumn="0" w:noHBand="0" w:noVBand="1"/>
      </w:tblPr>
      <w:tblGrid>
        <w:gridCol w:w="4077"/>
        <w:gridCol w:w="1985"/>
        <w:gridCol w:w="1417"/>
        <w:gridCol w:w="1985"/>
      </w:tblGrid>
      <w:tr w:rsidR="00B30BB7" w:rsidRPr="00B35E18" w14:paraId="648BCD52" w14:textId="77777777" w:rsidTr="00B30BB7">
        <w:trPr>
          <w:trHeight w:val="1068"/>
        </w:trPr>
        <w:tc>
          <w:tcPr>
            <w:tcW w:w="4077" w:type="dxa"/>
            <w:vAlign w:val="center"/>
            <w:hideMark/>
          </w:tcPr>
          <w:p w14:paraId="6D13DF00" w14:textId="3B081A3D" w:rsidR="00A93CDF" w:rsidRPr="00B35E18" w:rsidRDefault="00A93CDF" w:rsidP="00A93CDF">
            <w:pPr>
              <w:rPr>
                <w:rFonts w:ascii="Times New Roman" w:hAnsi="Times New Roman" w:cs="Times New Roman"/>
                <w:b/>
                <w:bCs/>
              </w:rPr>
            </w:pPr>
            <w:r w:rsidRPr="00B35E18">
              <w:rPr>
                <w:rFonts w:ascii="Times New Roman" w:hAnsi="Times New Roman" w:cs="Times New Roman"/>
                <w:b/>
                <w:bCs/>
              </w:rPr>
              <w:t>Функциональный тип пригородных территорий</w:t>
            </w:r>
          </w:p>
        </w:tc>
        <w:tc>
          <w:tcPr>
            <w:tcW w:w="1985" w:type="dxa"/>
            <w:vAlign w:val="center"/>
            <w:hideMark/>
          </w:tcPr>
          <w:p w14:paraId="2E5EE887" w14:textId="7DE30483" w:rsidR="00A93CDF" w:rsidRPr="00B35E18" w:rsidRDefault="00A93CDF" w:rsidP="00A93CDF">
            <w:pPr>
              <w:rPr>
                <w:rFonts w:ascii="Times New Roman" w:hAnsi="Times New Roman" w:cs="Times New Roman"/>
                <w:b/>
                <w:bCs/>
              </w:rPr>
            </w:pPr>
            <w:r w:rsidRPr="00B35E18">
              <w:rPr>
                <w:rFonts w:ascii="Times New Roman" w:hAnsi="Times New Roman" w:cs="Times New Roman"/>
                <w:b/>
                <w:bCs/>
              </w:rPr>
              <w:t>Суммарный балл</w:t>
            </w:r>
            <w:r w:rsidRPr="00B35E18">
              <w:rPr>
                <w:rFonts w:ascii="Times New Roman" w:hAnsi="Times New Roman" w:cs="Times New Roman"/>
                <w:b/>
                <w:bCs/>
                <w:lang w:val="en-US"/>
              </w:rPr>
              <w:t xml:space="preserve"> </w:t>
            </w:r>
            <w:r w:rsidRPr="00B35E18">
              <w:rPr>
                <w:rFonts w:ascii="Times New Roman" w:hAnsi="Times New Roman" w:cs="Times New Roman"/>
                <w:b/>
                <w:bCs/>
              </w:rPr>
              <w:t>интегрального показателя</w:t>
            </w:r>
          </w:p>
        </w:tc>
        <w:tc>
          <w:tcPr>
            <w:tcW w:w="1417" w:type="dxa"/>
            <w:vAlign w:val="center"/>
            <w:hideMark/>
          </w:tcPr>
          <w:p w14:paraId="0A0B61AE" w14:textId="77DDEF28" w:rsidR="00A93CDF" w:rsidRPr="00B35E18" w:rsidRDefault="00A93CDF" w:rsidP="00962DC9">
            <w:pPr>
              <w:rPr>
                <w:rFonts w:ascii="Times New Roman" w:hAnsi="Times New Roman" w:cs="Times New Roman"/>
                <w:b/>
                <w:bCs/>
              </w:rPr>
            </w:pPr>
            <w:r w:rsidRPr="00B35E18">
              <w:rPr>
                <w:rFonts w:ascii="Times New Roman" w:hAnsi="Times New Roman" w:cs="Times New Roman"/>
                <w:b/>
                <w:bCs/>
              </w:rPr>
              <w:t>Кол</w:t>
            </w:r>
            <w:r w:rsidR="00962DC9" w:rsidRPr="00B35E18">
              <w:rPr>
                <w:rFonts w:ascii="Times New Roman" w:hAnsi="Times New Roman" w:cs="Times New Roman"/>
                <w:b/>
                <w:bCs/>
                <w:lang w:val="en-US"/>
              </w:rPr>
              <w:t>-</w:t>
            </w:r>
            <w:r w:rsidRPr="00B35E18">
              <w:rPr>
                <w:rFonts w:ascii="Times New Roman" w:hAnsi="Times New Roman" w:cs="Times New Roman"/>
                <w:b/>
                <w:bCs/>
              </w:rPr>
              <w:t>во МО</w:t>
            </w:r>
          </w:p>
        </w:tc>
        <w:tc>
          <w:tcPr>
            <w:tcW w:w="1985" w:type="dxa"/>
            <w:vAlign w:val="center"/>
            <w:hideMark/>
          </w:tcPr>
          <w:p w14:paraId="71AF137E" w14:textId="77777777" w:rsidR="00A93CDF" w:rsidRPr="00B35E18" w:rsidRDefault="00A93CDF" w:rsidP="00A93CDF">
            <w:pPr>
              <w:rPr>
                <w:rFonts w:ascii="Times New Roman" w:hAnsi="Times New Roman" w:cs="Times New Roman"/>
                <w:b/>
                <w:bCs/>
              </w:rPr>
            </w:pPr>
            <w:r w:rsidRPr="00B35E18">
              <w:rPr>
                <w:rFonts w:ascii="Times New Roman" w:hAnsi="Times New Roman" w:cs="Times New Roman"/>
                <w:b/>
                <w:bCs/>
              </w:rPr>
              <w:t>Среднее значение интегрального показателя</w:t>
            </w:r>
          </w:p>
        </w:tc>
      </w:tr>
      <w:tr w:rsidR="009E5AC3" w:rsidRPr="00B35E18" w14:paraId="1C149C65" w14:textId="77777777" w:rsidTr="006814EC">
        <w:trPr>
          <w:trHeight w:val="312"/>
        </w:trPr>
        <w:tc>
          <w:tcPr>
            <w:tcW w:w="4077" w:type="dxa"/>
            <w:noWrap/>
            <w:vAlign w:val="center"/>
            <w:hideMark/>
          </w:tcPr>
          <w:p w14:paraId="6250A910" w14:textId="40E376E5" w:rsidR="009E5AC3" w:rsidRPr="00B35E18" w:rsidRDefault="009E5AC3" w:rsidP="009E5AC3">
            <w:pPr>
              <w:rPr>
                <w:rFonts w:ascii="Times New Roman" w:hAnsi="Times New Roman" w:cs="Times New Roman"/>
                <w:sz w:val="24"/>
              </w:rPr>
            </w:pPr>
            <w:r w:rsidRPr="00B35E18">
              <w:rPr>
                <w:rFonts w:ascii="Times New Roman" w:hAnsi="Times New Roman" w:cs="Times New Roman"/>
                <w:sz w:val="24"/>
              </w:rPr>
              <w:t>Дачно-рекреационные поселки</w:t>
            </w:r>
          </w:p>
        </w:tc>
        <w:tc>
          <w:tcPr>
            <w:tcW w:w="1985" w:type="dxa"/>
            <w:noWrap/>
            <w:hideMark/>
          </w:tcPr>
          <w:p w14:paraId="4B72C8B1" w14:textId="278B9906"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1019</w:t>
            </w:r>
          </w:p>
        </w:tc>
        <w:tc>
          <w:tcPr>
            <w:tcW w:w="1417" w:type="dxa"/>
            <w:noWrap/>
            <w:hideMark/>
          </w:tcPr>
          <w:p w14:paraId="0D8A0E23" w14:textId="388D66FF"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31</w:t>
            </w:r>
          </w:p>
        </w:tc>
        <w:tc>
          <w:tcPr>
            <w:tcW w:w="1985" w:type="dxa"/>
            <w:noWrap/>
            <w:hideMark/>
          </w:tcPr>
          <w:p w14:paraId="044D1468" w14:textId="74149A5F"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33</w:t>
            </w:r>
          </w:p>
        </w:tc>
      </w:tr>
      <w:tr w:rsidR="009E5AC3" w:rsidRPr="00B35E18" w14:paraId="59ABFE35" w14:textId="77777777" w:rsidTr="006814EC">
        <w:trPr>
          <w:trHeight w:val="312"/>
        </w:trPr>
        <w:tc>
          <w:tcPr>
            <w:tcW w:w="4077" w:type="dxa"/>
            <w:noWrap/>
            <w:vAlign w:val="center"/>
            <w:hideMark/>
          </w:tcPr>
          <w:p w14:paraId="5DC09486" w14:textId="77777777" w:rsidR="009E5AC3" w:rsidRPr="00B35E18" w:rsidRDefault="009E5AC3" w:rsidP="009E5AC3">
            <w:pPr>
              <w:rPr>
                <w:rFonts w:ascii="Times New Roman" w:hAnsi="Times New Roman" w:cs="Times New Roman"/>
                <w:sz w:val="24"/>
              </w:rPr>
            </w:pPr>
            <w:r w:rsidRPr="00B35E18">
              <w:rPr>
                <w:rFonts w:ascii="Times New Roman" w:hAnsi="Times New Roman" w:cs="Times New Roman"/>
                <w:sz w:val="24"/>
              </w:rPr>
              <w:t>Новые спальные районы</w:t>
            </w:r>
          </w:p>
        </w:tc>
        <w:tc>
          <w:tcPr>
            <w:tcW w:w="1985" w:type="dxa"/>
            <w:noWrap/>
            <w:hideMark/>
          </w:tcPr>
          <w:p w14:paraId="400EBD9C" w14:textId="3E443AB2"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523</w:t>
            </w:r>
          </w:p>
        </w:tc>
        <w:tc>
          <w:tcPr>
            <w:tcW w:w="1417" w:type="dxa"/>
            <w:noWrap/>
            <w:hideMark/>
          </w:tcPr>
          <w:p w14:paraId="108CD6DA" w14:textId="5C1FDCED"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17</w:t>
            </w:r>
          </w:p>
        </w:tc>
        <w:tc>
          <w:tcPr>
            <w:tcW w:w="1985" w:type="dxa"/>
            <w:noWrap/>
            <w:hideMark/>
          </w:tcPr>
          <w:p w14:paraId="061B201F" w14:textId="29565E79"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31</w:t>
            </w:r>
          </w:p>
        </w:tc>
      </w:tr>
      <w:tr w:rsidR="009E5AC3" w:rsidRPr="00B35E18" w14:paraId="5EDDFC04" w14:textId="77777777" w:rsidTr="006814EC">
        <w:trPr>
          <w:trHeight w:val="312"/>
        </w:trPr>
        <w:tc>
          <w:tcPr>
            <w:tcW w:w="4077" w:type="dxa"/>
            <w:noWrap/>
            <w:vAlign w:val="center"/>
            <w:hideMark/>
          </w:tcPr>
          <w:p w14:paraId="364412E4" w14:textId="7154F5C5" w:rsidR="009E5AC3" w:rsidRPr="00B35E18" w:rsidRDefault="009E5AC3" w:rsidP="009E5AC3">
            <w:pPr>
              <w:rPr>
                <w:rFonts w:ascii="Times New Roman" w:hAnsi="Times New Roman" w:cs="Times New Roman"/>
                <w:sz w:val="24"/>
              </w:rPr>
            </w:pPr>
            <w:r w:rsidRPr="00B35E18">
              <w:rPr>
                <w:rFonts w:ascii="Times New Roman" w:hAnsi="Times New Roman" w:cs="Times New Roman"/>
                <w:sz w:val="24"/>
              </w:rPr>
              <w:t>Сельские территории</w:t>
            </w:r>
          </w:p>
        </w:tc>
        <w:tc>
          <w:tcPr>
            <w:tcW w:w="1985" w:type="dxa"/>
            <w:noWrap/>
            <w:hideMark/>
          </w:tcPr>
          <w:p w14:paraId="6C959449" w14:textId="6452756A"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1127</w:t>
            </w:r>
          </w:p>
        </w:tc>
        <w:tc>
          <w:tcPr>
            <w:tcW w:w="1417" w:type="dxa"/>
            <w:noWrap/>
            <w:hideMark/>
          </w:tcPr>
          <w:p w14:paraId="41669E18" w14:textId="2CA7A1EE"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40</w:t>
            </w:r>
          </w:p>
        </w:tc>
        <w:tc>
          <w:tcPr>
            <w:tcW w:w="1985" w:type="dxa"/>
            <w:noWrap/>
            <w:hideMark/>
          </w:tcPr>
          <w:p w14:paraId="18CBD603" w14:textId="1F240026"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28</w:t>
            </w:r>
          </w:p>
        </w:tc>
      </w:tr>
      <w:tr w:rsidR="009E5AC3" w:rsidRPr="00B35E18" w14:paraId="5538D8F5" w14:textId="77777777" w:rsidTr="006814EC">
        <w:trPr>
          <w:trHeight w:val="312"/>
        </w:trPr>
        <w:tc>
          <w:tcPr>
            <w:tcW w:w="4077" w:type="dxa"/>
            <w:noWrap/>
            <w:vAlign w:val="center"/>
            <w:hideMark/>
          </w:tcPr>
          <w:p w14:paraId="051A17DF" w14:textId="77777777" w:rsidR="009E5AC3" w:rsidRPr="00B35E18" w:rsidRDefault="009E5AC3" w:rsidP="009E5AC3">
            <w:pPr>
              <w:rPr>
                <w:rFonts w:ascii="Times New Roman" w:hAnsi="Times New Roman" w:cs="Times New Roman"/>
                <w:sz w:val="24"/>
              </w:rPr>
            </w:pPr>
            <w:r w:rsidRPr="00B35E18">
              <w:rPr>
                <w:rFonts w:ascii="Times New Roman" w:hAnsi="Times New Roman" w:cs="Times New Roman"/>
                <w:sz w:val="24"/>
              </w:rPr>
              <w:t>Старые индустриальные центры</w:t>
            </w:r>
          </w:p>
        </w:tc>
        <w:tc>
          <w:tcPr>
            <w:tcW w:w="1985" w:type="dxa"/>
            <w:noWrap/>
            <w:hideMark/>
          </w:tcPr>
          <w:p w14:paraId="55128780" w14:textId="344A3E58"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613</w:t>
            </w:r>
          </w:p>
        </w:tc>
        <w:tc>
          <w:tcPr>
            <w:tcW w:w="1417" w:type="dxa"/>
            <w:noWrap/>
            <w:hideMark/>
          </w:tcPr>
          <w:p w14:paraId="42E509E6" w14:textId="70C88CB7"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23</w:t>
            </w:r>
          </w:p>
        </w:tc>
        <w:tc>
          <w:tcPr>
            <w:tcW w:w="1985" w:type="dxa"/>
            <w:noWrap/>
            <w:hideMark/>
          </w:tcPr>
          <w:p w14:paraId="67B99292" w14:textId="05F5DE43" w:rsidR="009E5AC3" w:rsidRPr="00B35E18" w:rsidRDefault="009E5AC3" w:rsidP="009E5AC3">
            <w:pPr>
              <w:ind w:firstLine="708"/>
              <w:rPr>
                <w:rFonts w:ascii="Times New Roman" w:hAnsi="Times New Roman" w:cs="Times New Roman"/>
                <w:sz w:val="24"/>
              </w:rPr>
            </w:pPr>
            <w:r w:rsidRPr="00B35E18">
              <w:rPr>
                <w:rFonts w:ascii="Times New Roman" w:hAnsi="Times New Roman" w:cs="Times New Roman"/>
                <w:sz w:val="24"/>
              </w:rPr>
              <w:t>27</w:t>
            </w:r>
          </w:p>
        </w:tc>
      </w:tr>
    </w:tbl>
    <w:p w14:paraId="6948BFB7" w14:textId="3CF6E409" w:rsidR="009A0B8C" w:rsidRPr="00B35E18" w:rsidRDefault="001B3D05" w:rsidP="00FC6C15">
      <w:pPr>
        <w:spacing w:after="0" w:line="360" w:lineRule="auto"/>
        <w:ind w:firstLine="708"/>
        <w:jc w:val="right"/>
        <w:rPr>
          <w:rFonts w:ascii="Times New Roman" w:hAnsi="Times New Roman" w:cs="Times New Roman"/>
          <w:sz w:val="24"/>
        </w:rPr>
      </w:pPr>
      <w:r w:rsidRPr="00B35E18">
        <w:rPr>
          <w:rFonts w:ascii="Times New Roman" w:hAnsi="Times New Roman" w:cs="Times New Roman"/>
          <w:sz w:val="24"/>
        </w:rPr>
        <w:t>Источник: составлен автором</w:t>
      </w:r>
    </w:p>
    <w:p w14:paraId="27787983" w14:textId="77777777" w:rsidR="00FC6C15" w:rsidRPr="00B35E18" w:rsidRDefault="00FC6C15" w:rsidP="00A36863">
      <w:pPr>
        <w:spacing w:after="0" w:line="360" w:lineRule="auto"/>
        <w:jc w:val="center"/>
        <w:rPr>
          <w:rFonts w:ascii="Times New Roman" w:hAnsi="Times New Roman" w:cs="Times New Roman"/>
          <w:b/>
          <w:sz w:val="24"/>
        </w:rPr>
      </w:pPr>
    </w:p>
    <w:p w14:paraId="43249881" w14:textId="190DAC33" w:rsidR="0042521D" w:rsidRPr="00BB5E13" w:rsidRDefault="009B2D33" w:rsidP="00301859">
      <w:pPr>
        <w:pStyle w:val="a3"/>
        <w:numPr>
          <w:ilvl w:val="1"/>
          <w:numId w:val="43"/>
        </w:numPr>
        <w:spacing w:after="0" w:line="360" w:lineRule="auto"/>
        <w:outlineLvl w:val="1"/>
        <w:rPr>
          <w:rFonts w:ascii="Times New Roman" w:hAnsi="Times New Roman" w:cs="Times New Roman"/>
          <w:b/>
          <w:sz w:val="24"/>
        </w:rPr>
      </w:pPr>
      <w:r w:rsidRPr="00BB5E13">
        <w:rPr>
          <w:rFonts w:ascii="Times New Roman" w:hAnsi="Times New Roman" w:cs="Times New Roman"/>
          <w:b/>
          <w:sz w:val="24"/>
        </w:rPr>
        <w:t xml:space="preserve"> </w:t>
      </w:r>
      <w:bookmarkStart w:id="35" w:name="_Toc167751771"/>
      <w:r w:rsidRPr="00BB5E13">
        <w:rPr>
          <w:rFonts w:ascii="Times New Roman" w:hAnsi="Times New Roman" w:cs="Times New Roman"/>
          <w:b/>
          <w:sz w:val="24"/>
        </w:rPr>
        <w:t>Типология пригородных территорий Санкт-Петербурга</w:t>
      </w:r>
      <w:r w:rsidR="00275795" w:rsidRPr="00BB5E13">
        <w:rPr>
          <w:rFonts w:ascii="Times New Roman" w:hAnsi="Times New Roman" w:cs="Times New Roman"/>
          <w:b/>
          <w:sz w:val="24"/>
        </w:rPr>
        <w:t xml:space="preserve"> по уровню социального благополучия</w:t>
      </w:r>
      <w:bookmarkEnd w:id="35"/>
    </w:p>
    <w:p w14:paraId="5C349AB8" w14:textId="605F849E" w:rsidR="0042521D" w:rsidRPr="00B35E18" w:rsidRDefault="0042521D" w:rsidP="00E2052B">
      <w:pPr>
        <w:spacing w:after="0" w:line="360" w:lineRule="auto"/>
        <w:jc w:val="both"/>
        <w:rPr>
          <w:rFonts w:ascii="Times New Roman" w:hAnsi="Times New Roman" w:cs="Times New Roman"/>
          <w:sz w:val="24"/>
        </w:rPr>
      </w:pPr>
      <w:r w:rsidRPr="00B35E18">
        <w:rPr>
          <w:rFonts w:ascii="Times New Roman" w:hAnsi="Times New Roman" w:cs="Times New Roman"/>
          <w:sz w:val="24"/>
        </w:rPr>
        <w:tab/>
      </w:r>
      <w:r w:rsidR="00E2052B" w:rsidRPr="00B35E18">
        <w:rPr>
          <w:rFonts w:ascii="Times New Roman" w:hAnsi="Times New Roman" w:cs="Times New Roman"/>
          <w:sz w:val="24"/>
        </w:rPr>
        <w:t xml:space="preserve">В рамках исследования была проведена типология уровня социального благополучия пригородной зоны, что позволило получить структурированное представление о социально-экономическом состоянии данной территории. Анализ десяти ключевых показателей, включающих экономические и социальные параметры, обеспечил комплексное понимание уровня благополучия различных сегментов пригородной зоны. </w:t>
      </w:r>
    </w:p>
    <w:p w14:paraId="77A8E850" w14:textId="38845807" w:rsidR="00957551" w:rsidRPr="00B35E18" w:rsidRDefault="00957551" w:rsidP="00E2052B">
      <w:pPr>
        <w:spacing w:after="0" w:line="360" w:lineRule="auto"/>
        <w:jc w:val="both"/>
        <w:rPr>
          <w:rFonts w:ascii="Times New Roman" w:hAnsi="Times New Roman" w:cs="Times New Roman"/>
          <w:sz w:val="24"/>
        </w:rPr>
      </w:pPr>
      <w:r w:rsidRPr="00B35E18">
        <w:rPr>
          <w:rFonts w:ascii="Times New Roman" w:hAnsi="Times New Roman" w:cs="Times New Roman"/>
          <w:sz w:val="24"/>
        </w:rPr>
        <w:tab/>
        <w:t>Таким образом, по результатам вычисленного интегрального показател</w:t>
      </w:r>
      <w:r w:rsidR="001218AA" w:rsidRPr="00B35E18">
        <w:rPr>
          <w:rFonts w:ascii="Times New Roman" w:hAnsi="Times New Roman" w:cs="Times New Roman"/>
          <w:sz w:val="24"/>
        </w:rPr>
        <w:t>я</w:t>
      </w:r>
      <w:r w:rsidRPr="00B35E18">
        <w:rPr>
          <w:rFonts w:ascii="Times New Roman" w:hAnsi="Times New Roman" w:cs="Times New Roman"/>
          <w:sz w:val="24"/>
        </w:rPr>
        <w:t xml:space="preserve"> 111 </w:t>
      </w:r>
      <w:r w:rsidR="00200706" w:rsidRPr="00B35E18">
        <w:rPr>
          <w:rFonts w:ascii="Times New Roman" w:hAnsi="Times New Roman" w:cs="Times New Roman"/>
          <w:sz w:val="24"/>
        </w:rPr>
        <w:t>муниципальных округов</w:t>
      </w:r>
      <w:r w:rsidRPr="00B35E18">
        <w:rPr>
          <w:rFonts w:ascii="Times New Roman" w:hAnsi="Times New Roman" w:cs="Times New Roman"/>
          <w:sz w:val="24"/>
        </w:rPr>
        <w:t xml:space="preserve"> пригородной зоны был</w:t>
      </w:r>
      <w:r w:rsidR="006814EC" w:rsidRPr="00B35E18">
        <w:rPr>
          <w:rFonts w:ascii="Times New Roman" w:hAnsi="Times New Roman" w:cs="Times New Roman"/>
          <w:sz w:val="24"/>
        </w:rPr>
        <w:t>о</w:t>
      </w:r>
      <w:r w:rsidRPr="00B35E18">
        <w:rPr>
          <w:rFonts w:ascii="Times New Roman" w:hAnsi="Times New Roman" w:cs="Times New Roman"/>
          <w:sz w:val="24"/>
        </w:rPr>
        <w:t xml:space="preserve"> </w:t>
      </w:r>
      <w:r w:rsidR="006814EC" w:rsidRPr="00B35E18">
        <w:rPr>
          <w:rFonts w:ascii="Times New Roman" w:hAnsi="Times New Roman" w:cs="Times New Roman"/>
          <w:sz w:val="24"/>
        </w:rPr>
        <w:t xml:space="preserve">выделено </w:t>
      </w:r>
      <w:r w:rsidRPr="00B35E18">
        <w:rPr>
          <w:rFonts w:ascii="Times New Roman" w:hAnsi="Times New Roman" w:cs="Times New Roman"/>
          <w:sz w:val="24"/>
        </w:rPr>
        <w:t>5 типов в зав</w:t>
      </w:r>
      <w:r w:rsidR="00D62DCC" w:rsidRPr="00B35E18">
        <w:rPr>
          <w:rFonts w:ascii="Times New Roman" w:hAnsi="Times New Roman" w:cs="Times New Roman"/>
          <w:sz w:val="24"/>
        </w:rPr>
        <w:t>исимости от набранных итоговых баллов</w:t>
      </w:r>
      <w:r w:rsidR="008A6645" w:rsidRPr="00B35E18">
        <w:rPr>
          <w:rFonts w:ascii="Times New Roman" w:hAnsi="Times New Roman" w:cs="Times New Roman"/>
          <w:sz w:val="24"/>
        </w:rPr>
        <w:t xml:space="preserve"> (рис. 20)</w:t>
      </w:r>
      <w:r w:rsidR="00D62DCC" w:rsidRPr="00B35E18">
        <w:rPr>
          <w:rFonts w:ascii="Times New Roman" w:hAnsi="Times New Roman" w:cs="Times New Roman"/>
          <w:sz w:val="24"/>
        </w:rPr>
        <w:t>:</w:t>
      </w:r>
    </w:p>
    <w:p w14:paraId="719BCCE6" w14:textId="5D511273" w:rsidR="00D62DCC" w:rsidRPr="00B35E18" w:rsidRDefault="00D62DCC" w:rsidP="00E2052B">
      <w:pPr>
        <w:spacing w:after="0" w:line="360" w:lineRule="auto"/>
        <w:jc w:val="both"/>
        <w:rPr>
          <w:rFonts w:ascii="Times New Roman" w:hAnsi="Times New Roman" w:cs="Times New Roman"/>
          <w:sz w:val="24"/>
        </w:rPr>
      </w:pPr>
      <w:r w:rsidRPr="00B35E18">
        <w:rPr>
          <w:rFonts w:ascii="Times New Roman" w:hAnsi="Times New Roman" w:cs="Times New Roman"/>
          <w:b/>
          <w:sz w:val="24"/>
          <w:lang w:val="en-US"/>
        </w:rPr>
        <w:t>I</w:t>
      </w:r>
      <w:r w:rsidRPr="00B35E18">
        <w:rPr>
          <w:rFonts w:ascii="Times New Roman" w:hAnsi="Times New Roman" w:cs="Times New Roman"/>
          <w:b/>
          <w:sz w:val="24"/>
        </w:rPr>
        <w:t xml:space="preserve"> тип</w:t>
      </w:r>
      <w:r w:rsidRPr="00B35E18">
        <w:rPr>
          <w:rFonts w:ascii="Times New Roman" w:hAnsi="Times New Roman" w:cs="Times New Roman"/>
          <w:sz w:val="24"/>
        </w:rPr>
        <w:t xml:space="preserve"> – пригороды с наименьшим уровнем социального благополучия с общим баллом от 16 до 22;</w:t>
      </w:r>
    </w:p>
    <w:p w14:paraId="5847C890" w14:textId="760FCE00" w:rsidR="00D62DCC" w:rsidRPr="00B35E18" w:rsidRDefault="00D62DCC" w:rsidP="00E2052B">
      <w:pPr>
        <w:spacing w:after="0" w:line="360" w:lineRule="auto"/>
        <w:jc w:val="both"/>
        <w:rPr>
          <w:rFonts w:ascii="Times New Roman" w:hAnsi="Times New Roman" w:cs="Times New Roman"/>
          <w:sz w:val="24"/>
        </w:rPr>
      </w:pPr>
      <w:r w:rsidRPr="00B35E18">
        <w:rPr>
          <w:rFonts w:ascii="Times New Roman" w:hAnsi="Times New Roman" w:cs="Times New Roman"/>
          <w:b/>
          <w:sz w:val="24"/>
          <w:lang w:val="en-US"/>
        </w:rPr>
        <w:t>II</w:t>
      </w:r>
      <w:r w:rsidRPr="00B35E18">
        <w:rPr>
          <w:rFonts w:ascii="Times New Roman" w:hAnsi="Times New Roman" w:cs="Times New Roman"/>
          <w:b/>
          <w:sz w:val="24"/>
        </w:rPr>
        <w:t xml:space="preserve"> тип</w:t>
      </w:r>
      <w:r w:rsidRPr="00B35E18">
        <w:rPr>
          <w:rFonts w:ascii="Times New Roman" w:hAnsi="Times New Roman" w:cs="Times New Roman"/>
          <w:sz w:val="24"/>
        </w:rPr>
        <w:t xml:space="preserve"> – пригороды с уровнем социального благополучия ниже среднего с общим баллом от 23 до 29;</w:t>
      </w:r>
    </w:p>
    <w:p w14:paraId="575ECE2F" w14:textId="3E0DBB35" w:rsidR="00D62DCC" w:rsidRPr="00B35E18" w:rsidRDefault="00D62DCC" w:rsidP="00E2052B">
      <w:pPr>
        <w:spacing w:after="0" w:line="360" w:lineRule="auto"/>
        <w:jc w:val="both"/>
        <w:rPr>
          <w:rFonts w:ascii="Times New Roman" w:hAnsi="Times New Roman" w:cs="Times New Roman"/>
          <w:sz w:val="24"/>
        </w:rPr>
      </w:pPr>
      <w:r w:rsidRPr="00B35E18">
        <w:rPr>
          <w:rFonts w:ascii="Times New Roman" w:hAnsi="Times New Roman" w:cs="Times New Roman"/>
          <w:b/>
          <w:sz w:val="24"/>
          <w:lang w:val="en-US"/>
        </w:rPr>
        <w:t>III</w:t>
      </w:r>
      <w:r w:rsidRPr="00B35E18">
        <w:rPr>
          <w:rFonts w:ascii="Times New Roman" w:hAnsi="Times New Roman" w:cs="Times New Roman"/>
          <w:b/>
          <w:sz w:val="24"/>
        </w:rPr>
        <w:t xml:space="preserve"> тип</w:t>
      </w:r>
      <w:r w:rsidRPr="00B35E18">
        <w:rPr>
          <w:rFonts w:ascii="Times New Roman" w:hAnsi="Times New Roman" w:cs="Times New Roman"/>
          <w:sz w:val="24"/>
        </w:rPr>
        <w:t xml:space="preserve"> – пригороды с умеренным уровнем социальным благополучия с общим баллом от 30 до 36;</w:t>
      </w:r>
    </w:p>
    <w:p w14:paraId="2FD3BD8A" w14:textId="497F6CA9" w:rsidR="00D62DCC" w:rsidRPr="00B35E18" w:rsidRDefault="00D62DCC" w:rsidP="00E2052B">
      <w:pPr>
        <w:spacing w:after="0" w:line="360" w:lineRule="auto"/>
        <w:jc w:val="both"/>
        <w:rPr>
          <w:rFonts w:ascii="Times New Roman" w:hAnsi="Times New Roman" w:cs="Times New Roman"/>
          <w:sz w:val="24"/>
        </w:rPr>
      </w:pPr>
      <w:r w:rsidRPr="00B35E18">
        <w:rPr>
          <w:rFonts w:ascii="Times New Roman" w:hAnsi="Times New Roman" w:cs="Times New Roman"/>
          <w:b/>
          <w:sz w:val="24"/>
          <w:lang w:val="en-US"/>
        </w:rPr>
        <w:t>IV</w:t>
      </w:r>
      <w:r w:rsidRPr="00B35E18">
        <w:rPr>
          <w:rFonts w:ascii="Times New Roman" w:hAnsi="Times New Roman" w:cs="Times New Roman"/>
          <w:b/>
          <w:sz w:val="24"/>
        </w:rPr>
        <w:t xml:space="preserve"> тип</w:t>
      </w:r>
      <w:r w:rsidRPr="00B35E18">
        <w:rPr>
          <w:rFonts w:ascii="Times New Roman" w:hAnsi="Times New Roman" w:cs="Times New Roman"/>
          <w:sz w:val="24"/>
        </w:rPr>
        <w:t xml:space="preserve"> – пригороды с уровнем социального благополучия выше среднего с общим баллом от 37 до 43;</w:t>
      </w:r>
    </w:p>
    <w:p w14:paraId="38787077" w14:textId="576B46F8" w:rsidR="00D62DCC" w:rsidRPr="00B35E18" w:rsidRDefault="00D62DCC" w:rsidP="00E2052B">
      <w:pPr>
        <w:spacing w:after="0" w:line="360" w:lineRule="auto"/>
        <w:jc w:val="both"/>
        <w:rPr>
          <w:rFonts w:ascii="Times New Roman" w:hAnsi="Times New Roman" w:cs="Times New Roman"/>
          <w:sz w:val="24"/>
        </w:rPr>
      </w:pPr>
      <w:r w:rsidRPr="00B35E18">
        <w:rPr>
          <w:rFonts w:ascii="Times New Roman" w:hAnsi="Times New Roman" w:cs="Times New Roman"/>
          <w:b/>
          <w:sz w:val="24"/>
          <w:lang w:val="en-US"/>
        </w:rPr>
        <w:t>V</w:t>
      </w:r>
      <w:r w:rsidRPr="00B35E18">
        <w:rPr>
          <w:rFonts w:ascii="Times New Roman" w:hAnsi="Times New Roman" w:cs="Times New Roman"/>
          <w:b/>
          <w:sz w:val="24"/>
        </w:rPr>
        <w:t xml:space="preserve"> тип</w:t>
      </w:r>
      <w:r w:rsidRPr="00B35E18">
        <w:rPr>
          <w:rFonts w:ascii="Times New Roman" w:hAnsi="Times New Roman" w:cs="Times New Roman"/>
          <w:sz w:val="24"/>
        </w:rPr>
        <w:t xml:space="preserve"> – пригороды с высоким уровнем социального благопол</w:t>
      </w:r>
      <w:r w:rsidR="008A6645" w:rsidRPr="00B35E18">
        <w:rPr>
          <w:rFonts w:ascii="Times New Roman" w:hAnsi="Times New Roman" w:cs="Times New Roman"/>
          <w:sz w:val="24"/>
        </w:rPr>
        <w:t>учия с общим баллом от 50 до 56.</w:t>
      </w:r>
    </w:p>
    <w:p w14:paraId="168AB489" w14:textId="53E493B2" w:rsidR="004B10E3" w:rsidRPr="00B35E18" w:rsidRDefault="00284AA0" w:rsidP="00BF5EBF">
      <w:pPr>
        <w:spacing w:after="0" w:line="360" w:lineRule="auto"/>
        <w:jc w:val="both"/>
        <w:rPr>
          <w:rFonts w:ascii="Times New Roman" w:hAnsi="Times New Roman" w:cs="Times New Roman"/>
          <w:sz w:val="24"/>
        </w:rPr>
      </w:pPr>
      <w:r w:rsidRPr="00B35E18">
        <w:rPr>
          <w:rFonts w:ascii="Times New Roman" w:hAnsi="Times New Roman" w:cs="Times New Roman"/>
          <w:sz w:val="24"/>
        </w:rPr>
        <w:tab/>
        <w:t xml:space="preserve">К </w:t>
      </w:r>
      <w:r w:rsidRPr="00B35E18">
        <w:rPr>
          <w:rFonts w:ascii="Times New Roman" w:hAnsi="Times New Roman" w:cs="Times New Roman"/>
          <w:b/>
          <w:sz w:val="24"/>
        </w:rPr>
        <w:t>первому типу</w:t>
      </w:r>
      <w:r w:rsidRPr="00B35E18">
        <w:rPr>
          <w:rFonts w:ascii="Times New Roman" w:hAnsi="Times New Roman" w:cs="Times New Roman"/>
          <w:sz w:val="24"/>
        </w:rPr>
        <w:t xml:space="preserve"> пригородов вошли всего 12 муниципа</w:t>
      </w:r>
      <w:r w:rsidR="004B10E3" w:rsidRPr="00B35E18">
        <w:rPr>
          <w:rFonts w:ascii="Times New Roman" w:hAnsi="Times New Roman" w:cs="Times New Roman"/>
          <w:sz w:val="24"/>
        </w:rPr>
        <w:t>льных округов пригородной зоны:</w:t>
      </w:r>
      <w:r w:rsidRPr="00B35E18">
        <w:rPr>
          <w:rFonts w:ascii="Times New Roman" w:hAnsi="Times New Roman" w:cs="Times New Roman"/>
          <w:sz w:val="24"/>
        </w:rPr>
        <w:t xml:space="preserve"> </w:t>
      </w:r>
      <w:r w:rsidR="004B10E3" w:rsidRPr="00B35E18">
        <w:rPr>
          <w:rFonts w:ascii="Times New Roman" w:hAnsi="Times New Roman" w:cs="Times New Roman"/>
          <w:sz w:val="24"/>
        </w:rPr>
        <w:t xml:space="preserve">г. Красное Село, п. Понтонный, п. Серово, п. Смолячково, Агалатовское СП, Дубровское ГП, Лебяженское ГП, Полянское СП, Рождественское СП, Романовское СП, </w:t>
      </w:r>
    </w:p>
    <w:p w14:paraId="74421C59" w14:textId="77777777" w:rsidR="008D41A7" w:rsidRPr="00B35E18" w:rsidRDefault="004B10E3" w:rsidP="00BF5EBF">
      <w:pPr>
        <w:spacing w:after="0" w:line="360" w:lineRule="auto"/>
        <w:jc w:val="both"/>
        <w:rPr>
          <w:rFonts w:ascii="Times New Roman" w:hAnsi="Times New Roman" w:cs="Times New Roman"/>
          <w:sz w:val="24"/>
        </w:rPr>
      </w:pPr>
      <w:r w:rsidRPr="00B35E18">
        <w:rPr>
          <w:rFonts w:ascii="Times New Roman" w:hAnsi="Times New Roman" w:cs="Times New Roman"/>
          <w:sz w:val="24"/>
        </w:rPr>
        <w:t xml:space="preserve">Тельмановское СП, Форносовское ГП. </w:t>
      </w:r>
      <w:r w:rsidR="00BF5EBF" w:rsidRPr="00B35E18">
        <w:rPr>
          <w:rFonts w:ascii="Times New Roman" w:hAnsi="Times New Roman" w:cs="Times New Roman"/>
          <w:sz w:val="24"/>
        </w:rPr>
        <w:t xml:space="preserve">Здесь присутствуют все по функционалу группы: сельские, дачно-рекреационные, новые спальные районы и старые индустриальные центры. </w:t>
      </w:r>
    </w:p>
    <w:p w14:paraId="565C526A" w14:textId="4CB42E14" w:rsidR="008A6645" w:rsidRPr="00B35E18" w:rsidRDefault="00BF5EBF" w:rsidP="008D41A7">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Практически по всем показат</w:t>
      </w:r>
      <w:r w:rsidR="00F467BB" w:rsidRPr="00B35E18">
        <w:rPr>
          <w:rFonts w:ascii="Times New Roman" w:hAnsi="Times New Roman" w:cs="Times New Roman"/>
          <w:sz w:val="24"/>
        </w:rPr>
        <w:t>елям набраны низкие баллы</w:t>
      </w:r>
      <w:r w:rsidRPr="00B35E18">
        <w:rPr>
          <w:rFonts w:ascii="Times New Roman" w:hAnsi="Times New Roman" w:cs="Times New Roman"/>
          <w:sz w:val="24"/>
        </w:rPr>
        <w:t xml:space="preserve">. </w:t>
      </w:r>
      <w:r w:rsidR="00252E53" w:rsidRPr="00B35E18">
        <w:rPr>
          <w:rFonts w:ascii="Times New Roman" w:hAnsi="Times New Roman" w:cs="Times New Roman"/>
          <w:sz w:val="24"/>
        </w:rPr>
        <w:t>Весьма</w:t>
      </w:r>
      <w:r w:rsidR="00F467BB" w:rsidRPr="00B35E18">
        <w:rPr>
          <w:rFonts w:ascii="Times New Roman" w:hAnsi="Times New Roman" w:cs="Times New Roman"/>
          <w:sz w:val="24"/>
        </w:rPr>
        <w:t xml:space="preserve"> неплохой </w:t>
      </w:r>
      <w:r w:rsidRPr="00B35E18">
        <w:rPr>
          <w:rFonts w:ascii="Times New Roman" w:hAnsi="Times New Roman" w:cs="Times New Roman"/>
          <w:sz w:val="24"/>
        </w:rPr>
        <w:t>результат прослеживается в обеспеченности легковым автомобилем</w:t>
      </w:r>
      <w:r w:rsidR="00A9751F" w:rsidRPr="00B35E18">
        <w:rPr>
          <w:rFonts w:ascii="Times New Roman" w:hAnsi="Times New Roman" w:cs="Times New Roman"/>
          <w:sz w:val="24"/>
        </w:rPr>
        <w:t xml:space="preserve"> (от 85 до 300</w:t>
      </w:r>
      <w:r w:rsidRPr="00B35E18">
        <w:rPr>
          <w:rFonts w:ascii="Times New Roman" w:hAnsi="Times New Roman" w:cs="Times New Roman"/>
          <w:sz w:val="24"/>
        </w:rPr>
        <w:t xml:space="preserve"> на 1000 населения</w:t>
      </w:r>
      <w:r w:rsidR="00A9751F" w:rsidRPr="00B35E18">
        <w:rPr>
          <w:rFonts w:ascii="Times New Roman" w:hAnsi="Times New Roman" w:cs="Times New Roman"/>
          <w:sz w:val="24"/>
        </w:rPr>
        <w:t>)</w:t>
      </w:r>
      <w:r w:rsidRPr="00B35E18">
        <w:rPr>
          <w:rFonts w:ascii="Times New Roman" w:hAnsi="Times New Roman" w:cs="Times New Roman"/>
          <w:sz w:val="24"/>
        </w:rPr>
        <w:t xml:space="preserve"> и занятости населения в общей численности трудоспособного населения. Также этот тип характеризуется </w:t>
      </w:r>
      <w:r w:rsidR="00252E53" w:rsidRPr="00B35E18">
        <w:rPr>
          <w:rFonts w:ascii="Times New Roman" w:hAnsi="Times New Roman" w:cs="Times New Roman"/>
          <w:sz w:val="24"/>
        </w:rPr>
        <w:t xml:space="preserve">относительно </w:t>
      </w:r>
      <w:r w:rsidRPr="00B35E18">
        <w:rPr>
          <w:rFonts w:ascii="Times New Roman" w:hAnsi="Times New Roman" w:cs="Times New Roman"/>
          <w:sz w:val="24"/>
        </w:rPr>
        <w:t>невысокой стоимостью жилья на вторично</w:t>
      </w:r>
      <w:r w:rsidR="00252E53" w:rsidRPr="00B35E18">
        <w:rPr>
          <w:rFonts w:ascii="Times New Roman" w:hAnsi="Times New Roman" w:cs="Times New Roman"/>
          <w:sz w:val="24"/>
        </w:rPr>
        <w:t>м рынке (от 68 тыс. до 145 тыс.</w:t>
      </w:r>
      <w:r w:rsidR="002E4C41" w:rsidRPr="00B35E18">
        <w:rPr>
          <w:rFonts w:ascii="Times New Roman" w:hAnsi="Times New Roman" w:cs="Times New Roman"/>
          <w:sz w:val="24"/>
        </w:rPr>
        <w:t xml:space="preserve"> руб./кв. м</w:t>
      </w:r>
      <w:r w:rsidR="00252E53" w:rsidRPr="00B35E18">
        <w:rPr>
          <w:rFonts w:ascii="Times New Roman" w:hAnsi="Times New Roman" w:cs="Times New Roman"/>
          <w:sz w:val="24"/>
        </w:rPr>
        <w:t>) и по сравнению с другими МО малой обеспеченностью жи</w:t>
      </w:r>
      <w:r w:rsidR="008D41A7" w:rsidRPr="00B35E18">
        <w:rPr>
          <w:rFonts w:ascii="Times New Roman" w:hAnsi="Times New Roman" w:cs="Times New Roman"/>
          <w:sz w:val="24"/>
        </w:rPr>
        <w:t>лья</w:t>
      </w:r>
      <w:r w:rsidR="00252E53" w:rsidRPr="00B35E18">
        <w:rPr>
          <w:rFonts w:ascii="Times New Roman" w:hAnsi="Times New Roman" w:cs="Times New Roman"/>
          <w:sz w:val="24"/>
        </w:rPr>
        <w:t xml:space="preserve">. </w:t>
      </w:r>
      <w:r w:rsidR="00B14245" w:rsidRPr="00B35E18">
        <w:rPr>
          <w:rFonts w:ascii="Times New Roman" w:hAnsi="Times New Roman" w:cs="Times New Roman"/>
          <w:sz w:val="24"/>
        </w:rPr>
        <w:t xml:space="preserve">В целом территории имеют </w:t>
      </w:r>
      <w:r w:rsidR="008D41A7" w:rsidRPr="00B35E18">
        <w:rPr>
          <w:rFonts w:ascii="Times New Roman" w:hAnsi="Times New Roman" w:cs="Times New Roman"/>
          <w:sz w:val="24"/>
        </w:rPr>
        <w:t>низкую</w:t>
      </w:r>
      <w:r w:rsidR="00B14245" w:rsidRPr="00B35E18">
        <w:rPr>
          <w:rFonts w:ascii="Times New Roman" w:hAnsi="Times New Roman" w:cs="Times New Roman"/>
          <w:sz w:val="24"/>
        </w:rPr>
        <w:t xml:space="preserve"> плотность населения, за исключением </w:t>
      </w:r>
      <w:r w:rsidR="0006321C" w:rsidRPr="00B35E18">
        <w:rPr>
          <w:rFonts w:ascii="Times New Roman" w:hAnsi="Times New Roman" w:cs="Times New Roman"/>
          <w:sz w:val="24"/>
        </w:rPr>
        <w:t>МО «Город</w:t>
      </w:r>
      <w:r w:rsidR="00B14245" w:rsidRPr="00B35E18">
        <w:rPr>
          <w:rFonts w:ascii="Times New Roman" w:hAnsi="Times New Roman" w:cs="Times New Roman"/>
          <w:sz w:val="24"/>
        </w:rPr>
        <w:t xml:space="preserve"> Красное Село</w:t>
      </w:r>
      <w:r w:rsidR="0006321C" w:rsidRPr="00B35E18">
        <w:rPr>
          <w:rFonts w:ascii="Times New Roman" w:hAnsi="Times New Roman" w:cs="Times New Roman"/>
          <w:sz w:val="24"/>
        </w:rPr>
        <w:t>»</w:t>
      </w:r>
      <w:r w:rsidR="00B14245" w:rsidRPr="00B35E18">
        <w:rPr>
          <w:rFonts w:ascii="Times New Roman" w:hAnsi="Times New Roman" w:cs="Times New Roman"/>
          <w:sz w:val="24"/>
        </w:rPr>
        <w:t>.</w:t>
      </w:r>
      <w:r w:rsidR="006B76BB" w:rsidRPr="00B35E18">
        <w:rPr>
          <w:rFonts w:ascii="Times New Roman" w:hAnsi="Times New Roman" w:cs="Times New Roman"/>
          <w:sz w:val="24"/>
        </w:rPr>
        <w:t xml:space="preserve"> Автор предполагает, что жители Санкт-Петербурга выбирают этот </w:t>
      </w:r>
      <w:r w:rsidR="0006321C" w:rsidRPr="00B35E18">
        <w:rPr>
          <w:rFonts w:ascii="Times New Roman" w:hAnsi="Times New Roman" w:cs="Times New Roman"/>
          <w:sz w:val="24"/>
        </w:rPr>
        <w:t>муниципалитет</w:t>
      </w:r>
      <w:r w:rsidR="007C7B27" w:rsidRPr="00B35E18">
        <w:rPr>
          <w:rFonts w:ascii="Times New Roman" w:hAnsi="Times New Roman" w:cs="Times New Roman"/>
          <w:sz w:val="24"/>
        </w:rPr>
        <w:t xml:space="preserve"> для жизни</w:t>
      </w:r>
      <w:r w:rsidR="006B76BB" w:rsidRPr="00B35E18">
        <w:rPr>
          <w:rFonts w:ascii="Times New Roman" w:hAnsi="Times New Roman" w:cs="Times New Roman"/>
          <w:sz w:val="24"/>
        </w:rPr>
        <w:t xml:space="preserve"> из-за относительно доступного жилья по цене, что косвенно указывает на вероятную высокую долю </w:t>
      </w:r>
      <w:r w:rsidR="008526F1" w:rsidRPr="00B35E18">
        <w:rPr>
          <w:rFonts w:ascii="Times New Roman" w:hAnsi="Times New Roman" w:cs="Times New Roman"/>
          <w:sz w:val="24"/>
        </w:rPr>
        <w:t xml:space="preserve">именно проживающего там </w:t>
      </w:r>
      <w:r w:rsidR="006B76BB" w:rsidRPr="00B35E18">
        <w:rPr>
          <w:rFonts w:ascii="Times New Roman" w:hAnsi="Times New Roman" w:cs="Times New Roman"/>
          <w:sz w:val="24"/>
        </w:rPr>
        <w:t xml:space="preserve">населения с низким доходом. </w:t>
      </w:r>
    </w:p>
    <w:p w14:paraId="2C8CE2E4" w14:textId="37588A89" w:rsidR="00252E53" w:rsidRDefault="00D84562" w:rsidP="00BF5EBF">
      <w:pPr>
        <w:spacing w:after="0" w:line="360" w:lineRule="auto"/>
        <w:jc w:val="both"/>
        <w:rPr>
          <w:rFonts w:ascii="Times New Roman" w:hAnsi="Times New Roman" w:cs="Times New Roman"/>
          <w:sz w:val="24"/>
        </w:rPr>
      </w:pPr>
      <w:r w:rsidRPr="00B35E18">
        <w:rPr>
          <w:rFonts w:ascii="Times New Roman" w:hAnsi="Times New Roman" w:cs="Times New Roman"/>
          <w:sz w:val="24"/>
        </w:rPr>
        <w:tab/>
        <w:t>Ни од</w:t>
      </w:r>
      <w:r w:rsidR="0006321C" w:rsidRPr="00B35E18">
        <w:rPr>
          <w:rFonts w:ascii="Times New Roman" w:hAnsi="Times New Roman" w:cs="Times New Roman"/>
          <w:sz w:val="24"/>
        </w:rPr>
        <w:t>на</w:t>
      </w:r>
      <w:r w:rsidRPr="00B35E18">
        <w:rPr>
          <w:rFonts w:ascii="Times New Roman" w:hAnsi="Times New Roman" w:cs="Times New Roman"/>
          <w:sz w:val="24"/>
        </w:rPr>
        <w:t xml:space="preserve"> из терри</w:t>
      </w:r>
      <w:r w:rsidR="006432B1" w:rsidRPr="00B35E18">
        <w:rPr>
          <w:rFonts w:ascii="Times New Roman" w:hAnsi="Times New Roman" w:cs="Times New Roman"/>
          <w:sz w:val="24"/>
        </w:rPr>
        <w:t>торий данного типа не имее</w:t>
      </w:r>
      <w:r w:rsidRPr="00B35E18">
        <w:rPr>
          <w:rFonts w:ascii="Times New Roman" w:hAnsi="Times New Roman" w:cs="Times New Roman"/>
          <w:sz w:val="24"/>
        </w:rPr>
        <w:t>т общую границу с городским ядром, следовательно, их взаимосвязь незначительная. В основном МО характеризуются с относительно низкой транспортной доступностью</w:t>
      </w:r>
      <w:r w:rsidR="00196450" w:rsidRPr="00B35E18">
        <w:rPr>
          <w:rFonts w:ascii="Times New Roman" w:hAnsi="Times New Roman" w:cs="Times New Roman"/>
          <w:sz w:val="24"/>
        </w:rPr>
        <w:t xml:space="preserve"> и периферийным положением. </w:t>
      </w:r>
      <w:r w:rsidR="0006321C" w:rsidRPr="00B35E18">
        <w:rPr>
          <w:rFonts w:ascii="Times New Roman" w:hAnsi="Times New Roman" w:cs="Times New Roman"/>
          <w:sz w:val="24"/>
        </w:rPr>
        <w:t>Т</w:t>
      </w:r>
      <w:r w:rsidR="00196450" w:rsidRPr="00B35E18">
        <w:rPr>
          <w:rFonts w:ascii="Times New Roman" w:hAnsi="Times New Roman" w:cs="Times New Roman"/>
          <w:sz w:val="24"/>
        </w:rPr>
        <w:t>ерритори</w:t>
      </w:r>
      <w:r w:rsidR="0006321C" w:rsidRPr="00B35E18">
        <w:rPr>
          <w:rFonts w:ascii="Times New Roman" w:hAnsi="Times New Roman" w:cs="Times New Roman"/>
          <w:sz w:val="24"/>
        </w:rPr>
        <w:t>и</w:t>
      </w:r>
      <w:r w:rsidR="00196450" w:rsidRPr="00B35E18">
        <w:rPr>
          <w:rFonts w:ascii="Times New Roman" w:hAnsi="Times New Roman" w:cs="Times New Roman"/>
          <w:sz w:val="24"/>
        </w:rPr>
        <w:t xml:space="preserve"> </w:t>
      </w:r>
      <w:r w:rsidR="0006321C" w:rsidRPr="00B35E18">
        <w:rPr>
          <w:rFonts w:ascii="Times New Roman" w:hAnsi="Times New Roman" w:cs="Times New Roman"/>
          <w:sz w:val="24"/>
        </w:rPr>
        <w:t xml:space="preserve">данного типа </w:t>
      </w:r>
      <w:r w:rsidR="00196450" w:rsidRPr="00B35E18">
        <w:rPr>
          <w:rFonts w:ascii="Times New Roman" w:hAnsi="Times New Roman" w:cs="Times New Roman"/>
          <w:sz w:val="24"/>
        </w:rPr>
        <w:t>имеются практически во всех районах Ленинградской области</w:t>
      </w:r>
      <w:r w:rsidR="00BC6028" w:rsidRPr="00B35E18">
        <w:rPr>
          <w:rFonts w:ascii="Times New Roman" w:hAnsi="Times New Roman" w:cs="Times New Roman"/>
          <w:sz w:val="24"/>
        </w:rPr>
        <w:t xml:space="preserve"> и некоторых г. Санкт-Петербург.</w:t>
      </w:r>
    </w:p>
    <w:p w14:paraId="5E2CA11E" w14:textId="77777777" w:rsidR="00F965B5" w:rsidRPr="00F965B5" w:rsidRDefault="00F965B5" w:rsidP="00F965B5">
      <w:pPr>
        <w:spacing w:after="0" w:line="360" w:lineRule="auto"/>
        <w:jc w:val="both"/>
        <w:rPr>
          <w:rFonts w:ascii="Times New Roman" w:hAnsi="Times New Roman" w:cs="Times New Roman"/>
          <w:sz w:val="24"/>
        </w:rPr>
      </w:pPr>
      <w:r>
        <w:rPr>
          <w:rFonts w:ascii="Times New Roman" w:hAnsi="Times New Roman" w:cs="Times New Roman"/>
          <w:sz w:val="24"/>
        </w:rPr>
        <w:tab/>
      </w:r>
      <w:r w:rsidRPr="00F965B5">
        <w:rPr>
          <w:rFonts w:ascii="Times New Roman" w:hAnsi="Times New Roman" w:cs="Times New Roman"/>
          <w:sz w:val="24"/>
        </w:rPr>
        <w:t xml:space="preserve">Ко второму типу относится 56 из 111 муниципальных образований пригородной зоны. Больше половины (28 из всех 40) по функциональному назначению сельских территорий входят в данный тип пригородов, остальные 15 МО – старые индустриальные центры, 9 – дачно-рекреационные территории, 4 – спальные районы. </w:t>
      </w:r>
    </w:p>
    <w:p w14:paraId="712DF0DC" w14:textId="77777777" w:rsidR="00F965B5" w:rsidRPr="00F965B5" w:rsidRDefault="00F965B5" w:rsidP="00F965B5">
      <w:pPr>
        <w:spacing w:after="0" w:line="360" w:lineRule="auto"/>
        <w:jc w:val="both"/>
        <w:rPr>
          <w:rFonts w:ascii="Times New Roman" w:hAnsi="Times New Roman" w:cs="Times New Roman"/>
          <w:sz w:val="24"/>
        </w:rPr>
      </w:pPr>
      <w:r w:rsidRPr="00F965B5">
        <w:rPr>
          <w:rFonts w:ascii="Times New Roman" w:hAnsi="Times New Roman" w:cs="Times New Roman"/>
          <w:sz w:val="24"/>
        </w:rPr>
        <w:t xml:space="preserve">Довольно низкие значения баллов в муниципалитетах данного типа имеют 8 из 10 показателей. Более-менее высокие цифры наблюдаются по обеспеченности автомобилем (от 82 до 400 легковых автомобилей на 1000 населения) и высокая занятость населения. </w:t>
      </w:r>
    </w:p>
    <w:p w14:paraId="50FC8BBF" w14:textId="0A7E1685" w:rsidR="00F965B5" w:rsidRPr="00B35E18" w:rsidRDefault="00F965B5" w:rsidP="00F965B5">
      <w:pPr>
        <w:spacing w:after="0" w:line="360" w:lineRule="auto"/>
        <w:jc w:val="both"/>
        <w:rPr>
          <w:rFonts w:ascii="Times New Roman" w:hAnsi="Times New Roman" w:cs="Times New Roman"/>
          <w:sz w:val="24"/>
        </w:rPr>
      </w:pPr>
      <w:r w:rsidRPr="00F965B5">
        <w:rPr>
          <w:rFonts w:ascii="Times New Roman" w:hAnsi="Times New Roman" w:cs="Times New Roman"/>
          <w:sz w:val="24"/>
        </w:rPr>
        <w:tab/>
        <w:t>Здесь также наблюдается по сравнению с другими пригородами дешевое жилье на вторичном рынке (от 60 до 145 тыс. руб. за 1 кв. м), однако в отличие от первого типа обеспеченность жильем заметно выше. Предположительно, здесь большее сосредоточение дачных участков.</w:t>
      </w:r>
    </w:p>
    <w:p w14:paraId="11F0F320" w14:textId="6DFB71A4" w:rsidR="00AD6868" w:rsidRPr="00B35E18" w:rsidRDefault="0042521D" w:rsidP="0042521D">
      <w:pPr>
        <w:spacing w:after="0" w:line="360" w:lineRule="auto"/>
        <w:rPr>
          <w:rFonts w:ascii="Times New Roman" w:hAnsi="Times New Roman" w:cs="Times New Roman"/>
          <w:b/>
          <w:sz w:val="24"/>
        </w:rPr>
      </w:pPr>
      <w:r w:rsidRPr="00B35E18">
        <w:rPr>
          <w:rFonts w:ascii="Times New Roman" w:hAnsi="Times New Roman" w:cs="Times New Roman"/>
          <w:i/>
          <w:noProof/>
          <w:sz w:val="24"/>
          <w:lang w:eastAsia="ru-RU"/>
        </w:rPr>
        <w:drawing>
          <wp:inline distT="0" distB="0" distL="0" distR="0" wp14:anchorId="211D2BA1" wp14:editId="735947CE">
            <wp:extent cx="5939790" cy="420052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СЛЕДНИЙ.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p>
    <w:p w14:paraId="442C97D8" w14:textId="267AD2FA" w:rsidR="003316DF" w:rsidRPr="00F965B5" w:rsidRDefault="00FB33A2" w:rsidP="00F965B5">
      <w:pPr>
        <w:spacing w:line="360" w:lineRule="auto"/>
        <w:jc w:val="center"/>
        <w:rPr>
          <w:rFonts w:ascii="Times New Roman" w:hAnsi="Times New Roman" w:cs="Times New Roman"/>
          <w:b/>
          <w:sz w:val="24"/>
        </w:rPr>
      </w:pPr>
      <w:r w:rsidRPr="00B35E18">
        <w:rPr>
          <w:rFonts w:ascii="Times New Roman" w:hAnsi="Times New Roman" w:cs="Times New Roman"/>
          <w:i/>
          <w:sz w:val="24"/>
        </w:rPr>
        <w:t>Рис. 20.</w:t>
      </w:r>
      <w:r w:rsidRPr="00B35E18">
        <w:rPr>
          <w:rFonts w:ascii="Times New Roman" w:hAnsi="Times New Roman" w:cs="Times New Roman"/>
          <w:sz w:val="24"/>
        </w:rPr>
        <w:t xml:space="preserve"> Типология пригородной зоны Санкт-Петербурга</w:t>
      </w:r>
      <w:r w:rsidR="00C97F8B" w:rsidRPr="00B35E18">
        <w:rPr>
          <w:rFonts w:ascii="Times New Roman" w:hAnsi="Times New Roman" w:cs="Times New Roman"/>
          <w:sz w:val="24"/>
        </w:rPr>
        <w:t xml:space="preserve"> по уровню социального благополучия. Источник: составлен автором</w:t>
      </w:r>
      <w:r w:rsidR="002E4C41" w:rsidRPr="00B35E18">
        <w:rPr>
          <w:rFonts w:ascii="Times New Roman" w:hAnsi="Times New Roman" w:cs="Times New Roman"/>
          <w:sz w:val="24"/>
        </w:rPr>
        <w:t xml:space="preserve"> </w:t>
      </w:r>
    </w:p>
    <w:p w14:paraId="28D11497" w14:textId="7F45B545" w:rsidR="00C31B1B" w:rsidRPr="00B35E18" w:rsidRDefault="007C7B27" w:rsidP="007C7B27">
      <w:pPr>
        <w:spacing w:after="0" w:line="360" w:lineRule="auto"/>
        <w:jc w:val="both"/>
        <w:rPr>
          <w:rFonts w:ascii="Times New Roman" w:hAnsi="Times New Roman" w:cs="Times New Roman"/>
          <w:sz w:val="24"/>
        </w:rPr>
      </w:pPr>
      <w:r w:rsidRPr="00B35E18">
        <w:rPr>
          <w:rFonts w:ascii="Times New Roman" w:hAnsi="Times New Roman" w:cs="Times New Roman"/>
          <w:sz w:val="24"/>
        </w:rPr>
        <w:tab/>
        <w:t>Большинство территорий</w:t>
      </w:r>
      <w:r w:rsidR="006F1E26" w:rsidRPr="00B35E18">
        <w:rPr>
          <w:rFonts w:ascii="Times New Roman" w:hAnsi="Times New Roman" w:cs="Times New Roman"/>
          <w:sz w:val="24"/>
        </w:rPr>
        <w:t>,</w:t>
      </w:r>
      <w:r w:rsidRPr="00B35E18">
        <w:rPr>
          <w:rFonts w:ascii="Times New Roman" w:hAnsi="Times New Roman" w:cs="Times New Roman"/>
          <w:sz w:val="24"/>
        </w:rPr>
        <w:t xml:space="preserve"> </w:t>
      </w:r>
      <w:r w:rsidR="006F1E26" w:rsidRPr="00B35E18">
        <w:rPr>
          <w:rFonts w:ascii="Times New Roman" w:hAnsi="Times New Roman" w:cs="Times New Roman"/>
          <w:sz w:val="24"/>
        </w:rPr>
        <w:t xml:space="preserve">относящихся к данному типу, </w:t>
      </w:r>
      <w:r w:rsidRPr="00B35E18">
        <w:rPr>
          <w:rFonts w:ascii="Times New Roman" w:hAnsi="Times New Roman" w:cs="Times New Roman"/>
          <w:sz w:val="24"/>
        </w:rPr>
        <w:t>обладают</w:t>
      </w:r>
      <w:r w:rsidR="006F1E26" w:rsidRPr="00B35E18">
        <w:rPr>
          <w:rFonts w:ascii="Times New Roman" w:hAnsi="Times New Roman" w:cs="Times New Roman"/>
          <w:sz w:val="24"/>
        </w:rPr>
        <w:t xml:space="preserve"> </w:t>
      </w:r>
      <w:r w:rsidRPr="00B35E18">
        <w:rPr>
          <w:rFonts w:ascii="Times New Roman" w:hAnsi="Times New Roman" w:cs="Times New Roman"/>
          <w:sz w:val="24"/>
        </w:rPr>
        <w:t>низкой плотностью населения</w:t>
      </w:r>
      <w:r w:rsidR="006F1E26" w:rsidRPr="00B35E18">
        <w:rPr>
          <w:rFonts w:ascii="Times New Roman" w:hAnsi="Times New Roman" w:cs="Times New Roman"/>
          <w:sz w:val="24"/>
        </w:rPr>
        <w:t>. (З</w:t>
      </w:r>
      <w:r w:rsidRPr="00B35E18">
        <w:rPr>
          <w:rFonts w:ascii="Times New Roman" w:hAnsi="Times New Roman" w:cs="Times New Roman"/>
          <w:sz w:val="24"/>
        </w:rPr>
        <w:t>а исключением некоторых районов г. Санкт-Петербург (Курортный район, Петродворцов</w:t>
      </w:r>
      <w:r w:rsidR="00C31B1B" w:rsidRPr="00B35E18">
        <w:rPr>
          <w:rFonts w:ascii="Times New Roman" w:hAnsi="Times New Roman" w:cs="Times New Roman"/>
          <w:sz w:val="24"/>
        </w:rPr>
        <w:t>ый, Приморский) и муниципального округа Металлострой, относящ</w:t>
      </w:r>
      <w:r w:rsidR="006F1E26" w:rsidRPr="00B35E18">
        <w:rPr>
          <w:rFonts w:ascii="Times New Roman" w:hAnsi="Times New Roman" w:cs="Times New Roman"/>
          <w:sz w:val="24"/>
        </w:rPr>
        <w:t>егося</w:t>
      </w:r>
      <w:r w:rsidR="00C31B1B" w:rsidRPr="00B35E18">
        <w:rPr>
          <w:rFonts w:ascii="Times New Roman" w:hAnsi="Times New Roman" w:cs="Times New Roman"/>
          <w:sz w:val="24"/>
        </w:rPr>
        <w:t xml:space="preserve"> по функционалу к старому индустриальному центру, где плотность населения </w:t>
      </w:r>
      <w:r w:rsidR="007D46C2" w:rsidRPr="00B35E18">
        <w:rPr>
          <w:rFonts w:ascii="Times New Roman" w:hAnsi="Times New Roman" w:cs="Times New Roman"/>
          <w:sz w:val="24"/>
        </w:rPr>
        <w:t>свыше 24 тыс. чел. на 1 кв. кв</w:t>
      </w:r>
      <w:r w:rsidR="00C31B1B" w:rsidRPr="00B35E18">
        <w:rPr>
          <w:rFonts w:ascii="Times New Roman" w:hAnsi="Times New Roman" w:cs="Times New Roman"/>
          <w:sz w:val="24"/>
        </w:rPr>
        <w:t>.</w:t>
      </w:r>
      <w:r w:rsidR="006F1E26" w:rsidRPr="00B35E18">
        <w:rPr>
          <w:rFonts w:ascii="Times New Roman" w:hAnsi="Times New Roman" w:cs="Times New Roman"/>
          <w:sz w:val="24"/>
        </w:rPr>
        <w:t>)</w:t>
      </w:r>
      <w:r w:rsidR="00C31B1B" w:rsidRPr="00B35E18">
        <w:rPr>
          <w:rFonts w:ascii="Times New Roman" w:hAnsi="Times New Roman" w:cs="Times New Roman"/>
          <w:sz w:val="24"/>
        </w:rPr>
        <w:t xml:space="preserve"> </w:t>
      </w:r>
      <w:r w:rsidR="00F36055" w:rsidRPr="00B35E18">
        <w:rPr>
          <w:rFonts w:ascii="Times New Roman" w:hAnsi="Times New Roman" w:cs="Times New Roman"/>
          <w:sz w:val="24"/>
        </w:rPr>
        <w:t xml:space="preserve">Кроме того, большинство всех пригородных </w:t>
      </w:r>
      <w:r w:rsidR="007D46C2" w:rsidRPr="00B35E18">
        <w:rPr>
          <w:rFonts w:ascii="Times New Roman" w:hAnsi="Times New Roman" w:cs="Times New Roman"/>
          <w:sz w:val="24"/>
        </w:rPr>
        <w:t>территорий, являющих</w:t>
      </w:r>
      <w:r w:rsidR="00F36055" w:rsidRPr="00B35E18">
        <w:rPr>
          <w:rFonts w:ascii="Times New Roman" w:hAnsi="Times New Roman" w:cs="Times New Roman"/>
          <w:sz w:val="24"/>
        </w:rPr>
        <w:t xml:space="preserve">ся по функционалу старыми индустриальными центрами, относятся ко второму типу по уровню социального благополучия, </w:t>
      </w:r>
      <w:r w:rsidR="007D46C2" w:rsidRPr="00B35E18">
        <w:rPr>
          <w:rFonts w:ascii="Times New Roman" w:hAnsi="Times New Roman" w:cs="Times New Roman"/>
          <w:sz w:val="24"/>
        </w:rPr>
        <w:t xml:space="preserve">17 из </w:t>
      </w:r>
      <w:r w:rsidR="00002536" w:rsidRPr="00B35E18">
        <w:rPr>
          <w:rFonts w:ascii="Times New Roman" w:hAnsi="Times New Roman" w:cs="Times New Roman"/>
          <w:sz w:val="24"/>
        </w:rPr>
        <w:t xml:space="preserve">23 муниципальных округов. </w:t>
      </w:r>
      <w:r w:rsidR="00F36055" w:rsidRPr="00B35E18">
        <w:rPr>
          <w:rFonts w:ascii="Times New Roman" w:hAnsi="Times New Roman" w:cs="Times New Roman"/>
          <w:sz w:val="24"/>
        </w:rPr>
        <w:t xml:space="preserve"> </w:t>
      </w:r>
    </w:p>
    <w:p w14:paraId="34696F1F" w14:textId="1641CCE7" w:rsidR="007C7B27" w:rsidRPr="00B35E18" w:rsidRDefault="00C31B1B" w:rsidP="00C31B1B">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Еще одна отличитель</w:t>
      </w:r>
      <w:r w:rsidR="0026301B" w:rsidRPr="00B35E18">
        <w:rPr>
          <w:rFonts w:ascii="Times New Roman" w:hAnsi="Times New Roman" w:cs="Times New Roman"/>
          <w:sz w:val="24"/>
        </w:rPr>
        <w:t xml:space="preserve">ная особенность </w:t>
      </w:r>
      <w:r w:rsidR="006F1E26" w:rsidRPr="00B35E18">
        <w:rPr>
          <w:rFonts w:ascii="Times New Roman" w:hAnsi="Times New Roman" w:cs="Times New Roman"/>
          <w:sz w:val="24"/>
        </w:rPr>
        <w:t xml:space="preserve">данных территорий </w:t>
      </w:r>
      <w:r w:rsidR="0026301B" w:rsidRPr="00B35E18">
        <w:rPr>
          <w:rFonts w:ascii="Times New Roman" w:hAnsi="Times New Roman" w:cs="Times New Roman"/>
          <w:sz w:val="24"/>
        </w:rPr>
        <w:t>от первого</w:t>
      </w:r>
      <w:r w:rsidRPr="00B35E18">
        <w:rPr>
          <w:rFonts w:ascii="Times New Roman" w:hAnsi="Times New Roman" w:cs="Times New Roman"/>
          <w:sz w:val="24"/>
        </w:rPr>
        <w:t xml:space="preserve"> типа – наличие общих границ </w:t>
      </w:r>
      <w:r w:rsidR="00DA30ED" w:rsidRPr="00B35E18">
        <w:rPr>
          <w:rFonts w:ascii="Times New Roman" w:hAnsi="Times New Roman" w:cs="Times New Roman"/>
          <w:sz w:val="24"/>
        </w:rPr>
        <w:t xml:space="preserve">с городским ядром </w:t>
      </w:r>
      <w:r w:rsidRPr="00B35E18">
        <w:rPr>
          <w:rFonts w:ascii="Times New Roman" w:hAnsi="Times New Roman" w:cs="Times New Roman"/>
          <w:sz w:val="24"/>
        </w:rPr>
        <w:t>в Колпинском и Петродворцовом районе.</w:t>
      </w:r>
      <w:r w:rsidR="00D54EE6" w:rsidRPr="00B35E18">
        <w:rPr>
          <w:rFonts w:ascii="Times New Roman" w:hAnsi="Times New Roman" w:cs="Times New Roman"/>
          <w:sz w:val="24"/>
        </w:rPr>
        <w:t xml:space="preserve"> В основном </w:t>
      </w:r>
      <w:r w:rsidR="006F1E26" w:rsidRPr="00B35E18">
        <w:rPr>
          <w:rFonts w:ascii="Times New Roman" w:hAnsi="Times New Roman" w:cs="Times New Roman"/>
          <w:sz w:val="24"/>
        </w:rPr>
        <w:t xml:space="preserve">же </w:t>
      </w:r>
      <w:r w:rsidR="0026301B" w:rsidRPr="00B35E18">
        <w:rPr>
          <w:rFonts w:ascii="Times New Roman" w:hAnsi="Times New Roman" w:cs="Times New Roman"/>
          <w:sz w:val="24"/>
        </w:rPr>
        <w:t>муниципалитеты второго типа по уровню социального благополучия</w:t>
      </w:r>
      <w:r w:rsidR="00D54EE6" w:rsidRPr="00B35E18">
        <w:rPr>
          <w:rFonts w:ascii="Times New Roman" w:hAnsi="Times New Roman" w:cs="Times New Roman"/>
          <w:sz w:val="24"/>
        </w:rPr>
        <w:t xml:space="preserve"> располагаются в периферийной зоне</w:t>
      </w:r>
      <w:r w:rsidR="006F1E26" w:rsidRPr="00B35E18">
        <w:rPr>
          <w:rFonts w:ascii="Times New Roman" w:hAnsi="Times New Roman" w:cs="Times New Roman"/>
          <w:sz w:val="24"/>
        </w:rPr>
        <w:t xml:space="preserve"> Санкт-Петербургской агломерации</w:t>
      </w:r>
      <w:r w:rsidR="00D54EE6" w:rsidRPr="00B35E18">
        <w:rPr>
          <w:rFonts w:ascii="Times New Roman" w:hAnsi="Times New Roman" w:cs="Times New Roman"/>
          <w:sz w:val="24"/>
        </w:rPr>
        <w:t xml:space="preserve">. </w:t>
      </w:r>
      <w:r w:rsidRPr="00B35E18">
        <w:rPr>
          <w:rFonts w:ascii="Times New Roman" w:hAnsi="Times New Roman" w:cs="Times New Roman"/>
          <w:sz w:val="24"/>
        </w:rPr>
        <w:t xml:space="preserve"> </w:t>
      </w:r>
    </w:p>
    <w:p w14:paraId="7DCA0EF5" w14:textId="4623DA1B" w:rsidR="003316DF" w:rsidRPr="00B35E18" w:rsidRDefault="00F36055" w:rsidP="00F36055">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w:t>
      </w:r>
      <w:r w:rsidRPr="00B35E18">
        <w:rPr>
          <w:rFonts w:ascii="Times New Roman" w:hAnsi="Times New Roman" w:cs="Times New Roman"/>
          <w:b/>
          <w:sz w:val="24"/>
        </w:rPr>
        <w:t xml:space="preserve">третий тип </w:t>
      </w:r>
      <w:r w:rsidRPr="00B35E18">
        <w:rPr>
          <w:rFonts w:ascii="Times New Roman" w:hAnsi="Times New Roman" w:cs="Times New Roman"/>
          <w:sz w:val="24"/>
        </w:rPr>
        <w:t xml:space="preserve">пригородных территорий входит 22 муниципальных округа. Примерно половина </w:t>
      </w:r>
      <w:r w:rsidR="00AC3C45" w:rsidRPr="00B35E18">
        <w:rPr>
          <w:rFonts w:ascii="Times New Roman" w:hAnsi="Times New Roman" w:cs="Times New Roman"/>
          <w:sz w:val="24"/>
        </w:rPr>
        <w:t xml:space="preserve">«новых </w:t>
      </w:r>
      <w:r w:rsidRPr="00B35E18">
        <w:rPr>
          <w:rFonts w:ascii="Times New Roman" w:hAnsi="Times New Roman" w:cs="Times New Roman"/>
          <w:sz w:val="24"/>
        </w:rPr>
        <w:t>спальных районов</w:t>
      </w:r>
      <w:r w:rsidR="00AC3C45" w:rsidRPr="00B35E18">
        <w:rPr>
          <w:rFonts w:ascii="Times New Roman" w:hAnsi="Times New Roman" w:cs="Times New Roman"/>
          <w:sz w:val="24"/>
        </w:rPr>
        <w:t>»</w:t>
      </w:r>
      <w:r w:rsidRPr="00B35E18">
        <w:rPr>
          <w:rFonts w:ascii="Times New Roman" w:hAnsi="Times New Roman" w:cs="Times New Roman"/>
          <w:sz w:val="24"/>
        </w:rPr>
        <w:t xml:space="preserve"> (7 из 17)</w:t>
      </w:r>
      <w:r w:rsidR="00F13B14" w:rsidRPr="00B35E18">
        <w:rPr>
          <w:rFonts w:ascii="Times New Roman" w:hAnsi="Times New Roman" w:cs="Times New Roman"/>
          <w:sz w:val="24"/>
        </w:rPr>
        <w:t xml:space="preserve"> относится к этому типу: п. Парголово, п. Шушары, Аннинское и Бугровское СП, Колтушское ГП, Муринское ГП, Низинское </w:t>
      </w:r>
      <w:r w:rsidR="00B07EA2" w:rsidRPr="00B35E18">
        <w:rPr>
          <w:rFonts w:ascii="Times New Roman" w:hAnsi="Times New Roman" w:cs="Times New Roman"/>
          <w:sz w:val="24"/>
        </w:rPr>
        <w:t xml:space="preserve">СП. </w:t>
      </w:r>
      <w:r w:rsidR="00AC3C45" w:rsidRPr="00B35E18">
        <w:rPr>
          <w:rFonts w:ascii="Times New Roman" w:hAnsi="Times New Roman" w:cs="Times New Roman"/>
          <w:sz w:val="24"/>
        </w:rPr>
        <w:t>Здесь т</w:t>
      </w:r>
      <w:r w:rsidR="00B07EA2" w:rsidRPr="00B35E18">
        <w:rPr>
          <w:rFonts w:ascii="Times New Roman" w:hAnsi="Times New Roman" w:cs="Times New Roman"/>
          <w:sz w:val="24"/>
        </w:rPr>
        <w:t xml:space="preserve">акже присутствуют </w:t>
      </w:r>
      <w:r w:rsidR="003A21DB" w:rsidRPr="00B35E18">
        <w:rPr>
          <w:rFonts w:ascii="Times New Roman" w:hAnsi="Times New Roman" w:cs="Times New Roman"/>
          <w:sz w:val="24"/>
        </w:rPr>
        <w:t>4</w:t>
      </w:r>
      <w:r w:rsidR="00B07EA2" w:rsidRPr="00B35E18">
        <w:rPr>
          <w:rFonts w:ascii="Times New Roman" w:hAnsi="Times New Roman" w:cs="Times New Roman"/>
          <w:sz w:val="24"/>
        </w:rPr>
        <w:t xml:space="preserve"> крупных индустриальных центра</w:t>
      </w:r>
      <w:r w:rsidR="00BC32D9" w:rsidRPr="00B35E18">
        <w:rPr>
          <w:rFonts w:ascii="Times New Roman" w:hAnsi="Times New Roman" w:cs="Times New Roman"/>
          <w:sz w:val="24"/>
        </w:rPr>
        <w:t xml:space="preserve"> пригородной зоны</w:t>
      </w:r>
      <w:r w:rsidR="00B07EA2" w:rsidRPr="00B35E18">
        <w:rPr>
          <w:rFonts w:ascii="Times New Roman" w:hAnsi="Times New Roman" w:cs="Times New Roman"/>
          <w:sz w:val="24"/>
        </w:rPr>
        <w:t>: Со</w:t>
      </w:r>
      <w:r w:rsidR="00AC3C45" w:rsidRPr="00B35E18">
        <w:rPr>
          <w:rFonts w:ascii="Times New Roman" w:hAnsi="Times New Roman" w:cs="Times New Roman"/>
          <w:sz w:val="24"/>
        </w:rPr>
        <w:t>с</w:t>
      </w:r>
      <w:r w:rsidR="00B07EA2" w:rsidRPr="00B35E18">
        <w:rPr>
          <w:rFonts w:ascii="Times New Roman" w:hAnsi="Times New Roman" w:cs="Times New Roman"/>
          <w:sz w:val="24"/>
        </w:rPr>
        <w:t xml:space="preserve">новоборский ГО, </w:t>
      </w:r>
      <w:r w:rsidR="0084620D" w:rsidRPr="00B35E18">
        <w:rPr>
          <w:rFonts w:ascii="Times New Roman" w:hAnsi="Times New Roman" w:cs="Times New Roman"/>
          <w:sz w:val="24"/>
        </w:rPr>
        <w:t xml:space="preserve">Гатчинское ГП и Сиверское </w:t>
      </w:r>
      <w:r w:rsidR="00DA30ED" w:rsidRPr="00B35E18">
        <w:rPr>
          <w:rFonts w:ascii="Times New Roman" w:hAnsi="Times New Roman" w:cs="Times New Roman"/>
          <w:sz w:val="24"/>
        </w:rPr>
        <w:t>ГП,</w:t>
      </w:r>
      <w:r w:rsidR="0084620D" w:rsidRPr="00B35E18">
        <w:rPr>
          <w:rFonts w:ascii="Times New Roman" w:hAnsi="Times New Roman" w:cs="Times New Roman"/>
          <w:sz w:val="24"/>
        </w:rPr>
        <w:t xml:space="preserve"> г. Кронштадт. </w:t>
      </w:r>
    </w:p>
    <w:p w14:paraId="42146144" w14:textId="6C97BE5F" w:rsidR="00F467BB" w:rsidRPr="00B35E18" w:rsidRDefault="004D2493" w:rsidP="00F36055">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отличие от предыдущих двух типов здесь же заметно выше баллов по 8 показателям из 10. </w:t>
      </w:r>
      <w:r w:rsidR="00F16C4E" w:rsidRPr="00B35E18">
        <w:rPr>
          <w:rFonts w:ascii="Times New Roman" w:hAnsi="Times New Roman" w:cs="Times New Roman"/>
          <w:sz w:val="24"/>
        </w:rPr>
        <w:t xml:space="preserve">Относительно довольно </w:t>
      </w:r>
      <w:r w:rsidR="009F59B9" w:rsidRPr="00B35E18">
        <w:rPr>
          <w:rFonts w:ascii="Times New Roman" w:hAnsi="Times New Roman" w:cs="Times New Roman"/>
          <w:sz w:val="24"/>
        </w:rPr>
        <w:t xml:space="preserve">низкие показатели </w:t>
      </w:r>
      <w:r w:rsidR="00022A66" w:rsidRPr="00B35E18">
        <w:rPr>
          <w:rFonts w:ascii="Times New Roman" w:hAnsi="Times New Roman" w:cs="Times New Roman"/>
          <w:sz w:val="24"/>
        </w:rPr>
        <w:t>стоимости жилья на вторичном рынке</w:t>
      </w:r>
      <w:r w:rsidR="00F16C4E" w:rsidRPr="00B35E18">
        <w:rPr>
          <w:rFonts w:ascii="Times New Roman" w:hAnsi="Times New Roman" w:cs="Times New Roman"/>
          <w:sz w:val="24"/>
        </w:rPr>
        <w:t xml:space="preserve"> (от 59 до 181 тыс. </w:t>
      </w:r>
      <w:r w:rsidR="00AC3C45" w:rsidRPr="00B35E18">
        <w:rPr>
          <w:rFonts w:ascii="Times New Roman" w:hAnsi="Times New Roman" w:cs="Times New Roman"/>
          <w:sz w:val="24"/>
        </w:rPr>
        <w:t xml:space="preserve">руб. </w:t>
      </w:r>
      <w:r w:rsidR="00F16C4E" w:rsidRPr="00B35E18">
        <w:rPr>
          <w:rFonts w:ascii="Times New Roman" w:hAnsi="Times New Roman" w:cs="Times New Roman"/>
          <w:sz w:val="24"/>
        </w:rPr>
        <w:t xml:space="preserve">за 1 кв. м). Как и в предыдущих типах социального благополучия, здесь небольшое количество баллов получили территории за наличие </w:t>
      </w:r>
      <w:r w:rsidR="00AC3C45" w:rsidRPr="00B35E18">
        <w:rPr>
          <w:rFonts w:ascii="Times New Roman" w:hAnsi="Times New Roman" w:cs="Times New Roman"/>
          <w:sz w:val="24"/>
        </w:rPr>
        <w:t xml:space="preserve">высокой доли </w:t>
      </w:r>
      <w:r w:rsidR="00F16C4E" w:rsidRPr="00B35E18">
        <w:rPr>
          <w:rFonts w:ascii="Times New Roman" w:hAnsi="Times New Roman" w:cs="Times New Roman"/>
          <w:sz w:val="24"/>
        </w:rPr>
        <w:t xml:space="preserve">населения с доходом от финансовых активов. Но у третьего типа много выше по сравнению с первым и вторым типом баллы по показателям уровня образования. </w:t>
      </w:r>
    </w:p>
    <w:p w14:paraId="451BE2AF" w14:textId="146F3023" w:rsidR="006E43D2" w:rsidRPr="00B35E18" w:rsidRDefault="00C034DE" w:rsidP="006E43D2">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Очевидно, что данный тип пригородных территорий граничит с городским ядром. </w:t>
      </w:r>
      <w:r w:rsidR="006E43D2" w:rsidRPr="00B35E18">
        <w:rPr>
          <w:rFonts w:ascii="Times New Roman" w:hAnsi="Times New Roman" w:cs="Times New Roman"/>
          <w:sz w:val="24"/>
        </w:rPr>
        <w:t xml:space="preserve">И в основном все территории третьего типа сосредоточены по расположению ближе к городу-центру, чем к периферийной зоне. Кроме того, плотность населения распределена более равномерно, чем в предыдущих типах </w:t>
      </w:r>
      <w:r w:rsidR="00AC3C45" w:rsidRPr="00B35E18">
        <w:rPr>
          <w:rFonts w:ascii="Times New Roman" w:hAnsi="Times New Roman" w:cs="Times New Roman"/>
          <w:sz w:val="24"/>
        </w:rPr>
        <w:t>территорий</w:t>
      </w:r>
      <w:r w:rsidR="006E43D2" w:rsidRPr="00B35E18">
        <w:rPr>
          <w:rFonts w:ascii="Times New Roman" w:hAnsi="Times New Roman" w:cs="Times New Roman"/>
          <w:sz w:val="24"/>
        </w:rPr>
        <w:t xml:space="preserve">. </w:t>
      </w:r>
    </w:p>
    <w:p w14:paraId="6D7FF645" w14:textId="672FAA22" w:rsidR="007C2EA7" w:rsidRPr="00B35E18" w:rsidRDefault="007C2EA7" w:rsidP="002D2515">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w:t>
      </w:r>
      <w:r w:rsidRPr="00B35E18">
        <w:rPr>
          <w:rFonts w:ascii="Times New Roman" w:hAnsi="Times New Roman" w:cs="Times New Roman"/>
          <w:b/>
          <w:sz w:val="24"/>
        </w:rPr>
        <w:t>четвертый</w:t>
      </w:r>
      <w:r w:rsidRPr="00B35E18">
        <w:rPr>
          <w:rFonts w:ascii="Times New Roman" w:hAnsi="Times New Roman" w:cs="Times New Roman"/>
          <w:sz w:val="24"/>
        </w:rPr>
        <w:t xml:space="preserve"> тип входит 19 муниципальных округов из 111. </w:t>
      </w:r>
      <w:r w:rsidR="00790BF1" w:rsidRPr="00B35E18">
        <w:rPr>
          <w:rFonts w:ascii="Times New Roman" w:hAnsi="Times New Roman" w:cs="Times New Roman"/>
          <w:sz w:val="24"/>
        </w:rPr>
        <w:t>Из них 11 являются по функционалу дач</w:t>
      </w:r>
      <w:r w:rsidR="00482F89" w:rsidRPr="00B35E18">
        <w:rPr>
          <w:rFonts w:ascii="Times New Roman" w:hAnsi="Times New Roman" w:cs="Times New Roman"/>
          <w:sz w:val="24"/>
        </w:rPr>
        <w:t xml:space="preserve">но-рекреационными: п. Комарово, п. Лахта-Ольгино, </w:t>
      </w:r>
      <w:r w:rsidR="00772ED0" w:rsidRPr="00B35E18">
        <w:rPr>
          <w:rFonts w:ascii="Times New Roman" w:hAnsi="Times New Roman" w:cs="Times New Roman"/>
          <w:sz w:val="24"/>
        </w:rPr>
        <w:t>г</w:t>
      </w:r>
      <w:r w:rsidR="00482F89" w:rsidRPr="00B35E18">
        <w:rPr>
          <w:rFonts w:ascii="Times New Roman" w:hAnsi="Times New Roman" w:cs="Times New Roman"/>
          <w:sz w:val="24"/>
        </w:rPr>
        <w:t>. Павловск, г. Пушкин, г. Сестрорецк, п. Усть-Ижора, Большеижорское ГП, Токсовское ГП, Фёдоровское СП, Шапкинское СП, Юкковское СП.</w:t>
      </w:r>
      <w:r w:rsidR="00B35E18" w:rsidRPr="00B35E18">
        <w:rPr>
          <w:rFonts w:ascii="Times New Roman" w:hAnsi="Times New Roman" w:cs="Times New Roman"/>
          <w:sz w:val="24"/>
        </w:rPr>
        <w:t xml:space="preserve"> Это </w:t>
      </w:r>
      <w:r w:rsidR="00790BF1" w:rsidRPr="00B35E18">
        <w:rPr>
          <w:rFonts w:ascii="Times New Roman" w:hAnsi="Times New Roman" w:cs="Times New Roman"/>
          <w:sz w:val="24"/>
        </w:rPr>
        <w:t xml:space="preserve">чуть меньше половины от всех территорий, относящихся к данной функциональной группе. </w:t>
      </w:r>
      <w:r w:rsidR="00B20FDD" w:rsidRPr="00B35E18">
        <w:rPr>
          <w:rFonts w:ascii="Times New Roman" w:hAnsi="Times New Roman" w:cs="Times New Roman"/>
          <w:sz w:val="24"/>
        </w:rPr>
        <w:t>Оставшиеся пригороды — это</w:t>
      </w:r>
      <w:r w:rsidR="00997374" w:rsidRPr="00B35E18">
        <w:rPr>
          <w:rFonts w:ascii="Times New Roman" w:hAnsi="Times New Roman" w:cs="Times New Roman"/>
          <w:sz w:val="24"/>
        </w:rPr>
        <w:t xml:space="preserve"> сельские поселения: Лаголовское, Пениковское, Ропшинское и Синявинское. Также есть один индустриальный центр – Павловское </w:t>
      </w:r>
      <w:r w:rsidR="002D2515" w:rsidRPr="00B35E18">
        <w:rPr>
          <w:rFonts w:ascii="Times New Roman" w:hAnsi="Times New Roman" w:cs="Times New Roman"/>
          <w:sz w:val="24"/>
        </w:rPr>
        <w:t xml:space="preserve">ГП и 3 спальных района: Виллозское ГП, Всеволожское ГП и Заневское ГП. </w:t>
      </w:r>
    </w:p>
    <w:p w14:paraId="69AD8FCE" w14:textId="3F242F20" w:rsidR="009A0B8C" w:rsidRPr="00B35E18" w:rsidRDefault="009A0B8C" w:rsidP="00482F89">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данном случае высокие показатели </w:t>
      </w:r>
      <w:r w:rsidR="00772ED0" w:rsidRPr="00B35E18">
        <w:rPr>
          <w:rFonts w:ascii="Times New Roman" w:hAnsi="Times New Roman" w:cs="Times New Roman"/>
          <w:sz w:val="24"/>
        </w:rPr>
        <w:t xml:space="preserve">уровня социального благополучия </w:t>
      </w:r>
      <w:r w:rsidR="00446B6C" w:rsidRPr="00B35E18">
        <w:rPr>
          <w:rFonts w:ascii="Times New Roman" w:hAnsi="Times New Roman" w:cs="Times New Roman"/>
          <w:sz w:val="24"/>
        </w:rPr>
        <w:t xml:space="preserve">имеются </w:t>
      </w:r>
      <w:r w:rsidRPr="00B35E18">
        <w:rPr>
          <w:rFonts w:ascii="Times New Roman" w:hAnsi="Times New Roman" w:cs="Times New Roman"/>
          <w:sz w:val="24"/>
        </w:rPr>
        <w:t xml:space="preserve">по всем 10 индикаторам. </w:t>
      </w:r>
      <w:r w:rsidR="00AC3252" w:rsidRPr="00B35E18">
        <w:rPr>
          <w:rFonts w:ascii="Times New Roman" w:hAnsi="Times New Roman" w:cs="Times New Roman"/>
          <w:sz w:val="24"/>
        </w:rPr>
        <w:t xml:space="preserve">Очевидно, что низкие баллы по </w:t>
      </w:r>
      <w:r w:rsidR="00446B6C" w:rsidRPr="00B35E18">
        <w:rPr>
          <w:rFonts w:ascii="Times New Roman" w:hAnsi="Times New Roman" w:cs="Times New Roman"/>
          <w:sz w:val="24"/>
        </w:rPr>
        <w:t>некоторым</w:t>
      </w:r>
      <w:r w:rsidR="00AC3252" w:rsidRPr="00B35E18">
        <w:rPr>
          <w:rFonts w:ascii="Times New Roman" w:hAnsi="Times New Roman" w:cs="Times New Roman"/>
          <w:sz w:val="24"/>
        </w:rPr>
        <w:t xml:space="preserve"> территориям и показателям </w:t>
      </w:r>
      <w:r w:rsidR="00446B6C" w:rsidRPr="00B35E18">
        <w:rPr>
          <w:rFonts w:ascii="Times New Roman" w:hAnsi="Times New Roman" w:cs="Times New Roman"/>
          <w:sz w:val="24"/>
        </w:rPr>
        <w:t>тоже есть</w:t>
      </w:r>
      <w:r w:rsidR="00AC3252" w:rsidRPr="00B35E18">
        <w:rPr>
          <w:rFonts w:ascii="Times New Roman" w:hAnsi="Times New Roman" w:cs="Times New Roman"/>
          <w:sz w:val="24"/>
        </w:rPr>
        <w:t xml:space="preserve">, но это </w:t>
      </w:r>
      <w:r w:rsidR="00446B6C" w:rsidRPr="00B35E18">
        <w:rPr>
          <w:rFonts w:ascii="Times New Roman" w:hAnsi="Times New Roman" w:cs="Times New Roman"/>
          <w:sz w:val="24"/>
        </w:rPr>
        <w:t xml:space="preserve">компенсируется </w:t>
      </w:r>
      <w:r w:rsidR="00772ED0" w:rsidRPr="00B35E18">
        <w:rPr>
          <w:rFonts w:ascii="Times New Roman" w:hAnsi="Times New Roman" w:cs="Times New Roman"/>
          <w:sz w:val="24"/>
        </w:rPr>
        <w:t>высокими значениями других показателей</w:t>
      </w:r>
      <w:r w:rsidR="000B34A1" w:rsidRPr="00B35E18">
        <w:rPr>
          <w:rFonts w:ascii="Times New Roman" w:hAnsi="Times New Roman" w:cs="Times New Roman"/>
          <w:sz w:val="24"/>
        </w:rPr>
        <w:t xml:space="preserve">, что в конечном </w:t>
      </w:r>
      <w:r w:rsidR="00446B6C" w:rsidRPr="00B35E18">
        <w:rPr>
          <w:rFonts w:ascii="Times New Roman" w:hAnsi="Times New Roman" w:cs="Times New Roman"/>
          <w:sz w:val="24"/>
        </w:rPr>
        <w:t>счете да</w:t>
      </w:r>
      <w:r w:rsidR="00772ED0" w:rsidRPr="00B35E18">
        <w:rPr>
          <w:rFonts w:ascii="Times New Roman" w:hAnsi="Times New Roman" w:cs="Times New Roman"/>
          <w:sz w:val="24"/>
        </w:rPr>
        <w:t>ёт</w:t>
      </w:r>
      <w:r w:rsidR="00446B6C" w:rsidRPr="00B35E18">
        <w:rPr>
          <w:rFonts w:ascii="Times New Roman" w:hAnsi="Times New Roman" w:cs="Times New Roman"/>
          <w:sz w:val="24"/>
        </w:rPr>
        <w:t xml:space="preserve"> хороший интегральный показатель. </w:t>
      </w:r>
      <w:r w:rsidR="00F85B59" w:rsidRPr="00B35E18">
        <w:rPr>
          <w:rFonts w:ascii="Times New Roman" w:hAnsi="Times New Roman" w:cs="Times New Roman"/>
          <w:sz w:val="24"/>
        </w:rPr>
        <w:t>С</w:t>
      </w:r>
      <w:r w:rsidR="00845033" w:rsidRPr="00B35E18">
        <w:rPr>
          <w:rFonts w:ascii="Times New Roman" w:hAnsi="Times New Roman" w:cs="Times New Roman"/>
          <w:sz w:val="24"/>
        </w:rPr>
        <w:t xml:space="preserve">ледует отметить, что </w:t>
      </w:r>
      <w:r w:rsidR="00950B66" w:rsidRPr="00B35E18">
        <w:rPr>
          <w:rFonts w:ascii="Times New Roman" w:hAnsi="Times New Roman" w:cs="Times New Roman"/>
          <w:sz w:val="24"/>
        </w:rPr>
        <w:t xml:space="preserve">в муниципалитетах этого типа </w:t>
      </w:r>
      <w:r w:rsidR="00845033" w:rsidRPr="00B35E18">
        <w:rPr>
          <w:rFonts w:ascii="Times New Roman" w:hAnsi="Times New Roman" w:cs="Times New Roman"/>
          <w:sz w:val="24"/>
        </w:rPr>
        <w:t xml:space="preserve">выше доля населения с доходами от финансовых активов. А также </w:t>
      </w:r>
      <w:r w:rsidR="000B34A1" w:rsidRPr="00B35E18">
        <w:rPr>
          <w:rFonts w:ascii="Times New Roman" w:hAnsi="Times New Roman" w:cs="Times New Roman"/>
          <w:sz w:val="24"/>
        </w:rPr>
        <w:t xml:space="preserve">наблюдается </w:t>
      </w:r>
      <w:r w:rsidR="00845033" w:rsidRPr="00B35E18">
        <w:rPr>
          <w:rFonts w:ascii="Times New Roman" w:hAnsi="Times New Roman" w:cs="Times New Roman"/>
          <w:sz w:val="24"/>
        </w:rPr>
        <w:t xml:space="preserve">сосредоточение частных школ и детских садов на 10 тыс. населения до 18 лет. </w:t>
      </w:r>
      <w:r w:rsidR="00C00FCC" w:rsidRPr="00B35E18">
        <w:rPr>
          <w:rFonts w:ascii="Times New Roman" w:hAnsi="Times New Roman" w:cs="Times New Roman"/>
          <w:sz w:val="24"/>
        </w:rPr>
        <w:t xml:space="preserve">Население с учеными степенями в основном </w:t>
      </w:r>
      <w:r w:rsidR="000B34A1" w:rsidRPr="00B35E18">
        <w:rPr>
          <w:rFonts w:ascii="Times New Roman" w:hAnsi="Times New Roman" w:cs="Times New Roman"/>
          <w:sz w:val="24"/>
        </w:rPr>
        <w:t>проживают</w:t>
      </w:r>
      <w:r w:rsidR="00C00FCC" w:rsidRPr="00B35E18">
        <w:rPr>
          <w:rFonts w:ascii="Times New Roman" w:hAnsi="Times New Roman" w:cs="Times New Roman"/>
          <w:sz w:val="24"/>
        </w:rPr>
        <w:t xml:space="preserve"> именно в третьем, четвертом и</w:t>
      </w:r>
      <w:r w:rsidR="00C32F88" w:rsidRPr="00B35E18">
        <w:rPr>
          <w:rFonts w:ascii="Times New Roman" w:hAnsi="Times New Roman" w:cs="Times New Roman"/>
          <w:sz w:val="24"/>
        </w:rPr>
        <w:t xml:space="preserve"> пятом </w:t>
      </w:r>
      <w:r w:rsidR="00C00FCC" w:rsidRPr="00B35E18">
        <w:rPr>
          <w:rFonts w:ascii="Times New Roman" w:hAnsi="Times New Roman" w:cs="Times New Roman"/>
          <w:sz w:val="24"/>
        </w:rPr>
        <w:t xml:space="preserve">типе пригородных зон. </w:t>
      </w:r>
    </w:p>
    <w:p w14:paraId="60FDF8D5" w14:textId="65885B1B" w:rsidR="00D60FBB" w:rsidRPr="00B35E18" w:rsidRDefault="00D60FBB" w:rsidP="00482F89">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Здесь же выше стоимость жилья (от 70 до 263 тыс. руб./1 кв. м) и довольно высокая обеспеченность </w:t>
      </w:r>
      <w:r w:rsidR="00C32F88" w:rsidRPr="00B35E18">
        <w:rPr>
          <w:rFonts w:ascii="Times New Roman" w:hAnsi="Times New Roman" w:cs="Times New Roman"/>
          <w:sz w:val="24"/>
        </w:rPr>
        <w:t xml:space="preserve">домами и квартирами </w:t>
      </w:r>
      <w:r w:rsidRPr="00B35E18">
        <w:rPr>
          <w:rFonts w:ascii="Times New Roman" w:hAnsi="Times New Roman" w:cs="Times New Roman"/>
          <w:sz w:val="24"/>
        </w:rPr>
        <w:t>в отдельных муни</w:t>
      </w:r>
      <w:r w:rsidR="00357361" w:rsidRPr="00B35E18">
        <w:rPr>
          <w:rFonts w:ascii="Times New Roman" w:hAnsi="Times New Roman" w:cs="Times New Roman"/>
          <w:sz w:val="24"/>
        </w:rPr>
        <w:t>ципальных округах дачного типа (до 2,5 тыс. на 1000 населения.)</w:t>
      </w:r>
      <w:r w:rsidR="00C32F88" w:rsidRPr="00B35E18">
        <w:rPr>
          <w:rFonts w:ascii="Times New Roman" w:hAnsi="Times New Roman" w:cs="Times New Roman"/>
          <w:sz w:val="24"/>
        </w:rPr>
        <w:t xml:space="preserve">. </w:t>
      </w:r>
    </w:p>
    <w:p w14:paraId="56D7E693" w14:textId="1DBF6173" w:rsidR="00357361" w:rsidRPr="00B35E18" w:rsidRDefault="002D5DCF" w:rsidP="00482F89">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Многие муниципалитеты </w:t>
      </w:r>
      <w:r w:rsidR="00950B66" w:rsidRPr="00B35E18">
        <w:rPr>
          <w:rFonts w:ascii="Times New Roman" w:hAnsi="Times New Roman" w:cs="Times New Roman"/>
          <w:sz w:val="24"/>
        </w:rPr>
        <w:t xml:space="preserve">третьего типа </w:t>
      </w:r>
      <w:r w:rsidRPr="00B35E18">
        <w:rPr>
          <w:rFonts w:ascii="Times New Roman" w:hAnsi="Times New Roman" w:cs="Times New Roman"/>
          <w:sz w:val="24"/>
        </w:rPr>
        <w:t xml:space="preserve">прилегают к городскому ядру. Примечательно, что данный тип в основном </w:t>
      </w:r>
      <w:r w:rsidR="009F59B9" w:rsidRPr="00B35E18">
        <w:rPr>
          <w:rFonts w:ascii="Times New Roman" w:hAnsi="Times New Roman" w:cs="Times New Roman"/>
          <w:sz w:val="24"/>
        </w:rPr>
        <w:t>имеет</w:t>
      </w:r>
      <w:r w:rsidRPr="00B35E18">
        <w:rPr>
          <w:rFonts w:ascii="Times New Roman" w:hAnsi="Times New Roman" w:cs="Times New Roman"/>
          <w:sz w:val="24"/>
        </w:rPr>
        <w:t xml:space="preserve"> общую границу с более благополучными территориями, то есть с пятым и третьим типом. </w:t>
      </w:r>
    </w:p>
    <w:p w14:paraId="6461713A" w14:textId="77777777" w:rsidR="005B13B3" w:rsidRPr="00B35E18" w:rsidRDefault="005E11B8" w:rsidP="00482F89">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В </w:t>
      </w:r>
      <w:r w:rsidRPr="00B35E18">
        <w:rPr>
          <w:rFonts w:ascii="Times New Roman" w:hAnsi="Times New Roman" w:cs="Times New Roman"/>
          <w:b/>
          <w:sz w:val="24"/>
        </w:rPr>
        <w:t>пятый тип</w:t>
      </w:r>
      <w:r w:rsidRPr="00B35E18">
        <w:rPr>
          <w:rFonts w:ascii="Times New Roman" w:hAnsi="Times New Roman" w:cs="Times New Roman"/>
          <w:sz w:val="24"/>
        </w:rPr>
        <w:t xml:space="preserve"> пригородных территорий входит всего 2 муниципальных округа с д</w:t>
      </w:r>
      <w:r w:rsidR="00CB11D0" w:rsidRPr="00B35E18">
        <w:rPr>
          <w:rFonts w:ascii="Times New Roman" w:hAnsi="Times New Roman" w:cs="Times New Roman"/>
          <w:sz w:val="24"/>
        </w:rPr>
        <w:t>ачно-рекреационным функционалом: п. Александровский Пушкинского района (50 баллов из 100) и п. Репино Курортного района (56 баллов из 100).</w:t>
      </w:r>
      <w:r w:rsidRPr="00B35E18">
        <w:rPr>
          <w:rFonts w:ascii="Times New Roman" w:hAnsi="Times New Roman" w:cs="Times New Roman"/>
          <w:sz w:val="24"/>
        </w:rPr>
        <w:t xml:space="preserve"> Довольно большой отрыв имеется от четвертого типа по интегральному показателю – разница равна 7 баллам. </w:t>
      </w:r>
    </w:p>
    <w:p w14:paraId="7371D088" w14:textId="7410F866" w:rsidR="005E11B8" w:rsidRPr="00B35E18" w:rsidRDefault="002174D1" w:rsidP="00482F89">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По многим показателям данные муниципалитеты имеют максимальных 10 баллов. П. Репино лидирует по стоимости жилья на вторичном рынке за 1 м2, а также имеет</w:t>
      </w:r>
      <w:r w:rsidR="00B52013" w:rsidRPr="00B35E18">
        <w:rPr>
          <w:rFonts w:ascii="Times New Roman" w:hAnsi="Times New Roman" w:cs="Times New Roman"/>
          <w:sz w:val="24"/>
        </w:rPr>
        <w:t xml:space="preserve"> наивысший балл по обеспеченности частными детскими садами и школами на 10 тыс. населения до 18 лет. П</w:t>
      </w:r>
      <w:r w:rsidR="00950B66" w:rsidRPr="00B35E18">
        <w:rPr>
          <w:rFonts w:ascii="Times New Roman" w:hAnsi="Times New Roman" w:cs="Times New Roman"/>
          <w:sz w:val="24"/>
        </w:rPr>
        <w:t>осёлок</w:t>
      </w:r>
      <w:r w:rsidR="00B52013" w:rsidRPr="00B35E18">
        <w:rPr>
          <w:rFonts w:ascii="Times New Roman" w:hAnsi="Times New Roman" w:cs="Times New Roman"/>
          <w:sz w:val="24"/>
        </w:rPr>
        <w:t xml:space="preserve"> Александровская лидирует по 3 показателям: по доле лиц с учеными степенями, количеств</w:t>
      </w:r>
      <w:r w:rsidR="00950B66" w:rsidRPr="00B35E18">
        <w:rPr>
          <w:rFonts w:ascii="Times New Roman" w:hAnsi="Times New Roman" w:cs="Times New Roman"/>
          <w:sz w:val="24"/>
        </w:rPr>
        <w:t>у</w:t>
      </w:r>
      <w:r w:rsidR="00B52013" w:rsidRPr="00B35E18">
        <w:rPr>
          <w:rFonts w:ascii="Times New Roman" w:hAnsi="Times New Roman" w:cs="Times New Roman"/>
          <w:sz w:val="24"/>
        </w:rPr>
        <w:t xml:space="preserve"> легковых автомобилей в расчете на 1000 </w:t>
      </w:r>
      <w:r w:rsidR="00950B66" w:rsidRPr="00B35E18">
        <w:rPr>
          <w:rFonts w:ascii="Times New Roman" w:hAnsi="Times New Roman" w:cs="Times New Roman"/>
          <w:sz w:val="24"/>
        </w:rPr>
        <w:t xml:space="preserve">чел. </w:t>
      </w:r>
      <w:r w:rsidR="00B52013" w:rsidRPr="00B35E18">
        <w:rPr>
          <w:rFonts w:ascii="Times New Roman" w:hAnsi="Times New Roman" w:cs="Times New Roman"/>
          <w:sz w:val="24"/>
        </w:rPr>
        <w:t>населения</w:t>
      </w:r>
      <w:r w:rsidR="00950B66" w:rsidRPr="00B35E18">
        <w:rPr>
          <w:rFonts w:ascii="Times New Roman" w:hAnsi="Times New Roman" w:cs="Times New Roman"/>
          <w:sz w:val="24"/>
        </w:rPr>
        <w:t>,</w:t>
      </w:r>
      <w:r w:rsidR="00B52013" w:rsidRPr="00B35E18">
        <w:rPr>
          <w:rFonts w:ascii="Times New Roman" w:hAnsi="Times New Roman" w:cs="Times New Roman"/>
          <w:sz w:val="24"/>
        </w:rPr>
        <w:t xml:space="preserve"> и здесь предпочитают проживать наибольшая доля индивидуальных предпринимателей в общей численности трудоспособного населения. Этот пос</w:t>
      </w:r>
      <w:r w:rsidR="00F85B59" w:rsidRPr="00B35E18">
        <w:rPr>
          <w:rFonts w:ascii="Times New Roman" w:hAnsi="Times New Roman" w:cs="Times New Roman"/>
          <w:sz w:val="24"/>
        </w:rPr>
        <w:t>елок</w:t>
      </w:r>
      <w:r w:rsidR="00B52013" w:rsidRPr="00B35E18">
        <w:rPr>
          <w:rFonts w:ascii="Times New Roman" w:hAnsi="Times New Roman" w:cs="Times New Roman"/>
          <w:sz w:val="24"/>
        </w:rPr>
        <w:t xml:space="preserve"> усту</w:t>
      </w:r>
      <w:r w:rsidR="00F85B59" w:rsidRPr="00B35E18">
        <w:rPr>
          <w:rFonts w:ascii="Times New Roman" w:hAnsi="Times New Roman" w:cs="Times New Roman"/>
          <w:sz w:val="24"/>
        </w:rPr>
        <w:t xml:space="preserve">пил поселку </w:t>
      </w:r>
      <w:r w:rsidR="00B52013" w:rsidRPr="00B35E18">
        <w:rPr>
          <w:rFonts w:ascii="Times New Roman" w:hAnsi="Times New Roman" w:cs="Times New Roman"/>
          <w:sz w:val="24"/>
        </w:rPr>
        <w:t xml:space="preserve">Репино в баллах в значительной степени из-за отсутствия там частных школ и детских садов. </w:t>
      </w:r>
    </w:p>
    <w:p w14:paraId="6F8655E6" w14:textId="32B53C33" w:rsidR="00B52013" w:rsidRPr="00B35E18" w:rsidRDefault="00B52013" w:rsidP="00482F89">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Относительно низкие баллы имеют эти МО только по двум индикаторам: количество жилья на 1000 населения </w:t>
      </w:r>
      <w:r w:rsidR="00D865DB" w:rsidRPr="00B35E18">
        <w:rPr>
          <w:rFonts w:ascii="Times New Roman" w:hAnsi="Times New Roman" w:cs="Times New Roman"/>
          <w:sz w:val="24"/>
        </w:rPr>
        <w:t>(из-за высокой стоимости кв. метра</w:t>
      </w:r>
      <w:r w:rsidR="00373FE8" w:rsidRPr="00B35E18">
        <w:rPr>
          <w:rFonts w:ascii="Times New Roman" w:hAnsi="Times New Roman" w:cs="Times New Roman"/>
          <w:sz w:val="24"/>
        </w:rPr>
        <w:t xml:space="preserve"> и относительно компактной по площади территории</w:t>
      </w:r>
      <w:r w:rsidR="00D865DB" w:rsidRPr="00B35E18">
        <w:rPr>
          <w:rFonts w:ascii="Times New Roman" w:hAnsi="Times New Roman" w:cs="Times New Roman"/>
          <w:sz w:val="24"/>
        </w:rPr>
        <w:t xml:space="preserve">) </w:t>
      </w:r>
      <w:r w:rsidRPr="00B35E18">
        <w:rPr>
          <w:rFonts w:ascii="Times New Roman" w:hAnsi="Times New Roman" w:cs="Times New Roman"/>
          <w:sz w:val="24"/>
        </w:rPr>
        <w:t>и уровн</w:t>
      </w:r>
      <w:r w:rsidR="00950B66" w:rsidRPr="00B35E18">
        <w:rPr>
          <w:rFonts w:ascii="Times New Roman" w:hAnsi="Times New Roman" w:cs="Times New Roman"/>
          <w:sz w:val="24"/>
        </w:rPr>
        <w:t>ю</w:t>
      </w:r>
      <w:r w:rsidRPr="00B35E18">
        <w:rPr>
          <w:rFonts w:ascii="Times New Roman" w:hAnsi="Times New Roman" w:cs="Times New Roman"/>
          <w:sz w:val="24"/>
        </w:rPr>
        <w:t xml:space="preserve"> дохода</w:t>
      </w:r>
      <w:r w:rsidR="00D865DB" w:rsidRPr="00B35E18">
        <w:rPr>
          <w:rFonts w:ascii="Times New Roman" w:hAnsi="Times New Roman" w:cs="Times New Roman"/>
          <w:sz w:val="24"/>
        </w:rPr>
        <w:t xml:space="preserve"> (вероятно, по причине того, что данный показатель рассчитывался в зависимости от места работы). </w:t>
      </w:r>
      <w:r w:rsidR="005B0677" w:rsidRPr="00B35E18">
        <w:rPr>
          <w:rFonts w:ascii="Times New Roman" w:hAnsi="Times New Roman" w:cs="Times New Roman"/>
          <w:sz w:val="24"/>
        </w:rPr>
        <w:t xml:space="preserve">Элитные комплексы загородной недвижимости имеются в п. Репино. В п. Александровская нет подобных объектов, но отдельные недешёвые индивидуальные дома вполне соответствуют высокому уровню социального благополучия на данной территории.   </w:t>
      </w:r>
    </w:p>
    <w:p w14:paraId="156236B3" w14:textId="3F599730" w:rsidR="0084620D" w:rsidRPr="00B35E18" w:rsidRDefault="005B0677" w:rsidP="001C6AED">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По расположению оба муниципальных округа </w:t>
      </w:r>
      <w:r w:rsidR="008D26D5" w:rsidRPr="00B35E18">
        <w:rPr>
          <w:rFonts w:ascii="Times New Roman" w:hAnsi="Times New Roman" w:cs="Times New Roman"/>
          <w:sz w:val="24"/>
        </w:rPr>
        <w:t xml:space="preserve">не прилегают непосредственно к городскому ядру, однако </w:t>
      </w:r>
      <w:r w:rsidRPr="00B35E18">
        <w:rPr>
          <w:rFonts w:ascii="Times New Roman" w:hAnsi="Times New Roman" w:cs="Times New Roman"/>
          <w:sz w:val="24"/>
        </w:rPr>
        <w:t>не находятся в периферийной</w:t>
      </w:r>
      <w:r w:rsidR="008D26D5" w:rsidRPr="00B35E18">
        <w:rPr>
          <w:rFonts w:ascii="Times New Roman" w:hAnsi="Times New Roman" w:cs="Times New Roman"/>
          <w:sz w:val="24"/>
        </w:rPr>
        <w:t xml:space="preserve"> зоне и </w:t>
      </w:r>
      <w:r w:rsidRPr="00B35E18">
        <w:rPr>
          <w:rFonts w:ascii="Times New Roman" w:hAnsi="Times New Roman" w:cs="Times New Roman"/>
          <w:sz w:val="24"/>
        </w:rPr>
        <w:t xml:space="preserve">включены в состав г. Санкт-Петербург. </w:t>
      </w:r>
      <w:r w:rsidR="000D36A7" w:rsidRPr="00B35E18">
        <w:rPr>
          <w:rFonts w:ascii="Times New Roman" w:hAnsi="Times New Roman" w:cs="Times New Roman"/>
          <w:sz w:val="24"/>
        </w:rPr>
        <w:t xml:space="preserve">Кроме того, имеют общие границы в основном с более благополучными пригородами третьего и четвертого типа. </w:t>
      </w:r>
      <w:r w:rsidR="006D4A96" w:rsidRPr="00B35E18">
        <w:rPr>
          <w:rFonts w:ascii="Times New Roman" w:hAnsi="Times New Roman" w:cs="Times New Roman"/>
          <w:sz w:val="24"/>
        </w:rPr>
        <w:t>На обеих территориях невысокая</w:t>
      </w:r>
      <w:r w:rsidR="001F117C" w:rsidRPr="00B35E18">
        <w:rPr>
          <w:rFonts w:ascii="Times New Roman" w:hAnsi="Times New Roman" w:cs="Times New Roman"/>
          <w:sz w:val="24"/>
        </w:rPr>
        <w:t xml:space="preserve"> плотность населения: </w:t>
      </w:r>
      <w:r w:rsidR="003524A3" w:rsidRPr="00B35E18">
        <w:rPr>
          <w:rFonts w:ascii="Times New Roman" w:hAnsi="Times New Roman" w:cs="Times New Roman"/>
          <w:sz w:val="24"/>
        </w:rPr>
        <w:t xml:space="preserve">п. </w:t>
      </w:r>
      <w:r w:rsidR="001F117C" w:rsidRPr="00B35E18">
        <w:rPr>
          <w:rFonts w:ascii="Times New Roman" w:hAnsi="Times New Roman" w:cs="Times New Roman"/>
          <w:sz w:val="24"/>
        </w:rPr>
        <w:t xml:space="preserve">Репино 185 чел./кв. км, п. Александровская 648 чел./кв. кв. </w:t>
      </w:r>
    </w:p>
    <w:p w14:paraId="73D93A01" w14:textId="5DB08BA1" w:rsidR="0084620D" w:rsidRPr="00B35E18" w:rsidRDefault="000F3199" w:rsidP="00F36055">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 xml:space="preserve">Таким образом, в результате анализа типов пригородных территорий Санкт-Петербурга по уровню социального благополучия </w:t>
      </w:r>
      <w:r w:rsidR="00786CC4" w:rsidRPr="00B35E18">
        <w:rPr>
          <w:rFonts w:ascii="Times New Roman" w:hAnsi="Times New Roman" w:cs="Times New Roman"/>
          <w:sz w:val="24"/>
        </w:rPr>
        <w:t xml:space="preserve">можно выделить </w:t>
      </w:r>
      <w:r w:rsidR="00E6334E" w:rsidRPr="00B35E18">
        <w:rPr>
          <w:rFonts w:ascii="Times New Roman" w:hAnsi="Times New Roman" w:cs="Times New Roman"/>
          <w:sz w:val="24"/>
        </w:rPr>
        <w:t>две</w:t>
      </w:r>
      <w:r w:rsidR="00786CC4" w:rsidRPr="00B35E18">
        <w:rPr>
          <w:rFonts w:ascii="Times New Roman" w:hAnsi="Times New Roman" w:cs="Times New Roman"/>
          <w:sz w:val="24"/>
        </w:rPr>
        <w:t xml:space="preserve"> общ</w:t>
      </w:r>
      <w:r w:rsidR="00E6334E" w:rsidRPr="00B35E18">
        <w:rPr>
          <w:rFonts w:ascii="Times New Roman" w:hAnsi="Times New Roman" w:cs="Times New Roman"/>
          <w:sz w:val="24"/>
        </w:rPr>
        <w:t>их тенденци</w:t>
      </w:r>
      <w:r w:rsidR="00950B66" w:rsidRPr="00B35E18">
        <w:rPr>
          <w:rFonts w:ascii="Times New Roman" w:hAnsi="Times New Roman" w:cs="Times New Roman"/>
          <w:sz w:val="24"/>
        </w:rPr>
        <w:t>и</w:t>
      </w:r>
      <w:r w:rsidR="00E6334E" w:rsidRPr="00B35E18">
        <w:rPr>
          <w:rFonts w:ascii="Times New Roman" w:hAnsi="Times New Roman" w:cs="Times New Roman"/>
          <w:sz w:val="24"/>
        </w:rPr>
        <w:t xml:space="preserve"> среди 111 муниципальных округов</w:t>
      </w:r>
      <w:r w:rsidR="00786CC4" w:rsidRPr="00B35E18">
        <w:rPr>
          <w:rFonts w:ascii="Times New Roman" w:hAnsi="Times New Roman" w:cs="Times New Roman"/>
          <w:sz w:val="24"/>
        </w:rPr>
        <w:t xml:space="preserve">: территории с высокими интегральными показателями больше граничат с примерно такими же «высокобалльниками». </w:t>
      </w:r>
      <w:r w:rsidR="002B34EB" w:rsidRPr="00B35E18">
        <w:rPr>
          <w:rFonts w:ascii="Times New Roman" w:hAnsi="Times New Roman" w:cs="Times New Roman"/>
          <w:sz w:val="24"/>
        </w:rPr>
        <w:t>Большинство отдалённых от города-центра муниципальных округов входят в первый или второй тип. Однако стоит отметить три пригорода, которые расположены в периферийной зоне и имеют довольно высокий балл: Сосновоборский ГО (</w:t>
      </w:r>
      <w:r w:rsidR="002B34EB" w:rsidRPr="00B35E18">
        <w:rPr>
          <w:rFonts w:ascii="Times New Roman" w:hAnsi="Times New Roman" w:cs="Times New Roman"/>
          <w:sz w:val="24"/>
          <w:lang w:val="en-US"/>
        </w:rPr>
        <w:t>III</w:t>
      </w:r>
      <w:r w:rsidR="002B34EB" w:rsidRPr="00B35E18">
        <w:rPr>
          <w:rFonts w:ascii="Times New Roman" w:hAnsi="Times New Roman" w:cs="Times New Roman"/>
          <w:sz w:val="24"/>
        </w:rPr>
        <w:t xml:space="preserve"> тип), Синявинское и Шапкинское городские поселения (</w:t>
      </w:r>
      <w:r w:rsidR="002B34EB" w:rsidRPr="00B35E18">
        <w:rPr>
          <w:rFonts w:ascii="Times New Roman" w:hAnsi="Times New Roman" w:cs="Times New Roman"/>
          <w:sz w:val="24"/>
          <w:lang w:val="en-US"/>
        </w:rPr>
        <w:t>II</w:t>
      </w:r>
      <w:r w:rsidR="002B34EB" w:rsidRPr="00B35E18">
        <w:rPr>
          <w:rFonts w:ascii="Times New Roman" w:hAnsi="Times New Roman" w:cs="Times New Roman"/>
          <w:sz w:val="24"/>
        </w:rPr>
        <w:t xml:space="preserve"> тип). </w:t>
      </w:r>
      <w:r w:rsidR="00E6334E" w:rsidRPr="00B35E18">
        <w:rPr>
          <w:rFonts w:ascii="Times New Roman" w:hAnsi="Times New Roman" w:cs="Times New Roman"/>
          <w:sz w:val="24"/>
        </w:rPr>
        <w:t>Вероятно, эти три МО имеют большой</w:t>
      </w:r>
      <w:r w:rsidR="00C60DF2" w:rsidRPr="00B35E18">
        <w:t xml:space="preserve"> </w:t>
      </w:r>
      <w:r w:rsidR="00C60DF2" w:rsidRPr="00B35E18">
        <w:rPr>
          <w:rFonts w:ascii="Times New Roman" w:hAnsi="Times New Roman" w:cs="Times New Roman"/>
          <w:sz w:val="24"/>
        </w:rPr>
        <w:t xml:space="preserve">экономический и социальный </w:t>
      </w:r>
      <w:r w:rsidR="00E6334E" w:rsidRPr="00B35E18">
        <w:rPr>
          <w:rFonts w:ascii="Times New Roman" w:hAnsi="Times New Roman" w:cs="Times New Roman"/>
          <w:sz w:val="24"/>
        </w:rPr>
        <w:t xml:space="preserve">потенциал к развитию в будущем. </w:t>
      </w:r>
    </w:p>
    <w:p w14:paraId="4F2F262E" w14:textId="7EDD4E34" w:rsidR="0084620D" w:rsidRPr="00B35E18" w:rsidRDefault="006A5C3A" w:rsidP="00B51BD5">
      <w:pPr>
        <w:spacing w:after="0" w:line="360" w:lineRule="auto"/>
        <w:ind w:firstLine="708"/>
        <w:jc w:val="both"/>
        <w:rPr>
          <w:rFonts w:ascii="Times New Roman" w:hAnsi="Times New Roman" w:cs="Times New Roman"/>
          <w:sz w:val="24"/>
        </w:rPr>
      </w:pPr>
      <w:r w:rsidRPr="00B35E18">
        <w:rPr>
          <w:rFonts w:ascii="Times New Roman" w:hAnsi="Times New Roman" w:cs="Times New Roman"/>
          <w:sz w:val="24"/>
        </w:rPr>
        <w:t>Рассмотрим численность населения в разрезе пя</w:t>
      </w:r>
      <w:r w:rsidR="00B51BD5" w:rsidRPr="00B35E18">
        <w:rPr>
          <w:rFonts w:ascii="Times New Roman" w:hAnsi="Times New Roman" w:cs="Times New Roman"/>
          <w:sz w:val="24"/>
        </w:rPr>
        <w:t>ти типов пр</w:t>
      </w:r>
      <w:r w:rsidR="00744186" w:rsidRPr="00B35E18">
        <w:rPr>
          <w:rFonts w:ascii="Times New Roman" w:hAnsi="Times New Roman" w:cs="Times New Roman"/>
          <w:sz w:val="24"/>
        </w:rPr>
        <w:t xml:space="preserve">игородных территорий (рис. 21). </w:t>
      </w:r>
      <w:r w:rsidR="00F47083" w:rsidRPr="00B35E18">
        <w:rPr>
          <w:rFonts w:ascii="Times New Roman" w:hAnsi="Times New Roman" w:cs="Times New Roman"/>
          <w:sz w:val="24"/>
        </w:rPr>
        <w:t>В наиболее социально-благополучных территориях 5 и 4 типа проживает меньше половины всего населения пригородной зоны Санкт-Петербурга и Ленинградской области – всего 416 тыс. человек. В первом, втором и третьем типе насчитывается около 1,77 млн. человек</w:t>
      </w:r>
      <w:r w:rsidR="004A222A" w:rsidRPr="00B35E18">
        <w:rPr>
          <w:rFonts w:ascii="Times New Roman" w:hAnsi="Times New Roman" w:cs="Times New Roman"/>
          <w:sz w:val="24"/>
        </w:rPr>
        <w:t xml:space="preserve">. Во всей пригородной зоне проживает около 2,2 млн. человек. </w:t>
      </w:r>
      <w:r w:rsidR="005D2A6B" w:rsidRPr="00B35E18">
        <w:rPr>
          <w:rFonts w:ascii="Times New Roman" w:hAnsi="Times New Roman" w:cs="Times New Roman"/>
          <w:sz w:val="24"/>
        </w:rPr>
        <w:t>Самым населенным относительно других типов является второй</w:t>
      </w:r>
      <w:r w:rsidR="00D25460" w:rsidRPr="00B35E18">
        <w:rPr>
          <w:rFonts w:ascii="Times New Roman" w:hAnsi="Times New Roman" w:cs="Times New Roman"/>
          <w:sz w:val="24"/>
        </w:rPr>
        <w:t>, где проживает около 80</w:t>
      </w:r>
      <w:r w:rsidR="00C3598E" w:rsidRPr="00B35E18">
        <w:rPr>
          <w:rFonts w:ascii="Times New Roman" w:hAnsi="Times New Roman" w:cs="Times New Roman"/>
          <w:sz w:val="24"/>
        </w:rPr>
        <w:t>0 тыс. человек. Менее населенные типы</w:t>
      </w:r>
      <w:r w:rsidR="003F5628" w:rsidRPr="00B35E18">
        <w:rPr>
          <w:rFonts w:ascii="Times New Roman" w:hAnsi="Times New Roman" w:cs="Times New Roman"/>
          <w:sz w:val="24"/>
        </w:rPr>
        <w:t>: пятый</w:t>
      </w:r>
      <w:r w:rsidR="00D25460" w:rsidRPr="00B35E18">
        <w:rPr>
          <w:rFonts w:ascii="Times New Roman" w:hAnsi="Times New Roman" w:cs="Times New Roman"/>
          <w:sz w:val="24"/>
        </w:rPr>
        <w:t xml:space="preserve"> с численностью населения</w:t>
      </w:r>
      <w:r w:rsidR="00C3598E" w:rsidRPr="00B35E18">
        <w:rPr>
          <w:rFonts w:ascii="Times New Roman" w:hAnsi="Times New Roman" w:cs="Times New Roman"/>
          <w:sz w:val="24"/>
        </w:rPr>
        <w:t xml:space="preserve"> примерно 6 тыс. человек и первый</w:t>
      </w:r>
      <w:r w:rsidR="003F5628" w:rsidRPr="00B35E18">
        <w:rPr>
          <w:rFonts w:ascii="Times New Roman" w:hAnsi="Times New Roman" w:cs="Times New Roman"/>
          <w:sz w:val="24"/>
        </w:rPr>
        <w:t xml:space="preserve"> – примерно 160 тыс. человек.</w:t>
      </w:r>
      <w:r w:rsidR="00C3598E" w:rsidRPr="00B35E18">
        <w:rPr>
          <w:rFonts w:ascii="Times New Roman" w:hAnsi="Times New Roman" w:cs="Times New Roman"/>
          <w:sz w:val="24"/>
        </w:rPr>
        <w:t xml:space="preserve"> </w:t>
      </w:r>
    </w:p>
    <w:p w14:paraId="5ED88BB9" w14:textId="786AAF0C" w:rsidR="0084620D" w:rsidRDefault="00FD4574" w:rsidP="00F36055">
      <w:pPr>
        <w:spacing w:after="0" w:line="360" w:lineRule="auto"/>
        <w:ind w:firstLine="708"/>
        <w:jc w:val="both"/>
        <w:rPr>
          <w:rFonts w:ascii="Times New Roman" w:hAnsi="Times New Roman" w:cs="Times New Roman"/>
          <w:color w:val="000000" w:themeColor="text1"/>
          <w:sz w:val="24"/>
        </w:rPr>
      </w:pPr>
      <w:r>
        <w:rPr>
          <w:noProof/>
          <w:lang w:eastAsia="ru-RU"/>
        </w:rPr>
        <w:drawing>
          <wp:inline distT="0" distB="0" distL="0" distR="0" wp14:anchorId="2FCA61BC" wp14:editId="5C856C64">
            <wp:extent cx="4680000" cy="3127248"/>
            <wp:effectExtent l="57150" t="57150" r="44450" b="546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169431" w14:textId="2A9ED4DC" w:rsidR="00F14EC8" w:rsidRDefault="001A3401" w:rsidP="00B35E18">
      <w:pPr>
        <w:spacing w:after="0" w:line="360" w:lineRule="auto"/>
        <w:ind w:firstLine="708"/>
        <w:jc w:val="center"/>
        <w:rPr>
          <w:rFonts w:ascii="Times New Roman" w:hAnsi="Times New Roman" w:cs="Times New Roman"/>
          <w:color w:val="000000" w:themeColor="text1"/>
          <w:sz w:val="24"/>
        </w:rPr>
      </w:pPr>
      <w:r w:rsidRPr="001A3401">
        <w:rPr>
          <w:rFonts w:ascii="Times New Roman" w:hAnsi="Times New Roman" w:cs="Times New Roman"/>
          <w:i/>
          <w:color w:val="000000" w:themeColor="text1"/>
          <w:sz w:val="24"/>
        </w:rPr>
        <w:t>Рис. 21</w:t>
      </w:r>
      <w:r>
        <w:rPr>
          <w:rFonts w:ascii="Times New Roman" w:hAnsi="Times New Roman" w:cs="Times New Roman"/>
          <w:color w:val="000000" w:themeColor="text1"/>
          <w:sz w:val="24"/>
        </w:rPr>
        <w:t>. Распределение численности населения по уровню социального благополучия пригородной зоны Санкт-Петербурга. Источник: составлен автором</w:t>
      </w:r>
    </w:p>
    <w:p w14:paraId="0A401F74" w14:textId="4C977FF0" w:rsidR="00F14EC8" w:rsidRPr="00DC7CB4" w:rsidRDefault="00BB5F02" w:rsidP="00F14EC8">
      <w:pPr>
        <w:spacing w:after="0" w:line="36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Таким образом, можно сделать вывод, что п</w:t>
      </w:r>
      <w:r w:rsidR="00F14EC8" w:rsidRPr="00F14EC8">
        <w:rPr>
          <w:rFonts w:ascii="Times New Roman" w:hAnsi="Times New Roman" w:cs="Times New Roman"/>
          <w:color w:val="000000" w:themeColor="text1"/>
          <w:sz w:val="24"/>
        </w:rPr>
        <w:t>ри условии планомерного и упорядоченного пространственного развития пригородная зона Санкт-Петербурга может стать одной из самых активных в демографическом, социальном, экономическом отношении частью Северо-Запада России на ближайшие десятилетия.</w:t>
      </w:r>
    </w:p>
    <w:p w14:paraId="58E98C35" w14:textId="77777777" w:rsidR="00950B66" w:rsidRDefault="00950B66" w:rsidP="00D94AE0">
      <w:pPr>
        <w:spacing w:after="0" w:line="360" w:lineRule="auto"/>
        <w:jc w:val="center"/>
        <w:rPr>
          <w:rFonts w:ascii="Times New Roman" w:hAnsi="Times New Roman" w:cs="Times New Roman"/>
          <w:b/>
          <w:sz w:val="24"/>
        </w:rPr>
      </w:pPr>
    </w:p>
    <w:p w14:paraId="25F22F26" w14:textId="77777777" w:rsidR="00A2128E" w:rsidRDefault="00A2128E" w:rsidP="00B35E18">
      <w:pPr>
        <w:spacing w:after="0" w:line="360" w:lineRule="auto"/>
        <w:rPr>
          <w:rFonts w:ascii="Times New Roman" w:hAnsi="Times New Roman" w:cs="Times New Roman"/>
          <w:b/>
          <w:sz w:val="24"/>
        </w:rPr>
      </w:pPr>
    </w:p>
    <w:p w14:paraId="2232A3B1" w14:textId="77777777" w:rsidR="00F965B5" w:rsidRDefault="00F965B5" w:rsidP="00B35E18">
      <w:pPr>
        <w:spacing w:after="0" w:line="360" w:lineRule="auto"/>
        <w:rPr>
          <w:rFonts w:ascii="Times New Roman" w:hAnsi="Times New Roman" w:cs="Times New Roman"/>
          <w:b/>
          <w:sz w:val="24"/>
        </w:rPr>
      </w:pPr>
    </w:p>
    <w:p w14:paraId="0BBE79B2" w14:textId="77777777" w:rsidR="00F965B5" w:rsidRDefault="00F965B5" w:rsidP="00B35E18">
      <w:pPr>
        <w:spacing w:after="0" w:line="360" w:lineRule="auto"/>
        <w:rPr>
          <w:rFonts w:ascii="Times New Roman" w:hAnsi="Times New Roman" w:cs="Times New Roman"/>
          <w:b/>
          <w:sz w:val="24"/>
        </w:rPr>
      </w:pPr>
    </w:p>
    <w:p w14:paraId="254F6494" w14:textId="77777777" w:rsidR="00F965B5" w:rsidRDefault="00F965B5" w:rsidP="00B35E18">
      <w:pPr>
        <w:spacing w:after="0" w:line="360" w:lineRule="auto"/>
        <w:rPr>
          <w:rFonts w:ascii="Times New Roman" w:hAnsi="Times New Roman" w:cs="Times New Roman"/>
          <w:b/>
          <w:sz w:val="24"/>
        </w:rPr>
      </w:pPr>
    </w:p>
    <w:p w14:paraId="71D23D1B" w14:textId="77777777" w:rsidR="00F965B5" w:rsidRDefault="00F965B5" w:rsidP="00B35E18">
      <w:pPr>
        <w:spacing w:after="0" w:line="360" w:lineRule="auto"/>
        <w:rPr>
          <w:rFonts w:ascii="Times New Roman" w:hAnsi="Times New Roman" w:cs="Times New Roman"/>
          <w:b/>
          <w:sz w:val="24"/>
        </w:rPr>
      </w:pPr>
    </w:p>
    <w:p w14:paraId="57079341" w14:textId="3616D151" w:rsidR="00A2128E" w:rsidRPr="00301859" w:rsidRDefault="00A2128E" w:rsidP="00C0355D">
      <w:pPr>
        <w:pStyle w:val="1"/>
        <w:spacing w:after="240"/>
        <w:jc w:val="center"/>
        <w:rPr>
          <w:rFonts w:ascii="Times New Roman" w:hAnsi="Times New Roman" w:cs="Times New Roman"/>
          <w:b/>
          <w:color w:val="auto"/>
          <w:sz w:val="24"/>
        </w:rPr>
      </w:pPr>
      <w:bookmarkStart w:id="36" w:name="_Toc167751772"/>
      <w:r w:rsidRPr="00301859">
        <w:rPr>
          <w:rFonts w:ascii="Times New Roman" w:hAnsi="Times New Roman" w:cs="Times New Roman"/>
          <w:b/>
          <w:color w:val="auto"/>
          <w:sz w:val="24"/>
        </w:rPr>
        <w:t>Заключение</w:t>
      </w:r>
      <w:bookmarkEnd w:id="36"/>
    </w:p>
    <w:p w14:paraId="624B2A9A" w14:textId="23B85996" w:rsidR="005F52F8" w:rsidRDefault="00D96B08" w:rsidP="00C0355D">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История развития будущей пригородной зоны Санкт-Петербурга берет свое начало с петровских времен. </w:t>
      </w:r>
      <w:r w:rsidR="009C6AFF" w:rsidRPr="009C6AFF">
        <w:rPr>
          <w:rFonts w:ascii="Times New Roman" w:hAnsi="Times New Roman" w:cs="Times New Roman"/>
          <w:sz w:val="24"/>
        </w:rPr>
        <w:t>На протяжении столетий эти территории постепенно приобретали более выраженный характер</w:t>
      </w:r>
      <w:r>
        <w:rPr>
          <w:rFonts w:ascii="Times New Roman" w:hAnsi="Times New Roman" w:cs="Times New Roman"/>
          <w:sz w:val="24"/>
        </w:rPr>
        <w:t>.</w:t>
      </w:r>
      <w:r w:rsidR="00A02C35">
        <w:rPr>
          <w:rFonts w:ascii="Times New Roman" w:hAnsi="Times New Roman" w:cs="Times New Roman"/>
          <w:sz w:val="24"/>
        </w:rPr>
        <w:t xml:space="preserve"> В настоящий момент</w:t>
      </w:r>
      <w:r w:rsidR="00744829">
        <w:rPr>
          <w:rFonts w:ascii="Times New Roman" w:hAnsi="Times New Roman" w:cs="Times New Roman"/>
          <w:sz w:val="24"/>
        </w:rPr>
        <w:t>, выполняя различные функции,</w:t>
      </w:r>
      <w:r w:rsidR="00A02C35">
        <w:rPr>
          <w:rFonts w:ascii="Times New Roman" w:hAnsi="Times New Roman" w:cs="Times New Roman"/>
          <w:sz w:val="24"/>
        </w:rPr>
        <w:t xml:space="preserve"> </w:t>
      </w:r>
      <w:r w:rsidR="006700A8">
        <w:rPr>
          <w:rFonts w:ascii="Times New Roman" w:hAnsi="Times New Roman" w:cs="Times New Roman"/>
          <w:sz w:val="24"/>
        </w:rPr>
        <w:t>пригороды имеют существенное значение</w:t>
      </w:r>
      <w:r w:rsidR="00744829">
        <w:rPr>
          <w:rFonts w:ascii="Times New Roman" w:hAnsi="Times New Roman" w:cs="Times New Roman"/>
          <w:sz w:val="24"/>
        </w:rPr>
        <w:t xml:space="preserve"> в развитии городского ядра </w:t>
      </w:r>
      <w:r w:rsidR="005F52F8">
        <w:rPr>
          <w:rFonts w:ascii="Times New Roman" w:hAnsi="Times New Roman" w:cs="Times New Roman"/>
          <w:sz w:val="24"/>
        </w:rPr>
        <w:t xml:space="preserve">Санкт-Петербурга. </w:t>
      </w:r>
    </w:p>
    <w:p w14:paraId="6879FE2A" w14:textId="0821DE6F" w:rsidR="00A2128E" w:rsidRDefault="005F52F8" w:rsidP="00C0355D">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Проанализировав десять показателей </w:t>
      </w:r>
      <w:r w:rsidR="009C6AFF">
        <w:rPr>
          <w:rFonts w:ascii="Times New Roman" w:hAnsi="Times New Roman" w:cs="Times New Roman"/>
          <w:sz w:val="24"/>
        </w:rPr>
        <w:t xml:space="preserve">и выявив пространственные неоднородности </w:t>
      </w:r>
      <w:r>
        <w:rPr>
          <w:rFonts w:ascii="Times New Roman" w:hAnsi="Times New Roman" w:cs="Times New Roman"/>
          <w:sz w:val="24"/>
        </w:rPr>
        <w:t>социального благополучия населения</w:t>
      </w:r>
      <w:r w:rsidR="009C6AFF">
        <w:rPr>
          <w:rFonts w:ascii="Times New Roman" w:hAnsi="Times New Roman" w:cs="Times New Roman"/>
          <w:sz w:val="24"/>
        </w:rPr>
        <w:t>,</w:t>
      </w:r>
      <w:r>
        <w:rPr>
          <w:rFonts w:ascii="Times New Roman" w:hAnsi="Times New Roman" w:cs="Times New Roman"/>
          <w:sz w:val="24"/>
        </w:rPr>
        <w:t xml:space="preserve"> </w:t>
      </w:r>
      <w:r w:rsidR="00F10335">
        <w:rPr>
          <w:rFonts w:ascii="Times New Roman" w:hAnsi="Times New Roman" w:cs="Times New Roman"/>
          <w:sz w:val="24"/>
        </w:rPr>
        <w:t xml:space="preserve">можно сделать следующие выводы: </w:t>
      </w:r>
    </w:p>
    <w:p w14:paraId="1FEC0E89" w14:textId="03B4432A" w:rsidR="006642FD" w:rsidRPr="004B2A43" w:rsidRDefault="00E71BF6" w:rsidP="006A5C8D">
      <w:pPr>
        <w:pStyle w:val="a3"/>
        <w:numPr>
          <w:ilvl w:val="0"/>
          <w:numId w:val="31"/>
        </w:numPr>
        <w:spacing w:after="0" w:line="360" w:lineRule="auto"/>
        <w:ind w:left="567"/>
        <w:jc w:val="both"/>
        <w:rPr>
          <w:rFonts w:ascii="Times New Roman" w:hAnsi="Times New Roman" w:cs="Times New Roman"/>
          <w:b/>
          <w:sz w:val="24"/>
        </w:rPr>
      </w:pPr>
      <w:r w:rsidRPr="006A5C8D">
        <w:rPr>
          <w:rFonts w:ascii="Times New Roman" w:hAnsi="Times New Roman" w:cs="Times New Roman"/>
          <w:sz w:val="24"/>
        </w:rPr>
        <w:t xml:space="preserve">Центр-периферийная закономерность </w:t>
      </w:r>
      <w:r w:rsidR="00F36945" w:rsidRPr="006A5C8D">
        <w:rPr>
          <w:rFonts w:ascii="Times New Roman" w:hAnsi="Times New Roman" w:cs="Times New Roman"/>
          <w:sz w:val="24"/>
        </w:rPr>
        <w:t xml:space="preserve">в разной степени </w:t>
      </w:r>
      <w:r w:rsidRPr="006A5C8D">
        <w:rPr>
          <w:rFonts w:ascii="Times New Roman" w:hAnsi="Times New Roman" w:cs="Times New Roman"/>
          <w:sz w:val="24"/>
        </w:rPr>
        <w:t xml:space="preserve">прослеживается по многим индикаторам. </w:t>
      </w:r>
      <w:r w:rsidR="006A5C8D" w:rsidRPr="006A5C8D">
        <w:rPr>
          <w:rFonts w:ascii="Times New Roman" w:hAnsi="Times New Roman" w:cs="Times New Roman"/>
          <w:sz w:val="24"/>
        </w:rPr>
        <w:t>Взаимозависимость городского ядра и пригородных территорий основана на различных социально-экономических аспектах. Пригороды обеспечивают город-центр ресурсами для поддержания его функционирования (жилищное пространство для строительства жилых объектов, объектов промышленности, коммунально-хозяйственных комплексов</w:t>
      </w:r>
      <w:r w:rsidR="006A5C8D">
        <w:rPr>
          <w:rFonts w:ascii="Times New Roman" w:hAnsi="Times New Roman" w:cs="Times New Roman"/>
          <w:sz w:val="24"/>
        </w:rPr>
        <w:t xml:space="preserve">, рабочая сила, природно-рекреационные ресурсы). В свою очередь </w:t>
      </w:r>
      <w:r w:rsidR="006A5C8D" w:rsidRPr="006A5C8D">
        <w:rPr>
          <w:rFonts w:ascii="Times New Roman" w:hAnsi="Times New Roman" w:cs="Times New Roman"/>
          <w:sz w:val="24"/>
        </w:rPr>
        <w:t>городское ядро создает возможности для пригородных территорий, предоставляя доступ к работе, образовательным и культурным учреждениям</w:t>
      </w:r>
      <w:r w:rsidR="004B2A43">
        <w:rPr>
          <w:rFonts w:ascii="Times New Roman" w:hAnsi="Times New Roman" w:cs="Times New Roman"/>
          <w:sz w:val="24"/>
        </w:rPr>
        <w:t xml:space="preserve">. </w:t>
      </w:r>
    </w:p>
    <w:p w14:paraId="3C208AB3" w14:textId="7CE84245" w:rsidR="00CF0C50" w:rsidRPr="00CF0C50" w:rsidRDefault="00840D76" w:rsidP="00CF0C50">
      <w:pPr>
        <w:pStyle w:val="a3"/>
        <w:numPr>
          <w:ilvl w:val="0"/>
          <w:numId w:val="31"/>
        </w:numPr>
        <w:spacing w:after="0" w:line="360" w:lineRule="auto"/>
        <w:ind w:left="567"/>
        <w:jc w:val="both"/>
        <w:rPr>
          <w:rFonts w:ascii="Times New Roman" w:hAnsi="Times New Roman" w:cs="Times New Roman"/>
          <w:sz w:val="24"/>
        </w:rPr>
      </w:pPr>
      <w:r w:rsidRPr="00840D76">
        <w:rPr>
          <w:rFonts w:ascii="Times New Roman" w:hAnsi="Times New Roman" w:cs="Times New Roman"/>
          <w:sz w:val="24"/>
        </w:rPr>
        <w:t>Социальная и эк</w:t>
      </w:r>
      <w:r>
        <w:rPr>
          <w:rFonts w:ascii="Times New Roman" w:hAnsi="Times New Roman" w:cs="Times New Roman"/>
          <w:sz w:val="24"/>
        </w:rPr>
        <w:t xml:space="preserve">ономическая активность медленно, но заметно </w:t>
      </w:r>
      <w:r w:rsidRPr="00840D76">
        <w:rPr>
          <w:rFonts w:ascii="Times New Roman" w:hAnsi="Times New Roman" w:cs="Times New Roman"/>
          <w:sz w:val="24"/>
        </w:rPr>
        <w:t xml:space="preserve">распространяется на отдаленные территории от </w:t>
      </w:r>
      <w:r>
        <w:rPr>
          <w:rFonts w:ascii="Times New Roman" w:hAnsi="Times New Roman" w:cs="Times New Roman"/>
          <w:sz w:val="24"/>
        </w:rPr>
        <w:t>городского ядра</w:t>
      </w:r>
      <w:r w:rsidRPr="00840D76">
        <w:rPr>
          <w:rFonts w:ascii="Times New Roman" w:hAnsi="Times New Roman" w:cs="Times New Roman"/>
          <w:sz w:val="24"/>
        </w:rPr>
        <w:t xml:space="preserve"> Санкт-Петербурга</w:t>
      </w:r>
      <w:r>
        <w:rPr>
          <w:rFonts w:ascii="Times New Roman" w:hAnsi="Times New Roman" w:cs="Times New Roman"/>
          <w:sz w:val="24"/>
        </w:rPr>
        <w:t xml:space="preserve">. Очевидно, что темпы «расползания и расширения» уступают темпам пригородов Москвы, однако это можно рассматривать как преимущество, польку такое положение дает время для разработки и выполнения планомерного развития пригородных территорий. </w:t>
      </w:r>
    </w:p>
    <w:p w14:paraId="533BA112" w14:textId="58CE0A81" w:rsidR="00840D76" w:rsidRDefault="00840D76" w:rsidP="00840D76">
      <w:pPr>
        <w:pStyle w:val="a3"/>
        <w:numPr>
          <w:ilvl w:val="0"/>
          <w:numId w:val="31"/>
        </w:numPr>
        <w:spacing w:after="0" w:line="360" w:lineRule="auto"/>
        <w:jc w:val="both"/>
        <w:rPr>
          <w:rFonts w:ascii="Times New Roman" w:hAnsi="Times New Roman" w:cs="Times New Roman"/>
          <w:sz w:val="24"/>
        </w:rPr>
      </w:pPr>
      <w:r w:rsidRPr="00840D76">
        <w:rPr>
          <w:rFonts w:ascii="Times New Roman" w:hAnsi="Times New Roman" w:cs="Times New Roman"/>
          <w:sz w:val="24"/>
        </w:rPr>
        <w:t>Большинство территорий демонстрируют низкие показатели по различн</w:t>
      </w:r>
      <w:r>
        <w:rPr>
          <w:rFonts w:ascii="Times New Roman" w:hAnsi="Times New Roman" w:cs="Times New Roman"/>
          <w:sz w:val="24"/>
        </w:rPr>
        <w:t>ым индикаторам, за исключением обеспеченности</w:t>
      </w:r>
      <w:r w:rsidRPr="00840D76">
        <w:rPr>
          <w:rFonts w:ascii="Times New Roman" w:hAnsi="Times New Roman" w:cs="Times New Roman"/>
          <w:sz w:val="24"/>
        </w:rPr>
        <w:t xml:space="preserve"> легковых автомобилей и уровня занятости населения.</w:t>
      </w:r>
      <w:r>
        <w:rPr>
          <w:rFonts w:ascii="Times New Roman" w:hAnsi="Times New Roman" w:cs="Times New Roman"/>
          <w:sz w:val="24"/>
        </w:rPr>
        <w:t xml:space="preserve"> Муниципальные округа, набра</w:t>
      </w:r>
      <w:r w:rsidR="00857B86">
        <w:rPr>
          <w:rFonts w:ascii="Times New Roman" w:hAnsi="Times New Roman" w:cs="Times New Roman"/>
          <w:sz w:val="24"/>
        </w:rPr>
        <w:t xml:space="preserve">вшие максимальный балл (100) или близкие к этому значению по итогам вычисления интегрального показателя, отсутствуют. </w:t>
      </w:r>
    </w:p>
    <w:p w14:paraId="427D2C74" w14:textId="7E7F9261" w:rsidR="00857B86" w:rsidRDefault="00857B86" w:rsidP="004563E4">
      <w:pPr>
        <w:pStyle w:val="a3"/>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Географический фактор </w:t>
      </w:r>
      <w:r w:rsidR="004563E4">
        <w:rPr>
          <w:rFonts w:ascii="Times New Roman" w:hAnsi="Times New Roman" w:cs="Times New Roman"/>
          <w:sz w:val="24"/>
        </w:rPr>
        <w:t xml:space="preserve">оказывает значительное влияние на формирование социального благополучия территорий. </w:t>
      </w:r>
      <w:r w:rsidR="002A2E50">
        <w:rPr>
          <w:rFonts w:ascii="Times New Roman" w:hAnsi="Times New Roman" w:cs="Times New Roman"/>
          <w:sz w:val="24"/>
        </w:rPr>
        <w:t>Не</w:t>
      </w:r>
      <w:r w:rsidR="004563E4" w:rsidRPr="004563E4">
        <w:rPr>
          <w:rFonts w:ascii="Times New Roman" w:hAnsi="Times New Roman" w:cs="Times New Roman"/>
          <w:sz w:val="24"/>
        </w:rPr>
        <w:t xml:space="preserve"> только само население формирует социально-экономическое развитие, но и изначально расположение в пространстве той или иной территории может привнести значительный вклад.</w:t>
      </w:r>
    </w:p>
    <w:p w14:paraId="2B188B05" w14:textId="748DFA40" w:rsidR="00A2128E" w:rsidRPr="00445DE9" w:rsidRDefault="00445DE9" w:rsidP="00445DE9">
      <w:pPr>
        <w:pStyle w:val="a3"/>
        <w:numPr>
          <w:ilvl w:val="0"/>
          <w:numId w:val="31"/>
        </w:numPr>
        <w:spacing w:after="0" w:line="360" w:lineRule="auto"/>
        <w:jc w:val="both"/>
        <w:rPr>
          <w:rFonts w:ascii="Times New Roman" w:hAnsi="Times New Roman" w:cs="Times New Roman"/>
          <w:b/>
          <w:sz w:val="24"/>
        </w:rPr>
      </w:pPr>
      <w:r w:rsidRPr="00445DE9">
        <w:rPr>
          <w:rFonts w:ascii="Times New Roman" w:hAnsi="Times New Roman" w:cs="Times New Roman"/>
          <w:sz w:val="24"/>
        </w:rPr>
        <w:t xml:space="preserve">В разрезе четырех функциональных типов пригородных территорий средний интегральный показатель имеет равномерный характер. Наиболее социально-благополучными являются «дачно-рекреационные поселки» (33 балла из 100 возможных), за ними следуют «новые спальные районы» (31 балл), сельские территории (28), «старые индустриальные центры» (27).  </w:t>
      </w:r>
    </w:p>
    <w:p w14:paraId="05C65C32" w14:textId="2B8AB6A1" w:rsidR="00445DE9" w:rsidRDefault="00283DDF" w:rsidP="00C164F3">
      <w:pPr>
        <w:pStyle w:val="a3"/>
        <w:numPr>
          <w:ilvl w:val="0"/>
          <w:numId w:val="31"/>
        </w:numPr>
        <w:spacing w:after="0" w:line="360" w:lineRule="auto"/>
        <w:jc w:val="both"/>
        <w:rPr>
          <w:rFonts w:ascii="Times New Roman" w:hAnsi="Times New Roman" w:cs="Times New Roman"/>
          <w:sz w:val="24"/>
        </w:rPr>
      </w:pPr>
      <w:r w:rsidRPr="00283DDF">
        <w:rPr>
          <w:rFonts w:ascii="Times New Roman" w:hAnsi="Times New Roman" w:cs="Times New Roman"/>
          <w:sz w:val="24"/>
        </w:rPr>
        <w:t>На основе интегрального показателя удалось выделит</w:t>
      </w:r>
      <w:r w:rsidR="00A01A63">
        <w:rPr>
          <w:rFonts w:ascii="Times New Roman" w:hAnsi="Times New Roman" w:cs="Times New Roman"/>
          <w:sz w:val="24"/>
        </w:rPr>
        <w:t>ь</w:t>
      </w:r>
      <w:r w:rsidRPr="00283DDF">
        <w:rPr>
          <w:rFonts w:ascii="Times New Roman" w:hAnsi="Times New Roman" w:cs="Times New Roman"/>
          <w:sz w:val="24"/>
        </w:rPr>
        <w:t xml:space="preserve"> пять типов пригородных территорий Санкт-Петербурга</w:t>
      </w:r>
      <w:r w:rsidR="00C164F3">
        <w:rPr>
          <w:rFonts w:ascii="Times New Roman" w:hAnsi="Times New Roman" w:cs="Times New Roman"/>
          <w:sz w:val="24"/>
        </w:rPr>
        <w:t xml:space="preserve">, где </w:t>
      </w:r>
      <w:r w:rsidR="00C164F3" w:rsidRPr="00C164F3">
        <w:rPr>
          <w:rFonts w:ascii="Times New Roman" w:hAnsi="Times New Roman" w:cs="Times New Roman"/>
          <w:sz w:val="24"/>
        </w:rPr>
        <w:t>I тип – пригороды с наименьшим уровнем социального благополучия с общим баллом от 16 до 22;</w:t>
      </w:r>
      <w:r w:rsidR="00C164F3">
        <w:rPr>
          <w:rFonts w:ascii="Times New Roman" w:hAnsi="Times New Roman" w:cs="Times New Roman"/>
          <w:sz w:val="24"/>
        </w:rPr>
        <w:t xml:space="preserve"> </w:t>
      </w:r>
      <w:r w:rsidR="00C164F3" w:rsidRPr="00C164F3">
        <w:rPr>
          <w:rFonts w:ascii="Times New Roman" w:hAnsi="Times New Roman" w:cs="Times New Roman"/>
          <w:sz w:val="24"/>
        </w:rPr>
        <w:t>II тип – пригороды с уровнем социального благополучия ниже среднего с общим баллом от 23 до 29;</w:t>
      </w:r>
      <w:r w:rsidR="00C164F3">
        <w:rPr>
          <w:rFonts w:ascii="Times New Roman" w:hAnsi="Times New Roman" w:cs="Times New Roman"/>
          <w:sz w:val="24"/>
        </w:rPr>
        <w:t xml:space="preserve"> </w:t>
      </w:r>
      <w:r w:rsidR="00C164F3" w:rsidRPr="00C164F3">
        <w:rPr>
          <w:rFonts w:ascii="Times New Roman" w:hAnsi="Times New Roman" w:cs="Times New Roman"/>
          <w:sz w:val="24"/>
        </w:rPr>
        <w:t>III тип – пригороды с умеренным уровнем социальным благополучия с общим баллом от 30 до 36;</w:t>
      </w:r>
      <w:r w:rsidR="00C164F3">
        <w:rPr>
          <w:rFonts w:ascii="Times New Roman" w:hAnsi="Times New Roman" w:cs="Times New Roman"/>
          <w:sz w:val="24"/>
        </w:rPr>
        <w:t xml:space="preserve"> </w:t>
      </w:r>
      <w:r w:rsidR="00C164F3" w:rsidRPr="00C164F3">
        <w:rPr>
          <w:rFonts w:ascii="Times New Roman" w:hAnsi="Times New Roman" w:cs="Times New Roman"/>
          <w:sz w:val="24"/>
        </w:rPr>
        <w:t>IV тип – пригороды с уровнем социального благополучия выше среднего с общим баллом от 37 до 43;</w:t>
      </w:r>
      <w:r w:rsidR="00C164F3">
        <w:rPr>
          <w:rFonts w:ascii="Times New Roman" w:hAnsi="Times New Roman" w:cs="Times New Roman"/>
          <w:sz w:val="24"/>
        </w:rPr>
        <w:t xml:space="preserve"> </w:t>
      </w:r>
      <w:r w:rsidR="00C164F3" w:rsidRPr="00C164F3">
        <w:rPr>
          <w:rFonts w:ascii="Times New Roman" w:hAnsi="Times New Roman" w:cs="Times New Roman"/>
          <w:sz w:val="24"/>
        </w:rPr>
        <w:t>V тип – пригороды с высоким уровнем социального благополучия с общим баллом от 50 до 56.</w:t>
      </w:r>
    </w:p>
    <w:p w14:paraId="16E66ECC" w14:textId="16DCB261" w:rsidR="009B2E58" w:rsidRDefault="00CF0C50" w:rsidP="009B2E58">
      <w:pPr>
        <w:pStyle w:val="a3"/>
        <w:numPr>
          <w:ilvl w:val="0"/>
          <w:numId w:val="31"/>
        </w:numPr>
        <w:spacing w:after="0" w:line="360" w:lineRule="auto"/>
        <w:jc w:val="both"/>
        <w:rPr>
          <w:rFonts w:ascii="Times New Roman" w:hAnsi="Times New Roman" w:cs="Times New Roman"/>
          <w:sz w:val="24"/>
        </w:rPr>
      </w:pPr>
      <w:r w:rsidRPr="00CF0C50">
        <w:rPr>
          <w:rFonts w:ascii="Times New Roman" w:hAnsi="Times New Roman" w:cs="Times New Roman"/>
          <w:sz w:val="24"/>
        </w:rPr>
        <w:t xml:space="preserve">В первом типе присутствуют в разной степени все четыре функциональных </w:t>
      </w:r>
      <w:r>
        <w:rPr>
          <w:rFonts w:ascii="Times New Roman" w:hAnsi="Times New Roman" w:cs="Times New Roman"/>
          <w:sz w:val="24"/>
        </w:rPr>
        <w:t>групп</w:t>
      </w:r>
      <w:r w:rsidRPr="00CF0C50">
        <w:rPr>
          <w:rFonts w:ascii="Times New Roman" w:hAnsi="Times New Roman" w:cs="Times New Roman"/>
          <w:sz w:val="24"/>
        </w:rPr>
        <w:t xml:space="preserve"> пригородных территорий</w:t>
      </w:r>
      <w:r>
        <w:rPr>
          <w:rFonts w:ascii="Times New Roman" w:hAnsi="Times New Roman" w:cs="Times New Roman"/>
          <w:sz w:val="24"/>
        </w:rPr>
        <w:t xml:space="preserve"> (</w:t>
      </w:r>
      <w:r w:rsidRPr="00CF0C50">
        <w:rPr>
          <w:rFonts w:ascii="Times New Roman" w:hAnsi="Times New Roman" w:cs="Times New Roman"/>
          <w:sz w:val="24"/>
        </w:rPr>
        <w:t>с</w:t>
      </w:r>
      <w:r>
        <w:rPr>
          <w:rFonts w:ascii="Times New Roman" w:hAnsi="Times New Roman" w:cs="Times New Roman"/>
          <w:sz w:val="24"/>
        </w:rPr>
        <w:t>тарые индустриальные центры; дачно-рекреационные поселки; новые спальные районы; сельские территории)</w:t>
      </w:r>
      <w:r w:rsidRPr="00CF0C50">
        <w:rPr>
          <w:rFonts w:ascii="Times New Roman" w:hAnsi="Times New Roman" w:cs="Times New Roman"/>
          <w:sz w:val="24"/>
        </w:rPr>
        <w:t>.</w:t>
      </w:r>
      <w:r>
        <w:rPr>
          <w:rFonts w:ascii="Times New Roman" w:hAnsi="Times New Roman" w:cs="Times New Roman"/>
          <w:sz w:val="24"/>
        </w:rPr>
        <w:t xml:space="preserve"> Характеристики второго типа в большей степени выражены в сельских территориях. Третий тип составляют в основном «новые спальные районы». Четвертый тип, как и пятый</w:t>
      </w:r>
      <w:r w:rsidR="009B2E58">
        <w:rPr>
          <w:rFonts w:ascii="Times New Roman" w:hAnsi="Times New Roman" w:cs="Times New Roman"/>
          <w:sz w:val="24"/>
        </w:rPr>
        <w:t xml:space="preserve"> представлены дачно-рекреационными по функционалу пригородами.</w:t>
      </w:r>
    </w:p>
    <w:p w14:paraId="5F7A6501" w14:textId="0D11107E" w:rsidR="009B2E58" w:rsidRDefault="009B2E58" w:rsidP="0046636D">
      <w:pPr>
        <w:pStyle w:val="a3"/>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Наиболее высокий балл набрали: МО Курортного района «п. Репино (56 баллов), МО Пушкинского района «п. Александровская» (50 баллов). По мнению автора, в первом случае </w:t>
      </w:r>
      <w:r w:rsidR="00FD3B22">
        <w:rPr>
          <w:rFonts w:ascii="Times New Roman" w:hAnsi="Times New Roman" w:cs="Times New Roman"/>
          <w:sz w:val="24"/>
        </w:rPr>
        <w:t xml:space="preserve">хорошему уровню благополучия способствовали несколько факторов. Во-первых, это наличие выхода к Финскому заливу и благоприятных природных условий. Из этого следует также и развитие туризма. Вторая вероятная причина – это историческое прошлое территории. </w:t>
      </w:r>
      <w:r w:rsidR="00E70CD7" w:rsidRPr="00E70CD7">
        <w:rPr>
          <w:rFonts w:ascii="Times New Roman" w:hAnsi="Times New Roman" w:cs="Times New Roman"/>
          <w:sz w:val="24"/>
        </w:rPr>
        <w:t>Предполагается, что в конце XIX века «дачная экспансия» в Репино произошла именно за счёт нас</w:t>
      </w:r>
      <w:r w:rsidR="00E70CD7">
        <w:rPr>
          <w:rFonts w:ascii="Times New Roman" w:hAnsi="Times New Roman" w:cs="Times New Roman"/>
          <w:sz w:val="24"/>
        </w:rPr>
        <w:t>еления из богатых слоёв общества, то есть дальнейшее социально-экономическое развитие и</w:t>
      </w:r>
      <w:r w:rsidR="00402343">
        <w:rPr>
          <w:rFonts w:ascii="Times New Roman" w:hAnsi="Times New Roman" w:cs="Times New Roman"/>
          <w:sz w:val="24"/>
        </w:rPr>
        <w:t xml:space="preserve"> уровень благополучия территории</w:t>
      </w:r>
      <w:r w:rsidR="00E70CD7">
        <w:rPr>
          <w:rFonts w:ascii="Times New Roman" w:hAnsi="Times New Roman" w:cs="Times New Roman"/>
          <w:sz w:val="24"/>
        </w:rPr>
        <w:t xml:space="preserve"> сложился в результате выгодного географического положения и </w:t>
      </w:r>
      <w:r w:rsidR="00402343">
        <w:rPr>
          <w:rFonts w:ascii="Times New Roman" w:hAnsi="Times New Roman" w:cs="Times New Roman"/>
          <w:sz w:val="24"/>
        </w:rPr>
        <w:t>деятельностью населения там</w:t>
      </w:r>
      <w:r w:rsidR="009E4FC9">
        <w:rPr>
          <w:rFonts w:ascii="Times New Roman" w:hAnsi="Times New Roman" w:cs="Times New Roman"/>
          <w:sz w:val="24"/>
        </w:rPr>
        <w:t xml:space="preserve"> в прошлом</w:t>
      </w:r>
      <w:r w:rsidR="00E70CD7">
        <w:rPr>
          <w:rFonts w:ascii="Times New Roman" w:hAnsi="Times New Roman" w:cs="Times New Roman"/>
          <w:sz w:val="24"/>
        </w:rPr>
        <w:t xml:space="preserve">. </w:t>
      </w:r>
      <w:r w:rsidR="00CD47BD">
        <w:rPr>
          <w:rFonts w:ascii="Times New Roman" w:hAnsi="Times New Roman" w:cs="Times New Roman"/>
          <w:sz w:val="24"/>
        </w:rPr>
        <w:t>Высокий потенциал к развитию в</w:t>
      </w:r>
      <w:r w:rsidR="0046636D">
        <w:rPr>
          <w:rFonts w:ascii="Times New Roman" w:hAnsi="Times New Roman" w:cs="Times New Roman"/>
          <w:sz w:val="24"/>
        </w:rPr>
        <w:t xml:space="preserve"> п. Александровская</w:t>
      </w:r>
      <w:r w:rsidR="00CD47BD">
        <w:rPr>
          <w:rFonts w:ascii="Times New Roman" w:hAnsi="Times New Roman" w:cs="Times New Roman"/>
          <w:sz w:val="24"/>
        </w:rPr>
        <w:t xml:space="preserve">, по мнению автора, заключается именно в </w:t>
      </w:r>
      <w:r w:rsidR="00D45994">
        <w:rPr>
          <w:rFonts w:ascii="Times New Roman" w:hAnsi="Times New Roman" w:cs="Times New Roman"/>
          <w:sz w:val="24"/>
        </w:rPr>
        <w:t>его</w:t>
      </w:r>
      <w:r w:rsidR="00CD47BD">
        <w:rPr>
          <w:rFonts w:ascii="Times New Roman" w:hAnsi="Times New Roman" w:cs="Times New Roman"/>
          <w:sz w:val="24"/>
        </w:rPr>
        <w:t xml:space="preserve"> расположении</w:t>
      </w:r>
      <w:r w:rsidR="0046636D">
        <w:rPr>
          <w:rFonts w:ascii="Times New Roman" w:hAnsi="Times New Roman" w:cs="Times New Roman"/>
          <w:sz w:val="24"/>
        </w:rPr>
        <w:t>.</w:t>
      </w:r>
      <w:r w:rsidR="004E39BD">
        <w:rPr>
          <w:rFonts w:ascii="Times New Roman" w:hAnsi="Times New Roman" w:cs="Times New Roman"/>
          <w:sz w:val="24"/>
        </w:rPr>
        <w:t xml:space="preserve"> </w:t>
      </w:r>
      <w:r w:rsidR="00D45994">
        <w:rPr>
          <w:rFonts w:ascii="Times New Roman" w:hAnsi="Times New Roman" w:cs="Times New Roman"/>
          <w:sz w:val="24"/>
        </w:rPr>
        <w:t>Поселок не является привлекательным для туристов, однако</w:t>
      </w:r>
      <w:r w:rsidR="004E39BD">
        <w:rPr>
          <w:rFonts w:ascii="Times New Roman" w:hAnsi="Times New Roman" w:cs="Times New Roman"/>
          <w:sz w:val="24"/>
        </w:rPr>
        <w:t xml:space="preserve"> </w:t>
      </w:r>
      <w:r w:rsidR="00D45994">
        <w:rPr>
          <w:rFonts w:ascii="Times New Roman" w:hAnsi="Times New Roman" w:cs="Times New Roman"/>
          <w:sz w:val="24"/>
        </w:rPr>
        <w:t xml:space="preserve">с одной стороны он </w:t>
      </w:r>
      <w:r w:rsidR="004E39BD">
        <w:rPr>
          <w:rFonts w:ascii="Times New Roman" w:hAnsi="Times New Roman" w:cs="Times New Roman"/>
          <w:sz w:val="24"/>
        </w:rPr>
        <w:t>граничит с г. Пушкин –</w:t>
      </w:r>
      <w:r w:rsidR="00D45994">
        <w:rPr>
          <w:rFonts w:ascii="Times New Roman" w:hAnsi="Times New Roman" w:cs="Times New Roman"/>
          <w:sz w:val="24"/>
        </w:rPr>
        <w:t xml:space="preserve"> крупным</w:t>
      </w:r>
      <w:r w:rsidR="004E39BD">
        <w:rPr>
          <w:rFonts w:ascii="Times New Roman" w:hAnsi="Times New Roman" w:cs="Times New Roman"/>
          <w:sz w:val="24"/>
        </w:rPr>
        <w:t xml:space="preserve"> </w:t>
      </w:r>
      <w:r w:rsidR="00D45994">
        <w:rPr>
          <w:rFonts w:ascii="Times New Roman" w:hAnsi="Times New Roman" w:cs="Times New Roman"/>
          <w:sz w:val="24"/>
        </w:rPr>
        <w:t>научным и</w:t>
      </w:r>
      <w:r w:rsidR="004E39BD">
        <w:rPr>
          <w:rFonts w:ascii="Times New Roman" w:hAnsi="Times New Roman" w:cs="Times New Roman"/>
          <w:sz w:val="24"/>
        </w:rPr>
        <w:t xml:space="preserve"> </w:t>
      </w:r>
      <w:r w:rsidR="00D45994">
        <w:rPr>
          <w:rFonts w:ascii="Times New Roman" w:hAnsi="Times New Roman" w:cs="Times New Roman"/>
          <w:sz w:val="24"/>
        </w:rPr>
        <w:t>промышленным</w:t>
      </w:r>
      <w:r w:rsidR="004E39BD">
        <w:rPr>
          <w:rFonts w:ascii="Times New Roman" w:hAnsi="Times New Roman" w:cs="Times New Roman"/>
          <w:sz w:val="24"/>
        </w:rPr>
        <w:t xml:space="preserve"> центр</w:t>
      </w:r>
      <w:r w:rsidR="00D45994">
        <w:rPr>
          <w:rFonts w:ascii="Times New Roman" w:hAnsi="Times New Roman" w:cs="Times New Roman"/>
          <w:sz w:val="24"/>
        </w:rPr>
        <w:t xml:space="preserve">ом, а с </w:t>
      </w:r>
      <w:r w:rsidR="00CD47BD">
        <w:rPr>
          <w:rFonts w:ascii="Times New Roman" w:hAnsi="Times New Roman" w:cs="Times New Roman"/>
          <w:sz w:val="24"/>
        </w:rPr>
        <w:t xml:space="preserve">другой стороны </w:t>
      </w:r>
      <w:r w:rsidR="00D45994">
        <w:rPr>
          <w:rFonts w:ascii="Times New Roman" w:hAnsi="Times New Roman" w:cs="Times New Roman"/>
          <w:sz w:val="24"/>
        </w:rPr>
        <w:t xml:space="preserve">соседство с городским ядром. </w:t>
      </w:r>
      <w:r w:rsidR="000831DF">
        <w:rPr>
          <w:rFonts w:ascii="Times New Roman" w:hAnsi="Times New Roman" w:cs="Times New Roman"/>
          <w:sz w:val="24"/>
        </w:rPr>
        <w:t xml:space="preserve">Здесь нет крупных элитных комплексов, но есть дорогие индивидуальные дома и коттеджи. </w:t>
      </w:r>
    </w:p>
    <w:p w14:paraId="73671253" w14:textId="2B8B363C" w:rsidR="00FA04F3" w:rsidRDefault="00FA04F3" w:rsidP="00FA04F3">
      <w:pPr>
        <w:pStyle w:val="a3"/>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Т</w:t>
      </w:r>
      <w:r w:rsidRPr="00FA04F3">
        <w:rPr>
          <w:rFonts w:ascii="Times New Roman" w:hAnsi="Times New Roman" w:cs="Times New Roman"/>
          <w:sz w:val="24"/>
        </w:rPr>
        <w:t xml:space="preserve">ерритории с высокими интегральными показателями больше граничат с примерно такими же «высокобалльниками». </w:t>
      </w:r>
      <w:r>
        <w:rPr>
          <w:rFonts w:ascii="Times New Roman" w:hAnsi="Times New Roman" w:cs="Times New Roman"/>
          <w:sz w:val="24"/>
        </w:rPr>
        <w:t>Периферийные пригороды в основном</w:t>
      </w:r>
      <w:r w:rsidRPr="00FA04F3">
        <w:rPr>
          <w:rFonts w:ascii="Times New Roman" w:hAnsi="Times New Roman" w:cs="Times New Roman"/>
          <w:sz w:val="24"/>
        </w:rPr>
        <w:t xml:space="preserve"> </w:t>
      </w:r>
      <w:r>
        <w:rPr>
          <w:rFonts w:ascii="Times New Roman" w:hAnsi="Times New Roman" w:cs="Times New Roman"/>
          <w:sz w:val="24"/>
        </w:rPr>
        <w:t>входят в первый или второй тип. Исключениями являются лишь</w:t>
      </w:r>
      <w:r w:rsidRPr="00FA04F3">
        <w:rPr>
          <w:rFonts w:ascii="Times New Roman" w:hAnsi="Times New Roman" w:cs="Times New Roman"/>
          <w:sz w:val="24"/>
        </w:rPr>
        <w:t>: Сосновоборский ГО (III тип), Синявинское и Ша</w:t>
      </w:r>
      <w:r>
        <w:rPr>
          <w:rFonts w:ascii="Times New Roman" w:hAnsi="Times New Roman" w:cs="Times New Roman"/>
          <w:sz w:val="24"/>
        </w:rPr>
        <w:t>пкинское городские поселения (</w:t>
      </w:r>
      <w:r>
        <w:rPr>
          <w:rFonts w:ascii="Times New Roman" w:hAnsi="Times New Roman" w:cs="Times New Roman"/>
          <w:sz w:val="24"/>
          <w:lang w:val="en-US"/>
        </w:rPr>
        <w:t>IV</w:t>
      </w:r>
      <w:r w:rsidRPr="00FA04F3">
        <w:rPr>
          <w:rFonts w:ascii="Times New Roman" w:hAnsi="Times New Roman" w:cs="Times New Roman"/>
          <w:sz w:val="24"/>
        </w:rPr>
        <w:t xml:space="preserve"> тип).</w:t>
      </w:r>
    </w:p>
    <w:p w14:paraId="2B39CC29" w14:textId="06705909" w:rsidR="00EF0AB0" w:rsidRDefault="00EF0AB0" w:rsidP="00EF0AB0">
      <w:pPr>
        <w:pStyle w:val="a3"/>
        <w:numPr>
          <w:ilvl w:val="0"/>
          <w:numId w:val="31"/>
        </w:numPr>
        <w:spacing w:after="0" w:line="360" w:lineRule="auto"/>
        <w:jc w:val="both"/>
        <w:rPr>
          <w:rFonts w:ascii="Times New Roman" w:hAnsi="Times New Roman" w:cs="Times New Roman"/>
          <w:sz w:val="24"/>
        </w:rPr>
      </w:pPr>
      <w:r w:rsidRPr="00EF0AB0">
        <w:rPr>
          <w:rFonts w:ascii="Times New Roman" w:hAnsi="Times New Roman" w:cs="Times New Roman"/>
          <w:sz w:val="24"/>
        </w:rPr>
        <w:t>В наиболее социально-благополучных территориях четвёртого и пятого типов проживает менее половины населения пригородной зоны Санкт-Петербурга и Ленинградской области, составляя всего 416 тыс. человек. Наиболее населённым является второй тип, в котором проживает около 800 тыс. человек. Менее населённые типы включают пятый, с численностью населения около 6 тыс. человек, и первый – примерно 160 тыс. человек.</w:t>
      </w:r>
    </w:p>
    <w:p w14:paraId="6799F8A9" w14:textId="77777777" w:rsidR="00A2128E" w:rsidRDefault="00A2128E" w:rsidP="00D94AE0">
      <w:pPr>
        <w:spacing w:after="0" w:line="360" w:lineRule="auto"/>
        <w:jc w:val="center"/>
        <w:rPr>
          <w:rFonts w:ascii="Times New Roman" w:hAnsi="Times New Roman" w:cs="Times New Roman"/>
          <w:sz w:val="24"/>
        </w:rPr>
      </w:pPr>
    </w:p>
    <w:p w14:paraId="0E543303" w14:textId="77777777" w:rsidR="00837373" w:rsidRDefault="00837373" w:rsidP="00D94AE0">
      <w:pPr>
        <w:spacing w:after="0" w:line="360" w:lineRule="auto"/>
        <w:jc w:val="center"/>
        <w:rPr>
          <w:rFonts w:ascii="Times New Roman" w:hAnsi="Times New Roman" w:cs="Times New Roman"/>
          <w:sz w:val="24"/>
        </w:rPr>
      </w:pPr>
    </w:p>
    <w:p w14:paraId="4F35A5EC" w14:textId="77777777" w:rsidR="00837373" w:rsidRDefault="00837373" w:rsidP="00D94AE0">
      <w:pPr>
        <w:spacing w:after="0" w:line="360" w:lineRule="auto"/>
        <w:jc w:val="center"/>
        <w:rPr>
          <w:rFonts w:ascii="Times New Roman" w:hAnsi="Times New Roman" w:cs="Times New Roman"/>
          <w:sz w:val="24"/>
        </w:rPr>
      </w:pPr>
    </w:p>
    <w:p w14:paraId="582B328A" w14:textId="77777777" w:rsidR="00837373" w:rsidRDefault="00837373" w:rsidP="00D94AE0">
      <w:pPr>
        <w:spacing w:after="0" w:line="360" w:lineRule="auto"/>
        <w:jc w:val="center"/>
        <w:rPr>
          <w:rFonts w:ascii="Times New Roman" w:hAnsi="Times New Roman" w:cs="Times New Roman"/>
          <w:sz w:val="24"/>
        </w:rPr>
      </w:pPr>
    </w:p>
    <w:p w14:paraId="0C3EAFE1" w14:textId="77777777" w:rsidR="00837373" w:rsidRDefault="00837373" w:rsidP="00D94AE0">
      <w:pPr>
        <w:spacing w:after="0" w:line="360" w:lineRule="auto"/>
        <w:jc w:val="center"/>
        <w:rPr>
          <w:rFonts w:ascii="Times New Roman" w:hAnsi="Times New Roman" w:cs="Times New Roman"/>
          <w:sz w:val="24"/>
        </w:rPr>
      </w:pPr>
    </w:p>
    <w:p w14:paraId="5BEDF2C0" w14:textId="77777777" w:rsidR="00837373" w:rsidRDefault="00837373" w:rsidP="00D94AE0">
      <w:pPr>
        <w:spacing w:after="0" w:line="360" w:lineRule="auto"/>
        <w:jc w:val="center"/>
        <w:rPr>
          <w:rFonts w:ascii="Times New Roman" w:hAnsi="Times New Roman" w:cs="Times New Roman"/>
          <w:sz w:val="24"/>
        </w:rPr>
      </w:pPr>
    </w:p>
    <w:p w14:paraId="52868970" w14:textId="77777777" w:rsidR="00837373" w:rsidRDefault="00837373" w:rsidP="00D94AE0">
      <w:pPr>
        <w:spacing w:after="0" w:line="360" w:lineRule="auto"/>
        <w:jc w:val="center"/>
        <w:rPr>
          <w:rFonts w:ascii="Times New Roman" w:hAnsi="Times New Roman" w:cs="Times New Roman"/>
          <w:sz w:val="24"/>
        </w:rPr>
      </w:pPr>
    </w:p>
    <w:p w14:paraId="0E5377CA" w14:textId="77777777" w:rsidR="00837373" w:rsidRDefault="00837373" w:rsidP="00D94AE0">
      <w:pPr>
        <w:spacing w:after="0" w:line="360" w:lineRule="auto"/>
        <w:jc w:val="center"/>
        <w:rPr>
          <w:rFonts w:ascii="Times New Roman" w:hAnsi="Times New Roman" w:cs="Times New Roman"/>
          <w:sz w:val="24"/>
        </w:rPr>
      </w:pPr>
    </w:p>
    <w:p w14:paraId="33273BA7" w14:textId="77777777" w:rsidR="00837373" w:rsidRDefault="00837373" w:rsidP="00D94AE0">
      <w:pPr>
        <w:spacing w:after="0" w:line="360" w:lineRule="auto"/>
        <w:jc w:val="center"/>
        <w:rPr>
          <w:rFonts w:ascii="Times New Roman" w:hAnsi="Times New Roman" w:cs="Times New Roman"/>
          <w:sz w:val="24"/>
        </w:rPr>
      </w:pPr>
    </w:p>
    <w:p w14:paraId="03284326" w14:textId="77777777" w:rsidR="00837373" w:rsidRDefault="00837373" w:rsidP="00D94AE0">
      <w:pPr>
        <w:spacing w:after="0" w:line="360" w:lineRule="auto"/>
        <w:jc w:val="center"/>
        <w:rPr>
          <w:rFonts w:ascii="Times New Roman" w:hAnsi="Times New Roman" w:cs="Times New Roman"/>
          <w:sz w:val="24"/>
        </w:rPr>
      </w:pPr>
    </w:p>
    <w:p w14:paraId="3AA4B53D" w14:textId="77777777" w:rsidR="00837373" w:rsidRDefault="00837373" w:rsidP="00D94AE0">
      <w:pPr>
        <w:spacing w:after="0" w:line="360" w:lineRule="auto"/>
        <w:jc w:val="center"/>
        <w:rPr>
          <w:rFonts w:ascii="Times New Roman" w:hAnsi="Times New Roman" w:cs="Times New Roman"/>
          <w:sz w:val="24"/>
        </w:rPr>
      </w:pPr>
    </w:p>
    <w:p w14:paraId="5BC9B3FC" w14:textId="77777777" w:rsidR="00837373" w:rsidRDefault="00837373" w:rsidP="00D94AE0">
      <w:pPr>
        <w:spacing w:after="0" w:line="360" w:lineRule="auto"/>
        <w:jc w:val="center"/>
        <w:rPr>
          <w:rFonts w:ascii="Times New Roman" w:hAnsi="Times New Roman" w:cs="Times New Roman"/>
          <w:sz w:val="24"/>
        </w:rPr>
      </w:pPr>
    </w:p>
    <w:p w14:paraId="640ABEAF" w14:textId="77777777" w:rsidR="00837373" w:rsidRDefault="00837373" w:rsidP="00D94AE0">
      <w:pPr>
        <w:spacing w:after="0" w:line="360" w:lineRule="auto"/>
        <w:jc w:val="center"/>
        <w:rPr>
          <w:rFonts w:ascii="Times New Roman" w:hAnsi="Times New Roman" w:cs="Times New Roman"/>
          <w:sz w:val="24"/>
        </w:rPr>
      </w:pPr>
    </w:p>
    <w:p w14:paraId="0B422E3F" w14:textId="77777777" w:rsidR="00837373" w:rsidRDefault="00837373" w:rsidP="00D94AE0">
      <w:pPr>
        <w:spacing w:after="0" w:line="360" w:lineRule="auto"/>
        <w:jc w:val="center"/>
        <w:rPr>
          <w:rFonts w:ascii="Times New Roman" w:hAnsi="Times New Roman" w:cs="Times New Roman"/>
          <w:sz w:val="24"/>
        </w:rPr>
      </w:pPr>
    </w:p>
    <w:p w14:paraId="04F4E53B" w14:textId="77777777" w:rsidR="00837373" w:rsidRDefault="00837373" w:rsidP="00D94AE0">
      <w:pPr>
        <w:spacing w:after="0" w:line="360" w:lineRule="auto"/>
        <w:jc w:val="center"/>
        <w:rPr>
          <w:rFonts w:ascii="Times New Roman" w:hAnsi="Times New Roman" w:cs="Times New Roman"/>
          <w:sz w:val="24"/>
        </w:rPr>
      </w:pPr>
    </w:p>
    <w:p w14:paraId="420AC0B4" w14:textId="77777777" w:rsidR="00837373" w:rsidRDefault="00837373" w:rsidP="00D94AE0">
      <w:pPr>
        <w:spacing w:after="0" w:line="360" w:lineRule="auto"/>
        <w:jc w:val="center"/>
        <w:rPr>
          <w:rFonts w:ascii="Times New Roman" w:hAnsi="Times New Roman" w:cs="Times New Roman"/>
          <w:sz w:val="24"/>
        </w:rPr>
      </w:pPr>
    </w:p>
    <w:p w14:paraId="318FA30A" w14:textId="77777777" w:rsidR="00837373" w:rsidRDefault="00837373" w:rsidP="00D94AE0">
      <w:pPr>
        <w:spacing w:after="0" w:line="360" w:lineRule="auto"/>
        <w:jc w:val="center"/>
        <w:rPr>
          <w:rFonts w:ascii="Times New Roman" w:hAnsi="Times New Roman" w:cs="Times New Roman"/>
          <w:sz w:val="24"/>
        </w:rPr>
      </w:pPr>
    </w:p>
    <w:p w14:paraId="6E6E94D1" w14:textId="77777777" w:rsidR="00837373" w:rsidRDefault="00837373" w:rsidP="00D94AE0">
      <w:pPr>
        <w:spacing w:after="0" w:line="360" w:lineRule="auto"/>
        <w:jc w:val="center"/>
        <w:rPr>
          <w:rFonts w:ascii="Times New Roman" w:hAnsi="Times New Roman" w:cs="Times New Roman"/>
          <w:sz w:val="24"/>
        </w:rPr>
      </w:pPr>
    </w:p>
    <w:p w14:paraId="234FFC21" w14:textId="77777777" w:rsidR="00837373" w:rsidRDefault="00837373" w:rsidP="00D94AE0">
      <w:pPr>
        <w:spacing w:after="0" w:line="360" w:lineRule="auto"/>
        <w:jc w:val="center"/>
        <w:rPr>
          <w:rFonts w:ascii="Times New Roman" w:hAnsi="Times New Roman" w:cs="Times New Roman"/>
          <w:b/>
          <w:sz w:val="24"/>
        </w:rPr>
      </w:pPr>
    </w:p>
    <w:p w14:paraId="18E54DEE" w14:textId="77777777" w:rsidR="00A2128E" w:rsidRDefault="00A2128E" w:rsidP="00D94AE0">
      <w:pPr>
        <w:spacing w:after="0" w:line="360" w:lineRule="auto"/>
        <w:jc w:val="center"/>
        <w:rPr>
          <w:rFonts w:ascii="Times New Roman" w:hAnsi="Times New Roman" w:cs="Times New Roman"/>
          <w:b/>
          <w:sz w:val="24"/>
        </w:rPr>
      </w:pPr>
    </w:p>
    <w:p w14:paraId="2FEB5178" w14:textId="77777777" w:rsidR="00A2128E" w:rsidRDefault="00A2128E" w:rsidP="00D94AE0">
      <w:pPr>
        <w:spacing w:after="0" w:line="360" w:lineRule="auto"/>
        <w:jc w:val="center"/>
        <w:rPr>
          <w:rFonts w:ascii="Times New Roman" w:hAnsi="Times New Roman" w:cs="Times New Roman"/>
          <w:b/>
          <w:sz w:val="24"/>
        </w:rPr>
      </w:pPr>
    </w:p>
    <w:p w14:paraId="71A1304C" w14:textId="77777777" w:rsidR="00A2128E" w:rsidRDefault="00A2128E" w:rsidP="00D94AE0">
      <w:pPr>
        <w:spacing w:after="0" w:line="360" w:lineRule="auto"/>
        <w:jc w:val="center"/>
        <w:rPr>
          <w:rFonts w:ascii="Times New Roman" w:hAnsi="Times New Roman" w:cs="Times New Roman"/>
          <w:b/>
          <w:sz w:val="24"/>
        </w:rPr>
      </w:pPr>
    </w:p>
    <w:p w14:paraId="4FC6CD4B" w14:textId="77777777" w:rsidR="00A2128E" w:rsidRDefault="00A2128E" w:rsidP="00D94AE0">
      <w:pPr>
        <w:spacing w:after="0" w:line="360" w:lineRule="auto"/>
        <w:jc w:val="center"/>
        <w:rPr>
          <w:rFonts w:ascii="Times New Roman" w:hAnsi="Times New Roman" w:cs="Times New Roman"/>
          <w:b/>
          <w:sz w:val="24"/>
        </w:rPr>
      </w:pPr>
    </w:p>
    <w:p w14:paraId="18BE8F7D" w14:textId="77777777" w:rsidR="00A2128E" w:rsidRDefault="00A2128E" w:rsidP="00D94AE0">
      <w:pPr>
        <w:spacing w:after="0" w:line="360" w:lineRule="auto"/>
        <w:jc w:val="center"/>
        <w:rPr>
          <w:rFonts w:ascii="Times New Roman" w:hAnsi="Times New Roman" w:cs="Times New Roman"/>
          <w:b/>
          <w:sz w:val="24"/>
        </w:rPr>
      </w:pPr>
    </w:p>
    <w:p w14:paraId="61936EB2" w14:textId="77777777" w:rsidR="00A2128E" w:rsidRDefault="00A2128E" w:rsidP="00D94AE0">
      <w:pPr>
        <w:spacing w:after="0" w:line="360" w:lineRule="auto"/>
        <w:jc w:val="center"/>
        <w:rPr>
          <w:rFonts w:ascii="Times New Roman" w:hAnsi="Times New Roman" w:cs="Times New Roman"/>
          <w:b/>
          <w:sz w:val="24"/>
        </w:rPr>
      </w:pPr>
    </w:p>
    <w:p w14:paraId="700A9D05" w14:textId="77777777" w:rsidR="00A2128E" w:rsidRDefault="00A2128E" w:rsidP="00D94AE0">
      <w:pPr>
        <w:spacing w:after="0" w:line="360" w:lineRule="auto"/>
        <w:jc w:val="center"/>
        <w:rPr>
          <w:rFonts w:ascii="Times New Roman" w:hAnsi="Times New Roman" w:cs="Times New Roman"/>
          <w:b/>
          <w:sz w:val="24"/>
        </w:rPr>
      </w:pPr>
    </w:p>
    <w:p w14:paraId="6236BA68" w14:textId="77777777" w:rsidR="00A2128E" w:rsidRDefault="00A2128E" w:rsidP="00D94AE0">
      <w:pPr>
        <w:spacing w:after="0" w:line="360" w:lineRule="auto"/>
        <w:jc w:val="center"/>
        <w:rPr>
          <w:rFonts w:ascii="Times New Roman" w:hAnsi="Times New Roman" w:cs="Times New Roman"/>
          <w:b/>
          <w:sz w:val="24"/>
        </w:rPr>
      </w:pPr>
    </w:p>
    <w:p w14:paraId="689A0FB4" w14:textId="77777777" w:rsidR="00A2128E" w:rsidRDefault="00A2128E" w:rsidP="00D94AE0">
      <w:pPr>
        <w:spacing w:after="0" w:line="360" w:lineRule="auto"/>
        <w:jc w:val="center"/>
        <w:rPr>
          <w:rFonts w:ascii="Times New Roman" w:hAnsi="Times New Roman" w:cs="Times New Roman"/>
          <w:b/>
          <w:sz w:val="24"/>
        </w:rPr>
      </w:pPr>
    </w:p>
    <w:p w14:paraId="602DC99C" w14:textId="77777777" w:rsidR="00F965B5" w:rsidRDefault="00F965B5" w:rsidP="00D94AE0">
      <w:pPr>
        <w:spacing w:after="0" w:line="360" w:lineRule="auto"/>
        <w:jc w:val="center"/>
        <w:rPr>
          <w:rFonts w:ascii="Times New Roman" w:hAnsi="Times New Roman" w:cs="Times New Roman"/>
          <w:b/>
          <w:sz w:val="24"/>
        </w:rPr>
      </w:pPr>
    </w:p>
    <w:p w14:paraId="579C3CBD" w14:textId="77777777" w:rsidR="00F965B5" w:rsidRDefault="00F965B5" w:rsidP="00D94AE0">
      <w:pPr>
        <w:spacing w:after="0" w:line="360" w:lineRule="auto"/>
        <w:jc w:val="center"/>
        <w:rPr>
          <w:rFonts w:ascii="Times New Roman" w:hAnsi="Times New Roman" w:cs="Times New Roman"/>
          <w:b/>
          <w:sz w:val="24"/>
        </w:rPr>
      </w:pPr>
    </w:p>
    <w:p w14:paraId="7BF5D3C5" w14:textId="77777777" w:rsidR="00F965B5" w:rsidRDefault="00F965B5" w:rsidP="00D94AE0">
      <w:pPr>
        <w:spacing w:after="0" w:line="360" w:lineRule="auto"/>
        <w:jc w:val="center"/>
        <w:rPr>
          <w:rFonts w:ascii="Times New Roman" w:hAnsi="Times New Roman" w:cs="Times New Roman"/>
          <w:b/>
          <w:sz w:val="24"/>
        </w:rPr>
      </w:pPr>
    </w:p>
    <w:p w14:paraId="4FA3DEA9" w14:textId="77777777" w:rsidR="00F965B5" w:rsidRPr="00301859" w:rsidRDefault="00F965B5" w:rsidP="004B366B">
      <w:pPr>
        <w:pStyle w:val="1"/>
        <w:spacing w:after="240"/>
        <w:jc w:val="center"/>
        <w:rPr>
          <w:rFonts w:ascii="Times New Roman" w:hAnsi="Times New Roman" w:cs="Times New Roman"/>
          <w:b/>
          <w:color w:val="auto"/>
          <w:sz w:val="24"/>
          <w:szCs w:val="24"/>
        </w:rPr>
      </w:pPr>
      <w:bookmarkStart w:id="37" w:name="_Toc167751773"/>
      <w:r w:rsidRPr="00301859">
        <w:rPr>
          <w:rFonts w:ascii="Times New Roman" w:hAnsi="Times New Roman" w:cs="Times New Roman"/>
          <w:b/>
          <w:color w:val="auto"/>
          <w:sz w:val="24"/>
          <w:szCs w:val="24"/>
        </w:rPr>
        <w:t>Список литературы</w:t>
      </w:r>
      <w:bookmarkEnd w:id="37"/>
    </w:p>
    <w:p w14:paraId="5CA1D4F5" w14:textId="77777777" w:rsidR="00F965B5" w:rsidRPr="00EE7F31" w:rsidRDefault="00F965B5" w:rsidP="004B366B">
      <w:pPr>
        <w:spacing w:after="240" w:line="360" w:lineRule="auto"/>
        <w:rPr>
          <w:rFonts w:ascii="Times New Roman" w:hAnsi="Times New Roman" w:cs="Times New Roman"/>
          <w:b/>
          <w:sz w:val="24"/>
          <w:szCs w:val="24"/>
        </w:rPr>
      </w:pPr>
      <w:r w:rsidRPr="00EE7F31">
        <w:rPr>
          <w:rFonts w:ascii="Times New Roman" w:hAnsi="Times New Roman" w:cs="Times New Roman"/>
          <w:b/>
          <w:sz w:val="24"/>
          <w:szCs w:val="24"/>
        </w:rPr>
        <w:t>Монографии, статьи в журналах и сборниках</w:t>
      </w:r>
    </w:p>
    <w:p w14:paraId="4773937E"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lang w:val="en-US"/>
        </w:rPr>
      </w:pPr>
      <w:r w:rsidRPr="00EE7F31">
        <w:rPr>
          <w:rFonts w:ascii="Times New Roman" w:hAnsi="Times New Roman" w:cs="Times New Roman"/>
          <w:sz w:val="24"/>
          <w:szCs w:val="24"/>
        </w:rPr>
        <w:t xml:space="preserve">С.А. Социальная стратификация в социологической теории Ральфа Дарендорфа // Социология. </w:t>
      </w:r>
      <w:r w:rsidRPr="00EE7F31">
        <w:rPr>
          <w:rFonts w:ascii="Times New Roman" w:hAnsi="Times New Roman" w:cs="Times New Roman"/>
          <w:sz w:val="24"/>
          <w:szCs w:val="24"/>
          <w:lang w:val="en-US"/>
        </w:rPr>
        <w:t xml:space="preserve">2019. №4. </w:t>
      </w:r>
    </w:p>
    <w:p w14:paraId="37EE3678"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Браде И., Махрова А. Г., Нефедова Т. Г., Трейвиш А. И. (2013) Особенности субурбанизации в московской агломерации в постсоветский период // Известия РАН. Cерия «География». № 2. С. 19–29.</w:t>
      </w:r>
    </w:p>
    <w:p w14:paraId="48AC706F"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Быков А. В. Концепция ценностей в социологии Э.Дюркгейма / А. В. Быков // Мониторинг общественного мнения: экономические и социальные перемены. – 2009. – № 3(91). – С. 213</w:t>
      </w:r>
    </w:p>
    <w:p w14:paraId="1A62402C"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Васильева О. Е., Греков И. М., Соколова Н. В., Денисова Д., Дмитриева А. Туристско-рекреационное освоение побережья Финского залива в пределах пригородов Санкт-Петербурга // 2023 С.313-316.</w:t>
      </w:r>
    </w:p>
    <w:p w14:paraId="46449666"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Вершинина И.А, Мартыненко Т.С. Современные подходы к изучению пространственного неравенства // Социология. 2020. №5.</w:t>
      </w:r>
    </w:p>
    <w:p w14:paraId="504AACA8"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Воронежцев, И. С. Структура пригородного расселения по зонам транспортного обслуживания / И. С. Воронежцев // Вестник Воронежского государственного университета. Серия: География. Геоэкология. – 2013. – № 2. – С.65-70.</w:t>
      </w:r>
    </w:p>
    <w:p w14:paraId="5BCE8E8F"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Вульфович Р.М. Проблема делимитации границ городских агломераций (на примере Санкт-Петербурга) // Россия: тенденции и перспективы развития. 2022. №17-3.</w:t>
      </w:r>
    </w:p>
    <w:p w14:paraId="1E3FE283"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Галиахметова Л.И. Благополучие, субъективное благополучие, удовлетворенность жизнью: проблема взаимосвязи // Вестник Башкирск. ун-та. 2015. №3.</w:t>
      </w:r>
    </w:p>
    <w:p w14:paraId="13E177E9"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Гарнага А. Ф., Охотникова Ю. В., Громенко И. В., Тюкавкина И. Л, Савкова Н. В. Процессы субурбанизации в России и мире. Причины. Особенности // Социология. 2020. №6. </w:t>
      </w:r>
    </w:p>
    <w:p w14:paraId="4BC1E196"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Городничев, А. Неравномерное развитие Москвы в контексте сложившейся пространственной структуры постсоциалистического мегаполиса / А. Городничев, Е. Скребкова // Городские исследования и практики. – 2022. – Т. 7, № 1. – С. 85-105. </w:t>
      </w:r>
    </w:p>
    <w:p w14:paraId="67F81D51"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Григорьева, М. А. Социально-экономическое развитие Иркутского района как пригородной территории / М. А. Григорьева // Вестник евразийской науки. – 2018. – Т. 10, № 6. – С. 10. </w:t>
      </w:r>
    </w:p>
    <w:p w14:paraId="3489A6DC"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Дахин А. В. Региональная стратификация общества: глобальное и локальное в культуре, экономике, политике часть 1 // Власть. 2015. №10. </w:t>
      </w:r>
    </w:p>
    <w:p w14:paraId="1FD3181F"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Дегусарова В. С., Мартынов В. Л., Сазонова И. Е. Геодемографические особенности пригородной зоны Санкт-Петербурга // Балт. рег.. 2018. №3.</w:t>
      </w:r>
    </w:p>
    <w:p w14:paraId="00511AB5"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Демидова М. В. Социальная стратификация в условиях символического капитализма: философский подход // Известия ТПУ. 2014. №6. </w:t>
      </w:r>
    </w:p>
    <w:p w14:paraId="427A4322"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Демидова М.В. Социально-философские аспекты управления символическим капиталом // Инновации в науке: матер. XVI Междунар. заочной научно-практ. конф. Ч. II. – Новосибирск: СибАК, 2013. – С. 15–25</w:t>
      </w:r>
    </w:p>
    <w:p w14:paraId="676E3DBA"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Добреньков В.И., Кравченко А.И. Социология. М. : ИНФРА-М, 2001</w:t>
      </w:r>
    </w:p>
    <w:p w14:paraId="0B42F0A6"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Живлакова А.Е. Теоретические аспекты социальной стратификации //Информационная безопасность регионов. 2010. № 1 (6).</w:t>
      </w:r>
    </w:p>
    <w:p w14:paraId="2216CF3F"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Житин Д. В. Особенности развития территорий различного функционального типа в Санкт-Петербургской городской агломерации / Д. В. Житин // Тенденции пространственного развития современной России и приоритеты его регулирования: материалы Международной научной конференции (XIII Ежегодная научная Ассамблея АРГО), Тюмень, 12–17 сентября 2022 года. – Тюмень: ТюмГУ-Press, 2022.</w:t>
      </w:r>
    </w:p>
    <w:p w14:paraId="60196D8A"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Житин Д. В. Пространственная обусловленность социального расслоения населения Санкт-Петербурга / Д. В. Житин // Социально-экономическая география. Вестник Ассоциации российских географов-обществоведов. – 2015. – № 4. – С. 85-102.</w:t>
      </w:r>
    </w:p>
    <w:p w14:paraId="4A8C362D"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Зиятдинов З. З. Определение понятия «Второе жилище» // Академический вестник УралНИИпроект РААСН. 2015. №1.</w:t>
      </w:r>
    </w:p>
    <w:p w14:paraId="00073D89"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Ибрагимова З. Ф., Франц М. В. Неравенство возможностей: роль пространственного фактора // Пространственная экономика. 2020. №4.</w:t>
      </w:r>
    </w:p>
    <w:p w14:paraId="30D05470"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Игнатьева Е. Д., Гимади И. Э., Аверина Л. М. Комплексная оценка социально-экономического благополучия муниципальных образований // Экономика региона. 2005. №2.</w:t>
      </w:r>
    </w:p>
    <w:p w14:paraId="434411D9"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Кислицына О.А. Измерение качества жизни / благополучия: международный опыт. – М.: Институт экономики РАН, 2016. – 62 с.</w:t>
      </w:r>
    </w:p>
    <w:p w14:paraId="256D8C0C"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Клиническая психология. Словарь / Под ред. Н. Д. Твороговой. М.: ПЕР СЭ, 2007. 416 с</w:t>
      </w:r>
    </w:p>
    <w:p w14:paraId="76A27682"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Ковалев С.А. Типология пригородных зон // Расселение в пригородных зонах. Вопросы географии / отв. ред. В.Г. Давидович, С.А. Ковалев. М.: М., 1971. Сб.87. С.44–51.</w:t>
      </w:r>
    </w:p>
    <w:p w14:paraId="51A94460"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Костин Р.А., Невесенко Е. Д. Социальная стратификация: к вопросу научного понимания // Теория и практика сервиса: экономика, социальная сфера, технологии. 2011. №1 (7)</w:t>
      </w:r>
    </w:p>
    <w:p w14:paraId="65B0E71F"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Лаппо Г. М. Концепция опорного каркаса территориальной структуры народного хозяйства: развитие, теоретическое и практическое значение // Известия АН СССР. Серия географическая, 1983. № 5. С.16–28</w:t>
      </w:r>
    </w:p>
    <w:p w14:paraId="4E9F7EB5"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Лаппо Г.М. География городов: Учеб. пособие для геогр. ф-тов вузов. / Г.М. Лаппо — М.: Гуманит. изд. центр ВЛАДОС, 1997.</w:t>
      </w:r>
    </w:p>
    <w:p w14:paraId="57CCB58D"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Лачининский, С. С. Пространственная структура и особенности развития поселений Санкт-Петербургской агломерации / С. С. Лачининский, И. С. Сорокин // Балтийский регион. – 2021. – Т. 13, № 1. – С. 48-69. </w:t>
      </w:r>
    </w:p>
    <w:p w14:paraId="635DCD38"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Максимов А. М., Тутыгин А. Г, Малинина К. О., Чижова Л. А., Блынская Т. А. Проблемные вопросы методологии оценки социального благополучия населения в современной России // Экономические и социальные перемены: факты, тенденции, прогноз. 2022. №2.</w:t>
      </w:r>
    </w:p>
    <w:p w14:paraId="2096C5DF"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Мкртчян, Н.В., Гильманов, Р.И. (2023). Крупные города России и их пригороды как центры притяжения внутренних мигрантов. Вестник Санкт-Петербургского университета. Науки о Земле, 68 (1), 44</w:t>
      </w:r>
    </w:p>
    <w:p w14:paraId="5331BE66"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О структуре социального действия / под общ. ред. В. Ф. Чесноковой, С. А. Белановского. – М.: Акад. Проект, 2002</w:t>
      </w:r>
    </w:p>
    <w:p w14:paraId="36622659"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Павлов К. В. Анализ и оценка развития эколого-экономических систем пригородных районов // Вопросы территориального развития. 2017. №3 (38). </w:t>
      </w:r>
    </w:p>
    <w:p w14:paraId="6E65EF42"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Пять элементов благополучия: Инструменты повышения качества жизни / Том Рат, Джим Хартер; Пер. с англ. — М.: Альпина Пабли-шерз, 2011. — 148 с.</w:t>
      </w:r>
    </w:p>
    <w:p w14:paraId="5798A964"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Резников И. Л. Выявление границ Санкт-Петербургской городской агломерации / И. Л. Резников // Вестник Санкт-Петербургского университета. Науки о Земле. – 2017. – Т. 62, № 1. – С. 89-103. </w:t>
      </w:r>
    </w:p>
    <w:p w14:paraId="16A74942"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Репкин, А. И. Удовлетворение потребности в жилье: современная субурбанизация Санкт-Петербурга / А. И. Репкин, С. А. Митягин // Научный журнал НИУ ИТМО. Серия: Экономика и экологический менеджмент. – 2019. – № 1. – С. 68-76. </w:t>
      </w:r>
    </w:p>
    <w:p w14:paraId="2AB219FB"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Рэндалл Коллинз. Четыре социологических традиции. Перевод Вадима Россмана. М.: Издательский дом «Территория будущего», 2009. (Серия «Университетская библиотека Александра Погорельского»). </w:t>
      </w:r>
    </w:p>
    <w:p w14:paraId="0D9B8415"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Самусенко, С. А. Внутрирегиональное социальное и экономическое пространственное неравенство в ресурсных экономиках / С. А. Самусенко, Е. Б. Бухарова // Журнал Сибирского федерального университета. Серия: Гуманитарные науки. – 2022. – Т. 15, № 7. – С. 1012-1023. </w:t>
      </w:r>
    </w:p>
    <w:p w14:paraId="2226E190"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Семенов-Тян-Шанский В. П. Город и деревня в Европейской части России: очерк по экономической географии. СПб., 1910; Город и деревня в Европейской России: 100 лет перемен/ Под ред. Нефедовой Т., Полян П., Трейвиш А. М.: ОГИ, 2001. С. 23–26, 95–123; Вишневский А. Г.</w:t>
      </w:r>
    </w:p>
    <w:p w14:paraId="48A8132D"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Семенцов С.В., Акулова Н.А. Формирование Санкт-Петербургской агломерации в XVIII веке // Вестник БГТУ имени В. Г. Шухова. 2018. №11. </w:t>
      </w:r>
    </w:p>
    <w:p w14:paraId="72F47239"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Соколова, С. А. Повышение конкурентоспособности региона на основе развития пригородных зон / С. А. Соколова // Экономика и предпринимательство. – 2016. – № 1-1(66). – С. 246-249. </w:t>
      </w:r>
    </w:p>
    <w:p w14:paraId="26CEDC7C"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Солодилов В.В. Аналитическая записка ЗАО «Петербургский НИПИград» «Транспортно-коммуникационная основа согласованного развития Москвы и Санкт-Петербурга». 2005.</w:t>
      </w:r>
    </w:p>
    <w:p w14:paraId="68ED4A8D"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Сорокин, П.А. Социальная мобильность /П.А. Сорокин. – М., 2005. С. 9.</w:t>
      </w:r>
    </w:p>
    <w:p w14:paraId="7251E454"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Сорочайкин А. Н. Теория стратификации М. Вебера // Основы ЭУП. 2014. №3 (15).</w:t>
      </w:r>
    </w:p>
    <w:p w14:paraId="4AB153F0" w14:textId="77777777" w:rsidR="00F965B5" w:rsidRPr="001C1EBD" w:rsidRDefault="00F965B5" w:rsidP="00F965B5">
      <w:pPr>
        <w:pStyle w:val="a3"/>
        <w:numPr>
          <w:ilvl w:val="0"/>
          <w:numId w:val="33"/>
        </w:numPr>
        <w:spacing w:line="360" w:lineRule="auto"/>
        <w:jc w:val="both"/>
        <w:rPr>
          <w:rFonts w:ascii="Times New Roman" w:hAnsi="Times New Roman" w:cs="Times New Roman"/>
          <w:sz w:val="24"/>
          <w:szCs w:val="24"/>
        </w:rPr>
      </w:pPr>
      <w:r w:rsidRPr="001C1EBD">
        <w:rPr>
          <w:rFonts w:ascii="Times New Roman" w:hAnsi="Times New Roman" w:cs="Times New Roman"/>
          <w:sz w:val="24"/>
          <w:szCs w:val="24"/>
        </w:rPr>
        <w:t>Социально-экономическая география: понятия и термины. Словарь-справочник. Отв. ред. А.П. Горкин. – Смоленск: Ойкумена, 2013</w:t>
      </w:r>
    </w:p>
    <w:p w14:paraId="0FEE0DE9" w14:textId="77777777" w:rsidR="00F965B5" w:rsidRPr="001C1EBD" w:rsidRDefault="00F965B5" w:rsidP="00F965B5">
      <w:pPr>
        <w:pStyle w:val="a3"/>
        <w:numPr>
          <w:ilvl w:val="0"/>
          <w:numId w:val="33"/>
        </w:numPr>
        <w:spacing w:line="360" w:lineRule="auto"/>
        <w:jc w:val="both"/>
        <w:rPr>
          <w:rFonts w:ascii="Times New Roman" w:hAnsi="Times New Roman" w:cs="Times New Roman"/>
          <w:sz w:val="24"/>
          <w:szCs w:val="24"/>
        </w:rPr>
      </w:pPr>
      <w:r w:rsidRPr="001C1EBD">
        <w:rPr>
          <w:rFonts w:ascii="Times New Roman" w:hAnsi="Times New Roman" w:cs="Times New Roman"/>
          <w:sz w:val="24"/>
          <w:szCs w:val="24"/>
        </w:rPr>
        <w:t>Социологический энциклопедический словарь. На русском, английском, немецком, французском и чешском языках. Редактор-координатор — академик РАН Г, В. Осипов. — М.: Издательская группа ИНФРА М — НОРМА, 1998. — 488 с.</w:t>
      </w:r>
    </w:p>
    <w:p w14:paraId="3A985074" w14:textId="77777777" w:rsidR="00F965B5" w:rsidRPr="001C1EBD" w:rsidRDefault="00F965B5" w:rsidP="00F965B5">
      <w:pPr>
        <w:pStyle w:val="a3"/>
        <w:numPr>
          <w:ilvl w:val="0"/>
          <w:numId w:val="33"/>
        </w:numPr>
        <w:spacing w:line="360" w:lineRule="auto"/>
        <w:jc w:val="both"/>
        <w:rPr>
          <w:rFonts w:ascii="Times New Roman" w:hAnsi="Times New Roman" w:cs="Times New Roman"/>
          <w:sz w:val="24"/>
          <w:szCs w:val="24"/>
        </w:rPr>
      </w:pPr>
      <w:r w:rsidRPr="001C1EBD">
        <w:rPr>
          <w:rFonts w:ascii="Times New Roman" w:hAnsi="Times New Roman" w:cs="Times New Roman"/>
          <w:sz w:val="24"/>
          <w:szCs w:val="24"/>
        </w:rPr>
        <w:t>Ханнанова Е. А., Овечкина Е. К. Хронологический обзор и анализ моделей городского развития, разработанных в США и Европе в XVIII-XX вв. // Инновации и инвестиции. 2023. №10.</w:t>
      </w:r>
    </w:p>
    <w:p w14:paraId="00533D73" w14:textId="77777777" w:rsidR="00F965B5" w:rsidRPr="001C1EBD" w:rsidRDefault="00F965B5" w:rsidP="00F965B5">
      <w:pPr>
        <w:pStyle w:val="a3"/>
        <w:numPr>
          <w:ilvl w:val="0"/>
          <w:numId w:val="33"/>
        </w:numPr>
        <w:spacing w:line="360" w:lineRule="auto"/>
        <w:jc w:val="both"/>
        <w:rPr>
          <w:rFonts w:ascii="Times New Roman" w:hAnsi="Times New Roman" w:cs="Times New Roman"/>
          <w:sz w:val="24"/>
          <w:szCs w:val="24"/>
        </w:rPr>
      </w:pPr>
      <w:r w:rsidRPr="001C1EBD">
        <w:rPr>
          <w:rFonts w:ascii="Times New Roman" w:hAnsi="Times New Roman" w:cs="Times New Roman"/>
          <w:sz w:val="24"/>
          <w:szCs w:val="24"/>
        </w:rPr>
        <w:t>Хомякова К. Л. Функционирование городов в условиях глобализации: теория Саскии Сассен // СНиСП. 2020. №4 (32).</w:t>
      </w:r>
    </w:p>
    <w:p w14:paraId="146906F3" w14:textId="77777777" w:rsidR="00F965B5" w:rsidRPr="001C1EBD" w:rsidRDefault="00F965B5" w:rsidP="00F965B5">
      <w:pPr>
        <w:pStyle w:val="a3"/>
        <w:numPr>
          <w:ilvl w:val="0"/>
          <w:numId w:val="33"/>
        </w:numPr>
        <w:spacing w:line="360" w:lineRule="auto"/>
        <w:jc w:val="both"/>
        <w:rPr>
          <w:rFonts w:ascii="Times New Roman" w:hAnsi="Times New Roman" w:cs="Times New Roman"/>
          <w:sz w:val="24"/>
          <w:szCs w:val="24"/>
        </w:rPr>
      </w:pPr>
      <w:r w:rsidRPr="001C1EBD">
        <w:rPr>
          <w:rFonts w:ascii="Times New Roman" w:hAnsi="Times New Roman" w:cs="Times New Roman"/>
          <w:sz w:val="24"/>
          <w:szCs w:val="24"/>
        </w:rPr>
        <w:t>Цимбалист А. В. Подходы к социальной стратификации населения // Journal of new economy. 2009. №1 (23)</w:t>
      </w:r>
    </w:p>
    <w:p w14:paraId="1C3C452A"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1C1EBD">
        <w:rPr>
          <w:rFonts w:ascii="Times New Roman" w:hAnsi="Times New Roman" w:cs="Times New Roman"/>
          <w:sz w:val="24"/>
          <w:szCs w:val="24"/>
        </w:rPr>
        <w:t xml:space="preserve">Юрина Г. И., Юрин Л. А. Роль крупного </w:t>
      </w:r>
      <w:r w:rsidRPr="00EE7F31">
        <w:rPr>
          <w:rFonts w:ascii="Times New Roman" w:hAnsi="Times New Roman" w:cs="Times New Roman"/>
          <w:sz w:val="24"/>
          <w:szCs w:val="24"/>
        </w:rPr>
        <w:t>города в формировании пригородной зоны // Интерэкспо Гео-Сибирь. 2015. №3.</w:t>
      </w:r>
    </w:p>
    <w:p w14:paraId="4F361688" w14:textId="77777777" w:rsidR="00F965B5" w:rsidRPr="00EE7F31" w:rsidRDefault="00F965B5" w:rsidP="00F965B5">
      <w:pPr>
        <w:pStyle w:val="a3"/>
        <w:spacing w:line="360" w:lineRule="auto"/>
        <w:ind w:left="360"/>
        <w:jc w:val="both"/>
        <w:rPr>
          <w:rFonts w:ascii="Times New Roman" w:hAnsi="Times New Roman" w:cs="Times New Roman"/>
          <w:sz w:val="24"/>
          <w:szCs w:val="24"/>
        </w:rPr>
      </w:pPr>
    </w:p>
    <w:p w14:paraId="690B4D40" w14:textId="77777777" w:rsidR="00F965B5" w:rsidRPr="00EE7F31" w:rsidRDefault="00F965B5" w:rsidP="00F965B5">
      <w:pPr>
        <w:pStyle w:val="a3"/>
        <w:spacing w:line="360" w:lineRule="auto"/>
        <w:jc w:val="both"/>
        <w:rPr>
          <w:rFonts w:ascii="Times New Roman" w:hAnsi="Times New Roman" w:cs="Times New Roman"/>
          <w:b/>
          <w:sz w:val="24"/>
          <w:szCs w:val="24"/>
        </w:rPr>
      </w:pPr>
      <w:r w:rsidRPr="00EE7F31">
        <w:rPr>
          <w:rFonts w:ascii="Times New Roman" w:hAnsi="Times New Roman" w:cs="Times New Roman"/>
          <w:b/>
          <w:sz w:val="24"/>
          <w:szCs w:val="24"/>
        </w:rPr>
        <w:t xml:space="preserve">Иностранные источники:   </w:t>
      </w:r>
    </w:p>
    <w:p w14:paraId="719F7507"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lang w:val="en-US"/>
        </w:rPr>
      </w:pPr>
      <w:r w:rsidRPr="00EE7F31">
        <w:rPr>
          <w:rFonts w:ascii="Times New Roman" w:hAnsi="Times New Roman" w:cs="Times New Roman"/>
          <w:sz w:val="24"/>
          <w:szCs w:val="24"/>
          <w:lang w:val="en-US"/>
        </w:rPr>
        <w:t>Bourdieu P. Le Sens Pratique. Paris, Minuit, 1980. 475 p</w:t>
      </w:r>
    </w:p>
    <w:p w14:paraId="0D597326"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lang w:val="en-US"/>
        </w:rPr>
      </w:pPr>
      <w:r w:rsidRPr="00EE7F31">
        <w:rPr>
          <w:rFonts w:ascii="Times New Roman" w:hAnsi="Times New Roman" w:cs="Times New Roman"/>
          <w:sz w:val="24"/>
          <w:szCs w:val="24"/>
          <w:lang w:val="en-US"/>
        </w:rPr>
        <w:t>Cervero R. Suburban Gridlock. N. Y., 2017.</w:t>
      </w:r>
    </w:p>
    <w:p w14:paraId="3BA337F8"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lang w:val="en-US"/>
        </w:rPr>
      </w:pPr>
      <w:r w:rsidRPr="00EE7F31">
        <w:rPr>
          <w:rFonts w:ascii="Times New Roman" w:hAnsi="Times New Roman" w:cs="Times New Roman"/>
          <w:sz w:val="24"/>
          <w:szCs w:val="24"/>
          <w:lang w:val="en-US"/>
        </w:rPr>
        <w:t>Dahrendorf R. Class and Class Conflict in Industrial Society. L., 1959.</w:t>
      </w:r>
    </w:p>
    <w:p w14:paraId="7FA703A6"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lang w:val="en-US"/>
        </w:rPr>
      </w:pPr>
      <w:r w:rsidRPr="00EE7F31">
        <w:rPr>
          <w:rFonts w:ascii="Times New Roman" w:hAnsi="Times New Roman" w:cs="Times New Roman"/>
          <w:sz w:val="24"/>
          <w:szCs w:val="24"/>
          <w:lang w:val="en-US"/>
        </w:rPr>
        <w:t>Giovanini E., Hall J., Morrone A., Rannuzi G. A framework to measure the progress of societies, OECD Working Paper, 2009</w:t>
      </w:r>
    </w:p>
    <w:p w14:paraId="45440059"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lang w:val="en-US"/>
        </w:rPr>
      </w:pPr>
      <w:r w:rsidRPr="00EE7F31">
        <w:rPr>
          <w:rFonts w:ascii="Times New Roman" w:hAnsi="Times New Roman" w:cs="Times New Roman"/>
          <w:sz w:val="24"/>
          <w:szCs w:val="24"/>
          <w:lang w:val="en-US"/>
        </w:rPr>
        <w:t>World Development Report 2009: Reshaping Economic Geography / The World Bank. Washington, 2009</w:t>
      </w:r>
    </w:p>
    <w:p w14:paraId="5CCE38B6" w14:textId="77777777" w:rsidR="00F965B5" w:rsidRDefault="00F965B5" w:rsidP="00F965B5">
      <w:pPr>
        <w:pStyle w:val="a3"/>
        <w:spacing w:line="360" w:lineRule="auto"/>
        <w:ind w:left="360"/>
        <w:jc w:val="both"/>
        <w:rPr>
          <w:rFonts w:ascii="Times New Roman" w:hAnsi="Times New Roman" w:cs="Times New Roman"/>
          <w:sz w:val="24"/>
          <w:szCs w:val="24"/>
          <w:lang w:val="en-US"/>
        </w:rPr>
      </w:pPr>
    </w:p>
    <w:p w14:paraId="2DE2D413" w14:textId="77777777" w:rsidR="00BB72E6" w:rsidRDefault="00BB72E6" w:rsidP="00F965B5">
      <w:pPr>
        <w:pStyle w:val="a3"/>
        <w:spacing w:line="360" w:lineRule="auto"/>
        <w:ind w:left="360"/>
        <w:jc w:val="both"/>
        <w:rPr>
          <w:rFonts w:ascii="Times New Roman" w:hAnsi="Times New Roman" w:cs="Times New Roman"/>
          <w:sz w:val="24"/>
          <w:szCs w:val="24"/>
          <w:lang w:val="en-US"/>
        </w:rPr>
      </w:pPr>
    </w:p>
    <w:p w14:paraId="71EEA08F" w14:textId="77777777" w:rsidR="00BB72E6" w:rsidRPr="00EE7F31" w:rsidRDefault="00BB72E6" w:rsidP="00F965B5">
      <w:pPr>
        <w:pStyle w:val="a3"/>
        <w:spacing w:line="360" w:lineRule="auto"/>
        <w:ind w:left="360"/>
        <w:jc w:val="both"/>
        <w:rPr>
          <w:rFonts w:ascii="Times New Roman" w:hAnsi="Times New Roman" w:cs="Times New Roman"/>
          <w:sz w:val="24"/>
          <w:szCs w:val="24"/>
          <w:lang w:val="en-US"/>
        </w:rPr>
      </w:pPr>
    </w:p>
    <w:p w14:paraId="6E628AE9" w14:textId="77777777" w:rsidR="00F965B5" w:rsidRPr="00EE7F31" w:rsidRDefault="00F965B5" w:rsidP="00F965B5">
      <w:pPr>
        <w:pStyle w:val="a3"/>
        <w:spacing w:line="360" w:lineRule="auto"/>
        <w:jc w:val="both"/>
        <w:rPr>
          <w:rFonts w:ascii="Times New Roman" w:hAnsi="Times New Roman" w:cs="Times New Roman"/>
          <w:b/>
          <w:sz w:val="24"/>
          <w:szCs w:val="24"/>
          <w:lang w:val="en-US"/>
        </w:rPr>
      </w:pPr>
      <w:r w:rsidRPr="00EE7F31">
        <w:rPr>
          <w:rFonts w:ascii="Times New Roman" w:hAnsi="Times New Roman" w:cs="Times New Roman"/>
          <w:b/>
          <w:sz w:val="24"/>
          <w:szCs w:val="24"/>
        </w:rPr>
        <w:t>Ресурсы сети Интернет</w:t>
      </w:r>
      <w:r w:rsidRPr="00EE7F31">
        <w:rPr>
          <w:rFonts w:ascii="Times New Roman" w:hAnsi="Times New Roman" w:cs="Times New Roman"/>
          <w:b/>
          <w:sz w:val="24"/>
          <w:szCs w:val="24"/>
          <w:lang w:val="en-US"/>
        </w:rPr>
        <w:t>:</w:t>
      </w:r>
    </w:p>
    <w:p w14:paraId="557802F5"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lang w:val="en-US"/>
        </w:rPr>
      </w:pPr>
      <w:r w:rsidRPr="00EE7F31">
        <w:rPr>
          <w:rFonts w:ascii="Times New Roman" w:hAnsi="Times New Roman" w:cs="Times New Roman"/>
          <w:sz w:val="24"/>
          <w:szCs w:val="24"/>
          <w:lang w:val="en-US"/>
        </w:rPr>
        <w:t xml:space="preserve">OECD Better Life Index. URL: </w:t>
      </w:r>
      <w:hyperlink r:id="rId33" w:history="1">
        <w:r w:rsidRPr="00EE7F31">
          <w:rPr>
            <w:rStyle w:val="ab"/>
            <w:rFonts w:ascii="Times New Roman" w:hAnsi="Times New Roman" w:cs="Times New Roman"/>
            <w:color w:val="auto"/>
            <w:sz w:val="24"/>
            <w:szCs w:val="24"/>
            <w:u w:val="none"/>
            <w:lang w:val="en-US"/>
          </w:rPr>
          <w:t>https://www.oecdbetterlifeindex.org/#/11111111111</w:t>
        </w:r>
      </w:hyperlink>
      <w:r w:rsidRPr="00EE7F31">
        <w:rPr>
          <w:rFonts w:ascii="Times New Roman" w:hAnsi="Times New Roman" w:cs="Times New Roman"/>
          <w:sz w:val="24"/>
          <w:szCs w:val="24"/>
          <w:lang w:val="en-US"/>
        </w:rPr>
        <w:t xml:space="preserve"> (</w:t>
      </w:r>
      <w:r w:rsidRPr="00EE7F31">
        <w:rPr>
          <w:rFonts w:ascii="Times New Roman" w:hAnsi="Times New Roman" w:cs="Times New Roman"/>
          <w:sz w:val="24"/>
          <w:szCs w:val="24"/>
        </w:rPr>
        <w:t>дата</w:t>
      </w:r>
      <w:r w:rsidRPr="00EE7F31">
        <w:rPr>
          <w:rFonts w:ascii="Times New Roman" w:hAnsi="Times New Roman" w:cs="Times New Roman"/>
          <w:sz w:val="24"/>
          <w:szCs w:val="24"/>
          <w:lang w:val="en-US"/>
        </w:rPr>
        <w:t xml:space="preserve"> </w:t>
      </w:r>
      <w:r w:rsidRPr="00EE7F31">
        <w:rPr>
          <w:rFonts w:ascii="Times New Roman" w:hAnsi="Times New Roman" w:cs="Times New Roman"/>
          <w:sz w:val="24"/>
          <w:szCs w:val="24"/>
        </w:rPr>
        <w:t>обращения</w:t>
      </w:r>
      <w:r w:rsidRPr="00EE7F31">
        <w:rPr>
          <w:rFonts w:ascii="Times New Roman" w:hAnsi="Times New Roman" w:cs="Times New Roman"/>
          <w:sz w:val="24"/>
          <w:szCs w:val="24"/>
          <w:lang w:val="en-US"/>
        </w:rPr>
        <w:t xml:space="preserve"> 02.02.2024)</w:t>
      </w:r>
    </w:p>
    <w:p w14:paraId="781643A6"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База данный показателей муниципальных образований (БДПМО).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34"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://78.</w:t>
        </w:r>
        <w:r w:rsidRPr="00EE7F31">
          <w:rPr>
            <w:rStyle w:val="ab"/>
            <w:rFonts w:ascii="Times New Roman" w:hAnsi="Times New Roman" w:cs="Times New Roman"/>
            <w:color w:val="auto"/>
            <w:sz w:val="24"/>
            <w:szCs w:val="24"/>
            <w:u w:val="none"/>
            <w:lang w:val="en-US"/>
          </w:rPr>
          <w:t>rosstat</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gov</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main</w:t>
        </w:r>
        <w:r w:rsidRPr="00EE7F31">
          <w:rPr>
            <w:rStyle w:val="ab"/>
            <w:rFonts w:ascii="Times New Roman" w:hAnsi="Times New Roman" w:cs="Times New Roman"/>
            <w:color w:val="auto"/>
            <w:sz w:val="24"/>
            <w:szCs w:val="24"/>
            <w:u w:val="none"/>
          </w:rPr>
          <w:t>_</w:t>
        </w:r>
        <w:r w:rsidRPr="00EE7F31">
          <w:rPr>
            <w:rStyle w:val="ab"/>
            <w:rFonts w:ascii="Times New Roman" w:hAnsi="Times New Roman" w:cs="Times New Roman"/>
            <w:color w:val="auto"/>
            <w:sz w:val="24"/>
            <w:szCs w:val="24"/>
            <w:u w:val="none"/>
            <w:lang w:val="en-US"/>
          </w:rPr>
          <w:t>indicators</w:t>
        </w:r>
      </w:hyperlink>
      <w:r w:rsidRPr="00EE7F31">
        <w:rPr>
          <w:rFonts w:ascii="Times New Roman" w:hAnsi="Times New Roman" w:cs="Times New Roman"/>
          <w:sz w:val="24"/>
          <w:szCs w:val="24"/>
        </w:rPr>
        <w:t xml:space="preserve"> (дата обращения: 31.01.2024)</w:t>
      </w:r>
    </w:p>
    <w:p w14:paraId="092E1E8F"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Городской информационный справочник «2-ГИС.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35"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://2</w:t>
        </w:r>
        <w:r w:rsidRPr="00EE7F31">
          <w:rPr>
            <w:rStyle w:val="ab"/>
            <w:rFonts w:ascii="Times New Roman" w:hAnsi="Times New Roman" w:cs="Times New Roman"/>
            <w:color w:val="auto"/>
            <w:sz w:val="24"/>
            <w:szCs w:val="24"/>
            <w:u w:val="none"/>
            <w:lang w:val="en-US"/>
          </w:rPr>
          <w:t>gis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spb</w:t>
        </w:r>
      </w:hyperlink>
      <w:r w:rsidRPr="00EE7F31">
        <w:rPr>
          <w:rFonts w:ascii="Times New Roman" w:hAnsi="Times New Roman" w:cs="Times New Roman"/>
          <w:sz w:val="24"/>
          <w:szCs w:val="24"/>
        </w:rPr>
        <w:t xml:space="preserve"> (25.01.2024)</w:t>
      </w:r>
    </w:p>
    <w:p w14:paraId="4957131D"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Градостроительный портал Санкт-Петербурга.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36"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portal</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kgainfo</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spb</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kgamap</w:t>
        </w:r>
      </w:hyperlink>
      <w:r w:rsidRPr="00EE7F31">
        <w:rPr>
          <w:rFonts w:ascii="Times New Roman" w:hAnsi="Times New Roman" w:cs="Times New Roman"/>
          <w:sz w:val="24"/>
          <w:szCs w:val="24"/>
        </w:rPr>
        <w:t xml:space="preserve"> (дата обращения: 31.01.2024)</w:t>
      </w:r>
    </w:p>
    <w:p w14:paraId="2C851E19"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Дом МИНЖКХ.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37"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dom</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mingkh</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sankt</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peterburg</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shushary</w:t>
        </w:r>
        <w:r w:rsidRPr="00EE7F31">
          <w:rPr>
            <w:rStyle w:val="ab"/>
            <w:rFonts w:ascii="Times New Roman" w:hAnsi="Times New Roman" w:cs="Times New Roman"/>
            <w:color w:val="auto"/>
            <w:sz w:val="24"/>
            <w:szCs w:val="24"/>
            <w:u w:val="none"/>
          </w:rPr>
          <w:t>/</w:t>
        </w:r>
      </w:hyperlink>
      <w:r w:rsidRPr="00EE7F31">
        <w:rPr>
          <w:rFonts w:ascii="Times New Roman" w:hAnsi="Times New Roman" w:cs="Times New Roman"/>
          <w:sz w:val="24"/>
          <w:szCs w:val="24"/>
        </w:rPr>
        <w:t xml:space="preserve"> (дата обращения: 17.02.2024)</w:t>
      </w:r>
    </w:p>
    <w:p w14:paraId="09E06167"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Единый ресурс застройщиков.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38"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erzrf</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issledovaniya</w:t>
        </w:r>
      </w:hyperlink>
      <w:r w:rsidRPr="00EE7F31">
        <w:rPr>
          <w:rFonts w:ascii="Times New Roman" w:hAnsi="Times New Roman" w:cs="Times New Roman"/>
          <w:sz w:val="24"/>
          <w:szCs w:val="24"/>
        </w:rPr>
        <w:t xml:space="preserve"> (дата обращения: 10.03.2024)</w:t>
      </w:r>
    </w:p>
    <w:p w14:paraId="0005685D"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Информационный ресурс СПАРК.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39"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spark</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interfax</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about</w:t>
        </w:r>
      </w:hyperlink>
      <w:r w:rsidRPr="00EE7F31">
        <w:rPr>
          <w:rFonts w:ascii="Times New Roman" w:hAnsi="Times New Roman" w:cs="Times New Roman"/>
          <w:sz w:val="24"/>
          <w:szCs w:val="24"/>
        </w:rPr>
        <w:t xml:space="preserve"> (дата обращения: 10.03.2024)</w:t>
      </w:r>
    </w:p>
    <w:p w14:paraId="6A81773F"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Комитет по промышленной политике, инновациям и торговле Санкт‑Петербурга.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0"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cipit</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gov</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spb</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hyperlink>
      <w:r w:rsidRPr="00EE7F31">
        <w:rPr>
          <w:rFonts w:ascii="Times New Roman" w:hAnsi="Times New Roman" w:cs="Times New Roman"/>
          <w:sz w:val="24"/>
          <w:szCs w:val="24"/>
        </w:rPr>
        <w:t xml:space="preserve"> (дата обращения: 31.01.2024)</w:t>
      </w:r>
    </w:p>
    <w:p w14:paraId="03C8A653"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Онлайн-платформа объявлений о продаже недвижимости «Авито».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1"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www</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avito</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hyperlink>
      <w:r w:rsidRPr="00EE7F31">
        <w:rPr>
          <w:rFonts w:ascii="Times New Roman" w:hAnsi="Times New Roman" w:cs="Times New Roman"/>
          <w:sz w:val="24"/>
          <w:szCs w:val="24"/>
        </w:rPr>
        <w:t xml:space="preserve"> (дата обращения: 31.01.2024)</w:t>
      </w:r>
    </w:p>
    <w:p w14:paraId="43A177D9"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Онлайн-платформа объявлений о продаже недвижимости «ЦИАН».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2"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spb</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cian</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hyperlink>
      <w:r w:rsidRPr="00EE7F31">
        <w:rPr>
          <w:rFonts w:ascii="Times New Roman" w:hAnsi="Times New Roman" w:cs="Times New Roman"/>
          <w:sz w:val="24"/>
          <w:szCs w:val="24"/>
        </w:rPr>
        <w:t xml:space="preserve"> (дата обращения: 20.02.2024)</w:t>
      </w:r>
    </w:p>
    <w:p w14:paraId="247F946E"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Официальный сайт Петростата (Всероссийская перепись населения 2021 г.).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3"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://78.</w:t>
        </w:r>
        <w:r w:rsidRPr="00EE7F31">
          <w:rPr>
            <w:rStyle w:val="ab"/>
            <w:rFonts w:ascii="Times New Roman" w:hAnsi="Times New Roman" w:cs="Times New Roman"/>
            <w:color w:val="auto"/>
            <w:sz w:val="24"/>
            <w:szCs w:val="24"/>
            <w:u w:val="none"/>
            <w:lang w:val="en-US"/>
          </w:rPr>
          <w:t>rosstat</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gov</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hyperlink>
      <w:r w:rsidRPr="00EE7F31">
        <w:rPr>
          <w:rFonts w:ascii="Times New Roman" w:hAnsi="Times New Roman" w:cs="Times New Roman"/>
          <w:sz w:val="24"/>
          <w:szCs w:val="24"/>
        </w:rPr>
        <w:t xml:space="preserve"> (дата обращения: 31.01.2024)</w:t>
      </w:r>
    </w:p>
    <w:p w14:paraId="4D6DF635"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Официальный сайт РЖД: </w:t>
      </w:r>
      <w:hyperlink r:id="rId44" w:history="1">
        <w:r w:rsidRPr="00EE7F31">
          <w:rPr>
            <w:rStyle w:val="ab"/>
            <w:rFonts w:ascii="Times New Roman" w:hAnsi="Times New Roman" w:cs="Times New Roman"/>
            <w:color w:val="auto"/>
            <w:sz w:val="24"/>
            <w:szCs w:val="24"/>
            <w:u w:val="none"/>
          </w:rPr>
          <w:t>https://cipit.gov.spb.ru/</w:t>
        </w:r>
      </w:hyperlink>
      <w:r w:rsidRPr="00EE7F31">
        <w:rPr>
          <w:rFonts w:ascii="Times New Roman" w:hAnsi="Times New Roman" w:cs="Times New Roman"/>
          <w:sz w:val="24"/>
          <w:szCs w:val="24"/>
        </w:rPr>
        <w:t xml:space="preserve"> (дата обращения: 05.05.2024)</w:t>
      </w:r>
    </w:p>
    <w:p w14:paraId="0E8B3C94"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Реестр домов Ленинградской области, Санкт-Петербурга.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5"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mkdbase</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mkd</w:t>
        </w:r>
        <w:r w:rsidRPr="00EE7F31">
          <w:rPr>
            <w:rStyle w:val="ab"/>
            <w:rFonts w:ascii="Times New Roman" w:hAnsi="Times New Roman" w:cs="Times New Roman"/>
            <w:color w:val="auto"/>
            <w:sz w:val="24"/>
            <w:szCs w:val="24"/>
            <w:u w:val="none"/>
          </w:rPr>
          <w:t>/47-</w:t>
        </w:r>
        <w:r w:rsidRPr="00EE7F31">
          <w:rPr>
            <w:rStyle w:val="ab"/>
            <w:rFonts w:ascii="Times New Roman" w:hAnsi="Times New Roman" w:cs="Times New Roman"/>
            <w:color w:val="auto"/>
            <w:sz w:val="24"/>
            <w:szCs w:val="24"/>
            <w:u w:val="none"/>
            <w:lang w:val="en-US"/>
          </w:rPr>
          <w:t>leningradskaya</w:t>
        </w:r>
        <w:r w:rsidRPr="00EE7F31">
          <w:rPr>
            <w:rStyle w:val="ab"/>
            <w:rFonts w:ascii="Times New Roman" w:hAnsi="Times New Roman" w:cs="Times New Roman"/>
            <w:color w:val="auto"/>
            <w:sz w:val="24"/>
            <w:szCs w:val="24"/>
            <w:u w:val="none"/>
          </w:rPr>
          <w:t>/</w:t>
        </w:r>
      </w:hyperlink>
      <w:r w:rsidRPr="00EE7F31">
        <w:rPr>
          <w:rFonts w:ascii="Times New Roman" w:hAnsi="Times New Roman" w:cs="Times New Roman"/>
          <w:sz w:val="24"/>
          <w:szCs w:val="24"/>
        </w:rPr>
        <w:t xml:space="preserve"> (дата обращения: 04.02.2024)</w:t>
      </w:r>
    </w:p>
    <w:p w14:paraId="0E9FADC5"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Российская Федерация. Законы. Земельный кодекс Российской Федерации №136-ФЗ от 25.10.2001.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6"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www</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consultant</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document</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cons</w:t>
        </w:r>
        <w:r w:rsidRPr="00EE7F31">
          <w:rPr>
            <w:rStyle w:val="ab"/>
            <w:rFonts w:ascii="Times New Roman" w:hAnsi="Times New Roman" w:cs="Times New Roman"/>
            <w:color w:val="auto"/>
            <w:sz w:val="24"/>
            <w:szCs w:val="24"/>
            <w:u w:val="none"/>
          </w:rPr>
          <w:t>_</w:t>
        </w:r>
        <w:r w:rsidRPr="00EE7F31">
          <w:rPr>
            <w:rStyle w:val="ab"/>
            <w:rFonts w:ascii="Times New Roman" w:hAnsi="Times New Roman" w:cs="Times New Roman"/>
            <w:color w:val="auto"/>
            <w:sz w:val="24"/>
            <w:szCs w:val="24"/>
            <w:u w:val="none"/>
            <w:lang w:val="en-US"/>
          </w:rPr>
          <w:t>doc</w:t>
        </w:r>
        <w:r w:rsidRPr="00EE7F31">
          <w:rPr>
            <w:rStyle w:val="ab"/>
            <w:rFonts w:ascii="Times New Roman" w:hAnsi="Times New Roman" w:cs="Times New Roman"/>
            <w:color w:val="auto"/>
            <w:sz w:val="24"/>
            <w:szCs w:val="24"/>
            <w:u w:val="none"/>
          </w:rPr>
          <w:t>_</w:t>
        </w:r>
        <w:r w:rsidRPr="00EE7F31">
          <w:rPr>
            <w:rStyle w:val="ab"/>
            <w:rFonts w:ascii="Times New Roman" w:hAnsi="Times New Roman" w:cs="Times New Roman"/>
            <w:color w:val="auto"/>
            <w:sz w:val="24"/>
            <w:szCs w:val="24"/>
            <w:u w:val="none"/>
            <w:lang w:val="en-US"/>
          </w:rPr>
          <w:t>LAW</w:t>
        </w:r>
        <w:r w:rsidRPr="00EE7F31">
          <w:rPr>
            <w:rStyle w:val="ab"/>
            <w:rFonts w:ascii="Times New Roman" w:hAnsi="Times New Roman" w:cs="Times New Roman"/>
            <w:color w:val="auto"/>
            <w:sz w:val="24"/>
            <w:szCs w:val="24"/>
            <w:u w:val="none"/>
          </w:rPr>
          <w:t>_33773/</w:t>
        </w:r>
      </w:hyperlink>
      <w:r w:rsidRPr="00EE7F31">
        <w:rPr>
          <w:rFonts w:ascii="Times New Roman" w:hAnsi="Times New Roman" w:cs="Times New Roman"/>
          <w:sz w:val="24"/>
          <w:szCs w:val="24"/>
        </w:rPr>
        <w:t xml:space="preserve"> (дата обращения: 05.03.2024)</w:t>
      </w:r>
    </w:p>
    <w:p w14:paraId="1EDA144B"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Соколова С.А., Беляев М. К. Роль пригородных зон в социально-экономическом развитии городов (на примере г. Волгограда) // Региональная экономика и управление: электронный научный журнал. – 2014. - №4 (40). Дата обращения: 25.01.20024.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7" w:history="1">
        <w:r w:rsidRPr="00EE7F31">
          <w:rPr>
            <w:rStyle w:val="ab"/>
            <w:rFonts w:ascii="Times New Roman" w:hAnsi="Times New Roman" w:cs="Times New Roman"/>
            <w:color w:val="auto"/>
            <w:sz w:val="24"/>
            <w:szCs w:val="24"/>
            <w:u w:val="none"/>
          </w:rPr>
          <w:t>https://eee-region.ru/article/4009/</w:t>
        </w:r>
      </w:hyperlink>
      <w:r w:rsidRPr="00EE7F31">
        <w:rPr>
          <w:rFonts w:ascii="Times New Roman" w:hAnsi="Times New Roman" w:cs="Times New Roman"/>
          <w:sz w:val="24"/>
          <w:szCs w:val="24"/>
        </w:rPr>
        <w:t xml:space="preserve"> (дата обращения: 15.03.2024)</w:t>
      </w:r>
    </w:p>
    <w:p w14:paraId="2F493DCA"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Транспорт в России.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8"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rutransavto</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leningradobl</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html</w:t>
        </w:r>
      </w:hyperlink>
      <w:r w:rsidRPr="00EE7F31">
        <w:rPr>
          <w:rFonts w:ascii="Times New Roman" w:hAnsi="Times New Roman" w:cs="Times New Roman"/>
          <w:sz w:val="24"/>
          <w:szCs w:val="24"/>
        </w:rPr>
        <w:t xml:space="preserve"> (дата обращения: 25.01.2024)</w:t>
      </w:r>
    </w:p>
    <w:p w14:paraId="27D43F3B"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Федеральная налоговая служба (ФНС) по Ленинградской области и Санкт-Петербургу. URL: https://www.nalog.gov.ru/rn77/ (дата обращения: 02.03.2024)</w:t>
      </w:r>
    </w:p>
    <w:p w14:paraId="148A93E7" w14:textId="77777777" w:rsidR="00F965B5" w:rsidRPr="00EE7F31" w:rsidRDefault="00F965B5" w:rsidP="00F965B5">
      <w:pPr>
        <w:pStyle w:val="a3"/>
        <w:numPr>
          <w:ilvl w:val="0"/>
          <w:numId w:val="33"/>
        </w:numPr>
        <w:spacing w:line="360" w:lineRule="auto"/>
        <w:jc w:val="both"/>
        <w:rPr>
          <w:rFonts w:ascii="Times New Roman" w:hAnsi="Times New Roman" w:cs="Times New Roman"/>
          <w:sz w:val="24"/>
          <w:szCs w:val="24"/>
        </w:rPr>
      </w:pPr>
      <w:r w:rsidRPr="00EE7F31">
        <w:rPr>
          <w:rFonts w:ascii="Times New Roman" w:hAnsi="Times New Roman" w:cs="Times New Roman"/>
          <w:sz w:val="24"/>
          <w:szCs w:val="24"/>
        </w:rPr>
        <w:t xml:space="preserve">Федеральный закон от 6 октября 2003 г. № 131 «Об общих принципах организации местного самоуправления в Российской Федерации» (с изменениями и дополнениями, внесенными последующими федеральными законами), ст. 2). </w:t>
      </w:r>
      <w:r w:rsidRPr="00EE7F31">
        <w:rPr>
          <w:rFonts w:ascii="Times New Roman" w:hAnsi="Times New Roman" w:cs="Times New Roman"/>
          <w:sz w:val="24"/>
          <w:szCs w:val="24"/>
          <w:lang w:val="en-US"/>
        </w:rPr>
        <w:t>URL</w:t>
      </w:r>
      <w:r w:rsidRPr="00EE7F31">
        <w:rPr>
          <w:rFonts w:ascii="Times New Roman" w:hAnsi="Times New Roman" w:cs="Times New Roman"/>
          <w:sz w:val="24"/>
          <w:szCs w:val="24"/>
        </w:rPr>
        <w:t xml:space="preserve">: </w:t>
      </w:r>
      <w:hyperlink r:id="rId49" w:history="1">
        <w:r w:rsidRPr="00EE7F31">
          <w:rPr>
            <w:rStyle w:val="ab"/>
            <w:rFonts w:ascii="Times New Roman" w:hAnsi="Times New Roman" w:cs="Times New Roman"/>
            <w:color w:val="auto"/>
            <w:sz w:val="24"/>
            <w:szCs w:val="24"/>
            <w:u w:val="none"/>
            <w:lang w:val="en-US"/>
          </w:rPr>
          <w:t>https</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www</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consultant</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ru</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document</w:t>
        </w:r>
        <w:r w:rsidRPr="00EE7F31">
          <w:rPr>
            <w:rStyle w:val="ab"/>
            <w:rFonts w:ascii="Times New Roman" w:hAnsi="Times New Roman" w:cs="Times New Roman"/>
            <w:color w:val="auto"/>
            <w:sz w:val="24"/>
            <w:szCs w:val="24"/>
            <w:u w:val="none"/>
          </w:rPr>
          <w:t>/</w:t>
        </w:r>
        <w:r w:rsidRPr="00EE7F31">
          <w:rPr>
            <w:rStyle w:val="ab"/>
            <w:rFonts w:ascii="Times New Roman" w:hAnsi="Times New Roman" w:cs="Times New Roman"/>
            <w:color w:val="auto"/>
            <w:sz w:val="24"/>
            <w:szCs w:val="24"/>
            <w:u w:val="none"/>
            <w:lang w:val="en-US"/>
          </w:rPr>
          <w:t>cons</w:t>
        </w:r>
        <w:r w:rsidRPr="00EE7F31">
          <w:rPr>
            <w:rStyle w:val="ab"/>
            <w:rFonts w:ascii="Times New Roman" w:hAnsi="Times New Roman" w:cs="Times New Roman"/>
            <w:color w:val="auto"/>
            <w:sz w:val="24"/>
            <w:szCs w:val="24"/>
            <w:u w:val="none"/>
          </w:rPr>
          <w:t>_</w:t>
        </w:r>
        <w:r w:rsidRPr="00EE7F31">
          <w:rPr>
            <w:rStyle w:val="ab"/>
            <w:rFonts w:ascii="Times New Roman" w:hAnsi="Times New Roman" w:cs="Times New Roman"/>
            <w:color w:val="auto"/>
            <w:sz w:val="24"/>
            <w:szCs w:val="24"/>
            <w:u w:val="none"/>
            <w:lang w:val="en-US"/>
          </w:rPr>
          <w:t>doc</w:t>
        </w:r>
        <w:r w:rsidRPr="00EE7F31">
          <w:rPr>
            <w:rStyle w:val="ab"/>
            <w:rFonts w:ascii="Times New Roman" w:hAnsi="Times New Roman" w:cs="Times New Roman"/>
            <w:color w:val="auto"/>
            <w:sz w:val="24"/>
            <w:szCs w:val="24"/>
            <w:u w:val="none"/>
          </w:rPr>
          <w:t>_</w:t>
        </w:r>
        <w:r w:rsidRPr="00EE7F31">
          <w:rPr>
            <w:rStyle w:val="ab"/>
            <w:rFonts w:ascii="Times New Roman" w:hAnsi="Times New Roman" w:cs="Times New Roman"/>
            <w:color w:val="auto"/>
            <w:sz w:val="24"/>
            <w:szCs w:val="24"/>
            <w:u w:val="none"/>
            <w:lang w:val="en-US"/>
          </w:rPr>
          <w:t>LAW</w:t>
        </w:r>
        <w:r w:rsidRPr="00EE7F31">
          <w:rPr>
            <w:rStyle w:val="ab"/>
            <w:rFonts w:ascii="Times New Roman" w:hAnsi="Times New Roman" w:cs="Times New Roman"/>
            <w:color w:val="auto"/>
            <w:sz w:val="24"/>
            <w:szCs w:val="24"/>
            <w:u w:val="none"/>
          </w:rPr>
          <w:t>_44571/</w:t>
        </w:r>
      </w:hyperlink>
      <w:r w:rsidRPr="00EE7F31">
        <w:rPr>
          <w:rFonts w:ascii="Times New Roman" w:hAnsi="Times New Roman" w:cs="Times New Roman"/>
          <w:sz w:val="24"/>
          <w:szCs w:val="24"/>
        </w:rPr>
        <w:t xml:space="preserve"> (дата обращения: 15.03.2024)</w:t>
      </w:r>
    </w:p>
    <w:p w14:paraId="20CA39A9" w14:textId="77777777" w:rsidR="00F965B5" w:rsidRDefault="00F965B5" w:rsidP="00D94AE0">
      <w:pPr>
        <w:spacing w:after="0" w:line="360" w:lineRule="auto"/>
        <w:jc w:val="center"/>
        <w:rPr>
          <w:rFonts w:ascii="Times New Roman" w:hAnsi="Times New Roman" w:cs="Times New Roman"/>
          <w:b/>
          <w:sz w:val="24"/>
        </w:rPr>
      </w:pPr>
    </w:p>
    <w:p w14:paraId="2358B3C0" w14:textId="77777777" w:rsidR="00F965B5" w:rsidRDefault="00F965B5" w:rsidP="00D94AE0">
      <w:pPr>
        <w:spacing w:after="0" w:line="360" w:lineRule="auto"/>
        <w:jc w:val="center"/>
        <w:rPr>
          <w:rFonts w:ascii="Times New Roman" w:hAnsi="Times New Roman" w:cs="Times New Roman"/>
          <w:b/>
          <w:sz w:val="24"/>
        </w:rPr>
      </w:pPr>
    </w:p>
    <w:p w14:paraId="1CF49462" w14:textId="77777777" w:rsidR="00F965B5" w:rsidRDefault="00F965B5" w:rsidP="00D94AE0">
      <w:pPr>
        <w:spacing w:after="0" w:line="360" w:lineRule="auto"/>
        <w:jc w:val="center"/>
        <w:rPr>
          <w:rFonts w:ascii="Times New Roman" w:hAnsi="Times New Roman" w:cs="Times New Roman"/>
          <w:b/>
          <w:sz w:val="24"/>
        </w:rPr>
      </w:pPr>
    </w:p>
    <w:p w14:paraId="6DED3FF3" w14:textId="77777777" w:rsidR="00F965B5" w:rsidRDefault="00F965B5" w:rsidP="00D94AE0">
      <w:pPr>
        <w:spacing w:after="0" w:line="360" w:lineRule="auto"/>
        <w:jc w:val="center"/>
        <w:rPr>
          <w:rFonts w:ascii="Times New Roman" w:hAnsi="Times New Roman" w:cs="Times New Roman"/>
          <w:b/>
          <w:sz w:val="24"/>
        </w:rPr>
      </w:pPr>
    </w:p>
    <w:p w14:paraId="41BB5100" w14:textId="77777777" w:rsidR="00F965B5" w:rsidRDefault="00F965B5" w:rsidP="00D94AE0">
      <w:pPr>
        <w:spacing w:after="0" w:line="360" w:lineRule="auto"/>
        <w:jc w:val="center"/>
        <w:rPr>
          <w:rFonts w:ascii="Times New Roman" w:hAnsi="Times New Roman" w:cs="Times New Roman"/>
          <w:b/>
          <w:sz w:val="24"/>
        </w:rPr>
      </w:pPr>
    </w:p>
    <w:p w14:paraId="4A1F536D" w14:textId="77777777" w:rsidR="00F965B5" w:rsidRDefault="00F965B5" w:rsidP="00D94AE0">
      <w:pPr>
        <w:spacing w:after="0" w:line="360" w:lineRule="auto"/>
        <w:jc w:val="center"/>
        <w:rPr>
          <w:rFonts w:ascii="Times New Roman" w:hAnsi="Times New Roman" w:cs="Times New Roman"/>
          <w:b/>
          <w:sz w:val="24"/>
        </w:rPr>
      </w:pPr>
    </w:p>
    <w:p w14:paraId="2ED0620D" w14:textId="77777777" w:rsidR="00F965B5" w:rsidRDefault="00F965B5" w:rsidP="00D94AE0">
      <w:pPr>
        <w:spacing w:after="0" w:line="360" w:lineRule="auto"/>
        <w:jc w:val="center"/>
        <w:rPr>
          <w:rFonts w:ascii="Times New Roman" w:hAnsi="Times New Roman" w:cs="Times New Roman"/>
          <w:b/>
          <w:sz w:val="24"/>
        </w:rPr>
      </w:pPr>
    </w:p>
    <w:p w14:paraId="0B4E6451" w14:textId="77777777" w:rsidR="00F965B5" w:rsidRDefault="00F965B5" w:rsidP="00D94AE0">
      <w:pPr>
        <w:spacing w:after="0" w:line="360" w:lineRule="auto"/>
        <w:jc w:val="center"/>
        <w:rPr>
          <w:rFonts w:ascii="Times New Roman" w:hAnsi="Times New Roman" w:cs="Times New Roman"/>
          <w:b/>
          <w:sz w:val="24"/>
        </w:rPr>
      </w:pPr>
    </w:p>
    <w:p w14:paraId="596B37DD" w14:textId="77777777" w:rsidR="00F965B5" w:rsidRDefault="00F965B5" w:rsidP="00D94AE0">
      <w:pPr>
        <w:spacing w:after="0" w:line="360" w:lineRule="auto"/>
        <w:jc w:val="center"/>
        <w:rPr>
          <w:rFonts w:ascii="Times New Roman" w:hAnsi="Times New Roman" w:cs="Times New Roman"/>
          <w:b/>
          <w:sz w:val="24"/>
        </w:rPr>
      </w:pPr>
    </w:p>
    <w:p w14:paraId="014AFB38" w14:textId="77777777" w:rsidR="00F965B5" w:rsidRDefault="00F965B5" w:rsidP="00D94AE0">
      <w:pPr>
        <w:spacing w:after="0" w:line="360" w:lineRule="auto"/>
        <w:jc w:val="center"/>
        <w:rPr>
          <w:rFonts w:ascii="Times New Roman" w:hAnsi="Times New Roman" w:cs="Times New Roman"/>
          <w:b/>
          <w:sz w:val="24"/>
        </w:rPr>
      </w:pPr>
    </w:p>
    <w:p w14:paraId="34945655" w14:textId="77777777" w:rsidR="00F965B5" w:rsidRDefault="00F965B5" w:rsidP="00D94AE0">
      <w:pPr>
        <w:spacing w:after="0" w:line="360" w:lineRule="auto"/>
        <w:jc w:val="center"/>
        <w:rPr>
          <w:rFonts w:ascii="Times New Roman" w:hAnsi="Times New Roman" w:cs="Times New Roman"/>
          <w:b/>
          <w:sz w:val="24"/>
        </w:rPr>
      </w:pPr>
    </w:p>
    <w:p w14:paraId="39C0BD31" w14:textId="77777777" w:rsidR="00F965B5" w:rsidRDefault="00F965B5" w:rsidP="00D94AE0">
      <w:pPr>
        <w:spacing w:after="0" w:line="360" w:lineRule="auto"/>
        <w:jc w:val="center"/>
        <w:rPr>
          <w:rFonts w:ascii="Times New Roman" w:hAnsi="Times New Roman" w:cs="Times New Roman"/>
          <w:b/>
          <w:sz w:val="24"/>
        </w:rPr>
      </w:pPr>
    </w:p>
    <w:p w14:paraId="3226DCA0" w14:textId="77777777" w:rsidR="00F965B5" w:rsidRDefault="00F965B5" w:rsidP="00D94AE0">
      <w:pPr>
        <w:spacing w:after="0" w:line="360" w:lineRule="auto"/>
        <w:jc w:val="center"/>
        <w:rPr>
          <w:rFonts w:ascii="Times New Roman" w:hAnsi="Times New Roman" w:cs="Times New Roman"/>
          <w:b/>
          <w:sz w:val="24"/>
        </w:rPr>
      </w:pPr>
    </w:p>
    <w:p w14:paraId="17EAC3CA" w14:textId="77777777" w:rsidR="00F965B5" w:rsidRDefault="00F965B5" w:rsidP="00D94AE0">
      <w:pPr>
        <w:spacing w:after="0" w:line="360" w:lineRule="auto"/>
        <w:jc w:val="center"/>
        <w:rPr>
          <w:rFonts w:ascii="Times New Roman" w:hAnsi="Times New Roman" w:cs="Times New Roman"/>
          <w:b/>
          <w:sz w:val="24"/>
        </w:rPr>
      </w:pPr>
    </w:p>
    <w:p w14:paraId="2465D1CF" w14:textId="77777777" w:rsidR="00F965B5" w:rsidRDefault="00F965B5" w:rsidP="00D94AE0">
      <w:pPr>
        <w:spacing w:after="0" w:line="360" w:lineRule="auto"/>
        <w:jc w:val="center"/>
        <w:rPr>
          <w:rFonts w:ascii="Times New Roman" w:hAnsi="Times New Roman" w:cs="Times New Roman"/>
          <w:b/>
          <w:sz w:val="24"/>
        </w:rPr>
      </w:pPr>
    </w:p>
    <w:p w14:paraId="712EB93B" w14:textId="77777777" w:rsidR="00F965B5" w:rsidRDefault="00F965B5" w:rsidP="00D94AE0">
      <w:pPr>
        <w:spacing w:after="0" w:line="360" w:lineRule="auto"/>
        <w:jc w:val="center"/>
        <w:rPr>
          <w:rFonts w:ascii="Times New Roman" w:hAnsi="Times New Roman" w:cs="Times New Roman"/>
          <w:b/>
          <w:sz w:val="24"/>
        </w:rPr>
      </w:pPr>
    </w:p>
    <w:p w14:paraId="2884EDC4" w14:textId="77777777" w:rsidR="00F965B5" w:rsidRDefault="00F965B5" w:rsidP="00D94AE0">
      <w:pPr>
        <w:spacing w:after="0" w:line="360" w:lineRule="auto"/>
        <w:jc w:val="center"/>
        <w:rPr>
          <w:rFonts w:ascii="Times New Roman" w:hAnsi="Times New Roman" w:cs="Times New Roman"/>
          <w:b/>
          <w:sz w:val="24"/>
        </w:rPr>
      </w:pPr>
    </w:p>
    <w:p w14:paraId="0EA2503F" w14:textId="77777777" w:rsidR="00F965B5" w:rsidRDefault="00F965B5" w:rsidP="00D94AE0">
      <w:pPr>
        <w:spacing w:after="0" w:line="360" w:lineRule="auto"/>
        <w:jc w:val="center"/>
        <w:rPr>
          <w:rFonts w:ascii="Times New Roman" w:hAnsi="Times New Roman" w:cs="Times New Roman"/>
          <w:b/>
          <w:sz w:val="24"/>
        </w:rPr>
      </w:pPr>
    </w:p>
    <w:p w14:paraId="03ED44C7" w14:textId="77777777" w:rsidR="00F965B5" w:rsidRDefault="00F965B5" w:rsidP="00D94AE0">
      <w:pPr>
        <w:spacing w:after="0" w:line="360" w:lineRule="auto"/>
        <w:jc w:val="center"/>
        <w:rPr>
          <w:rFonts w:ascii="Times New Roman" w:hAnsi="Times New Roman" w:cs="Times New Roman"/>
          <w:b/>
          <w:sz w:val="24"/>
        </w:rPr>
      </w:pPr>
    </w:p>
    <w:p w14:paraId="40742923" w14:textId="77777777" w:rsidR="00F965B5" w:rsidRDefault="00F965B5" w:rsidP="00D94AE0">
      <w:pPr>
        <w:spacing w:after="0" w:line="360" w:lineRule="auto"/>
        <w:jc w:val="center"/>
        <w:rPr>
          <w:rFonts w:ascii="Times New Roman" w:hAnsi="Times New Roman" w:cs="Times New Roman"/>
          <w:b/>
          <w:sz w:val="24"/>
        </w:rPr>
      </w:pPr>
    </w:p>
    <w:p w14:paraId="435AE8F3" w14:textId="77777777" w:rsidR="00F965B5" w:rsidRDefault="00F965B5" w:rsidP="00D94AE0">
      <w:pPr>
        <w:spacing w:after="0" w:line="360" w:lineRule="auto"/>
        <w:jc w:val="center"/>
        <w:rPr>
          <w:rFonts w:ascii="Times New Roman" w:hAnsi="Times New Roman" w:cs="Times New Roman"/>
          <w:b/>
          <w:sz w:val="24"/>
        </w:rPr>
      </w:pPr>
    </w:p>
    <w:p w14:paraId="11A785D3" w14:textId="77777777" w:rsidR="00F965B5" w:rsidRDefault="00F965B5" w:rsidP="00D94AE0">
      <w:pPr>
        <w:spacing w:after="0" w:line="360" w:lineRule="auto"/>
        <w:jc w:val="center"/>
        <w:rPr>
          <w:rFonts w:ascii="Times New Roman" w:hAnsi="Times New Roman" w:cs="Times New Roman"/>
          <w:b/>
          <w:sz w:val="24"/>
        </w:rPr>
      </w:pPr>
    </w:p>
    <w:p w14:paraId="62C5B76F" w14:textId="77777777" w:rsidR="00F965B5" w:rsidRDefault="00F965B5" w:rsidP="00D94AE0">
      <w:pPr>
        <w:spacing w:after="0" w:line="360" w:lineRule="auto"/>
        <w:jc w:val="center"/>
        <w:rPr>
          <w:rFonts w:ascii="Times New Roman" w:hAnsi="Times New Roman" w:cs="Times New Roman"/>
          <w:b/>
          <w:sz w:val="24"/>
        </w:rPr>
      </w:pPr>
    </w:p>
    <w:p w14:paraId="561AF79D" w14:textId="77777777" w:rsidR="00F965B5" w:rsidRDefault="00F965B5" w:rsidP="00D94AE0">
      <w:pPr>
        <w:spacing w:after="0" w:line="360" w:lineRule="auto"/>
        <w:jc w:val="center"/>
        <w:rPr>
          <w:rFonts w:ascii="Times New Roman" w:hAnsi="Times New Roman" w:cs="Times New Roman"/>
          <w:b/>
          <w:sz w:val="24"/>
        </w:rPr>
      </w:pPr>
    </w:p>
    <w:p w14:paraId="639A1727" w14:textId="77777777" w:rsidR="00F965B5" w:rsidRDefault="00F965B5" w:rsidP="00D94AE0">
      <w:pPr>
        <w:spacing w:after="0" w:line="360" w:lineRule="auto"/>
        <w:jc w:val="center"/>
        <w:rPr>
          <w:rFonts w:ascii="Times New Roman" w:hAnsi="Times New Roman" w:cs="Times New Roman"/>
          <w:b/>
          <w:sz w:val="24"/>
        </w:rPr>
      </w:pPr>
    </w:p>
    <w:p w14:paraId="648E2978" w14:textId="77777777" w:rsidR="00301859" w:rsidRDefault="00301859" w:rsidP="00D94AE0">
      <w:pPr>
        <w:spacing w:after="0" w:line="360" w:lineRule="auto"/>
        <w:jc w:val="center"/>
        <w:rPr>
          <w:rFonts w:ascii="Times New Roman" w:hAnsi="Times New Roman" w:cs="Times New Roman"/>
          <w:b/>
          <w:sz w:val="24"/>
        </w:rPr>
      </w:pPr>
    </w:p>
    <w:p w14:paraId="3CD9BF4E" w14:textId="77777777" w:rsidR="00301859" w:rsidRDefault="00301859" w:rsidP="00D94AE0">
      <w:pPr>
        <w:spacing w:after="0" w:line="360" w:lineRule="auto"/>
        <w:jc w:val="center"/>
        <w:rPr>
          <w:rFonts w:ascii="Times New Roman" w:hAnsi="Times New Roman" w:cs="Times New Roman"/>
          <w:b/>
          <w:sz w:val="24"/>
        </w:rPr>
      </w:pPr>
    </w:p>
    <w:p w14:paraId="688B61E6" w14:textId="77777777" w:rsidR="00A2128E" w:rsidRDefault="00A2128E" w:rsidP="009409BC">
      <w:pPr>
        <w:spacing w:after="0" w:line="360" w:lineRule="auto"/>
        <w:rPr>
          <w:rFonts w:ascii="Times New Roman" w:hAnsi="Times New Roman" w:cs="Times New Roman"/>
          <w:b/>
          <w:sz w:val="24"/>
        </w:rPr>
      </w:pPr>
    </w:p>
    <w:p w14:paraId="6863F1FF" w14:textId="51E3DF9C" w:rsidR="00D94AE0" w:rsidRPr="00301859" w:rsidRDefault="00D94AE0" w:rsidP="00301859">
      <w:pPr>
        <w:pStyle w:val="1"/>
        <w:jc w:val="center"/>
        <w:rPr>
          <w:rFonts w:ascii="Times New Roman" w:hAnsi="Times New Roman" w:cs="Times New Roman"/>
          <w:b/>
          <w:color w:val="auto"/>
          <w:sz w:val="24"/>
        </w:rPr>
      </w:pPr>
      <w:bookmarkStart w:id="38" w:name="_Toc167751774"/>
      <w:r w:rsidRPr="00301859">
        <w:rPr>
          <w:rFonts w:ascii="Times New Roman" w:hAnsi="Times New Roman" w:cs="Times New Roman"/>
          <w:b/>
          <w:color w:val="auto"/>
          <w:sz w:val="24"/>
        </w:rPr>
        <w:t>Приложение</w:t>
      </w:r>
      <w:bookmarkEnd w:id="38"/>
    </w:p>
    <w:p w14:paraId="2693041A" w14:textId="77777777" w:rsidR="00D94AE0" w:rsidRPr="00524B82" w:rsidRDefault="00D94AE0" w:rsidP="00D94AE0">
      <w:pPr>
        <w:spacing w:after="0" w:line="360" w:lineRule="auto"/>
        <w:jc w:val="center"/>
        <w:rPr>
          <w:rFonts w:ascii="Times New Roman" w:hAnsi="Times New Roman" w:cs="Times New Roman"/>
          <w:sz w:val="24"/>
          <w:szCs w:val="24"/>
        </w:rPr>
      </w:pPr>
      <w:r w:rsidRPr="00524B82">
        <w:rPr>
          <w:rFonts w:ascii="Times New Roman" w:hAnsi="Times New Roman" w:cs="Times New Roman"/>
          <w:sz w:val="24"/>
          <w:szCs w:val="24"/>
        </w:rPr>
        <w:t>Таблица. 4. Крупные предприятия по выручке на территории пригородной зоны</w:t>
      </w:r>
    </w:p>
    <w:tbl>
      <w:tblPr>
        <w:tblStyle w:val="af"/>
        <w:tblW w:w="9606" w:type="dxa"/>
        <w:tblLayout w:type="fixed"/>
        <w:tblLook w:val="04A0" w:firstRow="1" w:lastRow="0" w:firstColumn="1" w:lastColumn="0" w:noHBand="0" w:noVBand="1"/>
      </w:tblPr>
      <w:tblGrid>
        <w:gridCol w:w="2376"/>
        <w:gridCol w:w="1418"/>
        <w:gridCol w:w="2268"/>
        <w:gridCol w:w="1323"/>
        <w:gridCol w:w="2221"/>
      </w:tblGrid>
      <w:tr w:rsidR="00D94AE0" w:rsidRPr="00524B82" w14:paraId="1D624A74" w14:textId="77777777" w:rsidTr="00397420">
        <w:tc>
          <w:tcPr>
            <w:tcW w:w="3794" w:type="dxa"/>
            <w:gridSpan w:val="2"/>
            <w:vAlign w:val="center"/>
          </w:tcPr>
          <w:p w14:paraId="71111ED4" w14:textId="77777777" w:rsidR="00D94AE0" w:rsidRPr="00524B82" w:rsidRDefault="00D94AE0" w:rsidP="008F2BE8">
            <w:pPr>
              <w:spacing w:line="360" w:lineRule="auto"/>
              <w:jc w:val="center"/>
              <w:rPr>
                <w:rFonts w:ascii="Times New Roman" w:hAnsi="Times New Roman" w:cs="Times New Roman"/>
                <w:b/>
                <w:sz w:val="24"/>
                <w:szCs w:val="24"/>
              </w:rPr>
            </w:pPr>
            <w:r w:rsidRPr="00524B82">
              <w:rPr>
                <w:rFonts w:ascii="Times New Roman" w:hAnsi="Times New Roman" w:cs="Times New Roman"/>
                <w:b/>
                <w:sz w:val="24"/>
                <w:szCs w:val="24"/>
              </w:rPr>
              <w:t>Расположение</w:t>
            </w:r>
          </w:p>
        </w:tc>
        <w:tc>
          <w:tcPr>
            <w:tcW w:w="2268" w:type="dxa"/>
            <w:vAlign w:val="center"/>
          </w:tcPr>
          <w:p w14:paraId="38D88C80" w14:textId="77777777" w:rsidR="00D94AE0" w:rsidRPr="00524B82" w:rsidRDefault="00D94AE0" w:rsidP="008F2BE8">
            <w:pPr>
              <w:spacing w:line="360" w:lineRule="auto"/>
              <w:jc w:val="center"/>
              <w:rPr>
                <w:rFonts w:ascii="Times New Roman" w:hAnsi="Times New Roman" w:cs="Times New Roman"/>
                <w:b/>
                <w:sz w:val="24"/>
                <w:szCs w:val="24"/>
              </w:rPr>
            </w:pPr>
            <w:r w:rsidRPr="00524B82">
              <w:rPr>
                <w:rFonts w:ascii="Times New Roman" w:hAnsi="Times New Roman" w:cs="Times New Roman"/>
                <w:b/>
                <w:sz w:val="24"/>
                <w:szCs w:val="24"/>
              </w:rPr>
              <w:t>Предприятие</w:t>
            </w:r>
          </w:p>
        </w:tc>
        <w:tc>
          <w:tcPr>
            <w:tcW w:w="1323" w:type="dxa"/>
            <w:vAlign w:val="center"/>
          </w:tcPr>
          <w:p w14:paraId="6692CA1D" w14:textId="77777777" w:rsidR="00D94AE0" w:rsidRPr="00524B82" w:rsidRDefault="00D94AE0" w:rsidP="008F2BE8">
            <w:pPr>
              <w:spacing w:line="360" w:lineRule="auto"/>
              <w:jc w:val="center"/>
              <w:rPr>
                <w:rFonts w:ascii="Times New Roman" w:hAnsi="Times New Roman" w:cs="Times New Roman"/>
                <w:b/>
                <w:sz w:val="24"/>
                <w:szCs w:val="24"/>
              </w:rPr>
            </w:pPr>
            <w:r w:rsidRPr="00524B82">
              <w:rPr>
                <w:rFonts w:ascii="Times New Roman" w:hAnsi="Times New Roman" w:cs="Times New Roman"/>
                <w:b/>
                <w:sz w:val="24"/>
                <w:szCs w:val="24"/>
              </w:rPr>
              <w:t>Выручка, млрд.</w:t>
            </w:r>
          </w:p>
        </w:tc>
        <w:tc>
          <w:tcPr>
            <w:tcW w:w="2221" w:type="dxa"/>
            <w:vAlign w:val="center"/>
          </w:tcPr>
          <w:p w14:paraId="28609C8B" w14:textId="77777777" w:rsidR="00D94AE0" w:rsidRPr="00524B82" w:rsidRDefault="00D94AE0" w:rsidP="008F2BE8">
            <w:pPr>
              <w:spacing w:line="360" w:lineRule="auto"/>
              <w:jc w:val="center"/>
              <w:rPr>
                <w:rFonts w:ascii="Times New Roman" w:hAnsi="Times New Roman" w:cs="Times New Roman"/>
                <w:b/>
                <w:sz w:val="24"/>
                <w:szCs w:val="24"/>
              </w:rPr>
            </w:pPr>
            <w:r w:rsidRPr="00524B82">
              <w:rPr>
                <w:rFonts w:ascii="Times New Roman" w:hAnsi="Times New Roman" w:cs="Times New Roman"/>
                <w:b/>
                <w:sz w:val="24"/>
                <w:szCs w:val="24"/>
              </w:rPr>
              <w:t>Виды деятельности</w:t>
            </w:r>
          </w:p>
        </w:tc>
      </w:tr>
      <w:tr w:rsidR="00D94AE0" w:rsidRPr="00524B82" w14:paraId="7D52A55C" w14:textId="77777777" w:rsidTr="00397420">
        <w:trPr>
          <w:trHeight w:val="794"/>
        </w:trPr>
        <w:tc>
          <w:tcPr>
            <w:tcW w:w="2376" w:type="dxa"/>
            <w:vAlign w:val="center"/>
          </w:tcPr>
          <w:p w14:paraId="5ECF0254"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Сосновоборский ГО</w:t>
            </w:r>
          </w:p>
        </w:tc>
        <w:tc>
          <w:tcPr>
            <w:tcW w:w="1418" w:type="dxa"/>
            <w:vAlign w:val="center"/>
          </w:tcPr>
          <w:p w14:paraId="46994794" w14:textId="5E786EB2" w:rsidR="00D94AE0" w:rsidRPr="00524B82" w:rsidRDefault="00003C89" w:rsidP="00524B82">
            <w:pPr>
              <w:jc w:val="center"/>
              <w:rPr>
                <w:rFonts w:ascii="Times New Roman" w:hAnsi="Times New Roman" w:cs="Times New Roman"/>
                <w:sz w:val="24"/>
                <w:szCs w:val="24"/>
              </w:rPr>
            </w:pPr>
            <w:r w:rsidRPr="00524B82">
              <w:rPr>
                <w:rFonts w:ascii="Times New Roman" w:hAnsi="Times New Roman" w:cs="Times New Roman"/>
                <w:sz w:val="24"/>
                <w:szCs w:val="24"/>
              </w:rPr>
              <w:t>Г.</w:t>
            </w:r>
            <w:r w:rsidR="00D94AE0" w:rsidRPr="00524B82">
              <w:rPr>
                <w:rFonts w:ascii="Times New Roman" w:hAnsi="Times New Roman" w:cs="Times New Roman"/>
                <w:sz w:val="24"/>
                <w:szCs w:val="24"/>
              </w:rPr>
              <w:t xml:space="preserve"> Сосновый Бор</w:t>
            </w:r>
          </w:p>
        </w:tc>
        <w:tc>
          <w:tcPr>
            <w:tcW w:w="2268" w:type="dxa"/>
            <w:vAlign w:val="center"/>
          </w:tcPr>
          <w:p w14:paraId="015BC44C"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Филиал АО "Концерн Росэнергоатом" Ленинградская атомная станция</w:t>
            </w:r>
          </w:p>
        </w:tc>
        <w:tc>
          <w:tcPr>
            <w:tcW w:w="1323" w:type="dxa"/>
            <w:vAlign w:val="center"/>
          </w:tcPr>
          <w:p w14:paraId="38864EAF"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340</w:t>
            </w:r>
          </w:p>
        </w:tc>
        <w:tc>
          <w:tcPr>
            <w:tcW w:w="2221" w:type="dxa"/>
            <w:vAlign w:val="center"/>
          </w:tcPr>
          <w:p w14:paraId="13855676"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Производство электроэнергии</w:t>
            </w:r>
          </w:p>
        </w:tc>
      </w:tr>
      <w:tr w:rsidR="00D94AE0" w:rsidRPr="00524B82" w14:paraId="35F6326E" w14:textId="77777777" w:rsidTr="00397420">
        <w:trPr>
          <w:trHeight w:val="794"/>
        </w:trPr>
        <w:tc>
          <w:tcPr>
            <w:tcW w:w="2376" w:type="dxa"/>
            <w:vAlign w:val="center"/>
          </w:tcPr>
          <w:p w14:paraId="669EB8F9"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Гатчинский р-н</w:t>
            </w:r>
          </w:p>
        </w:tc>
        <w:tc>
          <w:tcPr>
            <w:tcW w:w="1418" w:type="dxa"/>
            <w:vAlign w:val="center"/>
          </w:tcPr>
          <w:p w14:paraId="722B20B7"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Таицкое ГП</w:t>
            </w:r>
          </w:p>
        </w:tc>
        <w:tc>
          <w:tcPr>
            <w:tcW w:w="2268" w:type="dxa"/>
            <w:vAlign w:val="center"/>
          </w:tcPr>
          <w:p w14:paraId="7B92FAC6"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ООО Мит Лидер</w:t>
            </w:r>
          </w:p>
        </w:tc>
        <w:tc>
          <w:tcPr>
            <w:tcW w:w="1323" w:type="dxa"/>
            <w:vAlign w:val="center"/>
          </w:tcPr>
          <w:p w14:paraId="50AB6627"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200</w:t>
            </w:r>
          </w:p>
        </w:tc>
        <w:tc>
          <w:tcPr>
            <w:tcW w:w="2221" w:type="dxa"/>
            <w:vAlign w:val="center"/>
          </w:tcPr>
          <w:p w14:paraId="5A7AD97B"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Производство мясной продукции</w:t>
            </w:r>
          </w:p>
        </w:tc>
      </w:tr>
      <w:tr w:rsidR="00D94AE0" w:rsidRPr="00524B82" w14:paraId="2B143580" w14:textId="77777777" w:rsidTr="00397420">
        <w:trPr>
          <w:trHeight w:val="794"/>
        </w:trPr>
        <w:tc>
          <w:tcPr>
            <w:tcW w:w="2376" w:type="dxa"/>
            <w:vAlign w:val="center"/>
          </w:tcPr>
          <w:p w14:paraId="40F96B45"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Гатчинский р-н</w:t>
            </w:r>
          </w:p>
        </w:tc>
        <w:tc>
          <w:tcPr>
            <w:tcW w:w="1418" w:type="dxa"/>
            <w:vAlign w:val="center"/>
          </w:tcPr>
          <w:p w14:paraId="3B951095"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Сиверское ГП</w:t>
            </w:r>
          </w:p>
        </w:tc>
        <w:tc>
          <w:tcPr>
            <w:tcW w:w="2268" w:type="dxa"/>
            <w:vAlign w:val="center"/>
          </w:tcPr>
          <w:p w14:paraId="60A9E7CA"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ООО Стройпроектсервис</w:t>
            </w:r>
          </w:p>
        </w:tc>
        <w:tc>
          <w:tcPr>
            <w:tcW w:w="1323" w:type="dxa"/>
            <w:vAlign w:val="center"/>
          </w:tcPr>
          <w:p w14:paraId="712E0B0B"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71</w:t>
            </w:r>
          </w:p>
        </w:tc>
        <w:tc>
          <w:tcPr>
            <w:tcW w:w="2221" w:type="dxa"/>
            <w:vAlign w:val="center"/>
          </w:tcPr>
          <w:p w14:paraId="0E6A9CF6"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Строительство жилых и нежилых зданий</w:t>
            </w:r>
          </w:p>
        </w:tc>
      </w:tr>
      <w:tr w:rsidR="00D94AE0" w:rsidRPr="00524B82" w14:paraId="4D129DDB" w14:textId="77777777" w:rsidTr="00397420">
        <w:trPr>
          <w:trHeight w:val="794"/>
        </w:trPr>
        <w:tc>
          <w:tcPr>
            <w:tcW w:w="2376" w:type="dxa"/>
            <w:vAlign w:val="center"/>
          </w:tcPr>
          <w:p w14:paraId="415548D1"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Приморский р-н</w:t>
            </w:r>
          </w:p>
        </w:tc>
        <w:tc>
          <w:tcPr>
            <w:tcW w:w="1418" w:type="dxa"/>
            <w:vAlign w:val="center"/>
          </w:tcPr>
          <w:p w14:paraId="7FD7412E"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МО Лахта-Ольгино</w:t>
            </w:r>
          </w:p>
        </w:tc>
        <w:tc>
          <w:tcPr>
            <w:tcW w:w="2268" w:type="dxa"/>
            <w:vAlign w:val="center"/>
          </w:tcPr>
          <w:p w14:paraId="7FEC77F2"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ООО Авиапредприятие "Газпром Авиа"</w:t>
            </w:r>
          </w:p>
        </w:tc>
        <w:tc>
          <w:tcPr>
            <w:tcW w:w="1323" w:type="dxa"/>
            <w:vAlign w:val="center"/>
          </w:tcPr>
          <w:p w14:paraId="2DC27108"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56</w:t>
            </w:r>
          </w:p>
        </w:tc>
        <w:tc>
          <w:tcPr>
            <w:tcW w:w="2221" w:type="dxa"/>
            <w:vAlign w:val="center"/>
          </w:tcPr>
          <w:p w14:paraId="17770BF6"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Перевозка пассажиров</w:t>
            </w:r>
          </w:p>
        </w:tc>
      </w:tr>
      <w:tr w:rsidR="00D94AE0" w:rsidRPr="00524B82" w14:paraId="0AE8B0F8" w14:textId="77777777" w:rsidTr="00397420">
        <w:trPr>
          <w:trHeight w:val="794"/>
        </w:trPr>
        <w:tc>
          <w:tcPr>
            <w:tcW w:w="2376" w:type="dxa"/>
            <w:vAlign w:val="center"/>
          </w:tcPr>
          <w:p w14:paraId="5E3EAAF5"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Кировский р-н</w:t>
            </w:r>
          </w:p>
        </w:tc>
        <w:tc>
          <w:tcPr>
            <w:tcW w:w="1418" w:type="dxa"/>
            <w:vAlign w:val="center"/>
          </w:tcPr>
          <w:p w14:paraId="25314F06"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Синявинское ГП</w:t>
            </w:r>
          </w:p>
        </w:tc>
        <w:tc>
          <w:tcPr>
            <w:tcW w:w="2268" w:type="dxa"/>
            <w:vAlign w:val="center"/>
          </w:tcPr>
          <w:p w14:paraId="6FB160BC"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АО "Птицефабрика "Северная"</w:t>
            </w:r>
          </w:p>
        </w:tc>
        <w:tc>
          <w:tcPr>
            <w:tcW w:w="1323" w:type="dxa"/>
            <w:vAlign w:val="center"/>
          </w:tcPr>
          <w:p w14:paraId="02D8F80C"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29</w:t>
            </w:r>
          </w:p>
        </w:tc>
        <w:tc>
          <w:tcPr>
            <w:tcW w:w="2221" w:type="dxa"/>
            <w:vAlign w:val="center"/>
          </w:tcPr>
          <w:p w14:paraId="58B09FA0"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Пищевая промышленность</w:t>
            </w:r>
          </w:p>
        </w:tc>
      </w:tr>
      <w:tr w:rsidR="00D94AE0" w:rsidRPr="00524B82" w14:paraId="214B081D" w14:textId="77777777" w:rsidTr="00397420">
        <w:trPr>
          <w:trHeight w:val="794"/>
        </w:trPr>
        <w:tc>
          <w:tcPr>
            <w:tcW w:w="2376" w:type="dxa"/>
            <w:vAlign w:val="center"/>
          </w:tcPr>
          <w:p w14:paraId="1BD9DD88"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Пушкинский р-н</w:t>
            </w:r>
          </w:p>
        </w:tc>
        <w:tc>
          <w:tcPr>
            <w:tcW w:w="1418" w:type="dxa"/>
            <w:vAlign w:val="center"/>
          </w:tcPr>
          <w:p w14:paraId="1014702B"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Пос. Шушары</w:t>
            </w:r>
          </w:p>
        </w:tc>
        <w:tc>
          <w:tcPr>
            <w:tcW w:w="2268" w:type="dxa"/>
            <w:vAlign w:val="center"/>
          </w:tcPr>
          <w:p w14:paraId="7B1FD937"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ООО "Автопитер"</w:t>
            </w:r>
          </w:p>
        </w:tc>
        <w:tc>
          <w:tcPr>
            <w:tcW w:w="1323" w:type="dxa"/>
            <w:vAlign w:val="center"/>
          </w:tcPr>
          <w:p w14:paraId="0FDD0AA5"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20</w:t>
            </w:r>
          </w:p>
        </w:tc>
        <w:tc>
          <w:tcPr>
            <w:tcW w:w="2221" w:type="dxa"/>
            <w:vAlign w:val="center"/>
          </w:tcPr>
          <w:p w14:paraId="2DEE1291"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Торговля оптовая автомобильными деталями</w:t>
            </w:r>
          </w:p>
        </w:tc>
      </w:tr>
      <w:tr w:rsidR="00D94AE0" w:rsidRPr="00524B82" w14:paraId="2C923ED8" w14:textId="77777777" w:rsidTr="00397420">
        <w:trPr>
          <w:trHeight w:val="794"/>
        </w:trPr>
        <w:tc>
          <w:tcPr>
            <w:tcW w:w="2376" w:type="dxa"/>
            <w:vAlign w:val="center"/>
          </w:tcPr>
          <w:p w14:paraId="5683064B"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Тосненский р-н</w:t>
            </w:r>
          </w:p>
        </w:tc>
        <w:tc>
          <w:tcPr>
            <w:tcW w:w="1418" w:type="dxa"/>
            <w:vAlign w:val="center"/>
          </w:tcPr>
          <w:p w14:paraId="7B954934"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Г. Тосно</w:t>
            </w:r>
          </w:p>
        </w:tc>
        <w:tc>
          <w:tcPr>
            <w:tcW w:w="2268" w:type="dxa"/>
            <w:vAlign w:val="center"/>
          </w:tcPr>
          <w:p w14:paraId="2926478E"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ООО "Авангард"</w:t>
            </w:r>
          </w:p>
        </w:tc>
        <w:tc>
          <w:tcPr>
            <w:tcW w:w="1323" w:type="dxa"/>
            <w:vAlign w:val="center"/>
          </w:tcPr>
          <w:p w14:paraId="3C93C936"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17</w:t>
            </w:r>
          </w:p>
        </w:tc>
        <w:tc>
          <w:tcPr>
            <w:tcW w:w="2221" w:type="dxa"/>
            <w:vAlign w:val="center"/>
          </w:tcPr>
          <w:p w14:paraId="0C9AE00E"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Текстильная промышленность</w:t>
            </w:r>
          </w:p>
        </w:tc>
      </w:tr>
      <w:tr w:rsidR="00D94AE0" w:rsidRPr="00524B82" w14:paraId="68FAD157" w14:textId="77777777" w:rsidTr="00397420">
        <w:trPr>
          <w:trHeight w:val="794"/>
        </w:trPr>
        <w:tc>
          <w:tcPr>
            <w:tcW w:w="2376" w:type="dxa"/>
            <w:vAlign w:val="center"/>
          </w:tcPr>
          <w:p w14:paraId="0181C26F"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Колпинский р-н</w:t>
            </w:r>
          </w:p>
        </w:tc>
        <w:tc>
          <w:tcPr>
            <w:tcW w:w="1418" w:type="dxa"/>
            <w:vAlign w:val="center"/>
          </w:tcPr>
          <w:p w14:paraId="6A0CC742"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Г. Колпино</w:t>
            </w:r>
          </w:p>
        </w:tc>
        <w:tc>
          <w:tcPr>
            <w:tcW w:w="2268" w:type="dxa"/>
            <w:vAlign w:val="center"/>
          </w:tcPr>
          <w:p w14:paraId="07450BE5"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Ижорский трубный завод</w:t>
            </w:r>
          </w:p>
        </w:tc>
        <w:tc>
          <w:tcPr>
            <w:tcW w:w="1323" w:type="dxa"/>
            <w:vAlign w:val="center"/>
          </w:tcPr>
          <w:p w14:paraId="7EE5F1C1"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15</w:t>
            </w:r>
          </w:p>
        </w:tc>
        <w:tc>
          <w:tcPr>
            <w:tcW w:w="2221" w:type="dxa"/>
            <w:vAlign w:val="center"/>
          </w:tcPr>
          <w:p w14:paraId="567887B3"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Металлообработка</w:t>
            </w:r>
          </w:p>
        </w:tc>
      </w:tr>
      <w:tr w:rsidR="00D94AE0" w:rsidRPr="00524B82" w14:paraId="0AE4E1A6" w14:textId="77777777" w:rsidTr="00397420">
        <w:tc>
          <w:tcPr>
            <w:tcW w:w="2376" w:type="dxa"/>
            <w:vAlign w:val="center"/>
          </w:tcPr>
          <w:p w14:paraId="793DE559"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Приморский р-н</w:t>
            </w:r>
          </w:p>
        </w:tc>
        <w:tc>
          <w:tcPr>
            <w:tcW w:w="1418" w:type="dxa"/>
            <w:vAlign w:val="center"/>
          </w:tcPr>
          <w:p w14:paraId="56947301"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Пос. Лисий Нос</w:t>
            </w:r>
          </w:p>
        </w:tc>
        <w:tc>
          <w:tcPr>
            <w:tcW w:w="2268" w:type="dxa"/>
            <w:vAlign w:val="center"/>
          </w:tcPr>
          <w:p w14:paraId="180CC7F4"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АО Третий Парк</w:t>
            </w:r>
          </w:p>
        </w:tc>
        <w:tc>
          <w:tcPr>
            <w:tcW w:w="1323" w:type="dxa"/>
            <w:vAlign w:val="center"/>
          </w:tcPr>
          <w:p w14:paraId="3D5FA645"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11</w:t>
            </w:r>
          </w:p>
        </w:tc>
        <w:tc>
          <w:tcPr>
            <w:tcW w:w="2221" w:type="dxa"/>
            <w:vAlign w:val="center"/>
          </w:tcPr>
          <w:p w14:paraId="197A7B9C"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Перевозки пассажиров</w:t>
            </w:r>
          </w:p>
        </w:tc>
      </w:tr>
      <w:tr w:rsidR="00D94AE0" w:rsidRPr="00524B82" w14:paraId="61BADFB6" w14:textId="77777777" w:rsidTr="00397420">
        <w:tc>
          <w:tcPr>
            <w:tcW w:w="2376" w:type="dxa"/>
            <w:vAlign w:val="center"/>
          </w:tcPr>
          <w:p w14:paraId="09B145D8"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Петродворцовый р-н</w:t>
            </w:r>
          </w:p>
        </w:tc>
        <w:tc>
          <w:tcPr>
            <w:tcW w:w="1418" w:type="dxa"/>
            <w:vAlign w:val="center"/>
          </w:tcPr>
          <w:p w14:paraId="70D12D35"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Г. Ломоносов</w:t>
            </w:r>
          </w:p>
        </w:tc>
        <w:tc>
          <w:tcPr>
            <w:tcW w:w="2268" w:type="dxa"/>
            <w:vAlign w:val="center"/>
          </w:tcPr>
          <w:p w14:paraId="23C03DDF"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ООО Феникс</w:t>
            </w:r>
          </w:p>
        </w:tc>
        <w:tc>
          <w:tcPr>
            <w:tcW w:w="1323" w:type="dxa"/>
            <w:vAlign w:val="center"/>
          </w:tcPr>
          <w:p w14:paraId="211251FB"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7</w:t>
            </w:r>
          </w:p>
        </w:tc>
        <w:tc>
          <w:tcPr>
            <w:tcW w:w="2221" w:type="dxa"/>
            <w:vAlign w:val="center"/>
          </w:tcPr>
          <w:p w14:paraId="56DFC5FA"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Ремонт, обслуживание судов</w:t>
            </w:r>
          </w:p>
        </w:tc>
      </w:tr>
      <w:tr w:rsidR="00D94AE0" w:rsidRPr="00524B82" w14:paraId="78D5A9F2" w14:textId="77777777" w:rsidTr="00397420">
        <w:tc>
          <w:tcPr>
            <w:tcW w:w="2376" w:type="dxa"/>
            <w:vAlign w:val="center"/>
          </w:tcPr>
          <w:p w14:paraId="5925256D"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Кронштадский р-н</w:t>
            </w:r>
          </w:p>
        </w:tc>
        <w:tc>
          <w:tcPr>
            <w:tcW w:w="1418" w:type="dxa"/>
            <w:vAlign w:val="center"/>
          </w:tcPr>
          <w:p w14:paraId="0119BE6A"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Г. Кронштадт</w:t>
            </w:r>
          </w:p>
        </w:tc>
        <w:tc>
          <w:tcPr>
            <w:tcW w:w="2268" w:type="dxa"/>
            <w:vAlign w:val="center"/>
          </w:tcPr>
          <w:p w14:paraId="53AA86A1"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АО Кронштадский Морской завод»</w:t>
            </w:r>
          </w:p>
        </w:tc>
        <w:tc>
          <w:tcPr>
            <w:tcW w:w="1323" w:type="dxa"/>
            <w:vAlign w:val="center"/>
          </w:tcPr>
          <w:p w14:paraId="4FFBA914"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3</w:t>
            </w:r>
          </w:p>
        </w:tc>
        <w:tc>
          <w:tcPr>
            <w:tcW w:w="2221" w:type="dxa"/>
            <w:vAlign w:val="center"/>
          </w:tcPr>
          <w:p w14:paraId="04923A5D" w14:textId="77777777" w:rsidR="00D94AE0" w:rsidRPr="00524B82" w:rsidRDefault="00D94AE0" w:rsidP="00524B82">
            <w:pPr>
              <w:jc w:val="center"/>
              <w:rPr>
                <w:rFonts w:ascii="Times New Roman" w:hAnsi="Times New Roman" w:cs="Times New Roman"/>
                <w:sz w:val="24"/>
                <w:szCs w:val="24"/>
              </w:rPr>
            </w:pPr>
            <w:r w:rsidRPr="00524B82">
              <w:rPr>
                <w:rFonts w:ascii="Times New Roman" w:hAnsi="Times New Roman" w:cs="Times New Roman"/>
                <w:sz w:val="24"/>
                <w:szCs w:val="24"/>
              </w:rPr>
              <w:t>Строительство кораблей, судов</w:t>
            </w:r>
          </w:p>
        </w:tc>
      </w:tr>
    </w:tbl>
    <w:p w14:paraId="73AE55B1" w14:textId="77777777" w:rsidR="005A1EB5" w:rsidRDefault="005A1EB5" w:rsidP="005A1EB5">
      <w:pPr>
        <w:spacing w:after="0" w:line="360" w:lineRule="auto"/>
        <w:jc w:val="right"/>
        <w:rPr>
          <w:rFonts w:ascii="Times New Roman" w:hAnsi="Times New Roman" w:cs="Times New Roman"/>
          <w:sz w:val="24"/>
          <w:szCs w:val="24"/>
        </w:rPr>
      </w:pPr>
    </w:p>
    <w:p w14:paraId="37E5908A" w14:textId="661924CD" w:rsidR="00D94AE0" w:rsidRPr="00855FE8" w:rsidRDefault="00D94AE0" w:rsidP="005A1EB5">
      <w:pPr>
        <w:spacing w:after="0" w:line="360" w:lineRule="auto"/>
        <w:jc w:val="right"/>
        <w:rPr>
          <w:rFonts w:ascii="Times New Roman" w:hAnsi="Times New Roman" w:cs="Times New Roman"/>
          <w:sz w:val="24"/>
          <w:szCs w:val="24"/>
        </w:rPr>
      </w:pPr>
      <w:r w:rsidRPr="00524B82">
        <w:rPr>
          <w:rFonts w:ascii="Times New Roman" w:hAnsi="Times New Roman" w:cs="Times New Roman"/>
          <w:sz w:val="24"/>
          <w:szCs w:val="24"/>
        </w:rPr>
        <w:t>Источник: составлен автором на основе данных</w:t>
      </w:r>
      <w:r w:rsidR="00855FE8" w:rsidRPr="00855FE8">
        <w:rPr>
          <w:rFonts w:ascii="Times New Roman" w:hAnsi="Times New Roman" w:cs="Times New Roman"/>
          <w:sz w:val="24"/>
          <w:szCs w:val="24"/>
        </w:rPr>
        <w:t xml:space="preserve"> [62].</w:t>
      </w:r>
    </w:p>
    <w:p w14:paraId="310A191A" w14:textId="77777777" w:rsidR="00D94AE0" w:rsidRDefault="00D94AE0" w:rsidP="00D94AE0">
      <w:pPr>
        <w:spacing w:after="0" w:line="360" w:lineRule="auto"/>
        <w:jc w:val="center"/>
        <w:rPr>
          <w:rFonts w:ascii="Times New Roman" w:hAnsi="Times New Roman" w:cs="Times New Roman"/>
          <w:b/>
          <w:color w:val="FF0000"/>
          <w:sz w:val="24"/>
        </w:rPr>
      </w:pPr>
    </w:p>
    <w:p w14:paraId="00E82140" w14:textId="77777777" w:rsidR="00924323" w:rsidRDefault="00924323" w:rsidP="00924323">
      <w:pPr>
        <w:rPr>
          <w:rFonts w:ascii="Times New Roman" w:hAnsi="Times New Roman" w:cs="Times New Roman"/>
          <w:b/>
          <w:color w:val="FF0000"/>
          <w:sz w:val="24"/>
        </w:rPr>
        <w:sectPr w:rsidR="00924323" w:rsidSect="009A326C">
          <w:footerReference w:type="default" r:id="rId50"/>
          <w:pgSz w:w="11906" w:h="16838"/>
          <w:pgMar w:top="1134" w:right="567" w:bottom="1134" w:left="1701" w:header="709" w:footer="709" w:gutter="0"/>
          <w:cols w:space="708"/>
          <w:titlePg/>
          <w:docGrid w:linePitch="360"/>
        </w:sectPr>
      </w:pPr>
    </w:p>
    <w:p w14:paraId="3C074FEB" w14:textId="70B06342" w:rsidR="00924323" w:rsidRPr="00924323" w:rsidRDefault="00924323" w:rsidP="00163EF1">
      <w:pPr>
        <w:spacing w:after="0"/>
        <w:jc w:val="center"/>
        <w:rPr>
          <w:rFonts w:ascii="Times New Roman" w:hAnsi="Times New Roman" w:cs="Times New Roman"/>
          <w:b/>
          <w:sz w:val="24"/>
        </w:rPr>
      </w:pPr>
      <w:r w:rsidRPr="00924323">
        <w:rPr>
          <w:rFonts w:ascii="Times New Roman" w:hAnsi="Times New Roman" w:cs="Times New Roman"/>
          <w:b/>
          <w:sz w:val="24"/>
        </w:rPr>
        <w:t xml:space="preserve">Коэффициенты корреляции социального благополучия пригородных </w:t>
      </w:r>
      <w:r w:rsidR="00E558D6">
        <w:rPr>
          <w:rFonts w:ascii="Times New Roman" w:hAnsi="Times New Roman" w:cs="Times New Roman"/>
          <w:b/>
          <w:sz w:val="24"/>
        </w:rPr>
        <w:t>зоны</w:t>
      </w:r>
      <w:r w:rsidRPr="00924323">
        <w:rPr>
          <w:rFonts w:ascii="Times New Roman" w:hAnsi="Times New Roman" w:cs="Times New Roman"/>
          <w:b/>
          <w:sz w:val="24"/>
        </w:rPr>
        <w:t xml:space="preserve"> Санкт-Петербурга</w:t>
      </w:r>
      <w:r w:rsidR="00F122C4">
        <w:rPr>
          <w:rFonts w:ascii="Times New Roman" w:hAnsi="Times New Roman" w:cs="Times New Roman"/>
          <w:b/>
          <w:sz w:val="24"/>
        </w:rPr>
        <w:t xml:space="preserve"> и Ленинградской области</w:t>
      </w:r>
    </w:p>
    <w:p w14:paraId="3C7E5818" w14:textId="7D0E8C35" w:rsidR="00924323" w:rsidRPr="00DB00C7" w:rsidRDefault="00DB00C7" w:rsidP="00163EF1">
      <w:pPr>
        <w:spacing w:after="0"/>
        <w:jc w:val="right"/>
        <w:rPr>
          <w:rFonts w:ascii="Times New Roman" w:hAnsi="Times New Roman" w:cs="Times New Roman"/>
          <w:b/>
          <w:sz w:val="24"/>
        </w:rPr>
      </w:pPr>
      <w:r w:rsidRPr="00DB00C7">
        <w:rPr>
          <w:rFonts w:ascii="Times New Roman" w:hAnsi="Times New Roman" w:cs="Times New Roman"/>
          <w:b/>
          <w:sz w:val="24"/>
        </w:rPr>
        <w:t>Таблица. 6.</w:t>
      </w:r>
    </w:p>
    <w:tbl>
      <w:tblPr>
        <w:tblW w:w="15139" w:type="dxa"/>
        <w:tblInd w:w="118" w:type="dxa"/>
        <w:tblLook w:val="04A0" w:firstRow="1" w:lastRow="0" w:firstColumn="1" w:lastColumn="0" w:noHBand="0" w:noVBand="1"/>
      </w:tblPr>
      <w:tblGrid>
        <w:gridCol w:w="5179"/>
        <w:gridCol w:w="580"/>
        <w:gridCol w:w="940"/>
        <w:gridCol w:w="940"/>
        <w:gridCol w:w="920"/>
        <w:gridCol w:w="940"/>
        <w:gridCol w:w="940"/>
        <w:gridCol w:w="940"/>
        <w:gridCol w:w="940"/>
        <w:gridCol w:w="940"/>
        <w:gridCol w:w="940"/>
        <w:gridCol w:w="940"/>
      </w:tblGrid>
      <w:tr w:rsidR="00924323" w:rsidRPr="00924323" w14:paraId="6FA12B24" w14:textId="77777777" w:rsidTr="00235AEE">
        <w:trPr>
          <w:trHeight w:val="540"/>
        </w:trPr>
        <w:tc>
          <w:tcPr>
            <w:tcW w:w="5179" w:type="dxa"/>
            <w:tcBorders>
              <w:top w:val="single" w:sz="8" w:space="0" w:color="auto"/>
              <w:left w:val="single" w:sz="8" w:space="0" w:color="auto"/>
              <w:bottom w:val="single" w:sz="4" w:space="0" w:color="auto"/>
              <w:right w:val="nil"/>
            </w:tcBorders>
            <w:shd w:val="clear" w:color="auto" w:fill="auto"/>
            <w:noWrap/>
            <w:vAlign w:val="center"/>
            <w:hideMark/>
          </w:tcPr>
          <w:p w14:paraId="24F29E47" w14:textId="77777777" w:rsidR="00924323" w:rsidRPr="00924323" w:rsidRDefault="00924323" w:rsidP="00235AEE">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Показатель</w:t>
            </w:r>
          </w:p>
        </w:tc>
        <w:tc>
          <w:tcPr>
            <w:tcW w:w="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AEDC84" w14:textId="77777777" w:rsidR="00924323" w:rsidRPr="00924323" w:rsidRDefault="00924323" w:rsidP="00924323">
            <w:pPr>
              <w:spacing w:after="0" w:line="240" w:lineRule="auto"/>
              <w:rPr>
                <w:rFonts w:ascii="Times New Roman" w:eastAsia="Times New Roman" w:hAnsi="Times New Roman" w:cs="Times New Roman"/>
                <w:color w:val="000000"/>
                <w:sz w:val="24"/>
                <w:szCs w:val="24"/>
                <w:lang w:eastAsia="ru-RU"/>
              </w:rPr>
            </w:pPr>
            <w:r w:rsidRPr="00924323">
              <w:rPr>
                <w:rFonts w:ascii="Times New Roman" w:eastAsia="Times New Roman" w:hAnsi="Times New Roman" w:cs="Times New Roman"/>
                <w:color w:val="000000"/>
                <w:sz w:val="24"/>
                <w:szCs w:val="24"/>
                <w:lang w:eastAsia="ru-RU"/>
              </w:rPr>
              <w:t> </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714E7BCF"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1</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6AF09574"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2</w:t>
            </w:r>
          </w:p>
        </w:tc>
        <w:tc>
          <w:tcPr>
            <w:tcW w:w="920" w:type="dxa"/>
            <w:tcBorders>
              <w:top w:val="single" w:sz="8" w:space="0" w:color="auto"/>
              <w:left w:val="nil"/>
              <w:bottom w:val="single" w:sz="8" w:space="0" w:color="auto"/>
              <w:right w:val="single" w:sz="4" w:space="0" w:color="auto"/>
            </w:tcBorders>
            <w:shd w:val="clear" w:color="auto" w:fill="auto"/>
            <w:noWrap/>
            <w:vAlign w:val="bottom"/>
            <w:hideMark/>
          </w:tcPr>
          <w:p w14:paraId="2AA27AA7"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3</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364827B8"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4</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09288986"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5</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73309EB0"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6</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2B44AAF1"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7</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045EB3B3"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8</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40208CD4"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3BC780B3" w14:textId="77777777" w:rsidR="00924323" w:rsidRPr="00924323" w:rsidRDefault="00924323" w:rsidP="00924323">
            <w:pPr>
              <w:spacing w:after="0" w:line="240" w:lineRule="auto"/>
              <w:jc w:val="center"/>
              <w:rPr>
                <w:rFonts w:ascii="Times New Roman" w:eastAsia="Times New Roman" w:hAnsi="Times New Roman" w:cs="Times New Roman"/>
                <w:b/>
                <w:bCs/>
                <w:color w:val="000000"/>
                <w:sz w:val="24"/>
                <w:szCs w:val="24"/>
                <w:lang w:eastAsia="ru-RU"/>
              </w:rPr>
            </w:pPr>
            <w:r w:rsidRPr="00924323">
              <w:rPr>
                <w:rFonts w:ascii="Times New Roman" w:eastAsia="Times New Roman" w:hAnsi="Times New Roman" w:cs="Times New Roman"/>
                <w:b/>
                <w:bCs/>
                <w:color w:val="000000"/>
                <w:sz w:val="24"/>
                <w:szCs w:val="24"/>
                <w:lang w:eastAsia="ru-RU"/>
              </w:rPr>
              <w:t>10</w:t>
            </w:r>
          </w:p>
        </w:tc>
      </w:tr>
      <w:tr w:rsidR="0046724F" w:rsidRPr="00924323" w14:paraId="055447B7" w14:textId="77777777" w:rsidTr="003174F0">
        <w:trPr>
          <w:trHeight w:val="668"/>
        </w:trPr>
        <w:tc>
          <w:tcPr>
            <w:tcW w:w="5179" w:type="dxa"/>
            <w:tcBorders>
              <w:top w:val="nil"/>
              <w:left w:val="single" w:sz="8" w:space="0" w:color="auto"/>
              <w:bottom w:val="single" w:sz="4" w:space="0" w:color="auto"/>
              <w:right w:val="nil"/>
            </w:tcBorders>
            <w:shd w:val="clear" w:color="auto" w:fill="auto"/>
            <w:noWrap/>
            <w:vAlign w:val="center"/>
            <w:hideMark/>
          </w:tcPr>
          <w:p w14:paraId="01C58E11" w14:textId="7CDA2807" w:rsidR="00D07763" w:rsidRPr="00D07763" w:rsidRDefault="00D07763" w:rsidP="003174F0">
            <w:pPr>
              <w:spacing w:after="0" w:line="240" w:lineRule="auto"/>
              <w:jc w:val="center"/>
              <w:rPr>
                <w:rFonts w:ascii="Times New Roman" w:eastAsia="Times New Roman" w:hAnsi="Times New Roman" w:cs="Times New Roman"/>
                <w:sz w:val="24"/>
                <w:szCs w:val="24"/>
                <w:lang w:eastAsia="ru-RU"/>
              </w:rPr>
            </w:pPr>
            <w:r w:rsidRPr="00D07763">
              <w:rPr>
                <w:rFonts w:ascii="Times New Roman" w:eastAsia="Times New Roman" w:hAnsi="Times New Roman" w:cs="Times New Roman"/>
                <w:sz w:val="24"/>
                <w:szCs w:val="24"/>
                <w:lang w:eastAsia="ru-RU"/>
              </w:rPr>
              <w:t>Средняя стоимость 1 кв. м. жилья на</w:t>
            </w:r>
          </w:p>
          <w:p w14:paraId="1500F54C" w14:textId="69FA5029" w:rsidR="0046724F" w:rsidRPr="00924323" w:rsidRDefault="00D07763" w:rsidP="003174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вторичном рынке</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60CF29C4"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1</w:t>
            </w:r>
          </w:p>
        </w:tc>
        <w:tc>
          <w:tcPr>
            <w:tcW w:w="940" w:type="dxa"/>
            <w:tcBorders>
              <w:top w:val="nil"/>
              <w:left w:val="nil"/>
              <w:bottom w:val="single" w:sz="4" w:space="0" w:color="auto"/>
              <w:right w:val="single" w:sz="4" w:space="0" w:color="auto"/>
            </w:tcBorders>
            <w:shd w:val="clear" w:color="auto" w:fill="auto"/>
            <w:noWrap/>
            <w:vAlign w:val="center"/>
            <w:hideMark/>
          </w:tcPr>
          <w:p w14:paraId="06823726"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40" w:type="dxa"/>
            <w:tcBorders>
              <w:top w:val="nil"/>
              <w:left w:val="nil"/>
              <w:bottom w:val="single" w:sz="4" w:space="0" w:color="auto"/>
              <w:right w:val="single" w:sz="4" w:space="0" w:color="auto"/>
            </w:tcBorders>
            <w:shd w:val="clear" w:color="auto" w:fill="auto"/>
            <w:noWrap/>
            <w:vAlign w:val="center"/>
            <w:hideMark/>
          </w:tcPr>
          <w:p w14:paraId="4C8A5258"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-0,45</w:t>
            </w:r>
          </w:p>
        </w:tc>
        <w:tc>
          <w:tcPr>
            <w:tcW w:w="920" w:type="dxa"/>
            <w:tcBorders>
              <w:top w:val="nil"/>
              <w:left w:val="nil"/>
              <w:bottom w:val="single" w:sz="4" w:space="0" w:color="auto"/>
              <w:right w:val="single" w:sz="4" w:space="0" w:color="auto"/>
            </w:tcBorders>
            <w:shd w:val="clear" w:color="auto" w:fill="auto"/>
            <w:noWrap/>
            <w:vAlign w:val="center"/>
            <w:hideMark/>
          </w:tcPr>
          <w:p w14:paraId="7185D3E1"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-0,25</w:t>
            </w:r>
          </w:p>
        </w:tc>
        <w:tc>
          <w:tcPr>
            <w:tcW w:w="940" w:type="dxa"/>
            <w:tcBorders>
              <w:top w:val="nil"/>
              <w:left w:val="nil"/>
              <w:bottom w:val="single" w:sz="4" w:space="0" w:color="auto"/>
              <w:right w:val="single" w:sz="4" w:space="0" w:color="auto"/>
            </w:tcBorders>
            <w:shd w:val="clear" w:color="auto" w:fill="auto"/>
            <w:noWrap/>
            <w:vAlign w:val="center"/>
            <w:hideMark/>
          </w:tcPr>
          <w:p w14:paraId="361E5DBE"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-0,06</w:t>
            </w:r>
          </w:p>
        </w:tc>
        <w:tc>
          <w:tcPr>
            <w:tcW w:w="940" w:type="dxa"/>
            <w:tcBorders>
              <w:top w:val="nil"/>
              <w:left w:val="nil"/>
              <w:bottom w:val="single" w:sz="4" w:space="0" w:color="auto"/>
              <w:right w:val="single" w:sz="4" w:space="0" w:color="auto"/>
            </w:tcBorders>
            <w:shd w:val="clear" w:color="000000" w:fill="FFFFFF"/>
            <w:noWrap/>
            <w:vAlign w:val="center"/>
            <w:hideMark/>
          </w:tcPr>
          <w:p w14:paraId="45FF175E"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0,32</w:t>
            </w:r>
          </w:p>
        </w:tc>
        <w:tc>
          <w:tcPr>
            <w:tcW w:w="940" w:type="dxa"/>
            <w:tcBorders>
              <w:top w:val="nil"/>
              <w:left w:val="nil"/>
              <w:bottom w:val="single" w:sz="4" w:space="0" w:color="auto"/>
              <w:right w:val="single" w:sz="4" w:space="0" w:color="auto"/>
            </w:tcBorders>
            <w:shd w:val="clear" w:color="auto" w:fill="auto"/>
            <w:noWrap/>
            <w:vAlign w:val="center"/>
            <w:hideMark/>
          </w:tcPr>
          <w:p w14:paraId="663046B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-0,09</w:t>
            </w:r>
          </w:p>
        </w:tc>
        <w:tc>
          <w:tcPr>
            <w:tcW w:w="940" w:type="dxa"/>
            <w:tcBorders>
              <w:top w:val="nil"/>
              <w:left w:val="nil"/>
              <w:bottom w:val="single" w:sz="4" w:space="0" w:color="auto"/>
              <w:right w:val="single" w:sz="4" w:space="0" w:color="auto"/>
            </w:tcBorders>
            <w:shd w:val="clear" w:color="auto" w:fill="auto"/>
            <w:noWrap/>
            <w:vAlign w:val="center"/>
            <w:hideMark/>
          </w:tcPr>
          <w:p w14:paraId="6515C4F4"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-0,09</w:t>
            </w:r>
          </w:p>
        </w:tc>
        <w:tc>
          <w:tcPr>
            <w:tcW w:w="940" w:type="dxa"/>
            <w:tcBorders>
              <w:top w:val="nil"/>
              <w:left w:val="nil"/>
              <w:bottom w:val="single" w:sz="4" w:space="0" w:color="auto"/>
              <w:right w:val="single" w:sz="4" w:space="0" w:color="auto"/>
            </w:tcBorders>
            <w:shd w:val="clear" w:color="auto" w:fill="auto"/>
            <w:noWrap/>
            <w:vAlign w:val="center"/>
            <w:hideMark/>
          </w:tcPr>
          <w:p w14:paraId="0F31A2C1"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0,40</w:t>
            </w:r>
          </w:p>
        </w:tc>
        <w:tc>
          <w:tcPr>
            <w:tcW w:w="940" w:type="dxa"/>
            <w:tcBorders>
              <w:top w:val="nil"/>
              <w:left w:val="nil"/>
              <w:bottom w:val="single" w:sz="4" w:space="0" w:color="auto"/>
              <w:right w:val="single" w:sz="4" w:space="0" w:color="auto"/>
            </w:tcBorders>
            <w:shd w:val="clear" w:color="auto" w:fill="auto"/>
            <w:noWrap/>
            <w:vAlign w:val="center"/>
            <w:hideMark/>
          </w:tcPr>
          <w:p w14:paraId="7E3D7EFB"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0,55</w:t>
            </w:r>
          </w:p>
        </w:tc>
        <w:tc>
          <w:tcPr>
            <w:tcW w:w="940" w:type="dxa"/>
            <w:tcBorders>
              <w:top w:val="nil"/>
              <w:left w:val="nil"/>
              <w:bottom w:val="single" w:sz="4" w:space="0" w:color="auto"/>
              <w:right w:val="single" w:sz="8" w:space="0" w:color="auto"/>
            </w:tcBorders>
            <w:shd w:val="clear" w:color="auto" w:fill="auto"/>
            <w:noWrap/>
            <w:vAlign w:val="center"/>
            <w:hideMark/>
          </w:tcPr>
          <w:p w14:paraId="183D5E38"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0,53</w:t>
            </w:r>
          </w:p>
        </w:tc>
      </w:tr>
      <w:tr w:rsidR="0046724F" w:rsidRPr="00924323" w14:paraId="1D0D30FA" w14:textId="77777777" w:rsidTr="003174F0">
        <w:trPr>
          <w:trHeight w:val="701"/>
        </w:trPr>
        <w:tc>
          <w:tcPr>
            <w:tcW w:w="5179" w:type="dxa"/>
            <w:tcBorders>
              <w:top w:val="nil"/>
              <w:left w:val="single" w:sz="8" w:space="0" w:color="auto"/>
              <w:bottom w:val="single" w:sz="4" w:space="0" w:color="auto"/>
              <w:right w:val="nil"/>
            </w:tcBorders>
            <w:shd w:val="clear" w:color="auto" w:fill="auto"/>
            <w:noWrap/>
            <w:vAlign w:val="center"/>
            <w:hideMark/>
          </w:tcPr>
          <w:p w14:paraId="0D4FE1E5" w14:textId="05445CDF" w:rsidR="0046724F" w:rsidRPr="00924323" w:rsidRDefault="0046724F" w:rsidP="003174F0">
            <w:pPr>
              <w:spacing w:after="0" w:line="240" w:lineRule="auto"/>
              <w:jc w:val="center"/>
              <w:rPr>
                <w:rFonts w:ascii="Times New Roman" w:eastAsia="Times New Roman" w:hAnsi="Times New Roman" w:cs="Times New Roman"/>
                <w:sz w:val="24"/>
                <w:szCs w:val="24"/>
                <w:lang w:eastAsia="ru-RU"/>
              </w:rPr>
            </w:pPr>
            <w:r w:rsidRPr="0046724F">
              <w:rPr>
                <w:rFonts w:ascii="Times New Roman" w:eastAsia="Times New Roman" w:hAnsi="Times New Roman" w:cs="Times New Roman"/>
                <w:sz w:val="24"/>
                <w:szCs w:val="24"/>
                <w:lang w:eastAsia="ru-RU"/>
              </w:rPr>
              <w:t>Обеспеченность жильем на 1000 населения</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4C99BA53"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2</w:t>
            </w:r>
          </w:p>
        </w:tc>
        <w:tc>
          <w:tcPr>
            <w:tcW w:w="940" w:type="dxa"/>
            <w:tcBorders>
              <w:top w:val="nil"/>
              <w:left w:val="nil"/>
              <w:bottom w:val="single" w:sz="4" w:space="0" w:color="auto"/>
              <w:right w:val="single" w:sz="4" w:space="0" w:color="auto"/>
            </w:tcBorders>
            <w:shd w:val="clear" w:color="auto" w:fill="auto"/>
            <w:noWrap/>
            <w:vAlign w:val="center"/>
            <w:hideMark/>
          </w:tcPr>
          <w:p w14:paraId="408DDB78"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-0,45</w:t>
            </w:r>
          </w:p>
        </w:tc>
        <w:tc>
          <w:tcPr>
            <w:tcW w:w="940" w:type="dxa"/>
            <w:tcBorders>
              <w:top w:val="nil"/>
              <w:left w:val="nil"/>
              <w:bottom w:val="single" w:sz="4" w:space="0" w:color="auto"/>
              <w:right w:val="single" w:sz="4" w:space="0" w:color="auto"/>
            </w:tcBorders>
            <w:shd w:val="clear" w:color="auto" w:fill="auto"/>
            <w:noWrap/>
            <w:vAlign w:val="center"/>
            <w:hideMark/>
          </w:tcPr>
          <w:p w14:paraId="1D2951D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20" w:type="dxa"/>
            <w:tcBorders>
              <w:top w:val="nil"/>
              <w:left w:val="nil"/>
              <w:bottom w:val="single" w:sz="4" w:space="0" w:color="auto"/>
              <w:right w:val="single" w:sz="4" w:space="0" w:color="auto"/>
            </w:tcBorders>
            <w:shd w:val="clear" w:color="auto" w:fill="auto"/>
            <w:noWrap/>
            <w:vAlign w:val="center"/>
            <w:hideMark/>
          </w:tcPr>
          <w:p w14:paraId="5535E811"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0,11</w:t>
            </w:r>
          </w:p>
        </w:tc>
        <w:tc>
          <w:tcPr>
            <w:tcW w:w="940" w:type="dxa"/>
            <w:tcBorders>
              <w:top w:val="nil"/>
              <w:left w:val="nil"/>
              <w:bottom w:val="single" w:sz="4" w:space="0" w:color="auto"/>
              <w:right w:val="single" w:sz="4" w:space="0" w:color="auto"/>
            </w:tcBorders>
            <w:shd w:val="clear" w:color="auto" w:fill="auto"/>
            <w:noWrap/>
            <w:vAlign w:val="center"/>
            <w:hideMark/>
          </w:tcPr>
          <w:p w14:paraId="1014C625"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0,34</w:t>
            </w:r>
          </w:p>
        </w:tc>
        <w:tc>
          <w:tcPr>
            <w:tcW w:w="940" w:type="dxa"/>
            <w:tcBorders>
              <w:top w:val="nil"/>
              <w:left w:val="nil"/>
              <w:bottom w:val="single" w:sz="4" w:space="0" w:color="auto"/>
              <w:right w:val="single" w:sz="4" w:space="0" w:color="auto"/>
            </w:tcBorders>
            <w:shd w:val="clear" w:color="auto" w:fill="auto"/>
            <w:noWrap/>
            <w:vAlign w:val="center"/>
            <w:hideMark/>
          </w:tcPr>
          <w:p w14:paraId="0802377C"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-0,34</w:t>
            </w:r>
          </w:p>
        </w:tc>
        <w:tc>
          <w:tcPr>
            <w:tcW w:w="940" w:type="dxa"/>
            <w:tcBorders>
              <w:top w:val="nil"/>
              <w:left w:val="nil"/>
              <w:bottom w:val="single" w:sz="4" w:space="0" w:color="auto"/>
              <w:right w:val="single" w:sz="4" w:space="0" w:color="auto"/>
            </w:tcBorders>
            <w:shd w:val="clear" w:color="auto" w:fill="auto"/>
            <w:noWrap/>
            <w:vAlign w:val="center"/>
            <w:hideMark/>
          </w:tcPr>
          <w:p w14:paraId="581752CF"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0,07</w:t>
            </w:r>
          </w:p>
        </w:tc>
        <w:tc>
          <w:tcPr>
            <w:tcW w:w="940" w:type="dxa"/>
            <w:tcBorders>
              <w:top w:val="nil"/>
              <w:left w:val="nil"/>
              <w:bottom w:val="single" w:sz="4" w:space="0" w:color="auto"/>
              <w:right w:val="single" w:sz="4" w:space="0" w:color="auto"/>
            </w:tcBorders>
            <w:shd w:val="clear" w:color="auto" w:fill="auto"/>
            <w:noWrap/>
            <w:vAlign w:val="center"/>
            <w:hideMark/>
          </w:tcPr>
          <w:p w14:paraId="11D0A2F9"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0,38</w:t>
            </w:r>
          </w:p>
        </w:tc>
        <w:tc>
          <w:tcPr>
            <w:tcW w:w="940" w:type="dxa"/>
            <w:tcBorders>
              <w:top w:val="nil"/>
              <w:left w:val="nil"/>
              <w:bottom w:val="single" w:sz="4" w:space="0" w:color="auto"/>
              <w:right w:val="single" w:sz="4" w:space="0" w:color="auto"/>
            </w:tcBorders>
            <w:shd w:val="clear" w:color="auto" w:fill="auto"/>
            <w:noWrap/>
            <w:vAlign w:val="center"/>
            <w:hideMark/>
          </w:tcPr>
          <w:p w14:paraId="0C08E0C9"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0,05</w:t>
            </w:r>
          </w:p>
        </w:tc>
        <w:tc>
          <w:tcPr>
            <w:tcW w:w="940" w:type="dxa"/>
            <w:tcBorders>
              <w:top w:val="nil"/>
              <w:left w:val="nil"/>
              <w:bottom w:val="single" w:sz="4" w:space="0" w:color="auto"/>
              <w:right w:val="single" w:sz="4" w:space="0" w:color="auto"/>
            </w:tcBorders>
            <w:shd w:val="clear" w:color="auto" w:fill="auto"/>
            <w:noWrap/>
            <w:vAlign w:val="center"/>
            <w:hideMark/>
          </w:tcPr>
          <w:p w14:paraId="4BA42695"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-0,42</w:t>
            </w:r>
          </w:p>
        </w:tc>
        <w:tc>
          <w:tcPr>
            <w:tcW w:w="940" w:type="dxa"/>
            <w:tcBorders>
              <w:top w:val="nil"/>
              <w:left w:val="nil"/>
              <w:bottom w:val="single" w:sz="4" w:space="0" w:color="auto"/>
              <w:right w:val="single" w:sz="8" w:space="0" w:color="auto"/>
            </w:tcBorders>
            <w:shd w:val="clear" w:color="auto" w:fill="auto"/>
            <w:noWrap/>
            <w:vAlign w:val="center"/>
            <w:hideMark/>
          </w:tcPr>
          <w:p w14:paraId="7368F85E"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-0,27</w:t>
            </w:r>
          </w:p>
        </w:tc>
      </w:tr>
      <w:tr w:rsidR="0046724F" w:rsidRPr="00924323" w14:paraId="5C2B3928" w14:textId="77777777" w:rsidTr="003174F0">
        <w:trPr>
          <w:trHeight w:val="697"/>
        </w:trPr>
        <w:tc>
          <w:tcPr>
            <w:tcW w:w="5179" w:type="dxa"/>
            <w:tcBorders>
              <w:top w:val="nil"/>
              <w:left w:val="single" w:sz="8" w:space="0" w:color="auto"/>
              <w:bottom w:val="single" w:sz="4" w:space="0" w:color="auto"/>
              <w:right w:val="nil"/>
            </w:tcBorders>
            <w:shd w:val="clear" w:color="auto" w:fill="auto"/>
            <w:noWrap/>
            <w:vAlign w:val="center"/>
            <w:hideMark/>
          </w:tcPr>
          <w:p w14:paraId="1E1C9FFE" w14:textId="1A1ED024" w:rsidR="0046724F" w:rsidRPr="00924323" w:rsidRDefault="0046724F" w:rsidP="003174F0">
            <w:pPr>
              <w:spacing w:after="0" w:line="240" w:lineRule="auto"/>
              <w:jc w:val="center"/>
              <w:rPr>
                <w:rFonts w:ascii="Times New Roman" w:eastAsia="Times New Roman" w:hAnsi="Times New Roman" w:cs="Times New Roman"/>
                <w:sz w:val="24"/>
                <w:szCs w:val="24"/>
                <w:lang w:eastAsia="ru-RU"/>
              </w:rPr>
            </w:pPr>
            <w:r w:rsidRPr="0046724F">
              <w:rPr>
                <w:rFonts w:ascii="Times New Roman" w:eastAsia="Times New Roman" w:hAnsi="Times New Roman" w:cs="Times New Roman"/>
                <w:sz w:val="24"/>
                <w:szCs w:val="24"/>
                <w:lang w:eastAsia="ru-RU"/>
              </w:rPr>
              <w:t>Уровень занятости в общей численно</w:t>
            </w:r>
            <w:r w:rsidR="000C1725">
              <w:rPr>
                <w:rFonts w:ascii="Times New Roman" w:eastAsia="Times New Roman" w:hAnsi="Times New Roman" w:cs="Times New Roman"/>
                <w:sz w:val="24"/>
                <w:szCs w:val="24"/>
                <w:lang w:eastAsia="ru-RU"/>
              </w:rPr>
              <w:t>сти трудоспособного населения</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4B329D74"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3</w:t>
            </w:r>
          </w:p>
        </w:tc>
        <w:tc>
          <w:tcPr>
            <w:tcW w:w="940" w:type="dxa"/>
            <w:tcBorders>
              <w:top w:val="nil"/>
              <w:left w:val="nil"/>
              <w:bottom w:val="single" w:sz="4" w:space="0" w:color="auto"/>
              <w:right w:val="single" w:sz="4" w:space="0" w:color="auto"/>
            </w:tcBorders>
            <w:shd w:val="clear" w:color="auto" w:fill="auto"/>
            <w:noWrap/>
            <w:vAlign w:val="center"/>
            <w:hideMark/>
          </w:tcPr>
          <w:p w14:paraId="6FCF3E3C"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-0,25</w:t>
            </w:r>
          </w:p>
        </w:tc>
        <w:tc>
          <w:tcPr>
            <w:tcW w:w="940" w:type="dxa"/>
            <w:tcBorders>
              <w:top w:val="nil"/>
              <w:left w:val="nil"/>
              <w:bottom w:val="single" w:sz="4" w:space="0" w:color="auto"/>
              <w:right w:val="single" w:sz="4" w:space="0" w:color="auto"/>
            </w:tcBorders>
            <w:shd w:val="clear" w:color="auto" w:fill="auto"/>
            <w:noWrap/>
            <w:vAlign w:val="center"/>
            <w:hideMark/>
          </w:tcPr>
          <w:p w14:paraId="7C936E7E"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0,11</w:t>
            </w:r>
          </w:p>
        </w:tc>
        <w:tc>
          <w:tcPr>
            <w:tcW w:w="920" w:type="dxa"/>
            <w:tcBorders>
              <w:top w:val="nil"/>
              <w:left w:val="nil"/>
              <w:bottom w:val="single" w:sz="4" w:space="0" w:color="auto"/>
              <w:right w:val="single" w:sz="4" w:space="0" w:color="auto"/>
            </w:tcBorders>
            <w:shd w:val="clear" w:color="auto" w:fill="auto"/>
            <w:noWrap/>
            <w:vAlign w:val="center"/>
            <w:hideMark/>
          </w:tcPr>
          <w:p w14:paraId="3F02CAC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40" w:type="dxa"/>
            <w:tcBorders>
              <w:top w:val="nil"/>
              <w:left w:val="nil"/>
              <w:bottom w:val="single" w:sz="4" w:space="0" w:color="auto"/>
              <w:right w:val="single" w:sz="4" w:space="0" w:color="auto"/>
            </w:tcBorders>
            <w:shd w:val="clear" w:color="auto" w:fill="auto"/>
            <w:noWrap/>
            <w:vAlign w:val="center"/>
            <w:hideMark/>
          </w:tcPr>
          <w:p w14:paraId="692A7A54"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0,32</w:t>
            </w:r>
          </w:p>
        </w:tc>
        <w:tc>
          <w:tcPr>
            <w:tcW w:w="940" w:type="dxa"/>
            <w:tcBorders>
              <w:top w:val="nil"/>
              <w:left w:val="nil"/>
              <w:bottom w:val="single" w:sz="4" w:space="0" w:color="auto"/>
              <w:right w:val="single" w:sz="4" w:space="0" w:color="auto"/>
            </w:tcBorders>
            <w:shd w:val="clear" w:color="auto" w:fill="auto"/>
            <w:noWrap/>
            <w:vAlign w:val="center"/>
            <w:hideMark/>
          </w:tcPr>
          <w:p w14:paraId="1DA3C54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-0,23</w:t>
            </w:r>
          </w:p>
        </w:tc>
        <w:tc>
          <w:tcPr>
            <w:tcW w:w="940" w:type="dxa"/>
            <w:tcBorders>
              <w:top w:val="nil"/>
              <w:left w:val="nil"/>
              <w:bottom w:val="single" w:sz="4" w:space="0" w:color="auto"/>
              <w:right w:val="single" w:sz="4" w:space="0" w:color="auto"/>
            </w:tcBorders>
            <w:shd w:val="clear" w:color="auto" w:fill="auto"/>
            <w:noWrap/>
            <w:vAlign w:val="center"/>
            <w:hideMark/>
          </w:tcPr>
          <w:p w14:paraId="2ED409B0"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0,13</w:t>
            </w:r>
          </w:p>
        </w:tc>
        <w:tc>
          <w:tcPr>
            <w:tcW w:w="940" w:type="dxa"/>
            <w:tcBorders>
              <w:top w:val="nil"/>
              <w:left w:val="nil"/>
              <w:bottom w:val="single" w:sz="4" w:space="0" w:color="auto"/>
              <w:right w:val="single" w:sz="4" w:space="0" w:color="auto"/>
            </w:tcBorders>
            <w:shd w:val="clear" w:color="auto" w:fill="auto"/>
            <w:noWrap/>
            <w:vAlign w:val="center"/>
            <w:hideMark/>
          </w:tcPr>
          <w:p w14:paraId="17847710"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-0,04</w:t>
            </w:r>
          </w:p>
        </w:tc>
        <w:tc>
          <w:tcPr>
            <w:tcW w:w="940" w:type="dxa"/>
            <w:tcBorders>
              <w:top w:val="nil"/>
              <w:left w:val="nil"/>
              <w:bottom w:val="single" w:sz="4" w:space="0" w:color="auto"/>
              <w:right w:val="single" w:sz="4" w:space="0" w:color="auto"/>
            </w:tcBorders>
            <w:shd w:val="clear" w:color="auto" w:fill="auto"/>
            <w:noWrap/>
            <w:vAlign w:val="center"/>
            <w:hideMark/>
          </w:tcPr>
          <w:p w14:paraId="4FD85749"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-0,17</w:t>
            </w:r>
          </w:p>
        </w:tc>
        <w:tc>
          <w:tcPr>
            <w:tcW w:w="940" w:type="dxa"/>
            <w:tcBorders>
              <w:top w:val="nil"/>
              <w:left w:val="nil"/>
              <w:bottom w:val="single" w:sz="4" w:space="0" w:color="auto"/>
              <w:right w:val="single" w:sz="4" w:space="0" w:color="auto"/>
            </w:tcBorders>
            <w:shd w:val="clear" w:color="auto" w:fill="auto"/>
            <w:noWrap/>
            <w:vAlign w:val="center"/>
            <w:hideMark/>
          </w:tcPr>
          <w:p w14:paraId="39996762"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-0,14</w:t>
            </w:r>
          </w:p>
        </w:tc>
        <w:tc>
          <w:tcPr>
            <w:tcW w:w="940" w:type="dxa"/>
            <w:tcBorders>
              <w:top w:val="nil"/>
              <w:left w:val="nil"/>
              <w:bottom w:val="single" w:sz="4" w:space="0" w:color="auto"/>
              <w:right w:val="single" w:sz="8" w:space="0" w:color="auto"/>
            </w:tcBorders>
            <w:shd w:val="clear" w:color="auto" w:fill="auto"/>
            <w:noWrap/>
            <w:vAlign w:val="center"/>
            <w:hideMark/>
          </w:tcPr>
          <w:p w14:paraId="4D1FE89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0,17</w:t>
            </w:r>
          </w:p>
        </w:tc>
      </w:tr>
      <w:tr w:rsidR="0046724F" w:rsidRPr="00924323" w14:paraId="4FFF99E4" w14:textId="77777777" w:rsidTr="003174F0">
        <w:trPr>
          <w:trHeight w:val="834"/>
        </w:trPr>
        <w:tc>
          <w:tcPr>
            <w:tcW w:w="5179" w:type="dxa"/>
            <w:tcBorders>
              <w:top w:val="nil"/>
              <w:left w:val="single" w:sz="8" w:space="0" w:color="auto"/>
              <w:bottom w:val="single" w:sz="4" w:space="0" w:color="auto"/>
              <w:right w:val="nil"/>
            </w:tcBorders>
            <w:shd w:val="clear" w:color="auto" w:fill="auto"/>
            <w:noWrap/>
            <w:vAlign w:val="center"/>
            <w:hideMark/>
          </w:tcPr>
          <w:p w14:paraId="013C8BE0" w14:textId="62BAEA66" w:rsidR="0046724F" w:rsidRPr="00924323" w:rsidRDefault="0046724F" w:rsidP="003174F0">
            <w:pPr>
              <w:spacing w:after="0" w:line="240" w:lineRule="auto"/>
              <w:jc w:val="center"/>
              <w:rPr>
                <w:rFonts w:ascii="Times New Roman" w:eastAsia="Times New Roman" w:hAnsi="Times New Roman" w:cs="Times New Roman"/>
                <w:sz w:val="24"/>
                <w:szCs w:val="24"/>
                <w:lang w:eastAsia="ru-RU"/>
              </w:rPr>
            </w:pPr>
            <w:r w:rsidRPr="0046724F">
              <w:rPr>
                <w:rFonts w:ascii="Times New Roman" w:eastAsia="Times New Roman" w:hAnsi="Times New Roman" w:cs="Times New Roman"/>
                <w:sz w:val="24"/>
                <w:szCs w:val="24"/>
                <w:lang w:eastAsia="ru-RU"/>
              </w:rPr>
              <w:t>Доля ИП в общей численно</w:t>
            </w:r>
            <w:r w:rsidR="000C1725">
              <w:rPr>
                <w:rFonts w:ascii="Times New Roman" w:eastAsia="Times New Roman" w:hAnsi="Times New Roman" w:cs="Times New Roman"/>
                <w:sz w:val="24"/>
                <w:szCs w:val="24"/>
                <w:lang w:eastAsia="ru-RU"/>
              </w:rPr>
              <w:t>сти трудоспособного населения</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0ACEC9C6"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4</w:t>
            </w:r>
          </w:p>
        </w:tc>
        <w:tc>
          <w:tcPr>
            <w:tcW w:w="940" w:type="dxa"/>
            <w:tcBorders>
              <w:top w:val="nil"/>
              <w:left w:val="nil"/>
              <w:bottom w:val="single" w:sz="4" w:space="0" w:color="auto"/>
              <w:right w:val="single" w:sz="4" w:space="0" w:color="auto"/>
            </w:tcBorders>
            <w:shd w:val="clear" w:color="auto" w:fill="auto"/>
            <w:noWrap/>
            <w:vAlign w:val="center"/>
            <w:hideMark/>
          </w:tcPr>
          <w:p w14:paraId="3A1F69A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-0,06</w:t>
            </w:r>
          </w:p>
        </w:tc>
        <w:tc>
          <w:tcPr>
            <w:tcW w:w="940" w:type="dxa"/>
            <w:tcBorders>
              <w:top w:val="nil"/>
              <w:left w:val="nil"/>
              <w:bottom w:val="single" w:sz="4" w:space="0" w:color="auto"/>
              <w:right w:val="single" w:sz="4" w:space="0" w:color="auto"/>
            </w:tcBorders>
            <w:shd w:val="clear" w:color="auto" w:fill="auto"/>
            <w:noWrap/>
            <w:vAlign w:val="center"/>
            <w:hideMark/>
          </w:tcPr>
          <w:p w14:paraId="6224FDE6"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0,34</w:t>
            </w:r>
          </w:p>
        </w:tc>
        <w:tc>
          <w:tcPr>
            <w:tcW w:w="920" w:type="dxa"/>
            <w:tcBorders>
              <w:top w:val="nil"/>
              <w:left w:val="nil"/>
              <w:bottom w:val="single" w:sz="4" w:space="0" w:color="auto"/>
              <w:right w:val="single" w:sz="4" w:space="0" w:color="auto"/>
            </w:tcBorders>
            <w:shd w:val="clear" w:color="auto" w:fill="auto"/>
            <w:noWrap/>
            <w:vAlign w:val="center"/>
            <w:hideMark/>
          </w:tcPr>
          <w:p w14:paraId="402D5AFD"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0,32</w:t>
            </w:r>
          </w:p>
        </w:tc>
        <w:tc>
          <w:tcPr>
            <w:tcW w:w="940" w:type="dxa"/>
            <w:tcBorders>
              <w:top w:val="nil"/>
              <w:left w:val="nil"/>
              <w:bottom w:val="single" w:sz="4" w:space="0" w:color="auto"/>
              <w:right w:val="single" w:sz="4" w:space="0" w:color="auto"/>
            </w:tcBorders>
            <w:shd w:val="clear" w:color="auto" w:fill="auto"/>
            <w:noWrap/>
            <w:vAlign w:val="center"/>
            <w:hideMark/>
          </w:tcPr>
          <w:p w14:paraId="27086E1C"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40" w:type="dxa"/>
            <w:tcBorders>
              <w:top w:val="nil"/>
              <w:left w:val="nil"/>
              <w:bottom w:val="single" w:sz="4" w:space="0" w:color="auto"/>
              <w:right w:val="single" w:sz="4" w:space="0" w:color="auto"/>
            </w:tcBorders>
            <w:shd w:val="clear" w:color="auto" w:fill="auto"/>
            <w:noWrap/>
            <w:vAlign w:val="center"/>
            <w:hideMark/>
          </w:tcPr>
          <w:p w14:paraId="0974E59E"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-0,31</w:t>
            </w:r>
          </w:p>
        </w:tc>
        <w:tc>
          <w:tcPr>
            <w:tcW w:w="940" w:type="dxa"/>
            <w:tcBorders>
              <w:top w:val="nil"/>
              <w:left w:val="nil"/>
              <w:bottom w:val="single" w:sz="4" w:space="0" w:color="auto"/>
              <w:right w:val="single" w:sz="4" w:space="0" w:color="auto"/>
            </w:tcBorders>
            <w:shd w:val="clear" w:color="auto" w:fill="auto"/>
            <w:noWrap/>
            <w:vAlign w:val="center"/>
            <w:hideMark/>
          </w:tcPr>
          <w:p w14:paraId="64998FC6"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0,13</w:t>
            </w:r>
          </w:p>
        </w:tc>
        <w:tc>
          <w:tcPr>
            <w:tcW w:w="940" w:type="dxa"/>
            <w:tcBorders>
              <w:top w:val="nil"/>
              <w:left w:val="nil"/>
              <w:bottom w:val="single" w:sz="4" w:space="0" w:color="auto"/>
              <w:right w:val="single" w:sz="4" w:space="0" w:color="auto"/>
            </w:tcBorders>
            <w:shd w:val="clear" w:color="auto" w:fill="auto"/>
            <w:noWrap/>
            <w:vAlign w:val="center"/>
            <w:hideMark/>
          </w:tcPr>
          <w:p w14:paraId="722D93A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0,21</w:t>
            </w:r>
          </w:p>
        </w:tc>
        <w:tc>
          <w:tcPr>
            <w:tcW w:w="940" w:type="dxa"/>
            <w:tcBorders>
              <w:top w:val="nil"/>
              <w:left w:val="nil"/>
              <w:bottom w:val="single" w:sz="4" w:space="0" w:color="auto"/>
              <w:right w:val="single" w:sz="4" w:space="0" w:color="auto"/>
            </w:tcBorders>
            <w:shd w:val="clear" w:color="auto" w:fill="auto"/>
            <w:noWrap/>
            <w:vAlign w:val="center"/>
            <w:hideMark/>
          </w:tcPr>
          <w:p w14:paraId="5986E0CF"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0,03</w:t>
            </w:r>
          </w:p>
        </w:tc>
        <w:tc>
          <w:tcPr>
            <w:tcW w:w="940" w:type="dxa"/>
            <w:tcBorders>
              <w:top w:val="nil"/>
              <w:left w:val="nil"/>
              <w:bottom w:val="single" w:sz="4" w:space="0" w:color="auto"/>
              <w:right w:val="single" w:sz="4" w:space="0" w:color="auto"/>
            </w:tcBorders>
            <w:shd w:val="clear" w:color="auto" w:fill="auto"/>
            <w:noWrap/>
            <w:vAlign w:val="center"/>
            <w:hideMark/>
          </w:tcPr>
          <w:p w14:paraId="266B4F60"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0,15</w:t>
            </w:r>
          </w:p>
        </w:tc>
        <w:tc>
          <w:tcPr>
            <w:tcW w:w="940" w:type="dxa"/>
            <w:tcBorders>
              <w:top w:val="nil"/>
              <w:left w:val="nil"/>
              <w:bottom w:val="single" w:sz="4" w:space="0" w:color="auto"/>
              <w:right w:val="single" w:sz="8" w:space="0" w:color="auto"/>
            </w:tcBorders>
            <w:shd w:val="clear" w:color="auto" w:fill="auto"/>
            <w:noWrap/>
            <w:vAlign w:val="center"/>
            <w:hideMark/>
          </w:tcPr>
          <w:p w14:paraId="7DD0D81C"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0,14</w:t>
            </w:r>
          </w:p>
        </w:tc>
      </w:tr>
      <w:tr w:rsidR="0046724F" w:rsidRPr="00924323" w14:paraId="711F70C4" w14:textId="77777777" w:rsidTr="00BB72E6">
        <w:trPr>
          <w:trHeight w:val="422"/>
        </w:trPr>
        <w:tc>
          <w:tcPr>
            <w:tcW w:w="5179" w:type="dxa"/>
            <w:tcBorders>
              <w:top w:val="nil"/>
              <w:left w:val="single" w:sz="8" w:space="0" w:color="auto"/>
              <w:bottom w:val="single" w:sz="4" w:space="0" w:color="auto"/>
              <w:right w:val="nil"/>
            </w:tcBorders>
            <w:shd w:val="clear" w:color="auto" w:fill="auto"/>
            <w:noWrap/>
            <w:vAlign w:val="center"/>
            <w:hideMark/>
          </w:tcPr>
          <w:p w14:paraId="1BBF9313" w14:textId="6DF9AAC9" w:rsidR="0046724F" w:rsidRPr="00924323" w:rsidRDefault="009715D7" w:rsidP="003174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Годовой доход</w:t>
            </w:r>
            <w:r w:rsidR="000C1725">
              <w:rPr>
                <w:rFonts w:ascii="Times New Roman" w:eastAsia="Times New Roman" w:hAnsi="Times New Roman" w:cs="Times New Roman"/>
                <w:sz w:val="24"/>
                <w:szCs w:val="24"/>
                <w:lang w:eastAsia="ru-RU"/>
              </w:rPr>
              <w:t xml:space="preserve"> </w:t>
            </w:r>
            <w:r w:rsidR="00D85D86">
              <w:rPr>
                <w:rFonts w:ascii="Times New Roman" w:eastAsia="Times New Roman" w:hAnsi="Times New Roman" w:cs="Times New Roman"/>
                <w:sz w:val="24"/>
                <w:szCs w:val="24"/>
                <w:lang w:eastAsia="ru-RU"/>
              </w:rPr>
              <w:t>на 1 занятого чел.</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1F7A122D"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5</w:t>
            </w:r>
          </w:p>
        </w:tc>
        <w:tc>
          <w:tcPr>
            <w:tcW w:w="940" w:type="dxa"/>
            <w:tcBorders>
              <w:top w:val="nil"/>
              <w:left w:val="nil"/>
              <w:bottom w:val="single" w:sz="4" w:space="0" w:color="auto"/>
              <w:right w:val="single" w:sz="4" w:space="0" w:color="auto"/>
            </w:tcBorders>
            <w:shd w:val="clear" w:color="auto" w:fill="auto"/>
            <w:noWrap/>
            <w:vAlign w:val="center"/>
            <w:hideMark/>
          </w:tcPr>
          <w:p w14:paraId="29180CC2"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0,32</w:t>
            </w:r>
          </w:p>
        </w:tc>
        <w:tc>
          <w:tcPr>
            <w:tcW w:w="940" w:type="dxa"/>
            <w:tcBorders>
              <w:top w:val="nil"/>
              <w:left w:val="nil"/>
              <w:bottom w:val="single" w:sz="4" w:space="0" w:color="auto"/>
              <w:right w:val="single" w:sz="4" w:space="0" w:color="auto"/>
            </w:tcBorders>
            <w:shd w:val="clear" w:color="auto" w:fill="auto"/>
            <w:noWrap/>
            <w:vAlign w:val="center"/>
            <w:hideMark/>
          </w:tcPr>
          <w:p w14:paraId="1AAE4219"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-0,34</w:t>
            </w:r>
          </w:p>
        </w:tc>
        <w:tc>
          <w:tcPr>
            <w:tcW w:w="920" w:type="dxa"/>
            <w:tcBorders>
              <w:top w:val="nil"/>
              <w:left w:val="nil"/>
              <w:bottom w:val="single" w:sz="4" w:space="0" w:color="auto"/>
              <w:right w:val="single" w:sz="4" w:space="0" w:color="auto"/>
            </w:tcBorders>
            <w:shd w:val="clear" w:color="auto" w:fill="auto"/>
            <w:noWrap/>
            <w:vAlign w:val="center"/>
            <w:hideMark/>
          </w:tcPr>
          <w:p w14:paraId="2A2A87D5"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-0,23</w:t>
            </w:r>
          </w:p>
        </w:tc>
        <w:tc>
          <w:tcPr>
            <w:tcW w:w="940" w:type="dxa"/>
            <w:tcBorders>
              <w:top w:val="nil"/>
              <w:left w:val="nil"/>
              <w:bottom w:val="single" w:sz="4" w:space="0" w:color="auto"/>
              <w:right w:val="single" w:sz="4" w:space="0" w:color="auto"/>
            </w:tcBorders>
            <w:shd w:val="clear" w:color="auto" w:fill="auto"/>
            <w:noWrap/>
            <w:vAlign w:val="center"/>
            <w:hideMark/>
          </w:tcPr>
          <w:p w14:paraId="3CA9CC8C"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-0,31</w:t>
            </w:r>
          </w:p>
        </w:tc>
        <w:tc>
          <w:tcPr>
            <w:tcW w:w="940" w:type="dxa"/>
            <w:tcBorders>
              <w:top w:val="nil"/>
              <w:left w:val="nil"/>
              <w:bottom w:val="single" w:sz="4" w:space="0" w:color="auto"/>
              <w:right w:val="single" w:sz="4" w:space="0" w:color="auto"/>
            </w:tcBorders>
            <w:shd w:val="clear" w:color="auto" w:fill="auto"/>
            <w:noWrap/>
            <w:vAlign w:val="center"/>
            <w:hideMark/>
          </w:tcPr>
          <w:p w14:paraId="5918EC5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40" w:type="dxa"/>
            <w:tcBorders>
              <w:top w:val="nil"/>
              <w:left w:val="nil"/>
              <w:bottom w:val="single" w:sz="4" w:space="0" w:color="auto"/>
              <w:right w:val="single" w:sz="4" w:space="0" w:color="auto"/>
            </w:tcBorders>
            <w:shd w:val="clear" w:color="000000" w:fill="FFFFFF"/>
            <w:noWrap/>
            <w:vAlign w:val="center"/>
            <w:hideMark/>
          </w:tcPr>
          <w:p w14:paraId="2C301C34"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-0,17</w:t>
            </w:r>
          </w:p>
        </w:tc>
        <w:tc>
          <w:tcPr>
            <w:tcW w:w="940" w:type="dxa"/>
            <w:tcBorders>
              <w:top w:val="nil"/>
              <w:left w:val="nil"/>
              <w:bottom w:val="single" w:sz="4" w:space="0" w:color="auto"/>
              <w:right w:val="single" w:sz="4" w:space="0" w:color="auto"/>
            </w:tcBorders>
            <w:shd w:val="clear" w:color="auto" w:fill="auto"/>
            <w:noWrap/>
            <w:vAlign w:val="center"/>
            <w:hideMark/>
          </w:tcPr>
          <w:p w14:paraId="4CB6B2C2"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-0,02</w:t>
            </w:r>
          </w:p>
        </w:tc>
        <w:tc>
          <w:tcPr>
            <w:tcW w:w="940" w:type="dxa"/>
            <w:tcBorders>
              <w:top w:val="nil"/>
              <w:left w:val="nil"/>
              <w:bottom w:val="single" w:sz="4" w:space="0" w:color="auto"/>
              <w:right w:val="single" w:sz="4" w:space="0" w:color="auto"/>
            </w:tcBorders>
            <w:shd w:val="clear" w:color="auto" w:fill="auto"/>
            <w:noWrap/>
            <w:vAlign w:val="center"/>
            <w:hideMark/>
          </w:tcPr>
          <w:p w14:paraId="17F49B5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-0,03</w:t>
            </w:r>
          </w:p>
        </w:tc>
        <w:tc>
          <w:tcPr>
            <w:tcW w:w="940" w:type="dxa"/>
            <w:tcBorders>
              <w:top w:val="nil"/>
              <w:left w:val="nil"/>
              <w:bottom w:val="single" w:sz="4" w:space="0" w:color="auto"/>
              <w:right w:val="single" w:sz="4" w:space="0" w:color="auto"/>
            </w:tcBorders>
            <w:shd w:val="clear" w:color="auto" w:fill="auto"/>
            <w:noWrap/>
            <w:vAlign w:val="center"/>
            <w:hideMark/>
          </w:tcPr>
          <w:p w14:paraId="1DF80A6F"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0,41</w:t>
            </w:r>
          </w:p>
        </w:tc>
        <w:tc>
          <w:tcPr>
            <w:tcW w:w="940" w:type="dxa"/>
            <w:tcBorders>
              <w:top w:val="nil"/>
              <w:left w:val="nil"/>
              <w:bottom w:val="single" w:sz="4" w:space="0" w:color="auto"/>
              <w:right w:val="single" w:sz="8" w:space="0" w:color="auto"/>
            </w:tcBorders>
            <w:shd w:val="clear" w:color="auto" w:fill="auto"/>
            <w:noWrap/>
            <w:vAlign w:val="center"/>
            <w:hideMark/>
          </w:tcPr>
          <w:p w14:paraId="4FB51625"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0,32</w:t>
            </w:r>
          </w:p>
        </w:tc>
      </w:tr>
      <w:tr w:rsidR="0046724F" w:rsidRPr="00924323" w14:paraId="7ECB2FD3" w14:textId="77777777" w:rsidTr="00BB72E6">
        <w:trPr>
          <w:trHeight w:val="697"/>
        </w:trPr>
        <w:tc>
          <w:tcPr>
            <w:tcW w:w="5179" w:type="dxa"/>
            <w:tcBorders>
              <w:top w:val="nil"/>
              <w:left w:val="single" w:sz="8" w:space="0" w:color="auto"/>
              <w:bottom w:val="single" w:sz="4" w:space="0" w:color="auto"/>
              <w:right w:val="nil"/>
            </w:tcBorders>
            <w:shd w:val="clear" w:color="auto" w:fill="auto"/>
            <w:vAlign w:val="center"/>
            <w:hideMark/>
          </w:tcPr>
          <w:p w14:paraId="5E35FB8C" w14:textId="3E089D0B" w:rsidR="0046724F" w:rsidRPr="00924323" w:rsidRDefault="0046724F" w:rsidP="003174F0">
            <w:pPr>
              <w:spacing w:after="0" w:line="240" w:lineRule="auto"/>
              <w:jc w:val="center"/>
              <w:rPr>
                <w:rFonts w:ascii="Times New Roman" w:eastAsia="Times New Roman" w:hAnsi="Times New Roman" w:cs="Times New Roman"/>
                <w:sz w:val="24"/>
                <w:szCs w:val="24"/>
                <w:lang w:eastAsia="ru-RU"/>
              </w:rPr>
            </w:pPr>
            <w:r w:rsidRPr="0046724F">
              <w:rPr>
                <w:rFonts w:ascii="Times New Roman" w:eastAsia="Times New Roman" w:hAnsi="Times New Roman" w:cs="Times New Roman"/>
                <w:sz w:val="24"/>
                <w:szCs w:val="24"/>
                <w:lang w:eastAsia="ru-RU"/>
              </w:rPr>
              <w:t>Население с доходом от финансовых активов в общей численно</w:t>
            </w:r>
            <w:r w:rsidR="000C1725">
              <w:rPr>
                <w:rFonts w:ascii="Times New Roman" w:eastAsia="Times New Roman" w:hAnsi="Times New Roman" w:cs="Times New Roman"/>
                <w:sz w:val="24"/>
                <w:szCs w:val="24"/>
                <w:lang w:eastAsia="ru-RU"/>
              </w:rPr>
              <w:t>сти трудоспособного населения</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58001CE0"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6</w:t>
            </w:r>
          </w:p>
        </w:tc>
        <w:tc>
          <w:tcPr>
            <w:tcW w:w="940" w:type="dxa"/>
            <w:tcBorders>
              <w:top w:val="nil"/>
              <w:left w:val="nil"/>
              <w:bottom w:val="single" w:sz="4" w:space="0" w:color="auto"/>
              <w:right w:val="single" w:sz="4" w:space="0" w:color="auto"/>
            </w:tcBorders>
            <w:shd w:val="clear" w:color="auto" w:fill="auto"/>
            <w:noWrap/>
            <w:vAlign w:val="center"/>
            <w:hideMark/>
          </w:tcPr>
          <w:p w14:paraId="17609040"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-0,09</w:t>
            </w:r>
          </w:p>
        </w:tc>
        <w:tc>
          <w:tcPr>
            <w:tcW w:w="940" w:type="dxa"/>
            <w:tcBorders>
              <w:top w:val="nil"/>
              <w:left w:val="nil"/>
              <w:bottom w:val="single" w:sz="4" w:space="0" w:color="auto"/>
              <w:right w:val="single" w:sz="4" w:space="0" w:color="auto"/>
            </w:tcBorders>
            <w:shd w:val="clear" w:color="auto" w:fill="auto"/>
            <w:noWrap/>
            <w:vAlign w:val="center"/>
            <w:hideMark/>
          </w:tcPr>
          <w:p w14:paraId="6E8A96AD"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0,07</w:t>
            </w:r>
          </w:p>
        </w:tc>
        <w:tc>
          <w:tcPr>
            <w:tcW w:w="920" w:type="dxa"/>
            <w:tcBorders>
              <w:top w:val="nil"/>
              <w:left w:val="nil"/>
              <w:bottom w:val="single" w:sz="4" w:space="0" w:color="auto"/>
              <w:right w:val="single" w:sz="4" w:space="0" w:color="auto"/>
            </w:tcBorders>
            <w:shd w:val="clear" w:color="auto" w:fill="auto"/>
            <w:noWrap/>
            <w:vAlign w:val="center"/>
            <w:hideMark/>
          </w:tcPr>
          <w:p w14:paraId="55C36A3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0,13</w:t>
            </w:r>
          </w:p>
        </w:tc>
        <w:tc>
          <w:tcPr>
            <w:tcW w:w="940" w:type="dxa"/>
            <w:tcBorders>
              <w:top w:val="nil"/>
              <w:left w:val="nil"/>
              <w:bottom w:val="single" w:sz="4" w:space="0" w:color="auto"/>
              <w:right w:val="single" w:sz="4" w:space="0" w:color="auto"/>
            </w:tcBorders>
            <w:shd w:val="clear" w:color="auto" w:fill="auto"/>
            <w:noWrap/>
            <w:vAlign w:val="center"/>
            <w:hideMark/>
          </w:tcPr>
          <w:p w14:paraId="44CF04D1"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0,13</w:t>
            </w:r>
          </w:p>
        </w:tc>
        <w:tc>
          <w:tcPr>
            <w:tcW w:w="940" w:type="dxa"/>
            <w:tcBorders>
              <w:top w:val="nil"/>
              <w:left w:val="nil"/>
              <w:bottom w:val="single" w:sz="4" w:space="0" w:color="auto"/>
              <w:right w:val="single" w:sz="4" w:space="0" w:color="auto"/>
            </w:tcBorders>
            <w:shd w:val="clear" w:color="auto" w:fill="auto"/>
            <w:noWrap/>
            <w:vAlign w:val="center"/>
            <w:hideMark/>
          </w:tcPr>
          <w:p w14:paraId="54F8A648"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-0,17</w:t>
            </w:r>
          </w:p>
        </w:tc>
        <w:tc>
          <w:tcPr>
            <w:tcW w:w="940" w:type="dxa"/>
            <w:tcBorders>
              <w:top w:val="nil"/>
              <w:left w:val="nil"/>
              <w:bottom w:val="single" w:sz="4" w:space="0" w:color="auto"/>
              <w:right w:val="single" w:sz="4" w:space="0" w:color="auto"/>
            </w:tcBorders>
            <w:shd w:val="clear" w:color="auto" w:fill="auto"/>
            <w:noWrap/>
            <w:vAlign w:val="center"/>
            <w:hideMark/>
          </w:tcPr>
          <w:p w14:paraId="6210089F"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40" w:type="dxa"/>
            <w:tcBorders>
              <w:top w:val="nil"/>
              <w:left w:val="nil"/>
              <w:bottom w:val="single" w:sz="4" w:space="0" w:color="auto"/>
              <w:right w:val="single" w:sz="4" w:space="0" w:color="auto"/>
            </w:tcBorders>
            <w:shd w:val="clear" w:color="auto" w:fill="auto"/>
            <w:noWrap/>
            <w:vAlign w:val="center"/>
            <w:hideMark/>
          </w:tcPr>
          <w:p w14:paraId="1C27AE41"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0,33</w:t>
            </w:r>
          </w:p>
        </w:tc>
        <w:tc>
          <w:tcPr>
            <w:tcW w:w="940" w:type="dxa"/>
            <w:tcBorders>
              <w:top w:val="nil"/>
              <w:left w:val="nil"/>
              <w:bottom w:val="single" w:sz="4" w:space="0" w:color="auto"/>
              <w:right w:val="single" w:sz="4" w:space="0" w:color="auto"/>
            </w:tcBorders>
            <w:shd w:val="clear" w:color="auto" w:fill="auto"/>
            <w:noWrap/>
            <w:vAlign w:val="center"/>
            <w:hideMark/>
          </w:tcPr>
          <w:p w14:paraId="3954BC12"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-0,12</w:t>
            </w:r>
          </w:p>
        </w:tc>
        <w:tc>
          <w:tcPr>
            <w:tcW w:w="940" w:type="dxa"/>
            <w:tcBorders>
              <w:top w:val="nil"/>
              <w:left w:val="nil"/>
              <w:bottom w:val="single" w:sz="4" w:space="0" w:color="auto"/>
              <w:right w:val="single" w:sz="4" w:space="0" w:color="auto"/>
            </w:tcBorders>
            <w:shd w:val="clear" w:color="auto" w:fill="auto"/>
            <w:noWrap/>
            <w:vAlign w:val="center"/>
            <w:hideMark/>
          </w:tcPr>
          <w:p w14:paraId="02BFCAD2"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-0,09</w:t>
            </w:r>
          </w:p>
        </w:tc>
        <w:tc>
          <w:tcPr>
            <w:tcW w:w="940" w:type="dxa"/>
            <w:tcBorders>
              <w:top w:val="nil"/>
              <w:left w:val="nil"/>
              <w:bottom w:val="single" w:sz="4" w:space="0" w:color="auto"/>
              <w:right w:val="single" w:sz="8" w:space="0" w:color="auto"/>
            </w:tcBorders>
            <w:shd w:val="clear" w:color="auto" w:fill="auto"/>
            <w:noWrap/>
            <w:vAlign w:val="center"/>
            <w:hideMark/>
          </w:tcPr>
          <w:p w14:paraId="12D48A52"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0,07</w:t>
            </w:r>
          </w:p>
        </w:tc>
      </w:tr>
      <w:tr w:rsidR="0046724F" w:rsidRPr="00924323" w14:paraId="7C02D787" w14:textId="77777777" w:rsidTr="003174F0">
        <w:trPr>
          <w:trHeight w:val="729"/>
        </w:trPr>
        <w:tc>
          <w:tcPr>
            <w:tcW w:w="5179" w:type="dxa"/>
            <w:tcBorders>
              <w:top w:val="nil"/>
              <w:left w:val="single" w:sz="8" w:space="0" w:color="auto"/>
              <w:bottom w:val="single" w:sz="4" w:space="0" w:color="auto"/>
              <w:right w:val="nil"/>
            </w:tcBorders>
            <w:shd w:val="clear" w:color="auto" w:fill="auto"/>
            <w:noWrap/>
            <w:vAlign w:val="center"/>
            <w:hideMark/>
          </w:tcPr>
          <w:p w14:paraId="53F69FCC" w14:textId="5C4EE668" w:rsidR="0046724F" w:rsidRPr="00924323" w:rsidRDefault="0046724F" w:rsidP="003174F0">
            <w:pPr>
              <w:spacing w:after="0" w:line="240" w:lineRule="auto"/>
              <w:jc w:val="center"/>
              <w:rPr>
                <w:rFonts w:ascii="Times New Roman" w:eastAsia="Times New Roman" w:hAnsi="Times New Roman" w:cs="Times New Roman"/>
                <w:sz w:val="24"/>
                <w:szCs w:val="24"/>
                <w:lang w:eastAsia="ru-RU"/>
              </w:rPr>
            </w:pPr>
            <w:r w:rsidRPr="0046724F">
              <w:rPr>
                <w:rFonts w:ascii="Times New Roman" w:eastAsia="Times New Roman" w:hAnsi="Times New Roman" w:cs="Times New Roman"/>
                <w:sz w:val="24"/>
                <w:szCs w:val="24"/>
                <w:lang w:eastAsia="ru-RU"/>
              </w:rPr>
              <w:t>Обеспеченность легковым автомобилем на 1000 населения</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375D2F8C"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7</w:t>
            </w:r>
          </w:p>
        </w:tc>
        <w:tc>
          <w:tcPr>
            <w:tcW w:w="940" w:type="dxa"/>
            <w:tcBorders>
              <w:top w:val="nil"/>
              <w:left w:val="nil"/>
              <w:bottom w:val="single" w:sz="4" w:space="0" w:color="auto"/>
              <w:right w:val="single" w:sz="4" w:space="0" w:color="auto"/>
            </w:tcBorders>
            <w:shd w:val="clear" w:color="auto" w:fill="auto"/>
            <w:noWrap/>
            <w:vAlign w:val="center"/>
            <w:hideMark/>
          </w:tcPr>
          <w:p w14:paraId="0CF5F0EB"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-0,09</w:t>
            </w:r>
          </w:p>
        </w:tc>
        <w:tc>
          <w:tcPr>
            <w:tcW w:w="940" w:type="dxa"/>
            <w:tcBorders>
              <w:top w:val="nil"/>
              <w:left w:val="nil"/>
              <w:bottom w:val="single" w:sz="4" w:space="0" w:color="auto"/>
              <w:right w:val="single" w:sz="4" w:space="0" w:color="auto"/>
            </w:tcBorders>
            <w:shd w:val="clear" w:color="auto" w:fill="auto"/>
            <w:noWrap/>
            <w:vAlign w:val="center"/>
            <w:hideMark/>
          </w:tcPr>
          <w:p w14:paraId="52281FCB"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0,38</w:t>
            </w:r>
          </w:p>
        </w:tc>
        <w:tc>
          <w:tcPr>
            <w:tcW w:w="920" w:type="dxa"/>
            <w:tcBorders>
              <w:top w:val="nil"/>
              <w:left w:val="nil"/>
              <w:bottom w:val="single" w:sz="4" w:space="0" w:color="auto"/>
              <w:right w:val="single" w:sz="4" w:space="0" w:color="auto"/>
            </w:tcBorders>
            <w:shd w:val="clear" w:color="auto" w:fill="auto"/>
            <w:noWrap/>
            <w:vAlign w:val="center"/>
            <w:hideMark/>
          </w:tcPr>
          <w:p w14:paraId="68587FF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-0,04</w:t>
            </w:r>
          </w:p>
        </w:tc>
        <w:tc>
          <w:tcPr>
            <w:tcW w:w="940" w:type="dxa"/>
            <w:tcBorders>
              <w:top w:val="nil"/>
              <w:left w:val="nil"/>
              <w:bottom w:val="single" w:sz="4" w:space="0" w:color="auto"/>
              <w:right w:val="single" w:sz="4" w:space="0" w:color="auto"/>
            </w:tcBorders>
            <w:shd w:val="clear" w:color="auto" w:fill="auto"/>
            <w:noWrap/>
            <w:vAlign w:val="center"/>
            <w:hideMark/>
          </w:tcPr>
          <w:p w14:paraId="2632230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0,21</w:t>
            </w:r>
          </w:p>
        </w:tc>
        <w:tc>
          <w:tcPr>
            <w:tcW w:w="940" w:type="dxa"/>
            <w:tcBorders>
              <w:top w:val="nil"/>
              <w:left w:val="nil"/>
              <w:bottom w:val="single" w:sz="4" w:space="0" w:color="auto"/>
              <w:right w:val="single" w:sz="4" w:space="0" w:color="auto"/>
            </w:tcBorders>
            <w:shd w:val="clear" w:color="auto" w:fill="auto"/>
            <w:noWrap/>
            <w:vAlign w:val="center"/>
            <w:hideMark/>
          </w:tcPr>
          <w:p w14:paraId="6C76F738"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-0,02</w:t>
            </w:r>
          </w:p>
        </w:tc>
        <w:tc>
          <w:tcPr>
            <w:tcW w:w="940" w:type="dxa"/>
            <w:tcBorders>
              <w:top w:val="nil"/>
              <w:left w:val="nil"/>
              <w:bottom w:val="single" w:sz="4" w:space="0" w:color="auto"/>
              <w:right w:val="single" w:sz="4" w:space="0" w:color="auto"/>
            </w:tcBorders>
            <w:shd w:val="clear" w:color="auto" w:fill="auto"/>
            <w:noWrap/>
            <w:vAlign w:val="center"/>
            <w:hideMark/>
          </w:tcPr>
          <w:p w14:paraId="2AF70F37"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0,33</w:t>
            </w:r>
          </w:p>
        </w:tc>
        <w:tc>
          <w:tcPr>
            <w:tcW w:w="940" w:type="dxa"/>
            <w:tcBorders>
              <w:top w:val="nil"/>
              <w:left w:val="nil"/>
              <w:bottom w:val="single" w:sz="4" w:space="0" w:color="auto"/>
              <w:right w:val="single" w:sz="4" w:space="0" w:color="auto"/>
            </w:tcBorders>
            <w:shd w:val="clear" w:color="auto" w:fill="auto"/>
            <w:noWrap/>
            <w:vAlign w:val="center"/>
            <w:hideMark/>
          </w:tcPr>
          <w:p w14:paraId="630F6BCC"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40" w:type="dxa"/>
            <w:tcBorders>
              <w:top w:val="nil"/>
              <w:left w:val="nil"/>
              <w:bottom w:val="single" w:sz="4" w:space="0" w:color="auto"/>
              <w:right w:val="single" w:sz="4" w:space="0" w:color="auto"/>
            </w:tcBorders>
            <w:shd w:val="clear" w:color="auto" w:fill="auto"/>
            <w:noWrap/>
            <w:vAlign w:val="center"/>
            <w:hideMark/>
          </w:tcPr>
          <w:p w14:paraId="61A76180"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0,10</w:t>
            </w:r>
          </w:p>
        </w:tc>
        <w:tc>
          <w:tcPr>
            <w:tcW w:w="940" w:type="dxa"/>
            <w:tcBorders>
              <w:top w:val="nil"/>
              <w:left w:val="nil"/>
              <w:bottom w:val="single" w:sz="4" w:space="0" w:color="auto"/>
              <w:right w:val="single" w:sz="4" w:space="0" w:color="auto"/>
            </w:tcBorders>
            <w:shd w:val="clear" w:color="auto" w:fill="auto"/>
            <w:noWrap/>
            <w:vAlign w:val="center"/>
            <w:hideMark/>
          </w:tcPr>
          <w:p w14:paraId="6D545705"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-0,26</w:t>
            </w:r>
          </w:p>
        </w:tc>
        <w:tc>
          <w:tcPr>
            <w:tcW w:w="940" w:type="dxa"/>
            <w:tcBorders>
              <w:top w:val="nil"/>
              <w:left w:val="nil"/>
              <w:bottom w:val="single" w:sz="4" w:space="0" w:color="auto"/>
              <w:right w:val="single" w:sz="8" w:space="0" w:color="auto"/>
            </w:tcBorders>
            <w:shd w:val="clear" w:color="auto" w:fill="auto"/>
            <w:noWrap/>
            <w:vAlign w:val="center"/>
            <w:hideMark/>
          </w:tcPr>
          <w:p w14:paraId="579B4DC1"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-0,15</w:t>
            </w:r>
          </w:p>
        </w:tc>
      </w:tr>
      <w:tr w:rsidR="0046724F" w:rsidRPr="00924323" w14:paraId="567F92F6" w14:textId="77777777" w:rsidTr="003174F0">
        <w:trPr>
          <w:trHeight w:val="737"/>
        </w:trPr>
        <w:tc>
          <w:tcPr>
            <w:tcW w:w="5179" w:type="dxa"/>
            <w:tcBorders>
              <w:top w:val="nil"/>
              <w:left w:val="single" w:sz="8" w:space="0" w:color="auto"/>
              <w:bottom w:val="single" w:sz="4" w:space="0" w:color="auto"/>
              <w:right w:val="nil"/>
            </w:tcBorders>
            <w:shd w:val="clear" w:color="auto" w:fill="auto"/>
            <w:noWrap/>
            <w:vAlign w:val="center"/>
            <w:hideMark/>
          </w:tcPr>
          <w:p w14:paraId="14133DE6" w14:textId="048D8214" w:rsidR="0046724F" w:rsidRPr="00924323" w:rsidRDefault="0046724F" w:rsidP="003174F0">
            <w:pPr>
              <w:spacing w:after="0" w:line="240" w:lineRule="auto"/>
              <w:jc w:val="center"/>
              <w:rPr>
                <w:rFonts w:ascii="Times New Roman" w:eastAsia="Times New Roman" w:hAnsi="Times New Roman" w:cs="Times New Roman"/>
                <w:sz w:val="24"/>
                <w:szCs w:val="24"/>
                <w:lang w:eastAsia="ru-RU"/>
              </w:rPr>
            </w:pPr>
            <w:r w:rsidRPr="0046724F">
              <w:rPr>
                <w:rFonts w:ascii="Times New Roman" w:eastAsia="Times New Roman" w:hAnsi="Times New Roman" w:cs="Times New Roman"/>
                <w:sz w:val="24"/>
                <w:szCs w:val="24"/>
                <w:lang w:eastAsia="ru-RU"/>
              </w:rPr>
              <w:t>Количество частных школ и детских садов на 10 000 тыс. населения до 18 лет</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413A4ABD"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8</w:t>
            </w:r>
          </w:p>
        </w:tc>
        <w:tc>
          <w:tcPr>
            <w:tcW w:w="940" w:type="dxa"/>
            <w:tcBorders>
              <w:top w:val="nil"/>
              <w:left w:val="nil"/>
              <w:bottom w:val="single" w:sz="4" w:space="0" w:color="auto"/>
              <w:right w:val="single" w:sz="4" w:space="0" w:color="auto"/>
            </w:tcBorders>
            <w:shd w:val="clear" w:color="000000" w:fill="FFFFFF"/>
            <w:noWrap/>
            <w:vAlign w:val="center"/>
            <w:hideMark/>
          </w:tcPr>
          <w:p w14:paraId="7452189D"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0,40</w:t>
            </w:r>
          </w:p>
        </w:tc>
        <w:tc>
          <w:tcPr>
            <w:tcW w:w="940" w:type="dxa"/>
            <w:tcBorders>
              <w:top w:val="nil"/>
              <w:left w:val="nil"/>
              <w:bottom w:val="single" w:sz="4" w:space="0" w:color="auto"/>
              <w:right w:val="single" w:sz="4" w:space="0" w:color="auto"/>
            </w:tcBorders>
            <w:shd w:val="clear" w:color="000000" w:fill="FFFFFF"/>
            <w:noWrap/>
            <w:vAlign w:val="center"/>
            <w:hideMark/>
          </w:tcPr>
          <w:p w14:paraId="0C8724B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0,05</w:t>
            </w:r>
          </w:p>
        </w:tc>
        <w:tc>
          <w:tcPr>
            <w:tcW w:w="920" w:type="dxa"/>
            <w:tcBorders>
              <w:top w:val="nil"/>
              <w:left w:val="nil"/>
              <w:bottom w:val="single" w:sz="4" w:space="0" w:color="auto"/>
              <w:right w:val="single" w:sz="4" w:space="0" w:color="auto"/>
            </w:tcBorders>
            <w:shd w:val="clear" w:color="000000" w:fill="FFFFFF"/>
            <w:noWrap/>
            <w:vAlign w:val="center"/>
            <w:hideMark/>
          </w:tcPr>
          <w:p w14:paraId="379846B0"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-0,17</w:t>
            </w:r>
          </w:p>
        </w:tc>
        <w:tc>
          <w:tcPr>
            <w:tcW w:w="940" w:type="dxa"/>
            <w:tcBorders>
              <w:top w:val="nil"/>
              <w:left w:val="nil"/>
              <w:bottom w:val="single" w:sz="4" w:space="0" w:color="auto"/>
              <w:right w:val="single" w:sz="4" w:space="0" w:color="auto"/>
            </w:tcBorders>
            <w:shd w:val="clear" w:color="000000" w:fill="FFFFFF"/>
            <w:noWrap/>
            <w:vAlign w:val="center"/>
            <w:hideMark/>
          </w:tcPr>
          <w:p w14:paraId="67DCAF58"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0,03</w:t>
            </w:r>
          </w:p>
        </w:tc>
        <w:tc>
          <w:tcPr>
            <w:tcW w:w="940" w:type="dxa"/>
            <w:tcBorders>
              <w:top w:val="nil"/>
              <w:left w:val="nil"/>
              <w:bottom w:val="single" w:sz="4" w:space="0" w:color="auto"/>
              <w:right w:val="single" w:sz="4" w:space="0" w:color="auto"/>
            </w:tcBorders>
            <w:shd w:val="clear" w:color="000000" w:fill="FFFFFF"/>
            <w:noWrap/>
            <w:vAlign w:val="center"/>
            <w:hideMark/>
          </w:tcPr>
          <w:p w14:paraId="183FA1E8"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-0,03</w:t>
            </w:r>
          </w:p>
        </w:tc>
        <w:tc>
          <w:tcPr>
            <w:tcW w:w="940" w:type="dxa"/>
            <w:tcBorders>
              <w:top w:val="nil"/>
              <w:left w:val="nil"/>
              <w:bottom w:val="single" w:sz="4" w:space="0" w:color="auto"/>
              <w:right w:val="single" w:sz="4" w:space="0" w:color="auto"/>
            </w:tcBorders>
            <w:shd w:val="clear" w:color="000000" w:fill="FFFFFF"/>
            <w:noWrap/>
            <w:vAlign w:val="center"/>
            <w:hideMark/>
          </w:tcPr>
          <w:p w14:paraId="5C32FA13"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-0,12</w:t>
            </w:r>
          </w:p>
        </w:tc>
        <w:tc>
          <w:tcPr>
            <w:tcW w:w="940" w:type="dxa"/>
            <w:tcBorders>
              <w:top w:val="nil"/>
              <w:left w:val="nil"/>
              <w:bottom w:val="single" w:sz="4" w:space="0" w:color="auto"/>
              <w:right w:val="single" w:sz="4" w:space="0" w:color="auto"/>
            </w:tcBorders>
            <w:shd w:val="clear" w:color="000000" w:fill="FFFFFF"/>
            <w:noWrap/>
            <w:vAlign w:val="center"/>
            <w:hideMark/>
          </w:tcPr>
          <w:p w14:paraId="2AB09EF8"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0,10</w:t>
            </w:r>
          </w:p>
        </w:tc>
        <w:tc>
          <w:tcPr>
            <w:tcW w:w="940" w:type="dxa"/>
            <w:tcBorders>
              <w:top w:val="nil"/>
              <w:left w:val="nil"/>
              <w:bottom w:val="single" w:sz="4" w:space="0" w:color="auto"/>
              <w:right w:val="single" w:sz="4" w:space="0" w:color="auto"/>
            </w:tcBorders>
            <w:shd w:val="clear" w:color="000000" w:fill="FFFFFF"/>
            <w:noWrap/>
            <w:vAlign w:val="center"/>
            <w:hideMark/>
          </w:tcPr>
          <w:p w14:paraId="54CF516E"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40" w:type="dxa"/>
            <w:tcBorders>
              <w:top w:val="nil"/>
              <w:left w:val="nil"/>
              <w:bottom w:val="single" w:sz="4" w:space="0" w:color="auto"/>
              <w:right w:val="single" w:sz="4" w:space="0" w:color="auto"/>
            </w:tcBorders>
            <w:shd w:val="clear" w:color="000000" w:fill="FFFFFF"/>
            <w:noWrap/>
            <w:vAlign w:val="center"/>
            <w:hideMark/>
          </w:tcPr>
          <w:p w14:paraId="3073D1C9"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0,27</w:t>
            </w:r>
          </w:p>
        </w:tc>
        <w:tc>
          <w:tcPr>
            <w:tcW w:w="940" w:type="dxa"/>
            <w:tcBorders>
              <w:top w:val="nil"/>
              <w:left w:val="nil"/>
              <w:bottom w:val="single" w:sz="4" w:space="0" w:color="auto"/>
              <w:right w:val="single" w:sz="8" w:space="0" w:color="auto"/>
            </w:tcBorders>
            <w:shd w:val="clear" w:color="000000" w:fill="FFFFFF"/>
            <w:noWrap/>
            <w:vAlign w:val="center"/>
            <w:hideMark/>
          </w:tcPr>
          <w:p w14:paraId="6643EA4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0,27</w:t>
            </w:r>
          </w:p>
        </w:tc>
      </w:tr>
      <w:tr w:rsidR="0046724F" w:rsidRPr="00924323" w14:paraId="04E341A9" w14:textId="77777777" w:rsidTr="003174F0">
        <w:trPr>
          <w:trHeight w:val="731"/>
        </w:trPr>
        <w:tc>
          <w:tcPr>
            <w:tcW w:w="5179" w:type="dxa"/>
            <w:tcBorders>
              <w:top w:val="nil"/>
              <w:left w:val="single" w:sz="8" w:space="0" w:color="auto"/>
              <w:bottom w:val="single" w:sz="4" w:space="0" w:color="auto"/>
              <w:right w:val="nil"/>
            </w:tcBorders>
            <w:shd w:val="clear" w:color="auto" w:fill="auto"/>
            <w:noWrap/>
            <w:vAlign w:val="center"/>
            <w:hideMark/>
          </w:tcPr>
          <w:p w14:paraId="7735DA27" w14:textId="2AFAFFCA" w:rsidR="0046724F" w:rsidRPr="00924323" w:rsidRDefault="0046724F" w:rsidP="003174F0">
            <w:pPr>
              <w:spacing w:after="0" w:line="240" w:lineRule="auto"/>
              <w:jc w:val="center"/>
              <w:rPr>
                <w:rFonts w:ascii="Times New Roman" w:eastAsia="Times New Roman" w:hAnsi="Times New Roman" w:cs="Times New Roman"/>
                <w:sz w:val="24"/>
                <w:szCs w:val="24"/>
                <w:lang w:eastAsia="ru-RU"/>
              </w:rPr>
            </w:pPr>
            <w:r w:rsidRPr="0046724F">
              <w:rPr>
                <w:rFonts w:ascii="Times New Roman" w:eastAsia="Times New Roman" w:hAnsi="Times New Roman" w:cs="Times New Roman"/>
                <w:sz w:val="24"/>
                <w:szCs w:val="24"/>
                <w:lang w:eastAsia="ru-RU"/>
              </w:rPr>
              <w:t>Население с ученой степенью в общей чи</w:t>
            </w:r>
            <w:r w:rsidR="000C1725">
              <w:rPr>
                <w:rFonts w:ascii="Times New Roman" w:eastAsia="Times New Roman" w:hAnsi="Times New Roman" w:cs="Times New Roman"/>
                <w:sz w:val="24"/>
                <w:szCs w:val="24"/>
                <w:lang w:eastAsia="ru-RU"/>
              </w:rPr>
              <w:t>сленности населения до 20 лет</w:t>
            </w:r>
          </w:p>
        </w:tc>
        <w:tc>
          <w:tcPr>
            <w:tcW w:w="580" w:type="dxa"/>
            <w:tcBorders>
              <w:top w:val="nil"/>
              <w:left w:val="single" w:sz="8" w:space="0" w:color="auto"/>
              <w:bottom w:val="single" w:sz="4" w:space="0" w:color="auto"/>
              <w:right w:val="single" w:sz="8" w:space="0" w:color="auto"/>
            </w:tcBorders>
            <w:shd w:val="clear" w:color="auto" w:fill="auto"/>
            <w:noWrap/>
            <w:vAlign w:val="center"/>
            <w:hideMark/>
          </w:tcPr>
          <w:p w14:paraId="67FF14DC"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9</w:t>
            </w:r>
          </w:p>
        </w:tc>
        <w:tc>
          <w:tcPr>
            <w:tcW w:w="940" w:type="dxa"/>
            <w:tcBorders>
              <w:top w:val="nil"/>
              <w:left w:val="nil"/>
              <w:bottom w:val="single" w:sz="4" w:space="0" w:color="auto"/>
              <w:right w:val="single" w:sz="4" w:space="0" w:color="auto"/>
            </w:tcBorders>
            <w:shd w:val="clear" w:color="auto" w:fill="auto"/>
            <w:noWrap/>
            <w:vAlign w:val="center"/>
            <w:hideMark/>
          </w:tcPr>
          <w:p w14:paraId="3FD01E27"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0,55</w:t>
            </w:r>
          </w:p>
        </w:tc>
        <w:tc>
          <w:tcPr>
            <w:tcW w:w="940" w:type="dxa"/>
            <w:tcBorders>
              <w:top w:val="nil"/>
              <w:left w:val="nil"/>
              <w:bottom w:val="single" w:sz="4" w:space="0" w:color="auto"/>
              <w:right w:val="single" w:sz="4" w:space="0" w:color="auto"/>
            </w:tcBorders>
            <w:shd w:val="clear" w:color="auto" w:fill="auto"/>
            <w:noWrap/>
            <w:vAlign w:val="center"/>
            <w:hideMark/>
          </w:tcPr>
          <w:p w14:paraId="2E219D07"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-0,42</w:t>
            </w:r>
          </w:p>
        </w:tc>
        <w:tc>
          <w:tcPr>
            <w:tcW w:w="920" w:type="dxa"/>
            <w:tcBorders>
              <w:top w:val="nil"/>
              <w:left w:val="nil"/>
              <w:bottom w:val="single" w:sz="4" w:space="0" w:color="auto"/>
              <w:right w:val="single" w:sz="4" w:space="0" w:color="auto"/>
            </w:tcBorders>
            <w:shd w:val="clear" w:color="auto" w:fill="auto"/>
            <w:noWrap/>
            <w:vAlign w:val="center"/>
            <w:hideMark/>
          </w:tcPr>
          <w:p w14:paraId="5A91EDBB"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-0,14</w:t>
            </w:r>
          </w:p>
        </w:tc>
        <w:tc>
          <w:tcPr>
            <w:tcW w:w="940" w:type="dxa"/>
            <w:tcBorders>
              <w:top w:val="nil"/>
              <w:left w:val="nil"/>
              <w:bottom w:val="single" w:sz="4" w:space="0" w:color="auto"/>
              <w:right w:val="single" w:sz="4" w:space="0" w:color="auto"/>
            </w:tcBorders>
            <w:shd w:val="clear" w:color="auto" w:fill="auto"/>
            <w:noWrap/>
            <w:vAlign w:val="center"/>
            <w:hideMark/>
          </w:tcPr>
          <w:p w14:paraId="2B5A171F"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0,15</w:t>
            </w:r>
          </w:p>
        </w:tc>
        <w:tc>
          <w:tcPr>
            <w:tcW w:w="940" w:type="dxa"/>
            <w:tcBorders>
              <w:top w:val="nil"/>
              <w:left w:val="nil"/>
              <w:bottom w:val="single" w:sz="4" w:space="0" w:color="auto"/>
              <w:right w:val="single" w:sz="4" w:space="0" w:color="auto"/>
            </w:tcBorders>
            <w:shd w:val="clear" w:color="auto" w:fill="auto"/>
            <w:noWrap/>
            <w:vAlign w:val="center"/>
            <w:hideMark/>
          </w:tcPr>
          <w:p w14:paraId="3A35C13A"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0,41</w:t>
            </w:r>
          </w:p>
        </w:tc>
        <w:tc>
          <w:tcPr>
            <w:tcW w:w="940" w:type="dxa"/>
            <w:tcBorders>
              <w:top w:val="nil"/>
              <w:left w:val="nil"/>
              <w:bottom w:val="single" w:sz="4" w:space="0" w:color="auto"/>
              <w:right w:val="single" w:sz="4" w:space="0" w:color="auto"/>
            </w:tcBorders>
            <w:shd w:val="clear" w:color="auto" w:fill="auto"/>
            <w:noWrap/>
            <w:vAlign w:val="center"/>
            <w:hideMark/>
          </w:tcPr>
          <w:p w14:paraId="3B42940E"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-0,09</w:t>
            </w:r>
          </w:p>
        </w:tc>
        <w:tc>
          <w:tcPr>
            <w:tcW w:w="940" w:type="dxa"/>
            <w:tcBorders>
              <w:top w:val="nil"/>
              <w:left w:val="nil"/>
              <w:bottom w:val="single" w:sz="4" w:space="0" w:color="auto"/>
              <w:right w:val="single" w:sz="4" w:space="0" w:color="auto"/>
            </w:tcBorders>
            <w:shd w:val="clear" w:color="auto" w:fill="auto"/>
            <w:noWrap/>
            <w:vAlign w:val="center"/>
            <w:hideMark/>
          </w:tcPr>
          <w:p w14:paraId="0436A99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-0,26</w:t>
            </w:r>
          </w:p>
        </w:tc>
        <w:tc>
          <w:tcPr>
            <w:tcW w:w="940" w:type="dxa"/>
            <w:tcBorders>
              <w:top w:val="nil"/>
              <w:left w:val="nil"/>
              <w:bottom w:val="single" w:sz="4" w:space="0" w:color="auto"/>
              <w:right w:val="single" w:sz="4" w:space="0" w:color="auto"/>
            </w:tcBorders>
            <w:shd w:val="clear" w:color="auto" w:fill="auto"/>
            <w:noWrap/>
            <w:vAlign w:val="center"/>
            <w:hideMark/>
          </w:tcPr>
          <w:p w14:paraId="4014CAC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0,27</w:t>
            </w:r>
          </w:p>
        </w:tc>
        <w:tc>
          <w:tcPr>
            <w:tcW w:w="940" w:type="dxa"/>
            <w:tcBorders>
              <w:top w:val="nil"/>
              <w:left w:val="nil"/>
              <w:bottom w:val="single" w:sz="4" w:space="0" w:color="auto"/>
              <w:right w:val="single" w:sz="4" w:space="0" w:color="auto"/>
            </w:tcBorders>
            <w:shd w:val="clear" w:color="auto" w:fill="auto"/>
            <w:noWrap/>
            <w:vAlign w:val="center"/>
            <w:hideMark/>
          </w:tcPr>
          <w:p w14:paraId="78B4856A"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c>
          <w:tcPr>
            <w:tcW w:w="940" w:type="dxa"/>
            <w:tcBorders>
              <w:top w:val="nil"/>
              <w:left w:val="nil"/>
              <w:bottom w:val="single" w:sz="4" w:space="0" w:color="auto"/>
              <w:right w:val="single" w:sz="8" w:space="0" w:color="auto"/>
            </w:tcBorders>
            <w:shd w:val="clear" w:color="auto" w:fill="auto"/>
            <w:noWrap/>
            <w:vAlign w:val="center"/>
            <w:hideMark/>
          </w:tcPr>
          <w:p w14:paraId="406F3223"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0,77</w:t>
            </w:r>
          </w:p>
        </w:tc>
      </w:tr>
      <w:tr w:rsidR="0046724F" w:rsidRPr="00924323" w14:paraId="7985BD40" w14:textId="77777777" w:rsidTr="003174F0">
        <w:trPr>
          <w:trHeight w:val="753"/>
        </w:trPr>
        <w:tc>
          <w:tcPr>
            <w:tcW w:w="5179" w:type="dxa"/>
            <w:tcBorders>
              <w:top w:val="nil"/>
              <w:left w:val="single" w:sz="8" w:space="0" w:color="auto"/>
              <w:bottom w:val="single" w:sz="8" w:space="0" w:color="auto"/>
              <w:right w:val="nil"/>
            </w:tcBorders>
            <w:shd w:val="clear" w:color="auto" w:fill="auto"/>
            <w:noWrap/>
            <w:vAlign w:val="center"/>
            <w:hideMark/>
          </w:tcPr>
          <w:p w14:paraId="1D5A94D0" w14:textId="15F40685" w:rsidR="0046724F" w:rsidRPr="00924323" w:rsidRDefault="0046724F" w:rsidP="003174F0">
            <w:pPr>
              <w:spacing w:after="0" w:line="240" w:lineRule="auto"/>
              <w:jc w:val="center"/>
              <w:rPr>
                <w:rFonts w:ascii="Times New Roman" w:eastAsia="Times New Roman" w:hAnsi="Times New Roman" w:cs="Times New Roman"/>
                <w:sz w:val="24"/>
                <w:szCs w:val="24"/>
                <w:lang w:eastAsia="ru-RU"/>
              </w:rPr>
            </w:pPr>
            <w:r w:rsidRPr="0046724F">
              <w:rPr>
                <w:rFonts w:ascii="Times New Roman" w:eastAsia="Times New Roman" w:hAnsi="Times New Roman" w:cs="Times New Roman"/>
                <w:sz w:val="24"/>
                <w:szCs w:val="24"/>
                <w:lang w:eastAsia="ru-RU"/>
              </w:rPr>
              <w:t>Население с высшим образованием в общей чи</w:t>
            </w:r>
            <w:r w:rsidR="000C1725">
              <w:rPr>
                <w:rFonts w:ascii="Times New Roman" w:eastAsia="Times New Roman" w:hAnsi="Times New Roman" w:cs="Times New Roman"/>
                <w:sz w:val="24"/>
                <w:szCs w:val="24"/>
                <w:lang w:eastAsia="ru-RU"/>
              </w:rPr>
              <w:t>сленности населения до 20 лет</w:t>
            </w:r>
          </w:p>
        </w:tc>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70BADAE"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10</w:t>
            </w:r>
          </w:p>
        </w:tc>
        <w:tc>
          <w:tcPr>
            <w:tcW w:w="940" w:type="dxa"/>
            <w:tcBorders>
              <w:top w:val="nil"/>
              <w:left w:val="nil"/>
              <w:bottom w:val="single" w:sz="8" w:space="0" w:color="auto"/>
              <w:right w:val="single" w:sz="4" w:space="0" w:color="auto"/>
            </w:tcBorders>
            <w:shd w:val="clear" w:color="auto" w:fill="auto"/>
            <w:noWrap/>
            <w:vAlign w:val="center"/>
            <w:hideMark/>
          </w:tcPr>
          <w:p w14:paraId="5612B5F0"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0,53</w:t>
            </w:r>
          </w:p>
        </w:tc>
        <w:tc>
          <w:tcPr>
            <w:tcW w:w="940" w:type="dxa"/>
            <w:tcBorders>
              <w:top w:val="nil"/>
              <w:left w:val="nil"/>
              <w:bottom w:val="single" w:sz="8" w:space="0" w:color="auto"/>
              <w:right w:val="single" w:sz="4" w:space="0" w:color="auto"/>
            </w:tcBorders>
            <w:shd w:val="clear" w:color="auto" w:fill="auto"/>
            <w:noWrap/>
            <w:vAlign w:val="center"/>
            <w:hideMark/>
          </w:tcPr>
          <w:p w14:paraId="26DAAE34"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-0,27</w:t>
            </w:r>
          </w:p>
        </w:tc>
        <w:tc>
          <w:tcPr>
            <w:tcW w:w="920" w:type="dxa"/>
            <w:tcBorders>
              <w:top w:val="nil"/>
              <w:left w:val="nil"/>
              <w:bottom w:val="single" w:sz="8" w:space="0" w:color="auto"/>
              <w:right w:val="single" w:sz="4" w:space="0" w:color="auto"/>
            </w:tcBorders>
            <w:shd w:val="clear" w:color="auto" w:fill="auto"/>
            <w:noWrap/>
            <w:vAlign w:val="center"/>
            <w:hideMark/>
          </w:tcPr>
          <w:p w14:paraId="2E59B79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0,17</w:t>
            </w:r>
          </w:p>
        </w:tc>
        <w:tc>
          <w:tcPr>
            <w:tcW w:w="940" w:type="dxa"/>
            <w:tcBorders>
              <w:top w:val="nil"/>
              <w:left w:val="nil"/>
              <w:bottom w:val="single" w:sz="8" w:space="0" w:color="auto"/>
              <w:right w:val="single" w:sz="4" w:space="0" w:color="auto"/>
            </w:tcBorders>
            <w:shd w:val="clear" w:color="auto" w:fill="auto"/>
            <w:noWrap/>
            <w:vAlign w:val="center"/>
            <w:hideMark/>
          </w:tcPr>
          <w:p w14:paraId="42E4E642"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0,14</w:t>
            </w:r>
          </w:p>
        </w:tc>
        <w:tc>
          <w:tcPr>
            <w:tcW w:w="940" w:type="dxa"/>
            <w:tcBorders>
              <w:top w:val="nil"/>
              <w:left w:val="nil"/>
              <w:bottom w:val="single" w:sz="8" w:space="0" w:color="auto"/>
              <w:right w:val="single" w:sz="4" w:space="0" w:color="auto"/>
            </w:tcBorders>
            <w:shd w:val="clear" w:color="auto" w:fill="auto"/>
            <w:noWrap/>
            <w:vAlign w:val="center"/>
            <w:hideMark/>
          </w:tcPr>
          <w:p w14:paraId="626259FA"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0,32</w:t>
            </w:r>
          </w:p>
        </w:tc>
        <w:tc>
          <w:tcPr>
            <w:tcW w:w="940" w:type="dxa"/>
            <w:tcBorders>
              <w:top w:val="nil"/>
              <w:left w:val="nil"/>
              <w:bottom w:val="single" w:sz="8" w:space="0" w:color="auto"/>
              <w:right w:val="single" w:sz="4" w:space="0" w:color="auto"/>
            </w:tcBorders>
            <w:shd w:val="clear" w:color="auto" w:fill="auto"/>
            <w:noWrap/>
            <w:vAlign w:val="center"/>
            <w:hideMark/>
          </w:tcPr>
          <w:p w14:paraId="7222AA27"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0,07</w:t>
            </w:r>
          </w:p>
        </w:tc>
        <w:tc>
          <w:tcPr>
            <w:tcW w:w="940" w:type="dxa"/>
            <w:tcBorders>
              <w:top w:val="nil"/>
              <w:left w:val="nil"/>
              <w:bottom w:val="single" w:sz="8" w:space="0" w:color="auto"/>
              <w:right w:val="single" w:sz="4" w:space="0" w:color="auto"/>
            </w:tcBorders>
            <w:shd w:val="clear" w:color="auto" w:fill="auto"/>
            <w:noWrap/>
            <w:vAlign w:val="center"/>
            <w:hideMark/>
          </w:tcPr>
          <w:p w14:paraId="36E68E4F"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-0,15</w:t>
            </w:r>
          </w:p>
        </w:tc>
        <w:tc>
          <w:tcPr>
            <w:tcW w:w="940" w:type="dxa"/>
            <w:tcBorders>
              <w:top w:val="nil"/>
              <w:left w:val="nil"/>
              <w:bottom w:val="single" w:sz="8" w:space="0" w:color="auto"/>
              <w:right w:val="single" w:sz="4" w:space="0" w:color="auto"/>
            </w:tcBorders>
            <w:shd w:val="clear" w:color="auto" w:fill="auto"/>
            <w:noWrap/>
            <w:vAlign w:val="center"/>
            <w:hideMark/>
          </w:tcPr>
          <w:p w14:paraId="45EE3528"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0,27</w:t>
            </w:r>
          </w:p>
        </w:tc>
        <w:tc>
          <w:tcPr>
            <w:tcW w:w="940" w:type="dxa"/>
            <w:tcBorders>
              <w:top w:val="nil"/>
              <w:left w:val="nil"/>
              <w:bottom w:val="single" w:sz="8" w:space="0" w:color="auto"/>
              <w:right w:val="single" w:sz="4" w:space="0" w:color="auto"/>
            </w:tcBorders>
            <w:shd w:val="clear" w:color="auto" w:fill="auto"/>
            <w:noWrap/>
            <w:vAlign w:val="center"/>
            <w:hideMark/>
          </w:tcPr>
          <w:p w14:paraId="5E7A0BCF" w14:textId="77777777" w:rsidR="0046724F" w:rsidRPr="00924323" w:rsidRDefault="0046724F" w:rsidP="0046724F">
            <w:pPr>
              <w:spacing w:after="0" w:line="240" w:lineRule="auto"/>
              <w:jc w:val="center"/>
              <w:rPr>
                <w:rFonts w:ascii="Times New Roman" w:eastAsia="Times New Roman" w:hAnsi="Times New Roman" w:cs="Times New Roman"/>
                <w:b/>
                <w:bCs/>
                <w:sz w:val="24"/>
                <w:szCs w:val="24"/>
                <w:lang w:eastAsia="ru-RU"/>
              </w:rPr>
            </w:pPr>
            <w:r w:rsidRPr="00924323">
              <w:rPr>
                <w:rFonts w:ascii="Times New Roman" w:eastAsia="Times New Roman" w:hAnsi="Times New Roman" w:cs="Times New Roman"/>
                <w:b/>
                <w:bCs/>
                <w:sz w:val="24"/>
                <w:szCs w:val="24"/>
                <w:lang w:eastAsia="ru-RU"/>
              </w:rPr>
              <w:t>0,77</w:t>
            </w:r>
          </w:p>
        </w:tc>
        <w:tc>
          <w:tcPr>
            <w:tcW w:w="940" w:type="dxa"/>
            <w:tcBorders>
              <w:top w:val="nil"/>
              <w:left w:val="nil"/>
              <w:bottom w:val="single" w:sz="8" w:space="0" w:color="auto"/>
              <w:right w:val="single" w:sz="8" w:space="0" w:color="auto"/>
            </w:tcBorders>
            <w:shd w:val="clear" w:color="auto" w:fill="auto"/>
            <w:noWrap/>
            <w:vAlign w:val="center"/>
            <w:hideMark/>
          </w:tcPr>
          <w:p w14:paraId="0B23DA98" w14:textId="77777777" w:rsidR="0046724F" w:rsidRPr="00924323" w:rsidRDefault="0046724F" w:rsidP="0046724F">
            <w:pPr>
              <w:spacing w:after="0" w:line="240" w:lineRule="auto"/>
              <w:jc w:val="center"/>
              <w:rPr>
                <w:rFonts w:ascii="Times New Roman" w:eastAsia="Times New Roman" w:hAnsi="Times New Roman" w:cs="Times New Roman"/>
                <w:sz w:val="24"/>
                <w:szCs w:val="24"/>
                <w:lang w:eastAsia="ru-RU"/>
              </w:rPr>
            </w:pPr>
            <w:r w:rsidRPr="00924323">
              <w:rPr>
                <w:rFonts w:ascii="Times New Roman" w:eastAsia="Times New Roman" w:hAnsi="Times New Roman" w:cs="Times New Roman"/>
                <w:sz w:val="24"/>
                <w:szCs w:val="24"/>
                <w:lang w:eastAsia="ru-RU"/>
              </w:rPr>
              <w:t>Х</w:t>
            </w:r>
          </w:p>
        </w:tc>
      </w:tr>
    </w:tbl>
    <w:p w14:paraId="238BF0A8" w14:textId="121A723F" w:rsidR="00BB72E6" w:rsidRPr="00F9289F" w:rsidRDefault="005A1EB5" w:rsidP="00F9289F">
      <w:pPr>
        <w:jc w:val="right"/>
        <w:rPr>
          <w:rFonts w:ascii="Times New Roman" w:hAnsi="Times New Roman" w:cs="Times New Roman"/>
          <w:color w:val="000000" w:themeColor="text1"/>
          <w:sz w:val="24"/>
        </w:rPr>
      </w:pPr>
      <w:r w:rsidRPr="005A1EB5">
        <w:rPr>
          <w:rFonts w:ascii="Times New Roman" w:hAnsi="Times New Roman" w:cs="Times New Roman"/>
          <w:color w:val="000000" w:themeColor="text1"/>
          <w:sz w:val="24"/>
        </w:rPr>
        <w:t>Источник: составлен автором</w:t>
      </w:r>
    </w:p>
    <w:p w14:paraId="3127C69B" w14:textId="529C624E" w:rsidR="00737415" w:rsidRPr="00152415" w:rsidRDefault="00737415" w:rsidP="00924323">
      <w:pPr>
        <w:rPr>
          <w:rFonts w:ascii="Times New Roman" w:hAnsi="Times New Roman" w:cs="Times New Roman"/>
          <w:b/>
          <w:sz w:val="24"/>
        </w:rPr>
      </w:pPr>
      <w:r w:rsidRPr="00152415">
        <w:rPr>
          <w:rFonts w:ascii="Times New Roman" w:hAnsi="Times New Roman" w:cs="Times New Roman"/>
          <w:b/>
          <w:sz w:val="24"/>
        </w:rPr>
        <w:t xml:space="preserve">Показатели социального благополучия: </w:t>
      </w:r>
    </w:p>
    <w:p w14:paraId="3AC1E14C" w14:textId="77777777" w:rsidR="00D07763" w:rsidRDefault="00D07763" w:rsidP="00D07763">
      <w:pPr>
        <w:pStyle w:val="a3"/>
        <w:numPr>
          <w:ilvl w:val="0"/>
          <w:numId w:val="28"/>
        </w:numPr>
        <w:spacing w:after="0"/>
        <w:rPr>
          <w:rFonts w:ascii="Times New Roman" w:hAnsi="Times New Roman" w:cs="Times New Roman"/>
          <w:sz w:val="24"/>
        </w:rPr>
      </w:pPr>
      <w:r w:rsidRPr="00D07763">
        <w:rPr>
          <w:rFonts w:ascii="Times New Roman" w:hAnsi="Times New Roman" w:cs="Times New Roman"/>
          <w:sz w:val="24"/>
        </w:rPr>
        <w:t>Средняя стоимость 1 кв. м. жилья на вторичн</w:t>
      </w:r>
      <w:r>
        <w:rPr>
          <w:rFonts w:ascii="Times New Roman" w:hAnsi="Times New Roman" w:cs="Times New Roman"/>
          <w:sz w:val="24"/>
        </w:rPr>
        <w:t>ом рынке</w:t>
      </w:r>
    </w:p>
    <w:p w14:paraId="74B35C24" w14:textId="3AECF3C8" w:rsidR="00737415" w:rsidRPr="00D07763" w:rsidRDefault="00737415" w:rsidP="00D07763">
      <w:pPr>
        <w:pStyle w:val="a3"/>
        <w:numPr>
          <w:ilvl w:val="0"/>
          <w:numId w:val="28"/>
        </w:numPr>
        <w:spacing w:after="0"/>
        <w:rPr>
          <w:rFonts w:ascii="Times New Roman" w:hAnsi="Times New Roman" w:cs="Times New Roman"/>
          <w:sz w:val="24"/>
        </w:rPr>
      </w:pPr>
      <w:r w:rsidRPr="00D07763">
        <w:rPr>
          <w:rFonts w:ascii="Times New Roman" w:hAnsi="Times New Roman" w:cs="Times New Roman"/>
          <w:sz w:val="24"/>
        </w:rPr>
        <w:t>Обеспеченность жильем на 1000 населения</w:t>
      </w:r>
    </w:p>
    <w:p w14:paraId="1FE2B988" w14:textId="6B54EC58" w:rsidR="00737415" w:rsidRPr="00737415" w:rsidRDefault="00737415" w:rsidP="000E2E2C">
      <w:pPr>
        <w:pStyle w:val="a3"/>
        <w:numPr>
          <w:ilvl w:val="0"/>
          <w:numId w:val="28"/>
        </w:numPr>
        <w:spacing w:after="0"/>
        <w:rPr>
          <w:rFonts w:ascii="Times New Roman" w:hAnsi="Times New Roman" w:cs="Times New Roman"/>
          <w:sz w:val="24"/>
        </w:rPr>
      </w:pPr>
      <w:r w:rsidRPr="00737415">
        <w:rPr>
          <w:rFonts w:ascii="Times New Roman" w:hAnsi="Times New Roman" w:cs="Times New Roman"/>
          <w:sz w:val="24"/>
        </w:rPr>
        <w:t>Уровень занятости</w:t>
      </w:r>
      <w:r>
        <w:rPr>
          <w:rFonts w:ascii="Times New Roman" w:hAnsi="Times New Roman" w:cs="Times New Roman"/>
          <w:sz w:val="24"/>
        </w:rPr>
        <w:t xml:space="preserve"> в общей численности трудоспособного населения</w:t>
      </w:r>
    </w:p>
    <w:p w14:paraId="57F451F9" w14:textId="3E30BFDD" w:rsidR="00737415" w:rsidRPr="00737415" w:rsidRDefault="00737415" w:rsidP="000E2E2C">
      <w:pPr>
        <w:pStyle w:val="a3"/>
        <w:numPr>
          <w:ilvl w:val="0"/>
          <w:numId w:val="28"/>
        </w:numPr>
        <w:rPr>
          <w:rFonts w:ascii="Times New Roman" w:hAnsi="Times New Roman" w:cs="Times New Roman"/>
          <w:sz w:val="24"/>
        </w:rPr>
      </w:pPr>
      <w:r w:rsidRPr="00737415">
        <w:rPr>
          <w:rFonts w:ascii="Times New Roman" w:hAnsi="Times New Roman" w:cs="Times New Roman"/>
          <w:sz w:val="24"/>
        </w:rPr>
        <w:t xml:space="preserve">Доля </w:t>
      </w:r>
      <w:r>
        <w:rPr>
          <w:rFonts w:ascii="Times New Roman" w:hAnsi="Times New Roman" w:cs="Times New Roman"/>
          <w:sz w:val="24"/>
        </w:rPr>
        <w:t>индивидуальных предпринимателей</w:t>
      </w:r>
      <w:r w:rsidRPr="00737415">
        <w:rPr>
          <w:rFonts w:ascii="Times New Roman" w:hAnsi="Times New Roman" w:cs="Times New Roman"/>
          <w:sz w:val="24"/>
        </w:rPr>
        <w:t xml:space="preserve"> в общей численности трудоспособного населения</w:t>
      </w:r>
    </w:p>
    <w:p w14:paraId="52F9A6CE" w14:textId="2EC561CC" w:rsidR="00737415" w:rsidRPr="00737415" w:rsidRDefault="009715D7" w:rsidP="000E2E2C">
      <w:pPr>
        <w:pStyle w:val="a3"/>
        <w:numPr>
          <w:ilvl w:val="0"/>
          <w:numId w:val="28"/>
        </w:numPr>
        <w:spacing w:after="0"/>
        <w:rPr>
          <w:rFonts w:ascii="Times New Roman" w:hAnsi="Times New Roman" w:cs="Times New Roman"/>
          <w:sz w:val="24"/>
        </w:rPr>
      </w:pPr>
      <w:r>
        <w:rPr>
          <w:rFonts w:ascii="Times New Roman" w:hAnsi="Times New Roman" w:cs="Times New Roman"/>
          <w:sz w:val="24"/>
        </w:rPr>
        <w:t>Годовой д</w:t>
      </w:r>
      <w:r w:rsidR="00737415">
        <w:rPr>
          <w:rFonts w:ascii="Times New Roman" w:hAnsi="Times New Roman" w:cs="Times New Roman"/>
          <w:sz w:val="24"/>
        </w:rPr>
        <w:t>оход на 1 занятого человека</w:t>
      </w:r>
    </w:p>
    <w:p w14:paraId="4E811583" w14:textId="35063E16" w:rsidR="00737415" w:rsidRPr="00737415" w:rsidRDefault="00737415" w:rsidP="000E2E2C">
      <w:pPr>
        <w:pStyle w:val="a3"/>
        <w:numPr>
          <w:ilvl w:val="0"/>
          <w:numId w:val="28"/>
        </w:numPr>
        <w:spacing w:after="0"/>
        <w:rPr>
          <w:rFonts w:ascii="Times New Roman" w:hAnsi="Times New Roman" w:cs="Times New Roman"/>
          <w:sz w:val="24"/>
        </w:rPr>
      </w:pPr>
      <w:r>
        <w:rPr>
          <w:rFonts w:ascii="Times New Roman" w:hAnsi="Times New Roman" w:cs="Times New Roman"/>
          <w:sz w:val="24"/>
        </w:rPr>
        <w:t>Население</w:t>
      </w:r>
      <w:r w:rsidRPr="00737415">
        <w:rPr>
          <w:rFonts w:ascii="Times New Roman" w:hAnsi="Times New Roman" w:cs="Times New Roman"/>
          <w:sz w:val="24"/>
        </w:rPr>
        <w:t xml:space="preserve"> с доходом от финансовых активов</w:t>
      </w:r>
      <w:r>
        <w:rPr>
          <w:rFonts w:ascii="Times New Roman" w:hAnsi="Times New Roman" w:cs="Times New Roman"/>
          <w:sz w:val="24"/>
        </w:rPr>
        <w:t xml:space="preserve"> в общей численности </w:t>
      </w:r>
      <w:r w:rsidRPr="00737415">
        <w:rPr>
          <w:rFonts w:ascii="Times New Roman" w:hAnsi="Times New Roman" w:cs="Times New Roman"/>
          <w:sz w:val="24"/>
        </w:rPr>
        <w:t>трудоспособного населения</w:t>
      </w:r>
    </w:p>
    <w:p w14:paraId="492312EA" w14:textId="23F3DA06" w:rsidR="00737415" w:rsidRPr="00737415" w:rsidRDefault="00737415" w:rsidP="000E2E2C">
      <w:pPr>
        <w:pStyle w:val="a3"/>
        <w:numPr>
          <w:ilvl w:val="0"/>
          <w:numId w:val="28"/>
        </w:numPr>
        <w:spacing w:after="0"/>
        <w:rPr>
          <w:rFonts w:ascii="Times New Roman" w:hAnsi="Times New Roman" w:cs="Times New Roman"/>
          <w:sz w:val="24"/>
        </w:rPr>
      </w:pPr>
      <w:r w:rsidRPr="00737415">
        <w:rPr>
          <w:rFonts w:ascii="Times New Roman" w:hAnsi="Times New Roman" w:cs="Times New Roman"/>
          <w:sz w:val="24"/>
        </w:rPr>
        <w:t>Обеспеченность легковым автомобилем</w:t>
      </w:r>
      <w:r>
        <w:rPr>
          <w:rFonts w:ascii="Times New Roman" w:hAnsi="Times New Roman" w:cs="Times New Roman"/>
          <w:sz w:val="24"/>
        </w:rPr>
        <w:t xml:space="preserve"> на 1000 населения</w:t>
      </w:r>
    </w:p>
    <w:p w14:paraId="61996A0E" w14:textId="0A4CD736" w:rsidR="00737415" w:rsidRPr="00737415" w:rsidRDefault="00737415" w:rsidP="000E2E2C">
      <w:pPr>
        <w:pStyle w:val="a3"/>
        <w:numPr>
          <w:ilvl w:val="0"/>
          <w:numId w:val="28"/>
        </w:numPr>
        <w:spacing w:after="0"/>
        <w:rPr>
          <w:rFonts w:ascii="Times New Roman" w:hAnsi="Times New Roman" w:cs="Times New Roman"/>
          <w:sz w:val="24"/>
        </w:rPr>
      </w:pPr>
      <w:r w:rsidRPr="00737415">
        <w:rPr>
          <w:rFonts w:ascii="Times New Roman" w:hAnsi="Times New Roman" w:cs="Times New Roman"/>
          <w:sz w:val="24"/>
        </w:rPr>
        <w:t>Обеспе</w:t>
      </w:r>
      <w:r w:rsidR="00152415">
        <w:rPr>
          <w:rFonts w:ascii="Times New Roman" w:hAnsi="Times New Roman" w:cs="Times New Roman"/>
          <w:sz w:val="24"/>
        </w:rPr>
        <w:t>ченность частными школами и детскими</w:t>
      </w:r>
      <w:r w:rsidRPr="00737415">
        <w:rPr>
          <w:rFonts w:ascii="Times New Roman" w:hAnsi="Times New Roman" w:cs="Times New Roman"/>
          <w:sz w:val="24"/>
        </w:rPr>
        <w:t xml:space="preserve"> садами</w:t>
      </w:r>
      <w:r>
        <w:rPr>
          <w:rFonts w:ascii="Times New Roman" w:hAnsi="Times New Roman" w:cs="Times New Roman"/>
          <w:sz w:val="24"/>
        </w:rPr>
        <w:t xml:space="preserve"> на 10 000 населения в возрасте до 18 лет</w:t>
      </w:r>
    </w:p>
    <w:p w14:paraId="55868D20" w14:textId="700CE677" w:rsidR="00737415" w:rsidRPr="00737415" w:rsidRDefault="00737415" w:rsidP="000E2E2C">
      <w:pPr>
        <w:pStyle w:val="a3"/>
        <w:numPr>
          <w:ilvl w:val="0"/>
          <w:numId w:val="28"/>
        </w:numPr>
        <w:spacing w:after="0"/>
        <w:rPr>
          <w:rFonts w:ascii="Times New Roman" w:hAnsi="Times New Roman" w:cs="Times New Roman"/>
          <w:sz w:val="24"/>
        </w:rPr>
      </w:pPr>
      <w:r w:rsidRPr="00737415">
        <w:rPr>
          <w:rFonts w:ascii="Times New Roman" w:hAnsi="Times New Roman" w:cs="Times New Roman"/>
          <w:sz w:val="24"/>
        </w:rPr>
        <w:t>Население с ученой степенью</w:t>
      </w:r>
      <w:r>
        <w:rPr>
          <w:rFonts w:ascii="Times New Roman" w:hAnsi="Times New Roman" w:cs="Times New Roman"/>
          <w:sz w:val="24"/>
        </w:rPr>
        <w:t xml:space="preserve"> в общей численности населения в возрасте старше 20 лет</w:t>
      </w:r>
    </w:p>
    <w:p w14:paraId="7DA77FF2" w14:textId="58C19797" w:rsidR="00737415" w:rsidRPr="00152415" w:rsidRDefault="00737415" w:rsidP="000E2E2C">
      <w:pPr>
        <w:pStyle w:val="a3"/>
        <w:numPr>
          <w:ilvl w:val="0"/>
          <w:numId w:val="28"/>
        </w:numPr>
        <w:rPr>
          <w:rFonts w:ascii="Times New Roman" w:hAnsi="Times New Roman" w:cs="Times New Roman"/>
          <w:sz w:val="24"/>
        </w:rPr>
      </w:pPr>
      <w:r w:rsidRPr="00737415">
        <w:rPr>
          <w:rFonts w:ascii="Times New Roman" w:hAnsi="Times New Roman" w:cs="Times New Roman"/>
          <w:sz w:val="24"/>
        </w:rPr>
        <w:t>Население с высшим образованием в общей численности населения в возрасте старше 20 лет</w:t>
      </w:r>
    </w:p>
    <w:p w14:paraId="1DE4610D" w14:textId="77777777" w:rsidR="00737415" w:rsidRDefault="00737415" w:rsidP="00737415">
      <w:pPr>
        <w:spacing w:after="0"/>
        <w:jc w:val="center"/>
        <w:rPr>
          <w:rFonts w:ascii="Times New Roman" w:hAnsi="Times New Roman" w:cs="Times New Roman"/>
          <w:b/>
          <w:sz w:val="24"/>
        </w:rPr>
      </w:pPr>
    </w:p>
    <w:p w14:paraId="6BECBE46" w14:textId="4A997EEF" w:rsidR="00737415" w:rsidRPr="003D74C9" w:rsidRDefault="00272C4D" w:rsidP="00737415">
      <w:pPr>
        <w:spacing w:after="0"/>
        <w:jc w:val="center"/>
        <w:rPr>
          <w:rFonts w:ascii="Times New Roman" w:hAnsi="Times New Roman" w:cs="Times New Roman"/>
          <w:b/>
          <w:sz w:val="24"/>
        </w:rPr>
      </w:pPr>
      <w:r w:rsidRPr="003D74C9">
        <w:rPr>
          <w:rFonts w:ascii="Times New Roman" w:hAnsi="Times New Roman" w:cs="Times New Roman"/>
          <w:b/>
          <w:sz w:val="24"/>
        </w:rPr>
        <w:t>Интегральный показатель социального благополучия пригородной зоны Санкт-Петербурга.</w:t>
      </w:r>
    </w:p>
    <w:p w14:paraId="156ABECA" w14:textId="37F82CEF" w:rsidR="00272C4D" w:rsidRPr="003D74C9" w:rsidRDefault="00272C4D" w:rsidP="00163EF1">
      <w:pPr>
        <w:spacing w:after="0"/>
        <w:jc w:val="right"/>
        <w:rPr>
          <w:rFonts w:ascii="Times New Roman" w:hAnsi="Times New Roman" w:cs="Times New Roman"/>
          <w:b/>
          <w:sz w:val="24"/>
        </w:rPr>
      </w:pPr>
      <w:r w:rsidRPr="003D74C9">
        <w:rPr>
          <w:rFonts w:ascii="Times New Roman" w:hAnsi="Times New Roman" w:cs="Times New Roman"/>
          <w:b/>
          <w:sz w:val="24"/>
        </w:rPr>
        <w:t>Таблица. 7.</w:t>
      </w:r>
    </w:p>
    <w:tbl>
      <w:tblPr>
        <w:tblW w:w="15016" w:type="dxa"/>
        <w:tblInd w:w="118" w:type="dxa"/>
        <w:tblLook w:val="04A0" w:firstRow="1" w:lastRow="0" w:firstColumn="1" w:lastColumn="0" w:noHBand="0" w:noVBand="1"/>
      </w:tblPr>
      <w:tblGrid>
        <w:gridCol w:w="4600"/>
        <w:gridCol w:w="728"/>
        <w:gridCol w:w="616"/>
        <w:gridCol w:w="709"/>
        <w:gridCol w:w="850"/>
        <w:gridCol w:w="709"/>
        <w:gridCol w:w="850"/>
        <w:gridCol w:w="709"/>
        <w:gridCol w:w="567"/>
        <w:gridCol w:w="992"/>
        <w:gridCol w:w="709"/>
        <w:gridCol w:w="1559"/>
        <w:gridCol w:w="1418"/>
      </w:tblGrid>
      <w:tr w:rsidR="00272C4D" w:rsidRPr="00272C4D" w14:paraId="5344658C" w14:textId="77777777" w:rsidTr="00BB5135">
        <w:trPr>
          <w:trHeight w:val="324"/>
        </w:trPr>
        <w:tc>
          <w:tcPr>
            <w:tcW w:w="4600" w:type="dxa"/>
            <w:tcBorders>
              <w:top w:val="single" w:sz="8" w:space="0" w:color="auto"/>
              <w:left w:val="single" w:sz="8" w:space="0" w:color="auto"/>
              <w:bottom w:val="single" w:sz="4" w:space="0" w:color="auto"/>
              <w:right w:val="single" w:sz="4" w:space="0" w:color="auto"/>
            </w:tcBorders>
            <w:shd w:val="clear" w:color="auto" w:fill="B4C6E7" w:themeFill="accent5" w:themeFillTint="66"/>
            <w:noWrap/>
            <w:vAlign w:val="bottom"/>
            <w:hideMark/>
          </w:tcPr>
          <w:p w14:paraId="61AF15AB" w14:textId="77777777" w:rsidR="00272C4D" w:rsidRPr="00272C4D" w:rsidRDefault="00272C4D" w:rsidP="00272C4D">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w:t>
            </w:r>
          </w:p>
        </w:tc>
        <w:tc>
          <w:tcPr>
            <w:tcW w:w="10416" w:type="dxa"/>
            <w:gridSpan w:val="12"/>
            <w:tcBorders>
              <w:top w:val="single" w:sz="8" w:space="0" w:color="auto"/>
              <w:left w:val="nil"/>
              <w:bottom w:val="nil"/>
              <w:right w:val="single" w:sz="8" w:space="0" w:color="000000"/>
            </w:tcBorders>
            <w:shd w:val="clear" w:color="auto" w:fill="B4C6E7" w:themeFill="accent5" w:themeFillTint="66"/>
            <w:noWrap/>
            <w:vAlign w:val="bottom"/>
            <w:hideMark/>
          </w:tcPr>
          <w:p w14:paraId="14DF3D6E" w14:textId="77777777" w:rsidR="00272C4D" w:rsidRPr="00272C4D" w:rsidRDefault="00272C4D" w:rsidP="00272C4D">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 xml:space="preserve">Баллы по показателям </w:t>
            </w:r>
          </w:p>
        </w:tc>
      </w:tr>
      <w:tr w:rsidR="00272C4D" w:rsidRPr="00272C4D" w14:paraId="5A35E889" w14:textId="77777777" w:rsidTr="00603218">
        <w:trPr>
          <w:trHeight w:val="324"/>
        </w:trPr>
        <w:tc>
          <w:tcPr>
            <w:tcW w:w="4600" w:type="dxa"/>
            <w:tcBorders>
              <w:top w:val="nil"/>
              <w:left w:val="single" w:sz="8" w:space="0" w:color="auto"/>
              <w:bottom w:val="single" w:sz="8" w:space="0" w:color="auto"/>
              <w:right w:val="single" w:sz="4" w:space="0" w:color="auto"/>
            </w:tcBorders>
            <w:shd w:val="clear" w:color="auto" w:fill="B4C6E7" w:themeFill="accent5" w:themeFillTint="66"/>
            <w:noWrap/>
            <w:vAlign w:val="center"/>
            <w:hideMark/>
          </w:tcPr>
          <w:p w14:paraId="01F89BBB"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Муниципальный округ</w:t>
            </w:r>
          </w:p>
        </w:tc>
        <w:tc>
          <w:tcPr>
            <w:tcW w:w="728"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397B0FAE"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1</w:t>
            </w:r>
          </w:p>
        </w:tc>
        <w:tc>
          <w:tcPr>
            <w:tcW w:w="616"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41154946"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2</w:t>
            </w:r>
          </w:p>
        </w:tc>
        <w:tc>
          <w:tcPr>
            <w:tcW w:w="709"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68A8E2B6"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320E499E"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4</w:t>
            </w:r>
          </w:p>
        </w:tc>
        <w:tc>
          <w:tcPr>
            <w:tcW w:w="709"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692B02A5"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5</w:t>
            </w:r>
          </w:p>
        </w:tc>
        <w:tc>
          <w:tcPr>
            <w:tcW w:w="850"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32116263"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6</w:t>
            </w:r>
          </w:p>
        </w:tc>
        <w:tc>
          <w:tcPr>
            <w:tcW w:w="709"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5FF83FC3"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7</w:t>
            </w:r>
          </w:p>
        </w:tc>
        <w:tc>
          <w:tcPr>
            <w:tcW w:w="567"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51B306D6"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8</w:t>
            </w:r>
          </w:p>
        </w:tc>
        <w:tc>
          <w:tcPr>
            <w:tcW w:w="992"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5C1A2844"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9</w:t>
            </w:r>
          </w:p>
        </w:tc>
        <w:tc>
          <w:tcPr>
            <w:tcW w:w="709" w:type="dxa"/>
            <w:tcBorders>
              <w:top w:val="single" w:sz="4" w:space="0" w:color="auto"/>
              <w:left w:val="nil"/>
              <w:bottom w:val="single" w:sz="8" w:space="0" w:color="auto"/>
              <w:right w:val="nil"/>
            </w:tcBorders>
            <w:shd w:val="clear" w:color="auto" w:fill="B4C6E7" w:themeFill="accent5" w:themeFillTint="66"/>
            <w:noWrap/>
            <w:vAlign w:val="center"/>
            <w:hideMark/>
          </w:tcPr>
          <w:p w14:paraId="7287A173" w14:textId="77777777"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272C4D">
              <w:rPr>
                <w:rFonts w:ascii="Times New Roman" w:eastAsia="Times New Roman" w:hAnsi="Times New Roman" w:cs="Times New Roman"/>
                <w:b/>
                <w:bCs/>
                <w:color w:val="000000"/>
                <w:sz w:val="24"/>
                <w:szCs w:val="24"/>
                <w:lang w:eastAsia="ru-RU"/>
              </w:rPr>
              <w:t>10</w:t>
            </w:r>
          </w:p>
        </w:tc>
        <w:tc>
          <w:tcPr>
            <w:tcW w:w="1559" w:type="dxa"/>
            <w:tcBorders>
              <w:top w:val="single" w:sz="4" w:space="0" w:color="auto"/>
              <w:left w:val="single" w:sz="8" w:space="0" w:color="auto"/>
              <w:bottom w:val="single" w:sz="4" w:space="0" w:color="auto"/>
              <w:right w:val="single" w:sz="8" w:space="0" w:color="auto"/>
            </w:tcBorders>
            <w:shd w:val="clear" w:color="auto" w:fill="B4C6E7" w:themeFill="accent5" w:themeFillTint="66"/>
            <w:noWrap/>
            <w:vAlign w:val="center"/>
            <w:hideMark/>
          </w:tcPr>
          <w:p w14:paraId="5849B66E" w14:textId="2B5F1E8F"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Итого</w:t>
            </w:r>
            <w:r w:rsidRPr="00272C4D">
              <w:rPr>
                <w:rFonts w:ascii="Times New Roman" w:eastAsia="Times New Roman" w:hAnsi="Times New Roman" w:cs="Times New Roman"/>
                <w:b/>
                <w:bCs/>
                <w:color w:val="000000"/>
                <w:sz w:val="24"/>
                <w:szCs w:val="24"/>
                <w:lang w:eastAsia="ru-RU"/>
              </w:rPr>
              <w:t xml:space="preserve"> </w:t>
            </w:r>
            <w:r w:rsidR="003A0AD6">
              <w:rPr>
                <w:rFonts w:ascii="Times New Roman" w:eastAsia="Times New Roman" w:hAnsi="Times New Roman" w:cs="Times New Roman"/>
                <w:b/>
                <w:bCs/>
                <w:color w:val="000000"/>
                <w:sz w:val="24"/>
                <w:szCs w:val="24"/>
                <w:lang w:eastAsia="ru-RU"/>
              </w:rPr>
              <w:t>баллов</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1EE88B54" w14:textId="67637FBE" w:rsidR="00272C4D" w:rsidRPr="00272C4D" w:rsidRDefault="00272C4D" w:rsidP="003A0AD6">
            <w:pPr>
              <w:spacing w:after="0" w:line="240" w:lineRule="auto"/>
              <w:jc w:val="center"/>
              <w:rPr>
                <w:rFonts w:ascii="Times New Roman" w:eastAsia="Times New Roman" w:hAnsi="Times New Roman" w:cs="Times New Roman"/>
                <w:b/>
                <w:bCs/>
                <w:color w:val="000000"/>
                <w:sz w:val="24"/>
                <w:szCs w:val="24"/>
                <w:lang w:eastAsia="ru-RU"/>
              </w:rPr>
            </w:pPr>
            <w:r w:rsidRPr="00AD74DB">
              <w:rPr>
                <w:rFonts w:ascii="Times New Roman" w:eastAsia="Times New Roman" w:hAnsi="Times New Roman" w:cs="Times New Roman"/>
                <w:b/>
                <w:bCs/>
                <w:color w:val="000000"/>
                <w:sz w:val="24"/>
                <w:szCs w:val="24"/>
                <w:lang w:eastAsia="ru-RU"/>
              </w:rPr>
              <w:t>Тип</w:t>
            </w:r>
          </w:p>
        </w:tc>
      </w:tr>
      <w:tr w:rsidR="00603218" w:rsidRPr="00272C4D" w14:paraId="3D83474B"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6126B37F" w14:textId="77777777" w:rsidR="00603218" w:rsidRPr="00272C4D" w:rsidRDefault="00603218" w:rsidP="00603218">
            <w:pPr>
              <w:spacing w:after="0" w:line="240" w:lineRule="auto"/>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Александровская</w:t>
            </w:r>
          </w:p>
        </w:tc>
        <w:tc>
          <w:tcPr>
            <w:tcW w:w="728" w:type="dxa"/>
            <w:tcBorders>
              <w:top w:val="nil"/>
              <w:left w:val="nil"/>
              <w:bottom w:val="single" w:sz="4" w:space="0" w:color="auto"/>
              <w:right w:val="single" w:sz="4" w:space="0" w:color="auto"/>
            </w:tcBorders>
            <w:shd w:val="clear" w:color="000000" w:fill="FFFFFF"/>
            <w:noWrap/>
            <w:vAlign w:val="bottom"/>
            <w:hideMark/>
          </w:tcPr>
          <w:p w14:paraId="24C10646"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1C1A7DEE"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3F5DC66A"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B9197C5" w14:textId="12906118" w:rsidR="00603218" w:rsidRPr="00603218" w:rsidRDefault="00603218" w:rsidP="00603218">
            <w:pPr>
              <w:spacing w:after="0" w:line="240" w:lineRule="auto"/>
              <w:jc w:val="center"/>
              <w:rPr>
                <w:rFonts w:ascii="Times New Roman" w:eastAsia="Times New Roman" w:hAnsi="Times New Roman" w:cs="Times New Roman"/>
                <w:sz w:val="24"/>
                <w:szCs w:val="24"/>
                <w:lang w:eastAsia="ru-RU"/>
              </w:rPr>
            </w:pPr>
            <w:r w:rsidRPr="00603218">
              <w:rPr>
                <w:rFonts w:ascii="Times New Roman" w:hAnsi="Times New Roman" w:cs="Times New Roman"/>
                <w:sz w:val="24"/>
                <w:szCs w:val="24"/>
              </w:rPr>
              <w:t>10</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B780A13"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1</w:t>
            </w:r>
          </w:p>
        </w:tc>
        <w:tc>
          <w:tcPr>
            <w:tcW w:w="850" w:type="dxa"/>
            <w:tcBorders>
              <w:top w:val="nil"/>
              <w:left w:val="nil"/>
              <w:bottom w:val="single" w:sz="4" w:space="0" w:color="auto"/>
              <w:right w:val="single" w:sz="4" w:space="0" w:color="auto"/>
            </w:tcBorders>
            <w:shd w:val="clear" w:color="000000" w:fill="FFFFFF"/>
            <w:noWrap/>
            <w:vAlign w:val="bottom"/>
            <w:hideMark/>
          </w:tcPr>
          <w:p w14:paraId="77276CDE"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E886521"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10</w:t>
            </w:r>
          </w:p>
        </w:tc>
        <w:tc>
          <w:tcPr>
            <w:tcW w:w="567" w:type="dxa"/>
            <w:tcBorders>
              <w:top w:val="nil"/>
              <w:left w:val="nil"/>
              <w:bottom w:val="single" w:sz="4" w:space="0" w:color="auto"/>
              <w:right w:val="single" w:sz="4" w:space="0" w:color="auto"/>
            </w:tcBorders>
            <w:shd w:val="clear" w:color="000000" w:fill="FFFFFF"/>
            <w:noWrap/>
            <w:vAlign w:val="bottom"/>
            <w:hideMark/>
          </w:tcPr>
          <w:p w14:paraId="119C6CCC"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9067E5D"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492A8EBA" w14:textId="77777777" w:rsidR="00603218" w:rsidRPr="00272C4D" w:rsidRDefault="00603218" w:rsidP="00603218">
            <w:pPr>
              <w:spacing w:after="0" w:line="240" w:lineRule="auto"/>
              <w:jc w:val="center"/>
              <w:rPr>
                <w:rFonts w:ascii="Times New Roman" w:eastAsia="Times New Roman" w:hAnsi="Times New Roman" w:cs="Times New Roman"/>
                <w:sz w:val="24"/>
                <w:szCs w:val="24"/>
                <w:lang w:eastAsia="ru-RU"/>
              </w:rPr>
            </w:pPr>
            <w:r w:rsidRPr="00272C4D">
              <w:rPr>
                <w:rFonts w:ascii="Times New Roman" w:eastAsia="Times New Roman" w:hAnsi="Times New Roman" w:cs="Times New Roman"/>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0B2405A" w14:textId="72AF535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sz w:val="24"/>
                <w:szCs w:val="24"/>
              </w:rPr>
              <w:t>50</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15B7ACF" w14:textId="535F944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5</w:t>
            </w:r>
          </w:p>
        </w:tc>
      </w:tr>
      <w:tr w:rsidR="00603218" w:rsidRPr="00272C4D" w14:paraId="32FC21F9" w14:textId="77777777" w:rsidTr="00603218">
        <w:trPr>
          <w:trHeight w:val="324"/>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7052E35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Белоостров</w:t>
            </w:r>
          </w:p>
        </w:tc>
        <w:tc>
          <w:tcPr>
            <w:tcW w:w="728" w:type="dxa"/>
            <w:tcBorders>
              <w:top w:val="nil"/>
              <w:left w:val="nil"/>
              <w:bottom w:val="single" w:sz="4" w:space="0" w:color="auto"/>
              <w:right w:val="single" w:sz="4" w:space="0" w:color="auto"/>
            </w:tcBorders>
            <w:shd w:val="clear" w:color="000000" w:fill="FFFFFF"/>
            <w:noWrap/>
            <w:vAlign w:val="bottom"/>
            <w:hideMark/>
          </w:tcPr>
          <w:p w14:paraId="36E9157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26E9565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60A3095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9AA73D2" w14:textId="670FE00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B2A2CF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C0C966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79F241C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5DD386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16EE0A8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451596A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8409F4A" w14:textId="20692C85"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22BBCF1" w14:textId="7FD6189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4FCA1D18" w14:textId="77777777" w:rsidTr="00603218">
        <w:trPr>
          <w:trHeight w:val="324"/>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0DB01EAF"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Горелово</w:t>
            </w:r>
          </w:p>
        </w:tc>
        <w:tc>
          <w:tcPr>
            <w:tcW w:w="728" w:type="dxa"/>
            <w:tcBorders>
              <w:top w:val="nil"/>
              <w:left w:val="nil"/>
              <w:bottom w:val="single" w:sz="4" w:space="0" w:color="auto"/>
              <w:right w:val="single" w:sz="4" w:space="0" w:color="auto"/>
            </w:tcBorders>
            <w:shd w:val="clear" w:color="000000" w:fill="FFFFFF"/>
            <w:noWrap/>
            <w:vAlign w:val="bottom"/>
            <w:hideMark/>
          </w:tcPr>
          <w:p w14:paraId="3895CF2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6638F21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1AD58C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33384F" w14:textId="30206A3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204181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521E4CE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6F792C7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16AC607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000000" w:fill="FFFFFF"/>
            <w:noWrap/>
            <w:vAlign w:val="bottom"/>
            <w:hideMark/>
          </w:tcPr>
          <w:p w14:paraId="6DFDCA1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C3F914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DB61DFF" w14:textId="3A15254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EA9B678" w14:textId="242856E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3823CD21"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17CAF32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Зеленогорск</w:t>
            </w:r>
          </w:p>
        </w:tc>
        <w:tc>
          <w:tcPr>
            <w:tcW w:w="728" w:type="dxa"/>
            <w:tcBorders>
              <w:top w:val="nil"/>
              <w:left w:val="nil"/>
              <w:bottom w:val="single" w:sz="4" w:space="0" w:color="auto"/>
              <w:right w:val="single" w:sz="4" w:space="0" w:color="auto"/>
            </w:tcBorders>
            <w:shd w:val="clear" w:color="000000" w:fill="FFFFFF"/>
            <w:noWrap/>
            <w:vAlign w:val="bottom"/>
            <w:hideMark/>
          </w:tcPr>
          <w:p w14:paraId="5FDF7D1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616" w:type="dxa"/>
            <w:tcBorders>
              <w:top w:val="nil"/>
              <w:left w:val="nil"/>
              <w:bottom w:val="single" w:sz="4" w:space="0" w:color="auto"/>
              <w:right w:val="single" w:sz="4" w:space="0" w:color="auto"/>
            </w:tcBorders>
            <w:shd w:val="clear" w:color="000000" w:fill="FFFFFF"/>
            <w:noWrap/>
            <w:vAlign w:val="bottom"/>
            <w:hideMark/>
          </w:tcPr>
          <w:p w14:paraId="1BCF4F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7B25C6A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43FE1D" w14:textId="6B9CC43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127896F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374397D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725938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3798D21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7CC0C3D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0A255F1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6BD4B9F" w14:textId="1ECA9A4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70AE5EF" w14:textId="5D133B7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1B214ACA"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50813385"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Колпино</w:t>
            </w:r>
          </w:p>
        </w:tc>
        <w:tc>
          <w:tcPr>
            <w:tcW w:w="728" w:type="dxa"/>
            <w:tcBorders>
              <w:top w:val="nil"/>
              <w:left w:val="nil"/>
              <w:bottom w:val="single" w:sz="4" w:space="0" w:color="auto"/>
              <w:right w:val="single" w:sz="4" w:space="0" w:color="auto"/>
            </w:tcBorders>
            <w:shd w:val="clear" w:color="000000" w:fill="FFFFFF"/>
            <w:noWrap/>
            <w:vAlign w:val="bottom"/>
            <w:hideMark/>
          </w:tcPr>
          <w:p w14:paraId="07A2489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77C68E9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758D4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EC759D" w14:textId="214A9D4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1B68DDC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2110072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7EEF85C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45EB69D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7347915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1BA011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6C83884" w14:textId="7D46C84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A2CFE37" w14:textId="3773D79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59B0481D"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673EF3CF"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Комарово</w:t>
            </w:r>
          </w:p>
        </w:tc>
        <w:tc>
          <w:tcPr>
            <w:tcW w:w="728" w:type="dxa"/>
            <w:tcBorders>
              <w:top w:val="nil"/>
              <w:left w:val="nil"/>
              <w:bottom w:val="single" w:sz="4" w:space="0" w:color="auto"/>
              <w:right w:val="single" w:sz="4" w:space="0" w:color="auto"/>
            </w:tcBorders>
            <w:shd w:val="clear" w:color="000000" w:fill="FFFFFF"/>
            <w:noWrap/>
            <w:vAlign w:val="bottom"/>
            <w:hideMark/>
          </w:tcPr>
          <w:p w14:paraId="751C308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557E8D3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72FBB59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7165ED" w14:textId="4B0D4E4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25FFE7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77B17B4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6ED4775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567" w:type="dxa"/>
            <w:tcBorders>
              <w:top w:val="nil"/>
              <w:left w:val="nil"/>
              <w:bottom w:val="single" w:sz="4" w:space="0" w:color="auto"/>
              <w:right w:val="single" w:sz="4" w:space="0" w:color="auto"/>
            </w:tcBorders>
            <w:shd w:val="clear" w:color="000000" w:fill="FFFFFF"/>
            <w:noWrap/>
            <w:vAlign w:val="bottom"/>
            <w:hideMark/>
          </w:tcPr>
          <w:p w14:paraId="67F419C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1A8CDB6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28C9D38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1C515CB" w14:textId="65431B58"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41</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0E20395" w14:textId="3DE24B9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691C5813"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5ACB6A55"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Красное Село</w:t>
            </w:r>
          </w:p>
        </w:tc>
        <w:tc>
          <w:tcPr>
            <w:tcW w:w="728" w:type="dxa"/>
            <w:tcBorders>
              <w:top w:val="nil"/>
              <w:left w:val="nil"/>
              <w:bottom w:val="single" w:sz="4" w:space="0" w:color="auto"/>
              <w:right w:val="single" w:sz="4" w:space="0" w:color="auto"/>
            </w:tcBorders>
            <w:shd w:val="clear" w:color="000000" w:fill="FFFFFF"/>
            <w:noWrap/>
            <w:vAlign w:val="bottom"/>
            <w:hideMark/>
          </w:tcPr>
          <w:p w14:paraId="48BB2B0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4F6D7CF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65FBAA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188E8AC" w14:textId="6981A09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C52CAF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1F40BC8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18D17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6CDACDB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211396D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078D8A9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C0ACBAC" w14:textId="080E2FE5"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21</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5347940" w14:textId="57527D6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46036B41"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7F6BCA35"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Кронштадт</w:t>
            </w:r>
          </w:p>
        </w:tc>
        <w:tc>
          <w:tcPr>
            <w:tcW w:w="728" w:type="dxa"/>
            <w:tcBorders>
              <w:top w:val="nil"/>
              <w:left w:val="nil"/>
              <w:bottom w:val="single" w:sz="4" w:space="0" w:color="auto"/>
              <w:right w:val="single" w:sz="4" w:space="0" w:color="auto"/>
            </w:tcBorders>
            <w:shd w:val="clear" w:color="000000" w:fill="FFFFFF"/>
            <w:noWrap/>
            <w:vAlign w:val="bottom"/>
            <w:hideMark/>
          </w:tcPr>
          <w:p w14:paraId="6539566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63B39C4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7C7F563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1B5093" w14:textId="315BE29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EEEF41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3016E44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7940746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38BE498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77172C7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4F12819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402511B" w14:textId="50C8C264"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31</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7EE24B8" w14:textId="7F1B7C4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655495AC"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0C36703D"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Лахта-Ольгино</w:t>
            </w:r>
          </w:p>
        </w:tc>
        <w:tc>
          <w:tcPr>
            <w:tcW w:w="728" w:type="dxa"/>
            <w:tcBorders>
              <w:top w:val="nil"/>
              <w:left w:val="nil"/>
              <w:bottom w:val="single" w:sz="4" w:space="0" w:color="auto"/>
              <w:right w:val="single" w:sz="4" w:space="0" w:color="auto"/>
            </w:tcBorders>
            <w:shd w:val="clear" w:color="000000" w:fill="FFFFFF"/>
            <w:noWrap/>
            <w:vAlign w:val="bottom"/>
            <w:hideMark/>
          </w:tcPr>
          <w:p w14:paraId="1F7C7C8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616" w:type="dxa"/>
            <w:tcBorders>
              <w:top w:val="nil"/>
              <w:left w:val="nil"/>
              <w:bottom w:val="single" w:sz="4" w:space="0" w:color="auto"/>
              <w:right w:val="single" w:sz="4" w:space="0" w:color="auto"/>
            </w:tcBorders>
            <w:shd w:val="clear" w:color="000000" w:fill="FFFFFF"/>
            <w:noWrap/>
            <w:vAlign w:val="bottom"/>
            <w:hideMark/>
          </w:tcPr>
          <w:p w14:paraId="05C2DD0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1FA62B0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4CDDBC6" w14:textId="775AAF4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8751D2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2FEC8CC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20E0A04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6472A22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000000" w:fill="FFFFFF"/>
            <w:noWrap/>
            <w:vAlign w:val="bottom"/>
            <w:hideMark/>
          </w:tcPr>
          <w:p w14:paraId="1CC3BFD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1CA420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F8F30C8" w14:textId="7863F81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34F53F5" w14:textId="722C342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3B62F472" w14:textId="77777777" w:rsidTr="00F9289F">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78FEE61C"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Левашово</w:t>
            </w:r>
          </w:p>
        </w:tc>
        <w:tc>
          <w:tcPr>
            <w:tcW w:w="728" w:type="dxa"/>
            <w:tcBorders>
              <w:top w:val="nil"/>
              <w:left w:val="nil"/>
              <w:bottom w:val="single" w:sz="4" w:space="0" w:color="auto"/>
              <w:right w:val="single" w:sz="4" w:space="0" w:color="auto"/>
            </w:tcBorders>
            <w:shd w:val="clear" w:color="000000" w:fill="FFFFFF"/>
            <w:noWrap/>
            <w:vAlign w:val="bottom"/>
            <w:hideMark/>
          </w:tcPr>
          <w:p w14:paraId="65CEBF5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478EB66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48F98DA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BC0487" w14:textId="57C2555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006861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553BC8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875925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717CE08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EBDDC8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34C2FAD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71E0058" w14:textId="2667CCF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4FFFB93" w14:textId="5ECF10E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219A47BA"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487C2C"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Лисий Нос</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1DD09E1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674EC19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5365656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F0901C" w14:textId="04A1697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D584F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105C0A2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5FF043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1352723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5CF4DB4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88D4C8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FBE6636" w14:textId="38161547"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663E6CE" w14:textId="3D1B3AE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3F11D052"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36BE6AB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Ломоносов</w:t>
            </w:r>
          </w:p>
        </w:tc>
        <w:tc>
          <w:tcPr>
            <w:tcW w:w="728" w:type="dxa"/>
            <w:tcBorders>
              <w:top w:val="nil"/>
              <w:left w:val="nil"/>
              <w:bottom w:val="single" w:sz="4" w:space="0" w:color="auto"/>
              <w:right w:val="single" w:sz="4" w:space="0" w:color="auto"/>
            </w:tcBorders>
            <w:shd w:val="clear" w:color="000000" w:fill="FFFFFF"/>
            <w:noWrap/>
            <w:vAlign w:val="bottom"/>
            <w:hideMark/>
          </w:tcPr>
          <w:p w14:paraId="42108E2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102B27D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62A3641A" w14:textId="40B7A645"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14417DB" w14:textId="4C6C1E3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1C54014E" w14:textId="16C91C4A"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DC2D18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5ECC0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369DBDC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C875CE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500303C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EB57DB5" w14:textId="6D80E7A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3A43F01" w14:textId="3BBB397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2B1DCF2"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2971B427"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Металлострой</w:t>
            </w:r>
          </w:p>
        </w:tc>
        <w:tc>
          <w:tcPr>
            <w:tcW w:w="728" w:type="dxa"/>
            <w:tcBorders>
              <w:top w:val="nil"/>
              <w:left w:val="nil"/>
              <w:bottom w:val="single" w:sz="4" w:space="0" w:color="auto"/>
              <w:right w:val="single" w:sz="4" w:space="0" w:color="auto"/>
            </w:tcBorders>
            <w:shd w:val="clear" w:color="000000" w:fill="FFFFFF"/>
            <w:noWrap/>
            <w:vAlign w:val="bottom"/>
            <w:hideMark/>
          </w:tcPr>
          <w:p w14:paraId="0A19184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FC4588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2A84B72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739FCC" w14:textId="43586BD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EC6314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045D0DF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00ECA34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1140B4A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7A5E7C8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15DC059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4CE8F07" w14:textId="0FFDC45D"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351C2FA" w14:textId="4695268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7820FBDF"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1C75E797"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Молодёжное</w:t>
            </w:r>
          </w:p>
        </w:tc>
        <w:tc>
          <w:tcPr>
            <w:tcW w:w="728" w:type="dxa"/>
            <w:tcBorders>
              <w:top w:val="nil"/>
              <w:left w:val="nil"/>
              <w:bottom w:val="single" w:sz="4" w:space="0" w:color="auto"/>
              <w:right w:val="single" w:sz="4" w:space="0" w:color="auto"/>
            </w:tcBorders>
            <w:shd w:val="clear" w:color="000000" w:fill="FFFFFF"/>
            <w:noWrap/>
            <w:vAlign w:val="bottom"/>
            <w:hideMark/>
          </w:tcPr>
          <w:p w14:paraId="72423DC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248144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523E57F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C22BF3" w14:textId="4B7B273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01CD51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6D283FC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C22ABE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192893A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4B5615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000000" w:fill="FFFFFF"/>
            <w:noWrap/>
            <w:vAlign w:val="bottom"/>
            <w:hideMark/>
          </w:tcPr>
          <w:p w14:paraId="7D64CB4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ED7603A" w14:textId="0BF196A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793473E" w14:textId="5581416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490BDEFF"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246B9EDD"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Павловск</w:t>
            </w:r>
          </w:p>
        </w:tc>
        <w:tc>
          <w:tcPr>
            <w:tcW w:w="728" w:type="dxa"/>
            <w:tcBorders>
              <w:top w:val="nil"/>
              <w:left w:val="nil"/>
              <w:bottom w:val="single" w:sz="4" w:space="0" w:color="auto"/>
              <w:right w:val="single" w:sz="4" w:space="0" w:color="auto"/>
            </w:tcBorders>
            <w:shd w:val="clear" w:color="000000" w:fill="FFFFFF"/>
            <w:noWrap/>
            <w:vAlign w:val="bottom"/>
            <w:hideMark/>
          </w:tcPr>
          <w:p w14:paraId="4FBA39B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3644C22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06D90D2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D9CFAE" w14:textId="6BE1C9F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201297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31A1941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EBB6E4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17837D6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000000" w:fill="FFFFFF"/>
            <w:noWrap/>
            <w:vAlign w:val="bottom"/>
            <w:hideMark/>
          </w:tcPr>
          <w:p w14:paraId="2A6EB4C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41B1B4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EF14CFA" w14:textId="1365B885"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40</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A22EDDC" w14:textId="0D26366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05C74914"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6776C0D0"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Парголово</w:t>
            </w:r>
          </w:p>
        </w:tc>
        <w:tc>
          <w:tcPr>
            <w:tcW w:w="728" w:type="dxa"/>
            <w:tcBorders>
              <w:top w:val="nil"/>
              <w:left w:val="nil"/>
              <w:bottom w:val="single" w:sz="4" w:space="0" w:color="auto"/>
              <w:right w:val="single" w:sz="4" w:space="0" w:color="auto"/>
            </w:tcBorders>
            <w:shd w:val="clear" w:color="000000" w:fill="FFFFFF"/>
            <w:noWrap/>
            <w:vAlign w:val="bottom"/>
            <w:hideMark/>
          </w:tcPr>
          <w:p w14:paraId="51CFE62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616" w:type="dxa"/>
            <w:tcBorders>
              <w:top w:val="nil"/>
              <w:left w:val="nil"/>
              <w:bottom w:val="single" w:sz="4" w:space="0" w:color="auto"/>
              <w:right w:val="single" w:sz="4" w:space="0" w:color="auto"/>
            </w:tcBorders>
            <w:shd w:val="clear" w:color="000000" w:fill="FFFFFF"/>
            <w:noWrap/>
            <w:vAlign w:val="bottom"/>
            <w:hideMark/>
          </w:tcPr>
          <w:p w14:paraId="2FBCF99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7FBF57F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A9E7738" w14:textId="652F1D5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C508D1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19426F5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24B66C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0574A77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6748EF3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40E2EA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F1FB6EB" w14:textId="6BAF3AC0"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34</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EB94CE1" w14:textId="61329F1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564FFA1D"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494B48FA"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Песочный</w:t>
            </w:r>
          </w:p>
        </w:tc>
        <w:tc>
          <w:tcPr>
            <w:tcW w:w="728" w:type="dxa"/>
            <w:tcBorders>
              <w:top w:val="nil"/>
              <w:left w:val="nil"/>
              <w:bottom w:val="single" w:sz="4" w:space="0" w:color="auto"/>
              <w:right w:val="single" w:sz="4" w:space="0" w:color="auto"/>
            </w:tcBorders>
            <w:shd w:val="clear" w:color="000000" w:fill="FFFFFF"/>
            <w:noWrap/>
            <w:vAlign w:val="bottom"/>
            <w:hideMark/>
          </w:tcPr>
          <w:p w14:paraId="683B67F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A0FB9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585BD0F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56BC1AF" w14:textId="3E8646C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1F2346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63D07D5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5064BE4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43E5986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000000" w:fill="FFFFFF"/>
            <w:noWrap/>
            <w:vAlign w:val="bottom"/>
            <w:hideMark/>
          </w:tcPr>
          <w:p w14:paraId="5A1511C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7558792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E2DAAC8" w14:textId="592889A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8FDA92E" w14:textId="42FE5EC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35EC2833"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553B1169"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Петергоф</w:t>
            </w:r>
          </w:p>
        </w:tc>
        <w:tc>
          <w:tcPr>
            <w:tcW w:w="728" w:type="dxa"/>
            <w:tcBorders>
              <w:top w:val="nil"/>
              <w:left w:val="nil"/>
              <w:bottom w:val="single" w:sz="4" w:space="0" w:color="auto"/>
              <w:right w:val="single" w:sz="4" w:space="0" w:color="auto"/>
            </w:tcBorders>
            <w:shd w:val="clear" w:color="000000" w:fill="FFFFFF"/>
            <w:noWrap/>
            <w:vAlign w:val="bottom"/>
            <w:hideMark/>
          </w:tcPr>
          <w:p w14:paraId="5617D20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6AE1D53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74BDD4C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197E36E" w14:textId="390EA56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AFCBB6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3CAEC42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7A7BC3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18EBB49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257ACF7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375787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C9C746D" w14:textId="57E59DD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92B8724" w14:textId="3F057F3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9BD7DBC"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3FCF083D"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Петро-Славянка</w:t>
            </w:r>
          </w:p>
        </w:tc>
        <w:tc>
          <w:tcPr>
            <w:tcW w:w="728" w:type="dxa"/>
            <w:tcBorders>
              <w:top w:val="nil"/>
              <w:left w:val="nil"/>
              <w:bottom w:val="single" w:sz="4" w:space="0" w:color="auto"/>
              <w:right w:val="single" w:sz="4" w:space="0" w:color="auto"/>
            </w:tcBorders>
            <w:shd w:val="clear" w:color="000000" w:fill="FFFFFF"/>
            <w:noWrap/>
            <w:vAlign w:val="bottom"/>
            <w:hideMark/>
          </w:tcPr>
          <w:p w14:paraId="047BF29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221649F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4C1FA08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5D5BA9" w14:textId="7E58F90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C926AB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5813CB5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0A6D781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24A3F06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04988A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600CA9E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0DF4CC6" w14:textId="347883FD"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1912ECE" w14:textId="5820A35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0EB896D7"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258D7A87"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Понтонный</w:t>
            </w:r>
          </w:p>
        </w:tc>
        <w:tc>
          <w:tcPr>
            <w:tcW w:w="728" w:type="dxa"/>
            <w:tcBorders>
              <w:top w:val="nil"/>
              <w:left w:val="nil"/>
              <w:bottom w:val="single" w:sz="4" w:space="0" w:color="auto"/>
              <w:right w:val="single" w:sz="4" w:space="0" w:color="auto"/>
            </w:tcBorders>
            <w:shd w:val="clear" w:color="000000" w:fill="FFFFFF"/>
            <w:noWrap/>
            <w:vAlign w:val="bottom"/>
            <w:hideMark/>
          </w:tcPr>
          <w:p w14:paraId="3FA24FB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50D985B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43EC5E1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DE2FF5C" w14:textId="0FD034D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86B462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76706A2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51A4C49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3916A2B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46CC90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4C68F22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11D94A2" w14:textId="6F077C3A"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6DBF0FB" w14:textId="3F5181C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2D31534F"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5A7F7EC9"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Пушкин</w:t>
            </w:r>
          </w:p>
        </w:tc>
        <w:tc>
          <w:tcPr>
            <w:tcW w:w="728" w:type="dxa"/>
            <w:tcBorders>
              <w:top w:val="nil"/>
              <w:left w:val="nil"/>
              <w:bottom w:val="single" w:sz="4" w:space="0" w:color="auto"/>
              <w:right w:val="single" w:sz="4" w:space="0" w:color="auto"/>
            </w:tcBorders>
            <w:shd w:val="clear" w:color="000000" w:fill="FFFFFF"/>
            <w:noWrap/>
            <w:vAlign w:val="bottom"/>
            <w:hideMark/>
          </w:tcPr>
          <w:p w14:paraId="682FC63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616" w:type="dxa"/>
            <w:tcBorders>
              <w:top w:val="nil"/>
              <w:left w:val="nil"/>
              <w:bottom w:val="single" w:sz="4" w:space="0" w:color="auto"/>
              <w:right w:val="single" w:sz="4" w:space="0" w:color="auto"/>
            </w:tcBorders>
            <w:shd w:val="clear" w:color="000000" w:fill="FFFFFF"/>
            <w:noWrap/>
            <w:vAlign w:val="bottom"/>
            <w:hideMark/>
          </w:tcPr>
          <w:p w14:paraId="0BD382E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4C525CE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C289C5" w14:textId="6BE0B23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82C167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2E66D38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9CCFAD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07C0EBE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000000" w:fill="FFFFFF"/>
            <w:noWrap/>
            <w:vAlign w:val="bottom"/>
            <w:hideMark/>
          </w:tcPr>
          <w:p w14:paraId="0F2764F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75596CA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2AB79AD" w14:textId="61D8F61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42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7679E52" w14:textId="6D565D1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3D6C2A56"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5855CBEA"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Репино</w:t>
            </w:r>
          </w:p>
        </w:tc>
        <w:tc>
          <w:tcPr>
            <w:tcW w:w="728" w:type="dxa"/>
            <w:tcBorders>
              <w:top w:val="nil"/>
              <w:left w:val="nil"/>
              <w:bottom w:val="single" w:sz="4" w:space="0" w:color="auto"/>
              <w:right w:val="single" w:sz="4" w:space="0" w:color="auto"/>
            </w:tcBorders>
            <w:shd w:val="clear" w:color="000000" w:fill="FFFFFF"/>
            <w:noWrap/>
            <w:vAlign w:val="bottom"/>
            <w:hideMark/>
          </w:tcPr>
          <w:p w14:paraId="6E7CB2E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616" w:type="dxa"/>
            <w:tcBorders>
              <w:top w:val="nil"/>
              <w:left w:val="nil"/>
              <w:bottom w:val="single" w:sz="4" w:space="0" w:color="auto"/>
              <w:right w:val="single" w:sz="4" w:space="0" w:color="auto"/>
            </w:tcBorders>
            <w:shd w:val="clear" w:color="000000" w:fill="FFFFFF"/>
            <w:noWrap/>
            <w:vAlign w:val="bottom"/>
            <w:hideMark/>
          </w:tcPr>
          <w:p w14:paraId="40E71BE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7D25852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71A054" w14:textId="53666D7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5</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9207FD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4ED6612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15B136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6E0338C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000000" w:fill="FFFFFF"/>
            <w:noWrap/>
            <w:vAlign w:val="bottom"/>
            <w:hideMark/>
          </w:tcPr>
          <w:p w14:paraId="0CA5B0D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709" w:type="dxa"/>
            <w:tcBorders>
              <w:top w:val="nil"/>
              <w:left w:val="nil"/>
              <w:bottom w:val="single" w:sz="4" w:space="0" w:color="auto"/>
              <w:right w:val="single" w:sz="4" w:space="0" w:color="auto"/>
            </w:tcBorders>
            <w:shd w:val="clear" w:color="000000" w:fill="FFFFFF"/>
            <w:noWrap/>
            <w:vAlign w:val="bottom"/>
            <w:hideMark/>
          </w:tcPr>
          <w:p w14:paraId="4B7CEDE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2BFCF07" w14:textId="7FD60B19"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56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375E8AD" w14:textId="32D4F12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5</w:t>
            </w:r>
          </w:p>
        </w:tc>
      </w:tr>
      <w:tr w:rsidR="00603218" w:rsidRPr="00272C4D" w14:paraId="1FFE9FB3"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79A0F7E3"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Сапёрный</w:t>
            </w:r>
          </w:p>
        </w:tc>
        <w:tc>
          <w:tcPr>
            <w:tcW w:w="728" w:type="dxa"/>
            <w:tcBorders>
              <w:top w:val="nil"/>
              <w:left w:val="nil"/>
              <w:bottom w:val="single" w:sz="4" w:space="0" w:color="auto"/>
              <w:right w:val="single" w:sz="4" w:space="0" w:color="auto"/>
            </w:tcBorders>
            <w:shd w:val="clear" w:color="000000" w:fill="FFFFFF"/>
            <w:noWrap/>
            <w:vAlign w:val="bottom"/>
            <w:hideMark/>
          </w:tcPr>
          <w:p w14:paraId="2F52A6B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10D2A00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7B514B4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C21232" w14:textId="75748E4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84110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0332812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43918C1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41B7F67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97644B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5936D70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7E40A60" w14:textId="07B49CAF"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26ECEC0" w14:textId="283940A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1C89CDAC"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416AED"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Серово</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AFB1D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46FB6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272D8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50B6EBD" w14:textId="12A6C51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A40D7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49E8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61E82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4BEF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EFFC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B2C50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33C52DD" w14:textId="09D0DD1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C43B52A" w14:textId="577D49F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61DE7BC3"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6DA408E9"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Сестрорецк</w:t>
            </w:r>
          </w:p>
        </w:tc>
        <w:tc>
          <w:tcPr>
            <w:tcW w:w="728" w:type="dxa"/>
            <w:tcBorders>
              <w:top w:val="nil"/>
              <w:left w:val="nil"/>
              <w:bottom w:val="single" w:sz="4" w:space="0" w:color="auto"/>
              <w:right w:val="single" w:sz="4" w:space="0" w:color="auto"/>
            </w:tcBorders>
            <w:shd w:val="clear" w:color="000000" w:fill="FFFFFF"/>
            <w:noWrap/>
            <w:vAlign w:val="bottom"/>
            <w:hideMark/>
          </w:tcPr>
          <w:p w14:paraId="48F6D32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616" w:type="dxa"/>
            <w:tcBorders>
              <w:top w:val="nil"/>
              <w:left w:val="nil"/>
              <w:bottom w:val="single" w:sz="4" w:space="0" w:color="auto"/>
              <w:right w:val="single" w:sz="4" w:space="0" w:color="auto"/>
            </w:tcBorders>
            <w:shd w:val="clear" w:color="000000" w:fill="FFFFFF"/>
            <w:noWrap/>
            <w:vAlign w:val="bottom"/>
            <w:hideMark/>
          </w:tcPr>
          <w:p w14:paraId="400F201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1F4DD5B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0B8C8B" w14:textId="077915D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E1B6E8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3D6C66E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02B432F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5613E40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000000" w:fill="FFFFFF"/>
            <w:noWrap/>
            <w:vAlign w:val="bottom"/>
            <w:hideMark/>
          </w:tcPr>
          <w:p w14:paraId="5420BB0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6B34F5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7F769A4" w14:textId="0C58FD4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99C726C" w14:textId="646BE12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1FDE0F2F"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2F3EE293"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Смолячково</w:t>
            </w:r>
          </w:p>
        </w:tc>
        <w:tc>
          <w:tcPr>
            <w:tcW w:w="728" w:type="dxa"/>
            <w:tcBorders>
              <w:top w:val="nil"/>
              <w:left w:val="nil"/>
              <w:bottom w:val="single" w:sz="4" w:space="0" w:color="auto"/>
              <w:right w:val="single" w:sz="4" w:space="0" w:color="auto"/>
            </w:tcBorders>
            <w:shd w:val="clear" w:color="000000" w:fill="FFFFFF"/>
            <w:noWrap/>
            <w:vAlign w:val="bottom"/>
            <w:hideMark/>
          </w:tcPr>
          <w:p w14:paraId="1A86E91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44A9AA7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BFE7D0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0EC2BE" w14:textId="2D32330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A51C70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1E4CD60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000000" w:fill="FFFFFF"/>
            <w:noWrap/>
            <w:vAlign w:val="bottom"/>
            <w:hideMark/>
          </w:tcPr>
          <w:p w14:paraId="04BC4BE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46B9741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3A7DB5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699686E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EC20DC8" w14:textId="7D2F6E8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5977E89" w14:textId="452BBBF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5385F92D"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F94782"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Солнечное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38FA0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DBBF8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5026C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8EBFCED" w14:textId="380FCD3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52F42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6C5C4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1CAB9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EFA89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24199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F6F3E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BF6A46E" w14:textId="6167ACA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00ED174" w14:textId="1F25AD2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7FA2562D"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55B5095E"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Стрельна</w:t>
            </w:r>
          </w:p>
        </w:tc>
        <w:tc>
          <w:tcPr>
            <w:tcW w:w="728" w:type="dxa"/>
            <w:tcBorders>
              <w:top w:val="nil"/>
              <w:left w:val="nil"/>
              <w:bottom w:val="single" w:sz="4" w:space="0" w:color="auto"/>
              <w:right w:val="single" w:sz="4" w:space="0" w:color="auto"/>
            </w:tcBorders>
            <w:shd w:val="clear" w:color="000000" w:fill="FFFFFF"/>
            <w:noWrap/>
            <w:vAlign w:val="bottom"/>
            <w:hideMark/>
          </w:tcPr>
          <w:p w14:paraId="1D35305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616" w:type="dxa"/>
            <w:tcBorders>
              <w:top w:val="nil"/>
              <w:left w:val="nil"/>
              <w:bottom w:val="single" w:sz="4" w:space="0" w:color="auto"/>
              <w:right w:val="single" w:sz="4" w:space="0" w:color="auto"/>
            </w:tcBorders>
            <w:shd w:val="clear" w:color="000000" w:fill="FFFFFF"/>
            <w:noWrap/>
            <w:vAlign w:val="bottom"/>
            <w:hideMark/>
          </w:tcPr>
          <w:p w14:paraId="1C8C679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516F4B4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A87FF9" w14:textId="0B413AC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1C42336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2B99B0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57D3B6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005BB7E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000000" w:fill="FFFFFF"/>
            <w:noWrap/>
            <w:vAlign w:val="bottom"/>
            <w:hideMark/>
          </w:tcPr>
          <w:p w14:paraId="59ABE81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32F2E6B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B8AAD9D" w14:textId="515EB42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233286C" w14:textId="7487D4D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AA95D1F"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11D0FD3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Тярлево</w:t>
            </w:r>
          </w:p>
        </w:tc>
        <w:tc>
          <w:tcPr>
            <w:tcW w:w="728" w:type="dxa"/>
            <w:tcBorders>
              <w:top w:val="nil"/>
              <w:left w:val="nil"/>
              <w:bottom w:val="single" w:sz="4" w:space="0" w:color="auto"/>
              <w:right w:val="single" w:sz="4" w:space="0" w:color="auto"/>
            </w:tcBorders>
            <w:shd w:val="clear" w:color="000000" w:fill="FFFFFF"/>
            <w:noWrap/>
            <w:vAlign w:val="bottom"/>
            <w:hideMark/>
          </w:tcPr>
          <w:p w14:paraId="198F74D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2F8101C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032D8A8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5274997" w14:textId="2C554DD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F3EC75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3672999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657AC82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325CCCD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2D2B440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6FDE686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2594FA1" w14:textId="3CE869B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7509D24" w14:textId="78CD1A7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59ED7494"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7E664F97"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Усть-Ижора</w:t>
            </w:r>
          </w:p>
        </w:tc>
        <w:tc>
          <w:tcPr>
            <w:tcW w:w="728" w:type="dxa"/>
            <w:tcBorders>
              <w:top w:val="nil"/>
              <w:left w:val="nil"/>
              <w:bottom w:val="single" w:sz="4" w:space="0" w:color="auto"/>
              <w:right w:val="single" w:sz="4" w:space="0" w:color="auto"/>
            </w:tcBorders>
            <w:shd w:val="clear" w:color="000000" w:fill="FFFFFF"/>
            <w:noWrap/>
            <w:vAlign w:val="bottom"/>
            <w:hideMark/>
          </w:tcPr>
          <w:p w14:paraId="3608522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845B88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25C4082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7896C1" w14:textId="4408894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4</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93C4FD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49D0C4E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691E8FC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547FD36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46DD58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4AB4AC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A5FC972" w14:textId="2CFC5590"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7BFF381" w14:textId="1C5F310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74AF3E67"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059E2E02"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Ушково</w:t>
            </w:r>
          </w:p>
        </w:tc>
        <w:tc>
          <w:tcPr>
            <w:tcW w:w="728" w:type="dxa"/>
            <w:tcBorders>
              <w:top w:val="nil"/>
              <w:left w:val="nil"/>
              <w:bottom w:val="single" w:sz="4" w:space="0" w:color="auto"/>
              <w:right w:val="single" w:sz="4" w:space="0" w:color="auto"/>
            </w:tcBorders>
            <w:shd w:val="clear" w:color="000000" w:fill="FFFFFF"/>
            <w:noWrap/>
            <w:vAlign w:val="bottom"/>
            <w:hideMark/>
          </w:tcPr>
          <w:p w14:paraId="2057A6D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5DA8751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22A0341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6FC310C" w14:textId="56436C8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3F2848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49D23F7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21D9F36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415B863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6F38D6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29C1D5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A1EA1CB" w14:textId="1B3E378A"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431C715" w14:textId="2B425AF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0ACCFF4B"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01F9E417"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Шушары</w:t>
            </w:r>
          </w:p>
        </w:tc>
        <w:tc>
          <w:tcPr>
            <w:tcW w:w="728" w:type="dxa"/>
            <w:tcBorders>
              <w:top w:val="nil"/>
              <w:left w:val="nil"/>
              <w:bottom w:val="single" w:sz="4" w:space="0" w:color="auto"/>
              <w:right w:val="single" w:sz="4" w:space="0" w:color="auto"/>
            </w:tcBorders>
            <w:shd w:val="clear" w:color="000000" w:fill="FFFFFF"/>
            <w:noWrap/>
            <w:vAlign w:val="bottom"/>
            <w:hideMark/>
          </w:tcPr>
          <w:p w14:paraId="6AB004C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DB3DF2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7885712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52BAD0" w14:textId="7EEC0BA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AD588B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5CEAB57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33F652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221940D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3DDA767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0FF89B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6526307" w14:textId="497A17AD"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1ADFCEF" w14:textId="0E171C3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07172C04"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756AA900"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Агалатовское сельское поселение </w:t>
            </w:r>
          </w:p>
        </w:tc>
        <w:tc>
          <w:tcPr>
            <w:tcW w:w="728" w:type="dxa"/>
            <w:tcBorders>
              <w:top w:val="nil"/>
              <w:left w:val="nil"/>
              <w:bottom w:val="single" w:sz="4" w:space="0" w:color="auto"/>
              <w:right w:val="single" w:sz="4" w:space="0" w:color="auto"/>
            </w:tcBorders>
            <w:shd w:val="clear" w:color="000000" w:fill="FFFFFF"/>
            <w:noWrap/>
            <w:vAlign w:val="bottom"/>
            <w:hideMark/>
          </w:tcPr>
          <w:p w14:paraId="17E2642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6328B36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2B789AE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DBEAEF" w14:textId="2399B62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BD0AA3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7F1DEB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9E7F9F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nil"/>
              <w:left w:val="nil"/>
              <w:bottom w:val="single" w:sz="4" w:space="0" w:color="auto"/>
              <w:right w:val="single" w:sz="4" w:space="0" w:color="auto"/>
            </w:tcBorders>
            <w:shd w:val="clear" w:color="000000" w:fill="FFFFFF"/>
            <w:noWrap/>
            <w:vAlign w:val="bottom"/>
            <w:hideMark/>
          </w:tcPr>
          <w:p w14:paraId="136D143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5AADE84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000000" w:fill="FFFFFF"/>
            <w:noWrap/>
            <w:vAlign w:val="bottom"/>
            <w:hideMark/>
          </w:tcPr>
          <w:p w14:paraId="5CB6067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E233FC0" w14:textId="35B7974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95182E4" w14:textId="2068355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230CD92F"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1F0037FF"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Аннинское городское поселение</w:t>
            </w:r>
          </w:p>
        </w:tc>
        <w:tc>
          <w:tcPr>
            <w:tcW w:w="728" w:type="dxa"/>
            <w:tcBorders>
              <w:top w:val="nil"/>
              <w:left w:val="nil"/>
              <w:bottom w:val="single" w:sz="4" w:space="0" w:color="auto"/>
              <w:right w:val="single" w:sz="4" w:space="0" w:color="auto"/>
            </w:tcBorders>
            <w:shd w:val="clear" w:color="000000" w:fill="FFFFFF"/>
            <w:noWrap/>
            <w:vAlign w:val="bottom"/>
            <w:hideMark/>
          </w:tcPr>
          <w:p w14:paraId="6671015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184E0A7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04F3CA6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A9799D" w14:textId="0F40EA1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BAB307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516FE49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4CA0F24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557C93C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000000" w:fill="FFFFFF"/>
            <w:noWrap/>
            <w:vAlign w:val="bottom"/>
            <w:hideMark/>
          </w:tcPr>
          <w:p w14:paraId="273EBD7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2CF68B1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941DE0D" w14:textId="4B30465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33</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EF04827" w14:textId="576F476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4BBECA12"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3EF4B1D2"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Большеижорское городское поселение</w:t>
            </w:r>
          </w:p>
        </w:tc>
        <w:tc>
          <w:tcPr>
            <w:tcW w:w="728" w:type="dxa"/>
            <w:tcBorders>
              <w:top w:val="nil"/>
              <w:left w:val="nil"/>
              <w:bottom w:val="single" w:sz="4" w:space="0" w:color="auto"/>
              <w:right w:val="single" w:sz="4" w:space="0" w:color="auto"/>
            </w:tcBorders>
            <w:shd w:val="clear" w:color="000000" w:fill="FFFFFF"/>
            <w:noWrap/>
            <w:vAlign w:val="bottom"/>
            <w:hideMark/>
          </w:tcPr>
          <w:p w14:paraId="4C56A5A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nil"/>
              <w:left w:val="nil"/>
              <w:bottom w:val="single" w:sz="4" w:space="0" w:color="auto"/>
              <w:right w:val="single" w:sz="4" w:space="0" w:color="auto"/>
            </w:tcBorders>
            <w:shd w:val="clear" w:color="000000" w:fill="FFFFFF"/>
            <w:noWrap/>
            <w:vAlign w:val="bottom"/>
            <w:hideMark/>
          </w:tcPr>
          <w:p w14:paraId="331D9B6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1DFD74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5260E2" w14:textId="6F3CFA4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1A5BB0B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4A983F6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4DC5AF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567" w:type="dxa"/>
            <w:tcBorders>
              <w:top w:val="nil"/>
              <w:left w:val="nil"/>
              <w:bottom w:val="single" w:sz="4" w:space="0" w:color="auto"/>
              <w:right w:val="single" w:sz="4" w:space="0" w:color="auto"/>
            </w:tcBorders>
            <w:shd w:val="clear" w:color="000000" w:fill="FFFFFF"/>
            <w:noWrap/>
            <w:vAlign w:val="bottom"/>
            <w:hideMark/>
          </w:tcPr>
          <w:p w14:paraId="33FA2E6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1FD3C89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AC31D2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A4221E8" w14:textId="18F0326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61B98B8" w14:textId="6F78689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1D2F7A91" w14:textId="77777777" w:rsidTr="00603218">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715AFEB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Большеколпанское сельское поселение</w:t>
            </w:r>
          </w:p>
        </w:tc>
        <w:tc>
          <w:tcPr>
            <w:tcW w:w="728" w:type="dxa"/>
            <w:tcBorders>
              <w:top w:val="nil"/>
              <w:left w:val="nil"/>
              <w:bottom w:val="single" w:sz="4" w:space="0" w:color="auto"/>
              <w:right w:val="single" w:sz="4" w:space="0" w:color="auto"/>
            </w:tcBorders>
            <w:shd w:val="clear" w:color="000000" w:fill="FFFFFF"/>
            <w:noWrap/>
            <w:vAlign w:val="bottom"/>
            <w:hideMark/>
          </w:tcPr>
          <w:p w14:paraId="4AEA74B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1F8C803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6C1EF7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115954" w14:textId="3825064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39CDA7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1376A15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4918355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nil"/>
              <w:left w:val="nil"/>
              <w:bottom w:val="single" w:sz="4" w:space="0" w:color="auto"/>
              <w:right w:val="single" w:sz="4" w:space="0" w:color="auto"/>
            </w:tcBorders>
            <w:shd w:val="clear" w:color="000000" w:fill="FFFFFF"/>
            <w:noWrap/>
            <w:vAlign w:val="bottom"/>
            <w:hideMark/>
          </w:tcPr>
          <w:p w14:paraId="40C3F17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3812994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3C8E093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0052C99" w14:textId="6EEB41E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18CAF57" w14:textId="2B1F8BBB"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E4B33E1" w14:textId="77777777" w:rsidTr="00F9289F">
        <w:trPr>
          <w:trHeight w:val="312"/>
        </w:trPr>
        <w:tc>
          <w:tcPr>
            <w:tcW w:w="4600" w:type="dxa"/>
            <w:tcBorders>
              <w:top w:val="nil"/>
              <w:left w:val="single" w:sz="8" w:space="0" w:color="auto"/>
              <w:bottom w:val="single" w:sz="4" w:space="0" w:color="auto"/>
              <w:right w:val="single" w:sz="4" w:space="0" w:color="auto"/>
            </w:tcBorders>
            <w:shd w:val="clear" w:color="000000" w:fill="FFFFFF"/>
            <w:noWrap/>
            <w:vAlign w:val="bottom"/>
            <w:hideMark/>
          </w:tcPr>
          <w:p w14:paraId="417DDDF9"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Бугровское сельское поселение </w:t>
            </w:r>
          </w:p>
        </w:tc>
        <w:tc>
          <w:tcPr>
            <w:tcW w:w="728" w:type="dxa"/>
            <w:tcBorders>
              <w:top w:val="nil"/>
              <w:left w:val="nil"/>
              <w:bottom w:val="single" w:sz="4" w:space="0" w:color="auto"/>
              <w:right w:val="single" w:sz="4" w:space="0" w:color="auto"/>
            </w:tcBorders>
            <w:shd w:val="clear" w:color="000000" w:fill="FFFFFF"/>
            <w:noWrap/>
            <w:vAlign w:val="bottom"/>
            <w:hideMark/>
          </w:tcPr>
          <w:p w14:paraId="14B9765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nil"/>
              <w:left w:val="nil"/>
              <w:bottom w:val="single" w:sz="4" w:space="0" w:color="auto"/>
              <w:right w:val="single" w:sz="4" w:space="0" w:color="auto"/>
            </w:tcBorders>
            <w:shd w:val="clear" w:color="000000" w:fill="FFFFFF"/>
            <w:noWrap/>
            <w:vAlign w:val="bottom"/>
            <w:hideMark/>
          </w:tcPr>
          <w:p w14:paraId="29FED6F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308A251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BCB466" w14:textId="2BE1A28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6</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86181D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7FC0398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0C6BD10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1F3DC8A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000000" w:fill="FFFFFF"/>
            <w:noWrap/>
            <w:vAlign w:val="bottom"/>
            <w:hideMark/>
          </w:tcPr>
          <w:p w14:paraId="2046F4A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5D25540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C169AAA" w14:textId="4B0770C2"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A385616" w14:textId="62C5F78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48DD97E2"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1206D2"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Веревское сельское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4C9C761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296B14F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C11167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6968914" w14:textId="1F02260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15753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A3DCA1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F7EC6C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7D9C5B6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26BE84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0BA752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C2D747E" w14:textId="2A60EFE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6DAF45D" w14:textId="4EC3863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CAB5914"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189BEE"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Виллозское городское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6322E9B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4D6C7C2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55E2BA6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6150482" w14:textId="3896973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5AF74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7FCDF30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1AF22EC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57F8BE3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CA51EF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65A2AAC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C7F3AB0" w14:textId="272C1C0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7FB3EF7" w14:textId="659CDAB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0C73FD69"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853BD2"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Войсковицкое сельское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06549BF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76F020C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7527630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30E64C0" w14:textId="68113A8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3BDA9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53CA4B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428838F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7EFDCA1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693FED2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547A3F4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0DB14AF" w14:textId="2BEC3AC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FB561C1" w14:textId="3209077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3A6566E6"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CD65E2"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Всеволожское городское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5ACA668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21CCBB5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463CA29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F3689D2" w14:textId="75744C7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5206A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7D5BB1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D7812D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72778AA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6F0E627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15E41B3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AF4D86E" w14:textId="538618B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E1FF0CA" w14:textId="549B2A2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23886476"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296683"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Вырицкое городское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524E8B1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2A3A4FC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1A13C3D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34CBF37" w14:textId="515A811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50459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C8BB7C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7166E6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2295BA0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650EBE9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1B2801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7E8FF5F" w14:textId="04BFA862"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099B383" w14:textId="7A476D1B"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7F522444"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82BB5D"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Гатчинское городское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2C5AC27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30E3A2D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7EA770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E63E55" w14:textId="2FCF94A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F2327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D862B0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7F2CE5A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787265F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57BFC21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7285360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B76B6A8" w14:textId="16C1A9B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44A3EA6" w14:textId="0758041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2363EF72"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464D3A"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Горбунковское сельское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5D0D5BB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648598A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743D6E6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C1EA77" w14:textId="56D3542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4CD12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B0019F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DEFC72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32B8218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5CE9E86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14861E3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8414F62" w14:textId="77F8FCB8"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C8F6007" w14:textId="6E04C03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7A493F31"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E5A87A"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Гостилицкое сельское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447D35C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1284C48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A74091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8EA5D5" w14:textId="7B2D7CA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7C9F5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16FA9B7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72ACE3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3034FCD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BD502D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5DC106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66D64AE" w14:textId="0875521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34</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DBC4253" w14:textId="633A049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1BDD35EE"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0A4138"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Дружногорское городское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0F74FC7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1605B25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7396FF3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CA558D" w14:textId="7A1F85AB"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40B0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77CF6D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6BBAFB6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7F4C0B6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235ECFB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753F3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AC0BCE2" w14:textId="6041F83F"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F1B0D63" w14:textId="7853EA0B"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7D76E808"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6AB053"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Дубровское городское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67FB10D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25C27DF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166855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15CE3E" w14:textId="183EDE8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95FB7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4DDB18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7EFFD5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1CD65A5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6654280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459144E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10D2503" w14:textId="1118ABA2"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051CECA" w14:textId="1EE3676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0D57F852"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B07424"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Елизаветинское сельское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6D645F0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3E9E29C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54B5343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A13763" w14:textId="153F67C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D6B22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147D25D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02147E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37D0357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49A1150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43B0FA8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788A57F" w14:textId="2E0A88A0"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041F4C5" w14:textId="04D51E3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1EA7E660"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E1199"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Заневское городское поселение </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1C55C9B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22282EA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7A9182F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5B466E" w14:textId="036632B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A9C30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6ACA27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7E07EE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6A72149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358C3A5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5FA828B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12F35B8" w14:textId="530D0A5A"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B2CBEFE" w14:textId="019891D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511AEE51"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3DAB05"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Кипенское сельское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1AD6B6D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3A31D9C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57DA36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F29203" w14:textId="4A0FDFC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D876F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65A02C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6298D1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0316B4C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1921EEB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45CFB3B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C2DED56" w14:textId="27ADF619"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8F6DA21" w14:textId="5ECDA0EB"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40E4D492"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357A7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Кировское городское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4BA7BCF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7D08F6C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5BEFAF6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2888A4" w14:textId="70EDC52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0EB1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1CE98B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6DC5769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4B63CEC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4F00C18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6B0CF69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B5DC311" w14:textId="0626D6F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71161E2" w14:textId="40FC243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1185AE3D" w14:textId="77777777" w:rsidTr="00F9289F">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BBCB18"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Кобринское сельское поселение</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14:paraId="306B1A5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nil"/>
              <w:bottom w:val="single" w:sz="4" w:space="0" w:color="auto"/>
              <w:right w:val="single" w:sz="4" w:space="0" w:color="auto"/>
            </w:tcBorders>
            <w:shd w:val="clear" w:color="000000" w:fill="FFFFFF"/>
            <w:noWrap/>
            <w:vAlign w:val="bottom"/>
            <w:hideMark/>
          </w:tcPr>
          <w:p w14:paraId="17DDF4B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901CF0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70CC8A" w14:textId="0E7D732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63810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3B5AD56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6B95F5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308AF8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5E7E520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2F1DD42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65F9396" w14:textId="1E6D3F35"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BADB1AB" w14:textId="40AEA02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1FA85BDB"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7A07B7"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Колтушское сельское поселение </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86E21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9CEB7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0317E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31B94F70" w14:textId="0EE7467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2956F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F98B4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603AC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BC531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CC6F0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CB1E1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E4DBF41" w14:textId="10BC866A"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7AF0039" w14:textId="24DF50CB"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79A45895"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D8AF89"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Коммунарское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D2DF7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D43AD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E1223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6AE9898A" w14:textId="00DFA5A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4E67E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F3AFD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E0FD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A3910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FFFAD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4795A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245D9D4" w14:textId="02ED467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CC26B89" w14:textId="62354A1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5801B43C"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E74909"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Копорское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E9B05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1DE94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8BC23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29A71F10" w14:textId="01D953E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5F632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6CC8A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5AB2E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EABB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5DD30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76C8E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90639AE" w14:textId="287BEAB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EDFBA7A" w14:textId="711D880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4E9BDC47"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6C3A70"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Красноборское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0AAFF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0D189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75BA8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3C821DDE" w14:textId="35CC3AE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C0B06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3C48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D900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4A712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E473A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5E99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34F45D7" w14:textId="679FBE47"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336F683" w14:textId="14233FF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1A04675"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5E5DB8"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Кузьмоловское городское поселение </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3E321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14527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C0B8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0D42F65D" w14:textId="52B46C4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F209B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6C0A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D7BF1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CC00D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485C1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01DC7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073693E" w14:textId="7F96F0DF"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31</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699495D" w14:textId="121055E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75410B60"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BCFE4"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Куйвозовское сельское поселение </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23526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1D9E9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5B2C1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35B7C254" w14:textId="436A81E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A6E50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AD5FE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455F1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5DA8F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2884D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7E10C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855FA0E" w14:textId="08D47DC5"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566D689" w14:textId="56A4FB0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12E506D5"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5E5843"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Лаголовское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6CDBE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3C22E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13BB6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A0A37AF" w14:textId="0168736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0734C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80880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EFC81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B054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65304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F91CC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2D310F5" w14:textId="4FB274E7"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63E663D" w14:textId="7064979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2DAC6E73"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43D698"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Лебяженское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8C6E6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74D99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D0E3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34A813F6" w14:textId="26A7848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12A5D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715BB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D9165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3AAF6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677A7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D26A9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04F2B1E" w14:textId="63F328BE"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836140F" w14:textId="711646A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46C8C048"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15F3F0"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Лесколовское сельское поселение </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3C26F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E9C7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B5E59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30368417" w14:textId="3BC0167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7627E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E639B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41D98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440AF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6521D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CFD77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08B0B4B" w14:textId="7724848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24</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13CDBCA" w14:textId="2E70456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07D3BCBD"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855EC1"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Лисинское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90C85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35EB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36797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4DDE86EC" w14:textId="50F68CB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EAEA8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33C18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94A11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F43CD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CF671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B1B1F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E064DAA" w14:textId="5C14114F"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2DE5E47" w14:textId="030F8E2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6D344F9"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C4433"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Лопухинское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D1327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88F1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ACE89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2062F7A4" w14:textId="2047EB4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C316D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4EE0E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18139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B3FE0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25A75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91890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E438667" w14:textId="68626A7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F87C667" w14:textId="10105B3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35DBD15B"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09B8FC"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Любанское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0A5BB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6C350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39EE1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D7068FB" w14:textId="32B3E13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7869F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85B0C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DA79F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84AAE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9D3B0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EE76F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A562855" w14:textId="55AB4CA9"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6563FD7" w14:textId="1B19F3B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8AE1216"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FB5704"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Мгинское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460ED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B3440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450A0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A9D4C7C" w14:textId="2A65A4C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8C0A8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7C18C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CF9EA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06390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C6522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4B6EA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DDFC7B7" w14:textId="103CFFF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30</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CFD9E48" w14:textId="04F2632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6F51A8B6"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F8BF57"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Морозовское городское поселение </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D1554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C17B8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ADCCA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991FDD0" w14:textId="5B33262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C2DCC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9D357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19927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13BBF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EAE1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08E35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4069C02" w14:textId="009C27B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C9BC7ED" w14:textId="4C36B69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5E8362C9"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C23140"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Муринское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E823B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EF78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5BAE9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144E26B" w14:textId="1F6F960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AEF25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94F5A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A040D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E51F2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9C05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85806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D9C00B5" w14:textId="5FA10EE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34</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4D3DAF2" w14:textId="6D1054C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046073B9"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718FEF"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Назиевское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ABB8A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D725F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D7A1D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456952CF" w14:textId="177C5DA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9A998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00B11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96086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CE5E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139A5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1601D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351219F" w14:textId="54283A5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A83910D" w14:textId="33145C4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96618E5"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443C14"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Низинское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183C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E8A80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8323B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AFE9B44" w14:textId="3EB52C4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9773E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46CDA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4C13A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9B9A8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32BB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30F80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DA8EC22" w14:textId="6D22704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4778CEB" w14:textId="1FC2DF4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5BB3436F"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D5D70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Никольское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7904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5687A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9ECA5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69C44530" w14:textId="2E28462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9F326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5C9B5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BF315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D5ACC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53238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86602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D22E8BF" w14:textId="39AB5B67"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F47AC8B" w14:textId="13D5F7A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337F333"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2EEB98"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Новодевяткинское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10D9C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7F333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DC4D8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2F96DC48" w14:textId="5E9B682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8D7E6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3679B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E7AAC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8FA3E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90C32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9C1D1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713E3EC" w14:textId="5588122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24</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11BD145" w14:textId="6818577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A6C9A4C"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79A8AC"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Новосветское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4895D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A9B9B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4606F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085B34D" w14:textId="32D3C3B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3C8A0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89294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02769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8C763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0037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B1736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5A5E0DC" w14:textId="63726DA9"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7B01D9A" w14:textId="020719F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0B927083"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685164"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Нурминское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0745D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1015A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1AECB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DF76ABD" w14:textId="0F22B78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C6BB1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04377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D0056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6B227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16335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BC004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3634058" w14:textId="09314C9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1A82B4F" w14:textId="4927B94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3F52B750"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F2F9E8"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Оржицкое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69E21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14728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79EEB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0FC7EE9A" w14:textId="3E9513F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1930D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733FA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5D050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972CA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9891E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2139B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7AFADD8" w14:textId="02AB676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9AD102F" w14:textId="47B3A4B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108970DE"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4F428A"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Отрадненское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B8971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899AA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FF138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279DA6A5" w14:textId="44516D7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0ED83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8897E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3788E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8BCA8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E66BB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C0672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D418128" w14:textId="3A6F5530"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504B466" w14:textId="68DA802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06211EAB"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BBB6E4"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Павловское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63EBD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5AAA7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4A3C2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AF32C83" w14:textId="401419D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FF973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5851C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46E9E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8756B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16C5F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B51E2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95353A0" w14:textId="6A8D658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37</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CBC1290" w14:textId="480226D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163D85C1"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A23F71"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Пениковское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68AA2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54FE7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B3536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35938264" w14:textId="18A9862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FE066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9641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9237D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756A1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7370D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BC86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192F85D" w14:textId="61E3E83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E4EF5EE" w14:textId="2369E8E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1BC86516"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40EBDE"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Первомайское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58AA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C5DF5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1529C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BF07ABA" w14:textId="15F852BB"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A11DB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CED5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29D48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CA580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9F74A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4B3DC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18CDE18" w14:textId="28FCE31A"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43120E8" w14:textId="7E0531C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3EFB007C"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DAB9C2"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Полянское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152D3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74FDB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3506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2E56AE13" w14:textId="4858B3E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60E6C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82D60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5ACEE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C0121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83C41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06936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650AEBA" w14:textId="2A4DAFF9"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04C0224" w14:textId="268011E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711B48DE"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4E73F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Приладожское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C4435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5854A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B50BD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6593601D" w14:textId="3526BF1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DB16C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0656E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4141C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86137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A491D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7BE35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2CE1CBC" w14:textId="0B891A4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24</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83129BE" w14:textId="042587D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1A46813F"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C76D9A"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Пудомягское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C477A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2EF8D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0C37C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BC49C91" w14:textId="2A17462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B7474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358DF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94E2A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C8D06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F0CDA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0F24C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C03230A" w14:textId="2C5AFB8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F63FF50" w14:textId="5613914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3D339A84"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D917E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Пудостьское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77578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65C8F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DC377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2B4810C5" w14:textId="34C61BD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B80ED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1D12B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39F1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DB206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77E51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9C87F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719A636" w14:textId="7E2A3DFD"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E0A538A" w14:textId="517E418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10669E1B"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BB9B6E"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Путиловское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46D73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BBA71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06AB4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6BE47410" w14:textId="1393262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45846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F4F6D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ADD83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4C8E7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027F4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DA10B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DC0770D" w14:textId="4CA46F8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BA41280" w14:textId="70B3089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3DF85B5E"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CC30F9"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 xml:space="preserve">Рахьинское городское поселение </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7F9F0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43F2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F6DDB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4A53BBB" w14:textId="0B49359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F15BF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61BCD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96611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17992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5B594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7D49D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F86B4C5" w14:textId="40E055CE"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DD1A01E" w14:textId="3B18DA9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E8A7B35"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D5EF0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Рождественское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FBD2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476FE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9C033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4347E8B" w14:textId="08C322F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E7765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B4756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098D8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8706A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1603C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9B2F4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772602E" w14:textId="6E0358A2"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21</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9E0C24B" w14:textId="0EF8258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45AE567D"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A5706E"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Романовское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D6ED1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51C5D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1EF3E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4801DB1" w14:textId="40C2C7E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FFE64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32A0A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4A764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A9019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AF293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CD0CA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26A5AAD" w14:textId="7FB359BA"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5255EB0" w14:textId="501F7C8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46C92CEA"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38CE01"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Ропшинское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43D8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E7B5C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356DA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6FBCA21E" w14:textId="38BD056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43BE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99FEA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A42C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183E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DEB94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7753C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DD6CC58" w14:textId="1DF0FE4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44</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46A22E3" w14:textId="0F4BF7C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61B912CA"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CCEDA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Рощинское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C678B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12A64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82C84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414AA370" w14:textId="7542AD3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6CD08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88F13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9B5FF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BE5AE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242A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B31E4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B9DC3C4" w14:textId="44D23CB9"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E6C099A" w14:textId="2D1517D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36D0294F"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12B1E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Русско-Высоцкое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40326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D97AF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4E693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2227FC0A" w14:textId="014FC1E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FCCBF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2AD09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916B3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A79C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AE1FF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0CC5F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7140F10" w14:textId="02FAF58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792D3B2" w14:textId="22BB689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EE2AC86"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CD86C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Рябовское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B85A4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6C5BD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0C1F3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4416988F" w14:textId="48178A5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E791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C1BBA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4938C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142A3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A39C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B3E5F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98A5107" w14:textId="3F0C58E2"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A5375FF" w14:textId="755569D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D6E856C"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01784F"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Свердловское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712A4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F5C0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2B476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E5EE460" w14:textId="3262AD8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6C2C4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EBDE8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C5FF7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E6918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6A00A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A8A06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31E41B2" w14:textId="30587E1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ACB1EEF" w14:textId="41AAAFD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6311FADA"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016ED4"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Сертоловское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0598C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C1E08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E9E2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095866B" w14:textId="4766EEB7"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52B1A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772EF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51698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4A824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7427D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296BB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F1590E3" w14:textId="1F73F9CC"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9642CA9" w14:textId="6E1C1B3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17ECF6FE"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D1648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Сиверское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0A2EA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ACFC4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565B4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EF86A78" w14:textId="128E688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192F7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3FF3E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7DAE4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94AC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B1F1A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901DA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6CDAFC3" w14:textId="01FC302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BDC927F" w14:textId="5ECF12EA"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0ACBA9E7"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CC347A"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Синявинское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06341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9354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4E370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1A26EB2" w14:textId="7CE4779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7DA15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A472F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DBED4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2BDFA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2F7EC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2071B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6B73AE5" w14:textId="1C0198B8"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40</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E5B2C9E" w14:textId="56D19EC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3F581B3C"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41CA2D"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Сосновоборский городской округ</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F5F03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0D865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E6692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55DD370" w14:textId="30406DB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8565B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9B612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EB59A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DA595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A349D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55472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D98636A" w14:textId="08C45CDE"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30</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2A2A99B9" w14:textId="14E6B52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3</w:t>
            </w:r>
          </w:p>
        </w:tc>
      </w:tr>
      <w:tr w:rsidR="00603218" w:rsidRPr="00272C4D" w14:paraId="3D86D164"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199C2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Сусанинское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881EF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9D12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79F8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273B271D" w14:textId="6145F0A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58570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0EA88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64948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A36D3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A2A7B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08AFF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054193C" w14:textId="494E6C9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558DF9A" w14:textId="7757DDF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383159C9"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1BB6E0"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Суховское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3AF8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B0B2B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C501E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AE7CD37" w14:textId="14736C4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B8BB4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F670C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51938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94967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5CAAC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101E1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55FEA24" w14:textId="3BBBF550"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BA65C56" w14:textId="783F4FB0"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0C5CF891"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4E4850"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Сяськелевское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390C2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947E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CD71E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8972227" w14:textId="4D5736D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06025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94AB1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7418A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E17D6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95AD7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2D8E0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0AE2817" w14:textId="17D25194"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444BEE9" w14:textId="6649A493"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41E159A"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B89955"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Таицкое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DF36B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43908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0B865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0B2DC3E0" w14:textId="7216F18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C01D0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2749C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46FB7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28D9D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3A0B5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D2A4B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10691BF" w14:textId="0BE0002A"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41210DF" w14:textId="31A853A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73C64963"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2F7F93"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Тельмановское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3E00F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B715E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CF745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3EAFF7E4" w14:textId="3C78558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C5B31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73EA8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F8CBA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A9AF9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C3141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E6B27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15844BB" w14:textId="790D1CA7"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251B62A" w14:textId="71B986E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606E37E9"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FA5CE5"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Токсовское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A6F7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2323D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23A3E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615303B2" w14:textId="44CFD3D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C1A16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59A8C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ADF67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D561A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108B3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B9189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6F041E0" w14:textId="360252FD"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40</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A1C0811" w14:textId="3EDEEC5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6A631726"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63C74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Тосненское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E0BC4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A3760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F32DD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E32D917" w14:textId="7042C48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BF197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413A2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60EC6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59ACB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42EA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3D492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A2BDF7F" w14:textId="5161B680"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029B073" w14:textId="7DA9A1A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28E26BC"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7BF1CE"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Трубникоборское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F8665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7B173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632E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E4BC247" w14:textId="3790CE6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68E90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C04CB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4CEC6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58A3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649B0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9B373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0A278F2" w14:textId="0A3946D3"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406C3B0" w14:textId="42D518D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504D1BFD"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70AE13"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Ульяновское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D2D61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6BD2E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86915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7A8314C4" w14:textId="67FCD37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C092B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C89B4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FA63E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D7CF6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3CF35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4F542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A5C1AF4" w14:textId="17AFE728"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A830B16" w14:textId="561142D2"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95731BD"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37A050"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Федоровское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0DEA0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D763D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1DCE0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A76A350" w14:textId="34F2045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63FEB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2EA2D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2A0A7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DF5FF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70D16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1D69D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872B472" w14:textId="06474EC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13817AF8" w14:textId="20E5B9E6"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0A470F38"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1C21F6"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Форносовское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4FAF5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064F5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E489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04D3CB76" w14:textId="316E300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3111F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8BB92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4AE76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9B68C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0E78E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40DFA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AD0EA2C" w14:textId="08D1011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BB49863" w14:textId="741DBB3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1</w:t>
            </w:r>
          </w:p>
        </w:tc>
      </w:tr>
      <w:tr w:rsidR="00603218" w:rsidRPr="00272C4D" w14:paraId="2948AD40"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1F978E"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Шапкинское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0615F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85E72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02442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7FE26E0" w14:textId="1C817DA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261F8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93D103"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C6339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B4DC2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6D960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21AC0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ED0D9B7" w14:textId="47DBC20F"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38</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D3D0729" w14:textId="17AE9CB8"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r w:rsidR="00603218" w:rsidRPr="00272C4D" w14:paraId="16100401"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2B45BE"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Шлиссельбургское городское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1F6D8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B9B64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927A5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486D20F2" w14:textId="7E0CFA1D"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95B19F"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CBD2B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07C6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91F3F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48C4B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B04C1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A650EF7" w14:textId="16BE7C29"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1FBDB11" w14:textId="5AE9C85C"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693E7734"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765242"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Шумское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3E9B2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D2CD4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1B14B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7</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0CF648D6" w14:textId="16EF1EE9"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54EE7D"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4E2CD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1A2DFC"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62F12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C9CEB1"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0B2342"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6547558" w14:textId="3D66EA76"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712666B1" w14:textId="1EE084D4"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94140BC" w14:textId="77777777" w:rsidTr="00603218">
        <w:trPr>
          <w:trHeight w:val="312"/>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FFD1B"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Щегловское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4DA7E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2F6AD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2281B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5DD7FC03" w14:textId="795D4EF1"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EBDC7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75251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1B7EE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E01E37"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3E3BE"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74DFF8"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5FC0EECE" w14:textId="4335DC7B"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7963A25" w14:textId="0FB350DF"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2</w:t>
            </w:r>
          </w:p>
        </w:tc>
      </w:tr>
      <w:tr w:rsidR="00603218" w:rsidRPr="00272C4D" w14:paraId="2F5E2CED" w14:textId="77777777" w:rsidTr="00603218">
        <w:trPr>
          <w:trHeight w:val="324"/>
        </w:trPr>
        <w:tc>
          <w:tcPr>
            <w:tcW w:w="4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5D34FA" w14:textId="77777777" w:rsidR="00603218" w:rsidRPr="00272C4D" w:rsidRDefault="00603218" w:rsidP="00603218">
            <w:pPr>
              <w:spacing w:after="0" w:line="240" w:lineRule="auto"/>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Юкковское сельское поселение</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C63C00"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6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F8BC6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6033DA"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8</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1AB1FEC6" w14:textId="213F31DE"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87BDD5"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8A6E4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B60BE4"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F2D8BB"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7172E6"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51A9C9" w14:textId="77777777" w:rsidR="00603218" w:rsidRPr="00272C4D"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272C4D">
              <w:rPr>
                <w:rFonts w:ascii="Times New Roman" w:eastAsia="Times New Roman" w:hAnsi="Times New Roman"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0BEB61C2" w14:textId="440F6AF1" w:rsidR="00603218" w:rsidRPr="00603218" w:rsidRDefault="00603218" w:rsidP="00603218">
            <w:pPr>
              <w:spacing w:after="0" w:line="240" w:lineRule="auto"/>
              <w:jc w:val="center"/>
              <w:rPr>
                <w:rFonts w:ascii="Times New Roman" w:eastAsia="Times New Roman" w:hAnsi="Times New Roman" w:cs="Times New Roman"/>
                <w:b/>
                <w:bCs/>
                <w:color w:val="000000"/>
                <w:sz w:val="24"/>
                <w:szCs w:val="24"/>
                <w:lang w:eastAsia="ru-RU"/>
              </w:rPr>
            </w:pPr>
            <w:r w:rsidRPr="00603218">
              <w:rPr>
                <w:rFonts w:ascii="Times New Roman" w:hAnsi="Times New Roman" w:cs="Times New Roman"/>
                <w:b/>
                <w:color w:val="000000"/>
                <w:sz w:val="24"/>
                <w:szCs w:val="24"/>
              </w:rPr>
              <w:t>42</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0120BDE" w14:textId="3A2857D5" w:rsidR="00603218" w:rsidRPr="00603218" w:rsidRDefault="00603218" w:rsidP="00603218">
            <w:pPr>
              <w:spacing w:after="0" w:line="240" w:lineRule="auto"/>
              <w:jc w:val="center"/>
              <w:rPr>
                <w:rFonts w:ascii="Times New Roman" w:eastAsia="Times New Roman" w:hAnsi="Times New Roman" w:cs="Times New Roman"/>
                <w:color w:val="000000"/>
                <w:sz w:val="24"/>
                <w:szCs w:val="24"/>
                <w:lang w:eastAsia="ru-RU"/>
              </w:rPr>
            </w:pPr>
            <w:r w:rsidRPr="00603218">
              <w:rPr>
                <w:rFonts w:ascii="Times New Roman" w:eastAsia="Times New Roman" w:hAnsi="Times New Roman" w:cs="Times New Roman"/>
                <w:color w:val="000000"/>
                <w:sz w:val="24"/>
                <w:szCs w:val="24"/>
                <w:lang w:eastAsia="ru-RU"/>
              </w:rPr>
              <w:t>4</w:t>
            </w:r>
          </w:p>
        </w:tc>
      </w:tr>
    </w:tbl>
    <w:p w14:paraId="3B260EBE" w14:textId="1AA5F440" w:rsidR="00272C4D" w:rsidRPr="0053037A" w:rsidRDefault="0053037A" w:rsidP="0053037A">
      <w:pPr>
        <w:jc w:val="right"/>
        <w:rPr>
          <w:rFonts w:ascii="Times New Roman" w:hAnsi="Times New Roman" w:cs="Times New Roman"/>
          <w:color w:val="000000" w:themeColor="text1"/>
          <w:sz w:val="24"/>
        </w:rPr>
      </w:pPr>
      <w:r w:rsidRPr="0053037A">
        <w:rPr>
          <w:rFonts w:ascii="Times New Roman" w:hAnsi="Times New Roman" w:cs="Times New Roman"/>
          <w:color w:val="000000" w:themeColor="text1"/>
          <w:sz w:val="24"/>
        </w:rPr>
        <w:t>Источник: составлен автором</w:t>
      </w:r>
    </w:p>
    <w:sectPr w:rsidR="00272C4D" w:rsidRPr="0053037A" w:rsidSect="00A769D0">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1093B" w14:textId="77777777" w:rsidR="005C6F14" w:rsidRDefault="005C6F14" w:rsidP="006A7E86">
      <w:pPr>
        <w:spacing w:after="0" w:line="240" w:lineRule="auto"/>
      </w:pPr>
      <w:r>
        <w:separator/>
      </w:r>
    </w:p>
  </w:endnote>
  <w:endnote w:type="continuationSeparator" w:id="0">
    <w:p w14:paraId="1177E728" w14:textId="77777777" w:rsidR="005C6F14" w:rsidRDefault="005C6F14" w:rsidP="006A7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935164"/>
      <w:docPartObj>
        <w:docPartGallery w:val="Page Numbers (Bottom of Page)"/>
        <w:docPartUnique/>
      </w:docPartObj>
    </w:sdtPr>
    <w:sdtContent>
      <w:p w14:paraId="26467A66" w14:textId="3BB8F3ED" w:rsidR="00852B07" w:rsidRDefault="00852B07">
        <w:pPr>
          <w:pStyle w:val="af4"/>
          <w:jc w:val="center"/>
        </w:pPr>
        <w:r>
          <w:fldChar w:fldCharType="begin"/>
        </w:r>
        <w:r>
          <w:instrText>PAGE   \* MERGEFORMAT</w:instrText>
        </w:r>
        <w:r>
          <w:fldChar w:fldCharType="separate"/>
        </w:r>
        <w:r w:rsidR="00F316D5">
          <w:rPr>
            <w:noProof/>
          </w:rPr>
          <w:t>22</w:t>
        </w:r>
        <w:r>
          <w:fldChar w:fldCharType="end"/>
        </w:r>
      </w:p>
    </w:sdtContent>
  </w:sdt>
  <w:p w14:paraId="3F0C1B87" w14:textId="77777777" w:rsidR="00852B07" w:rsidRDefault="00852B0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AA03E" w14:textId="77777777" w:rsidR="005C6F14" w:rsidRDefault="005C6F14" w:rsidP="006A7E86">
      <w:pPr>
        <w:spacing w:after="0" w:line="240" w:lineRule="auto"/>
      </w:pPr>
      <w:r>
        <w:separator/>
      </w:r>
    </w:p>
  </w:footnote>
  <w:footnote w:type="continuationSeparator" w:id="0">
    <w:p w14:paraId="3D52BCD8" w14:textId="77777777" w:rsidR="005C6F14" w:rsidRDefault="005C6F14" w:rsidP="006A7E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31EE"/>
    <w:multiLevelType w:val="multilevel"/>
    <w:tmpl w:val="B7D29308"/>
    <w:lvl w:ilvl="0">
      <w:start w:val="1"/>
      <w:numFmt w:val="none"/>
      <w:lvlText w:val="2"/>
      <w:lvlJc w:val="left"/>
      <w:pPr>
        <w:ind w:left="72" w:hanging="432"/>
      </w:pPr>
      <w:rPr>
        <w:rFonts w:hint="default"/>
        <w:b w:val="0"/>
      </w:rPr>
    </w:lvl>
    <w:lvl w:ilvl="1">
      <w:start w:val="1"/>
      <w:numFmt w:val="decimal"/>
      <w:lvlText w:val="%1.%2."/>
      <w:lvlJc w:val="left"/>
      <w:pPr>
        <w:ind w:left="360" w:hanging="720"/>
      </w:pPr>
      <w:rPr>
        <w:rFonts w:hint="default"/>
        <w:b/>
      </w:rPr>
    </w:lvl>
    <w:lvl w:ilvl="2">
      <w:start w:val="1"/>
      <w:numFmt w:val="decimal"/>
      <w:lvlText w:val="%1.%2.%3."/>
      <w:lvlJc w:val="left"/>
      <w:pPr>
        <w:ind w:left="360" w:hanging="720"/>
      </w:pPr>
      <w:rPr>
        <w:rFonts w:hint="default"/>
        <w:b w:val="0"/>
      </w:rPr>
    </w:lvl>
    <w:lvl w:ilvl="3">
      <w:start w:val="1"/>
      <w:numFmt w:val="decimal"/>
      <w:lvlText w:val="%1.%2.%3.%4."/>
      <w:lvlJc w:val="left"/>
      <w:pPr>
        <w:ind w:left="720" w:hanging="1080"/>
      </w:pPr>
      <w:rPr>
        <w:rFonts w:hint="default"/>
        <w:b w:val="0"/>
      </w:rPr>
    </w:lvl>
    <w:lvl w:ilvl="4">
      <w:start w:val="1"/>
      <w:numFmt w:val="decimal"/>
      <w:lvlText w:val="%1.%2.%3.%4.%5."/>
      <w:lvlJc w:val="left"/>
      <w:pPr>
        <w:ind w:left="720" w:hanging="1080"/>
      </w:pPr>
      <w:rPr>
        <w:rFonts w:hint="default"/>
        <w:b w:val="0"/>
      </w:rPr>
    </w:lvl>
    <w:lvl w:ilvl="5">
      <w:start w:val="1"/>
      <w:numFmt w:val="decimal"/>
      <w:lvlText w:val="%1.%2.%3.%4.%5.%6."/>
      <w:lvlJc w:val="left"/>
      <w:pPr>
        <w:ind w:left="1080" w:hanging="1440"/>
      </w:pPr>
      <w:rPr>
        <w:rFonts w:hint="default"/>
        <w:b w:val="0"/>
      </w:rPr>
    </w:lvl>
    <w:lvl w:ilvl="6">
      <w:start w:val="1"/>
      <w:numFmt w:val="decimal"/>
      <w:lvlText w:val="%1.%2.%3.%4.%5.%6.%7."/>
      <w:lvlJc w:val="left"/>
      <w:pPr>
        <w:ind w:left="1440" w:hanging="1800"/>
      </w:pPr>
      <w:rPr>
        <w:rFonts w:hint="default"/>
        <w:b w:val="0"/>
      </w:rPr>
    </w:lvl>
    <w:lvl w:ilvl="7">
      <w:start w:val="1"/>
      <w:numFmt w:val="decimal"/>
      <w:lvlText w:val="%1.%2.%3.%4.%5.%6.%7.%8."/>
      <w:lvlJc w:val="left"/>
      <w:pPr>
        <w:ind w:left="1440" w:hanging="1800"/>
      </w:pPr>
      <w:rPr>
        <w:rFonts w:hint="default"/>
        <w:b w:val="0"/>
      </w:rPr>
    </w:lvl>
    <w:lvl w:ilvl="8">
      <w:start w:val="1"/>
      <w:numFmt w:val="decimal"/>
      <w:lvlText w:val="%1.%2.%3.%4.%5.%6.%7.%8.%9."/>
      <w:lvlJc w:val="left"/>
      <w:pPr>
        <w:ind w:left="1800" w:hanging="2160"/>
      </w:pPr>
      <w:rPr>
        <w:rFonts w:hint="default"/>
        <w:b w:val="0"/>
      </w:rPr>
    </w:lvl>
  </w:abstractNum>
  <w:abstractNum w:abstractNumId="1" w15:restartNumberingAfterBreak="0">
    <w:nsid w:val="020A747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3040E3"/>
    <w:multiLevelType w:val="multilevel"/>
    <w:tmpl w:val="F49CA916"/>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2B07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8470BF"/>
    <w:multiLevelType w:val="multilevel"/>
    <w:tmpl w:val="21FE5B42"/>
    <w:lvl w:ilvl="0">
      <w:start w:val="2"/>
      <w:numFmt w:val="decimal"/>
      <w:lvlText w:val="%1."/>
      <w:lvlJc w:val="left"/>
      <w:pPr>
        <w:ind w:left="360" w:hanging="360"/>
      </w:pPr>
      <w:rPr>
        <w:rFonts w:hint="default"/>
        <w:sz w:val="24"/>
      </w:rPr>
    </w:lvl>
    <w:lvl w:ilvl="1">
      <w:start w:val="1"/>
      <w:numFmt w:val="decimal"/>
      <w:lvlText w:val="%1.%2."/>
      <w:lvlJc w:val="left"/>
      <w:pPr>
        <w:ind w:left="1428"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5" w15:restartNumberingAfterBreak="0">
    <w:nsid w:val="0D355404"/>
    <w:multiLevelType w:val="multilevel"/>
    <w:tmpl w:val="E70682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E945AB"/>
    <w:multiLevelType w:val="hybridMultilevel"/>
    <w:tmpl w:val="802485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E157919"/>
    <w:multiLevelType w:val="multilevel"/>
    <w:tmpl w:val="491AE0DC"/>
    <w:lvl w:ilvl="0">
      <w:start w:val="1"/>
      <w:numFmt w:val="decimal"/>
      <w:lvlText w:val="%1."/>
      <w:lvlJc w:val="left"/>
      <w:pPr>
        <w:ind w:left="785" w:hanging="360"/>
      </w:pPr>
      <w:rPr>
        <w:rFonts w:hint="default"/>
      </w:rPr>
    </w:lvl>
    <w:lvl w:ilvl="1">
      <w:start w:val="1"/>
      <w:numFmt w:val="decimal"/>
      <w:isLgl/>
      <w:lvlText w:val="%1.%2."/>
      <w:lvlJc w:val="left"/>
      <w:pPr>
        <w:ind w:left="1128" w:hanging="4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8" w15:restartNumberingAfterBreak="0">
    <w:nsid w:val="101A6F87"/>
    <w:multiLevelType w:val="multilevel"/>
    <w:tmpl w:val="8FC4B8E4"/>
    <w:lvl w:ilvl="0">
      <w:start w:val="1"/>
      <w:numFmt w:val="decimal"/>
      <w:lvlText w:val="%1."/>
      <w:lvlJc w:val="left"/>
      <w:pPr>
        <w:ind w:left="1352"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792" w:hanging="1800"/>
      </w:pPr>
      <w:rPr>
        <w:rFonts w:hint="default"/>
      </w:rPr>
    </w:lvl>
  </w:abstractNum>
  <w:abstractNum w:abstractNumId="9" w15:restartNumberingAfterBreak="0">
    <w:nsid w:val="18437D4F"/>
    <w:multiLevelType w:val="multilevel"/>
    <w:tmpl w:val="DEF29EB4"/>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311296"/>
    <w:multiLevelType w:val="hybridMultilevel"/>
    <w:tmpl w:val="63960E48"/>
    <w:lvl w:ilvl="0" w:tplc="04190011">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1" w15:restartNumberingAfterBreak="0">
    <w:nsid w:val="1B2052EB"/>
    <w:multiLevelType w:val="hybridMultilevel"/>
    <w:tmpl w:val="A406F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69094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12437A"/>
    <w:multiLevelType w:val="hybridMultilevel"/>
    <w:tmpl w:val="DFB24C18"/>
    <w:lvl w:ilvl="0" w:tplc="8DBAB5E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275C6C"/>
    <w:multiLevelType w:val="multilevel"/>
    <w:tmpl w:val="AE74432A"/>
    <w:lvl w:ilvl="0">
      <w:start w:val="1"/>
      <w:numFmt w:val="decimal"/>
      <w:lvlText w:val="%1."/>
      <w:lvlJc w:val="left"/>
      <w:pPr>
        <w:ind w:left="785" w:hanging="360"/>
      </w:pPr>
    </w:lvl>
    <w:lvl w:ilvl="1">
      <w:start w:val="2"/>
      <w:numFmt w:val="decimal"/>
      <w:isLgl/>
      <w:lvlText w:val="%1.%2."/>
      <w:lvlJc w:val="left"/>
      <w:pPr>
        <w:ind w:left="1270" w:hanging="4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15" w15:restartNumberingAfterBreak="0">
    <w:nsid w:val="215D32EE"/>
    <w:multiLevelType w:val="multilevel"/>
    <w:tmpl w:val="B7D29308"/>
    <w:lvl w:ilvl="0">
      <w:start w:val="1"/>
      <w:numFmt w:val="none"/>
      <w:lvlText w:val="2"/>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6" w15:restartNumberingAfterBreak="0">
    <w:nsid w:val="25C2368E"/>
    <w:multiLevelType w:val="hybridMultilevel"/>
    <w:tmpl w:val="1D5488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63566C0"/>
    <w:multiLevelType w:val="hybridMultilevel"/>
    <w:tmpl w:val="438A65C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27EC4855"/>
    <w:multiLevelType w:val="hybridMultilevel"/>
    <w:tmpl w:val="1130A636"/>
    <w:lvl w:ilvl="0" w:tplc="04190011">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C975DDD"/>
    <w:multiLevelType w:val="hybridMultilevel"/>
    <w:tmpl w:val="864A3A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AF4EA3"/>
    <w:multiLevelType w:val="hybridMultilevel"/>
    <w:tmpl w:val="026C59F4"/>
    <w:lvl w:ilvl="0" w:tplc="28F6BA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33A90EF7"/>
    <w:multiLevelType w:val="multilevel"/>
    <w:tmpl w:val="E70682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39217E"/>
    <w:multiLevelType w:val="hybridMultilevel"/>
    <w:tmpl w:val="34DC2E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D7013B"/>
    <w:multiLevelType w:val="multilevel"/>
    <w:tmpl w:val="CF662F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F7B059C"/>
    <w:multiLevelType w:val="hybridMultilevel"/>
    <w:tmpl w:val="E2D80AF6"/>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1743329"/>
    <w:multiLevelType w:val="hybridMultilevel"/>
    <w:tmpl w:val="BB8A48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6C6426"/>
    <w:multiLevelType w:val="hybridMultilevel"/>
    <w:tmpl w:val="1130A636"/>
    <w:lvl w:ilvl="0" w:tplc="04190011">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26E35BD"/>
    <w:multiLevelType w:val="hybridMultilevel"/>
    <w:tmpl w:val="AC82A260"/>
    <w:lvl w:ilvl="0" w:tplc="28F6BA48">
      <w:start w:val="1"/>
      <w:numFmt w:val="decimal"/>
      <w:lvlText w:val="%1."/>
      <w:lvlJc w:val="left"/>
      <w:pPr>
        <w:ind w:left="1790" w:hanging="360"/>
      </w:pPr>
      <w:rPr>
        <w:rFonts w:hint="default"/>
      </w:rPr>
    </w:lvl>
    <w:lvl w:ilvl="1" w:tplc="04190019" w:tentative="1">
      <w:start w:val="1"/>
      <w:numFmt w:val="lowerLetter"/>
      <w:lvlText w:val="%2."/>
      <w:lvlJc w:val="left"/>
      <w:pPr>
        <w:ind w:left="2162" w:hanging="360"/>
      </w:pPr>
    </w:lvl>
    <w:lvl w:ilvl="2" w:tplc="0419001B" w:tentative="1">
      <w:start w:val="1"/>
      <w:numFmt w:val="lowerRoman"/>
      <w:lvlText w:val="%3."/>
      <w:lvlJc w:val="right"/>
      <w:pPr>
        <w:ind w:left="2882" w:hanging="180"/>
      </w:pPr>
    </w:lvl>
    <w:lvl w:ilvl="3" w:tplc="0419000F" w:tentative="1">
      <w:start w:val="1"/>
      <w:numFmt w:val="decimal"/>
      <w:lvlText w:val="%4."/>
      <w:lvlJc w:val="left"/>
      <w:pPr>
        <w:ind w:left="3602" w:hanging="360"/>
      </w:pPr>
    </w:lvl>
    <w:lvl w:ilvl="4" w:tplc="04190019" w:tentative="1">
      <w:start w:val="1"/>
      <w:numFmt w:val="lowerLetter"/>
      <w:lvlText w:val="%5."/>
      <w:lvlJc w:val="left"/>
      <w:pPr>
        <w:ind w:left="4322" w:hanging="360"/>
      </w:pPr>
    </w:lvl>
    <w:lvl w:ilvl="5" w:tplc="0419001B" w:tentative="1">
      <w:start w:val="1"/>
      <w:numFmt w:val="lowerRoman"/>
      <w:lvlText w:val="%6."/>
      <w:lvlJc w:val="right"/>
      <w:pPr>
        <w:ind w:left="5042" w:hanging="180"/>
      </w:pPr>
    </w:lvl>
    <w:lvl w:ilvl="6" w:tplc="0419000F" w:tentative="1">
      <w:start w:val="1"/>
      <w:numFmt w:val="decimal"/>
      <w:lvlText w:val="%7."/>
      <w:lvlJc w:val="left"/>
      <w:pPr>
        <w:ind w:left="5762" w:hanging="360"/>
      </w:pPr>
    </w:lvl>
    <w:lvl w:ilvl="7" w:tplc="04190019" w:tentative="1">
      <w:start w:val="1"/>
      <w:numFmt w:val="lowerLetter"/>
      <w:lvlText w:val="%8."/>
      <w:lvlJc w:val="left"/>
      <w:pPr>
        <w:ind w:left="6482" w:hanging="360"/>
      </w:pPr>
    </w:lvl>
    <w:lvl w:ilvl="8" w:tplc="0419001B" w:tentative="1">
      <w:start w:val="1"/>
      <w:numFmt w:val="lowerRoman"/>
      <w:lvlText w:val="%9."/>
      <w:lvlJc w:val="right"/>
      <w:pPr>
        <w:ind w:left="7202" w:hanging="180"/>
      </w:pPr>
    </w:lvl>
  </w:abstractNum>
  <w:abstractNum w:abstractNumId="28" w15:restartNumberingAfterBreak="0">
    <w:nsid w:val="46E4606E"/>
    <w:multiLevelType w:val="hybridMultilevel"/>
    <w:tmpl w:val="27FEC4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4035DD"/>
    <w:multiLevelType w:val="hybridMultilevel"/>
    <w:tmpl w:val="1CE24D54"/>
    <w:lvl w:ilvl="0" w:tplc="6012248C">
      <w:start w:val="2"/>
      <w:numFmt w:val="decimal"/>
      <w:lvlText w:val="%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488A2934"/>
    <w:multiLevelType w:val="hybridMultilevel"/>
    <w:tmpl w:val="D8A4B03A"/>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8F5C10"/>
    <w:multiLevelType w:val="hybridMultilevel"/>
    <w:tmpl w:val="1AEC4ACA"/>
    <w:lvl w:ilvl="0" w:tplc="0A8028B8">
      <w:start w:val="1"/>
      <w:numFmt w:val="decimal"/>
      <w:lvlText w:val="%1)"/>
      <w:lvlJc w:val="left"/>
      <w:pPr>
        <w:ind w:left="1068" w:hanging="360"/>
      </w:pPr>
      <w:rPr>
        <w:rFonts w:hint="default"/>
      </w:rPr>
    </w:lvl>
    <w:lvl w:ilvl="1" w:tplc="04190019" w:tentative="1">
      <w:start w:val="1"/>
      <w:numFmt w:val="lowerLetter"/>
      <w:lvlText w:val="%2."/>
      <w:lvlJc w:val="left"/>
      <w:pPr>
        <w:ind w:left="718" w:hanging="360"/>
      </w:pPr>
    </w:lvl>
    <w:lvl w:ilvl="2" w:tplc="0419001B" w:tentative="1">
      <w:start w:val="1"/>
      <w:numFmt w:val="lowerRoman"/>
      <w:lvlText w:val="%3."/>
      <w:lvlJc w:val="right"/>
      <w:pPr>
        <w:ind w:left="1438" w:hanging="180"/>
      </w:pPr>
    </w:lvl>
    <w:lvl w:ilvl="3" w:tplc="0419000F" w:tentative="1">
      <w:start w:val="1"/>
      <w:numFmt w:val="decimal"/>
      <w:lvlText w:val="%4."/>
      <w:lvlJc w:val="left"/>
      <w:pPr>
        <w:ind w:left="2158" w:hanging="360"/>
      </w:pPr>
    </w:lvl>
    <w:lvl w:ilvl="4" w:tplc="04190019" w:tentative="1">
      <w:start w:val="1"/>
      <w:numFmt w:val="lowerLetter"/>
      <w:lvlText w:val="%5."/>
      <w:lvlJc w:val="left"/>
      <w:pPr>
        <w:ind w:left="2878" w:hanging="360"/>
      </w:pPr>
    </w:lvl>
    <w:lvl w:ilvl="5" w:tplc="0419001B" w:tentative="1">
      <w:start w:val="1"/>
      <w:numFmt w:val="lowerRoman"/>
      <w:lvlText w:val="%6."/>
      <w:lvlJc w:val="right"/>
      <w:pPr>
        <w:ind w:left="3598" w:hanging="180"/>
      </w:pPr>
    </w:lvl>
    <w:lvl w:ilvl="6" w:tplc="0419000F" w:tentative="1">
      <w:start w:val="1"/>
      <w:numFmt w:val="decimal"/>
      <w:lvlText w:val="%7."/>
      <w:lvlJc w:val="left"/>
      <w:pPr>
        <w:ind w:left="4318" w:hanging="360"/>
      </w:pPr>
    </w:lvl>
    <w:lvl w:ilvl="7" w:tplc="04190019" w:tentative="1">
      <w:start w:val="1"/>
      <w:numFmt w:val="lowerLetter"/>
      <w:lvlText w:val="%8."/>
      <w:lvlJc w:val="left"/>
      <w:pPr>
        <w:ind w:left="5038" w:hanging="360"/>
      </w:pPr>
    </w:lvl>
    <w:lvl w:ilvl="8" w:tplc="0419001B" w:tentative="1">
      <w:start w:val="1"/>
      <w:numFmt w:val="lowerRoman"/>
      <w:lvlText w:val="%9."/>
      <w:lvlJc w:val="right"/>
      <w:pPr>
        <w:ind w:left="5758" w:hanging="180"/>
      </w:pPr>
    </w:lvl>
  </w:abstractNum>
  <w:abstractNum w:abstractNumId="32" w15:restartNumberingAfterBreak="0">
    <w:nsid w:val="48EA7D30"/>
    <w:multiLevelType w:val="hybridMultilevel"/>
    <w:tmpl w:val="CA04ABEC"/>
    <w:lvl w:ilvl="0" w:tplc="04190011">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3" w15:restartNumberingAfterBreak="0">
    <w:nsid w:val="503F48C5"/>
    <w:multiLevelType w:val="hybridMultilevel"/>
    <w:tmpl w:val="DDF240B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617048EA"/>
    <w:multiLevelType w:val="multilevel"/>
    <w:tmpl w:val="47E6AD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8563CD"/>
    <w:multiLevelType w:val="multilevel"/>
    <w:tmpl w:val="8FC4B8E4"/>
    <w:lvl w:ilvl="0">
      <w:start w:val="1"/>
      <w:numFmt w:val="decimal"/>
      <w:lvlText w:val="%1."/>
      <w:lvlJc w:val="left"/>
      <w:pPr>
        <w:ind w:left="1352"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792" w:hanging="1800"/>
      </w:pPr>
      <w:rPr>
        <w:rFonts w:hint="default"/>
      </w:rPr>
    </w:lvl>
  </w:abstractNum>
  <w:abstractNum w:abstractNumId="36" w15:restartNumberingAfterBreak="0">
    <w:nsid w:val="632B45C1"/>
    <w:multiLevelType w:val="multilevel"/>
    <w:tmpl w:val="5A58497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b/>
      </w:rPr>
    </w:lvl>
    <w:lvl w:ilvl="2">
      <w:start w:val="1"/>
      <w:numFmt w:val="decimal"/>
      <w:lvlText w:val="%1.%2.%3."/>
      <w:lvlJc w:val="left"/>
      <w:pPr>
        <w:ind w:left="142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50762E"/>
    <w:multiLevelType w:val="hybridMultilevel"/>
    <w:tmpl w:val="18C6A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6622B6"/>
    <w:multiLevelType w:val="hybridMultilevel"/>
    <w:tmpl w:val="CDEC5FE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6EA17186"/>
    <w:multiLevelType w:val="hybridMultilevel"/>
    <w:tmpl w:val="FDEE36E2"/>
    <w:lvl w:ilvl="0" w:tplc="D7440C04">
      <w:start w:val="1"/>
      <w:numFmt w:val="decimal"/>
      <w:lvlText w:val="%1)"/>
      <w:lvlJc w:val="left"/>
      <w:pPr>
        <w:ind w:left="501" w:hanging="360"/>
      </w:pPr>
      <w:rPr>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0" w15:restartNumberingAfterBreak="0">
    <w:nsid w:val="6F55702F"/>
    <w:multiLevelType w:val="multilevel"/>
    <w:tmpl w:val="F864CF16"/>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1" w15:restartNumberingAfterBreak="0">
    <w:nsid w:val="71D95D78"/>
    <w:multiLevelType w:val="multilevel"/>
    <w:tmpl w:val="625E21FE"/>
    <w:lvl w:ilvl="0">
      <w:start w:val="1"/>
      <w:numFmt w:val="decimal"/>
      <w:lvlText w:val="%1."/>
      <w:lvlJc w:val="left"/>
      <w:pPr>
        <w:ind w:left="432" w:hanging="432"/>
      </w:pPr>
      <w:rPr>
        <w:rFonts w:hint="default"/>
        <w:b w:val="0"/>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2" w15:restartNumberingAfterBreak="0">
    <w:nsid w:val="75855336"/>
    <w:multiLevelType w:val="multilevel"/>
    <w:tmpl w:val="FC18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D43DDF"/>
    <w:multiLevelType w:val="hybridMultilevel"/>
    <w:tmpl w:val="069A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2"/>
  </w:num>
  <w:num w:numId="3">
    <w:abstractNumId w:val="41"/>
  </w:num>
  <w:num w:numId="4">
    <w:abstractNumId w:val="15"/>
  </w:num>
  <w:num w:numId="5">
    <w:abstractNumId w:val="0"/>
  </w:num>
  <w:num w:numId="6">
    <w:abstractNumId w:val="34"/>
  </w:num>
  <w:num w:numId="7">
    <w:abstractNumId w:val="9"/>
  </w:num>
  <w:num w:numId="8">
    <w:abstractNumId w:val="43"/>
  </w:num>
  <w:num w:numId="9">
    <w:abstractNumId w:val="5"/>
  </w:num>
  <w:num w:numId="10">
    <w:abstractNumId w:val="11"/>
  </w:num>
  <w:num w:numId="11">
    <w:abstractNumId w:val="7"/>
  </w:num>
  <w:num w:numId="12">
    <w:abstractNumId w:val="6"/>
  </w:num>
  <w:num w:numId="13">
    <w:abstractNumId w:val="18"/>
  </w:num>
  <w:num w:numId="14">
    <w:abstractNumId w:val="42"/>
  </w:num>
  <w:num w:numId="15">
    <w:abstractNumId w:val="21"/>
  </w:num>
  <w:num w:numId="16">
    <w:abstractNumId w:val="24"/>
  </w:num>
  <w:num w:numId="17">
    <w:abstractNumId w:val="20"/>
  </w:num>
  <w:num w:numId="18">
    <w:abstractNumId w:val="27"/>
  </w:num>
  <w:num w:numId="19">
    <w:abstractNumId w:val="25"/>
  </w:num>
  <w:num w:numId="20">
    <w:abstractNumId w:val="32"/>
  </w:num>
  <w:num w:numId="21">
    <w:abstractNumId w:val="14"/>
  </w:num>
  <w:num w:numId="22">
    <w:abstractNumId w:val="37"/>
  </w:num>
  <w:num w:numId="23">
    <w:abstractNumId w:val="33"/>
  </w:num>
  <w:num w:numId="24">
    <w:abstractNumId w:val="38"/>
  </w:num>
  <w:num w:numId="25">
    <w:abstractNumId w:val="8"/>
  </w:num>
  <w:num w:numId="26">
    <w:abstractNumId w:val="35"/>
  </w:num>
  <w:num w:numId="27">
    <w:abstractNumId w:val="17"/>
  </w:num>
  <w:num w:numId="28">
    <w:abstractNumId w:val="13"/>
  </w:num>
  <w:num w:numId="29">
    <w:abstractNumId w:val="29"/>
  </w:num>
  <w:num w:numId="30">
    <w:abstractNumId w:val="31"/>
  </w:num>
  <w:num w:numId="31">
    <w:abstractNumId w:val="39"/>
  </w:num>
  <w:num w:numId="32">
    <w:abstractNumId w:val="16"/>
  </w:num>
  <w:num w:numId="33">
    <w:abstractNumId w:val="30"/>
  </w:num>
  <w:num w:numId="34">
    <w:abstractNumId w:val="28"/>
  </w:num>
  <w:num w:numId="35">
    <w:abstractNumId w:val="4"/>
  </w:num>
  <w:num w:numId="36">
    <w:abstractNumId w:val="22"/>
  </w:num>
  <w:num w:numId="37">
    <w:abstractNumId w:val="10"/>
  </w:num>
  <w:num w:numId="38">
    <w:abstractNumId w:val="19"/>
  </w:num>
  <w:num w:numId="39">
    <w:abstractNumId w:val="1"/>
  </w:num>
  <w:num w:numId="40">
    <w:abstractNumId w:val="36"/>
  </w:num>
  <w:num w:numId="41">
    <w:abstractNumId w:val="40"/>
  </w:num>
  <w:num w:numId="42">
    <w:abstractNumId w:val="23"/>
  </w:num>
  <w:num w:numId="43">
    <w:abstractNumId w:val="2"/>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A5E"/>
    <w:rsid w:val="0000118D"/>
    <w:rsid w:val="00002536"/>
    <w:rsid w:val="00002908"/>
    <w:rsid w:val="00002C95"/>
    <w:rsid w:val="00003C89"/>
    <w:rsid w:val="00004CBE"/>
    <w:rsid w:val="00004F4A"/>
    <w:rsid w:val="000054BD"/>
    <w:rsid w:val="00005FAE"/>
    <w:rsid w:val="00006B92"/>
    <w:rsid w:val="00007914"/>
    <w:rsid w:val="00010296"/>
    <w:rsid w:val="00010CF7"/>
    <w:rsid w:val="00010E2E"/>
    <w:rsid w:val="0001178E"/>
    <w:rsid w:val="00012418"/>
    <w:rsid w:val="00012891"/>
    <w:rsid w:val="0001342C"/>
    <w:rsid w:val="00014299"/>
    <w:rsid w:val="000148E6"/>
    <w:rsid w:val="000154E0"/>
    <w:rsid w:val="00017F83"/>
    <w:rsid w:val="00020212"/>
    <w:rsid w:val="00020228"/>
    <w:rsid w:val="0002084E"/>
    <w:rsid w:val="00020C50"/>
    <w:rsid w:val="00021DE9"/>
    <w:rsid w:val="00021FC9"/>
    <w:rsid w:val="000223FB"/>
    <w:rsid w:val="00022998"/>
    <w:rsid w:val="00022A66"/>
    <w:rsid w:val="000232AF"/>
    <w:rsid w:val="00024A9A"/>
    <w:rsid w:val="000253C1"/>
    <w:rsid w:val="0002541C"/>
    <w:rsid w:val="0002605E"/>
    <w:rsid w:val="00027A17"/>
    <w:rsid w:val="000306F5"/>
    <w:rsid w:val="00031019"/>
    <w:rsid w:val="0003292A"/>
    <w:rsid w:val="00032EE6"/>
    <w:rsid w:val="00033370"/>
    <w:rsid w:val="00033BFD"/>
    <w:rsid w:val="000342E9"/>
    <w:rsid w:val="00034758"/>
    <w:rsid w:val="00035262"/>
    <w:rsid w:val="00036009"/>
    <w:rsid w:val="00036A67"/>
    <w:rsid w:val="00036B4F"/>
    <w:rsid w:val="00037DC6"/>
    <w:rsid w:val="00040683"/>
    <w:rsid w:val="00044CAB"/>
    <w:rsid w:val="00047692"/>
    <w:rsid w:val="00050AA8"/>
    <w:rsid w:val="00051F52"/>
    <w:rsid w:val="0005246F"/>
    <w:rsid w:val="00054562"/>
    <w:rsid w:val="00055559"/>
    <w:rsid w:val="00055FD2"/>
    <w:rsid w:val="00057A8E"/>
    <w:rsid w:val="00057E94"/>
    <w:rsid w:val="0006080C"/>
    <w:rsid w:val="0006094B"/>
    <w:rsid w:val="00061C67"/>
    <w:rsid w:val="00061F6B"/>
    <w:rsid w:val="0006229D"/>
    <w:rsid w:val="0006321C"/>
    <w:rsid w:val="0006477D"/>
    <w:rsid w:val="00065491"/>
    <w:rsid w:val="0006573C"/>
    <w:rsid w:val="000664D1"/>
    <w:rsid w:val="000664F0"/>
    <w:rsid w:val="0006653C"/>
    <w:rsid w:val="0007258A"/>
    <w:rsid w:val="00072CB7"/>
    <w:rsid w:val="00073312"/>
    <w:rsid w:val="00073C59"/>
    <w:rsid w:val="000754B1"/>
    <w:rsid w:val="00076170"/>
    <w:rsid w:val="00076A82"/>
    <w:rsid w:val="000775B5"/>
    <w:rsid w:val="00077D9A"/>
    <w:rsid w:val="0008028D"/>
    <w:rsid w:val="000803D9"/>
    <w:rsid w:val="0008079E"/>
    <w:rsid w:val="00081676"/>
    <w:rsid w:val="000826A2"/>
    <w:rsid w:val="00082DC2"/>
    <w:rsid w:val="000831DF"/>
    <w:rsid w:val="000835E9"/>
    <w:rsid w:val="00087632"/>
    <w:rsid w:val="0008793D"/>
    <w:rsid w:val="00087EF9"/>
    <w:rsid w:val="00091281"/>
    <w:rsid w:val="000941E4"/>
    <w:rsid w:val="000967C0"/>
    <w:rsid w:val="00097507"/>
    <w:rsid w:val="000975B0"/>
    <w:rsid w:val="00097840"/>
    <w:rsid w:val="00097F01"/>
    <w:rsid w:val="000A3C1B"/>
    <w:rsid w:val="000A476C"/>
    <w:rsid w:val="000A53A9"/>
    <w:rsid w:val="000A6A9D"/>
    <w:rsid w:val="000A7E1D"/>
    <w:rsid w:val="000B0164"/>
    <w:rsid w:val="000B0EBB"/>
    <w:rsid w:val="000B238A"/>
    <w:rsid w:val="000B2CAF"/>
    <w:rsid w:val="000B34A1"/>
    <w:rsid w:val="000B3845"/>
    <w:rsid w:val="000B4384"/>
    <w:rsid w:val="000B4698"/>
    <w:rsid w:val="000B6E49"/>
    <w:rsid w:val="000C1725"/>
    <w:rsid w:val="000C2EDD"/>
    <w:rsid w:val="000C31E3"/>
    <w:rsid w:val="000C3424"/>
    <w:rsid w:val="000C3AA7"/>
    <w:rsid w:val="000C5CCF"/>
    <w:rsid w:val="000C786E"/>
    <w:rsid w:val="000D08D0"/>
    <w:rsid w:val="000D123F"/>
    <w:rsid w:val="000D13C8"/>
    <w:rsid w:val="000D2337"/>
    <w:rsid w:val="000D36A7"/>
    <w:rsid w:val="000D3B63"/>
    <w:rsid w:val="000D5218"/>
    <w:rsid w:val="000D541A"/>
    <w:rsid w:val="000D5631"/>
    <w:rsid w:val="000D7B53"/>
    <w:rsid w:val="000E289E"/>
    <w:rsid w:val="000E2E2C"/>
    <w:rsid w:val="000E58B5"/>
    <w:rsid w:val="000E58BC"/>
    <w:rsid w:val="000E61FF"/>
    <w:rsid w:val="000E649E"/>
    <w:rsid w:val="000E6C34"/>
    <w:rsid w:val="000F0414"/>
    <w:rsid w:val="000F044F"/>
    <w:rsid w:val="000F3199"/>
    <w:rsid w:val="000F4EFD"/>
    <w:rsid w:val="000F5397"/>
    <w:rsid w:val="000F5402"/>
    <w:rsid w:val="000F5776"/>
    <w:rsid w:val="000F7892"/>
    <w:rsid w:val="00100C57"/>
    <w:rsid w:val="00101802"/>
    <w:rsid w:val="00102392"/>
    <w:rsid w:val="001058C5"/>
    <w:rsid w:val="001070AD"/>
    <w:rsid w:val="00107FFD"/>
    <w:rsid w:val="001113B9"/>
    <w:rsid w:val="001131C4"/>
    <w:rsid w:val="00113694"/>
    <w:rsid w:val="00113D68"/>
    <w:rsid w:val="001143AB"/>
    <w:rsid w:val="001145B0"/>
    <w:rsid w:val="0011478F"/>
    <w:rsid w:val="00114CB7"/>
    <w:rsid w:val="0011508F"/>
    <w:rsid w:val="00115372"/>
    <w:rsid w:val="00117BA0"/>
    <w:rsid w:val="00117BF6"/>
    <w:rsid w:val="00121668"/>
    <w:rsid w:val="001218AA"/>
    <w:rsid w:val="00121C7B"/>
    <w:rsid w:val="0012263A"/>
    <w:rsid w:val="001232F0"/>
    <w:rsid w:val="00123AA5"/>
    <w:rsid w:val="00125CB3"/>
    <w:rsid w:val="0012728C"/>
    <w:rsid w:val="00127FB0"/>
    <w:rsid w:val="0013072F"/>
    <w:rsid w:val="001311FA"/>
    <w:rsid w:val="00132418"/>
    <w:rsid w:val="00132CEF"/>
    <w:rsid w:val="00133216"/>
    <w:rsid w:val="00134B9D"/>
    <w:rsid w:val="001357C6"/>
    <w:rsid w:val="0013695E"/>
    <w:rsid w:val="001377A3"/>
    <w:rsid w:val="00137CBA"/>
    <w:rsid w:val="001412D1"/>
    <w:rsid w:val="00142339"/>
    <w:rsid w:val="00142692"/>
    <w:rsid w:val="0014353C"/>
    <w:rsid w:val="00145D1D"/>
    <w:rsid w:val="00151C65"/>
    <w:rsid w:val="00152415"/>
    <w:rsid w:val="0015375B"/>
    <w:rsid w:val="001544A5"/>
    <w:rsid w:val="001548EF"/>
    <w:rsid w:val="00154CED"/>
    <w:rsid w:val="00160B8E"/>
    <w:rsid w:val="00161C9F"/>
    <w:rsid w:val="00161FBD"/>
    <w:rsid w:val="0016207A"/>
    <w:rsid w:val="0016334D"/>
    <w:rsid w:val="00163EF1"/>
    <w:rsid w:val="00163F71"/>
    <w:rsid w:val="00164D3E"/>
    <w:rsid w:val="00164D8E"/>
    <w:rsid w:val="00165132"/>
    <w:rsid w:val="00166265"/>
    <w:rsid w:val="00167BA2"/>
    <w:rsid w:val="001701EF"/>
    <w:rsid w:val="00170535"/>
    <w:rsid w:val="0017184F"/>
    <w:rsid w:val="0017326E"/>
    <w:rsid w:val="00173D35"/>
    <w:rsid w:val="001748E3"/>
    <w:rsid w:val="00174A8E"/>
    <w:rsid w:val="001762F4"/>
    <w:rsid w:val="00176899"/>
    <w:rsid w:val="00177E8E"/>
    <w:rsid w:val="00180985"/>
    <w:rsid w:val="001813EC"/>
    <w:rsid w:val="00181C56"/>
    <w:rsid w:val="00182192"/>
    <w:rsid w:val="001851BB"/>
    <w:rsid w:val="0018560F"/>
    <w:rsid w:val="00185997"/>
    <w:rsid w:val="00186C7A"/>
    <w:rsid w:val="0019083E"/>
    <w:rsid w:val="001931AB"/>
    <w:rsid w:val="00193D7A"/>
    <w:rsid w:val="0019532B"/>
    <w:rsid w:val="0019551F"/>
    <w:rsid w:val="00196450"/>
    <w:rsid w:val="00196754"/>
    <w:rsid w:val="001A132F"/>
    <w:rsid w:val="001A24A4"/>
    <w:rsid w:val="001A3401"/>
    <w:rsid w:val="001A482B"/>
    <w:rsid w:val="001A6380"/>
    <w:rsid w:val="001A65BC"/>
    <w:rsid w:val="001A6B43"/>
    <w:rsid w:val="001A6C74"/>
    <w:rsid w:val="001A7985"/>
    <w:rsid w:val="001B05DC"/>
    <w:rsid w:val="001B19C1"/>
    <w:rsid w:val="001B24A2"/>
    <w:rsid w:val="001B2AB1"/>
    <w:rsid w:val="001B3D05"/>
    <w:rsid w:val="001B3DF9"/>
    <w:rsid w:val="001B5963"/>
    <w:rsid w:val="001B5C11"/>
    <w:rsid w:val="001B6891"/>
    <w:rsid w:val="001B6B3A"/>
    <w:rsid w:val="001C0C0C"/>
    <w:rsid w:val="001C0E95"/>
    <w:rsid w:val="001C1EBD"/>
    <w:rsid w:val="001C37B2"/>
    <w:rsid w:val="001C3B8D"/>
    <w:rsid w:val="001C41E2"/>
    <w:rsid w:val="001C50E3"/>
    <w:rsid w:val="001C581E"/>
    <w:rsid w:val="001C6AED"/>
    <w:rsid w:val="001D067D"/>
    <w:rsid w:val="001D1404"/>
    <w:rsid w:val="001D2B05"/>
    <w:rsid w:val="001D44D8"/>
    <w:rsid w:val="001D45A7"/>
    <w:rsid w:val="001D5EB9"/>
    <w:rsid w:val="001D7563"/>
    <w:rsid w:val="001E184E"/>
    <w:rsid w:val="001E2C19"/>
    <w:rsid w:val="001E2FF6"/>
    <w:rsid w:val="001E33D3"/>
    <w:rsid w:val="001E3575"/>
    <w:rsid w:val="001E392E"/>
    <w:rsid w:val="001E4564"/>
    <w:rsid w:val="001E51A3"/>
    <w:rsid w:val="001E6A10"/>
    <w:rsid w:val="001E6F61"/>
    <w:rsid w:val="001E71AB"/>
    <w:rsid w:val="001F0210"/>
    <w:rsid w:val="001F117C"/>
    <w:rsid w:val="001F3B69"/>
    <w:rsid w:val="001F4068"/>
    <w:rsid w:val="001F5ADE"/>
    <w:rsid w:val="001F7601"/>
    <w:rsid w:val="0020019B"/>
    <w:rsid w:val="0020037A"/>
    <w:rsid w:val="00200706"/>
    <w:rsid w:val="00200C0D"/>
    <w:rsid w:val="00202636"/>
    <w:rsid w:val="00202B05"/>
    <w:rsid w:val="00202EFD"/>
    <w:rsid w:val="00203DBF"/>
    <w:rsid w:val="002051D3"/>
    <w:rsid w:val="002061CB"/>
    <w:rsid w:val="00206470"/>
    <w:rsid w:val="002069CC"/>
    <w:rsid w:val="002071F3"/>
    <w:rsid w:val="00211BA5"/>
    <w:rsid w:val="00212A68"/>
    <w:rsid w:val="00212CAC"/>
    <w:rsid w:val="00213023"/>
    <w:rsid w:val="00213596"/>
    <w:rsid w:val="00213891"/>
    <w:rsid w:val="00215EC4"/>
    <w:rsid w:val="0021641D"/>
    <w:rsid w:val="00216B28"/>
    <w:rsid w:val="002174D1"/>
    <w:rsid w:val="00217651"/>
    <w:rsid w:val="002202FF"/>
    <w:rsid w:val="002216FB"/>
    <w:rsid w:val="00221AC8"/>
    <w:rsid w:val="00223687"/>
    <w:rsid w:val="00223814"/>
    <w:rsid w:val="00224D0A"/>
    <w:rsid w:val="00226777"/>
    <w:rsid w:val="00227920"/>
    <w:rsid w:val="00227B48"/>
    <w:rsid w:val="002306D6"/>
    <w:rsid w:val="002308F2"/>
    <w:rsid w:val="002316CA"/>
    <w:rsid w:val="00233434"/>
    <w:rsid w:val="00233648"/>
    <w:rsid w:val="00233845"/>
    <w:rsid w:val="00233E8E"/>
    <w:rsid w:val="002353DE"/>
    <w:rsid w:val="00235AEE"/>
    <w:rsid w:val="002363F8"/>
    <w:rsid w:val="0023719B"/>
    <w:rsid w:val="0024216A"/>
    <w:rsid w:val="0024329E"/>
    <w:rsid w:val="002444C8"/>
    <w:rsid w:val="00247776"/>
    <w:rsid w:val="00250325"/>
    <w:rsid w:val="00250522"/>
    <w:rsid w:val="00251177"/>
    <w:rsid w:val="00251585"/>
    <w:rsid w:val="00251ABE"/>
    <w:rsid w:val="00252E53"/>
    <w:rsid w:val="0025356B"/>
    <w:rsid w:val="00254893"/>
    <w:rsid w:val="00260710"/>
    <w:rsid w:val="00262CFD"/>
    <w:rsid w:val="0026301B"/>
    <w:rsid w:val="00265B60"/>
    <w:rsid w:val="002660FF"/>
    <w:rsid w:val="0026629D"/>
    <w:rsid w:val="002673D0"/>
    <w:rsid w:val="00270B47"/>
    <w:rsid w:val="00272068"/>
    <w:rsid w:val="00272C4D"/>
    <w:rsid w:val="00273D83"/>
    <w:rsid w:val="00274123"/>
    <w:rsid w:val="00275795"/>
    <w:rsid w:val="00275AC8"/>
    <w:rsid w:val="002765FF"/>
    <w:rsid w:val="002767FE"/>
    <w:rsid w:val="00277784"/>
    <w:rsid w:val="00280649"/>
    <w:rsid w:val="002824CB"/>
    <w:rsid w:val="002832E9"/>
    <w:rsid w:val="00283499"/>
    <w:rsid w:val="00283DDF"/>
    <w:rsid w:val="00284AA0"/>
    <w:rsid w:val="00285826"/>
    <w:rsid w:val="00285A8D"/>
    <w:rsid w:val="00286218"/>
    <w:rsid w:val="00287A75"/>
    <w:rsid w:val="0029021C"/>
    <w:rsid w:val="00291424"/>
    <w:rsid w:val="00293249"/>
    <w:rsid w:val="00293481"/>
    <w:rsid w:val="002934BD"/>
    <w:rsid w:val="002962EE"/>
    <w:rsid w:val="002A01FB"/>
    <w:rsid w:val="002A1BC0"/>
    <w:rsid w:val="002A2A0F"/>
    <w:rsid w:val="002A2C0D"/>
    <w:rsid w:val="002A2E50"/>
    <w:rsid w:val="002A3E75"/>
    <w:rsid w:val="002A50B9"/>
    <w:rsid w:val="002A517F"/>
    <w:rsid w:val="002A6EE9"/>
    <w:rsid w:val="002A70B4"/>
    <w:rsid w:val="002B0587"/>
    <w:rsid w:val="002B069A"/>
    <w:rsid w:val="002B0710"/>
    <w:rsid w:val="002B2D71"/>
    <w:rsid w:val="002B34EB"/>
    <w:rsid w:val="002B3A28"/>
    <w:rsid w:val="002B4056"/>
    <w:rsid w:val="002B4A3B"/>
    <w:rsid w:val="002B5625"/>
    <w:rsid w:val="002B596F"/>
    <w:rsid w:val="002B5AE9"/>
    <w:rsid w:val="002B6DD1"/>
    <w:rsid w:val="002B6F31"/>
    <w:rsid w:val="002C07DE"/>
    <w:rsid w:val="002C1EF8"/>
    <w:rsid w:val="002C1F99"/>
    <w:rsid w:val="002C3DFA"/>
    <w:rsid w:val="002C4EEB"/>
    <w:rsid w:val="002C5767"/>
    <w:rsid w:val="002C7123"/>
    <w:rsid w:val="002C72B0"/>
    <w:rsid w:val="002D00FF"/>
    <w:rsid w:val="002D0A08"/>
    <w:rsid w:val="002D0BD0"/>
    <w:rsid w:val="002D1A9E"/>
    <w:rsid w:val="002D2515"/>
    <w:rsid w:val="002D2C6A"/>
    <w:rsid w:val="002D5DCF"/>
    <w:rsid w:val="002D5F4C"/>
    <w:rsid w:val="002E1668"/>
    <w:rsid w:val="002E178B"/>
    <w:rsid w:val="002E1FC6"/>
    <w:rsid w:val="002E4508"/>
    <w:rsid w:val="002E4C04"/>
    <w:rsid w:val="002E4C41"/>
    <w:rsid w:val="002E50AF"/>
    <w:rsid w:val="002E5539"/>
    <w:rsid w:val="002E6045"/>
    <w:rsid w:val="002F0AE8"/>
    <w:rsid w:val="002F3607"/>
    <w:rsid w:val="002F36E5"/>
    <w:rsid w:val="002F662A"/>
    <w:rsid w:val="002F6844"/>
    <w:rsid w:val="002F7926"/>
    <w:rsid w:val="002F7D7D"/>
    <w:rsid w:val="003003EE"/>
    <w:rsid w:val="00300AF3"/>
    <w:rsid w:val="00301264"/>
    <w:rsid w:val="00301859"/>
    <w:rsid w:val="00302069"/>
    <w:rsid w:val="0030385C"/>
    <w:rsid w:val="003056B4"/>
    <w:rsid w:val="00306B5F"/>
    <w:rsid w:val="00306CD8"/>
    <w:rsid w:val="00307613"/>
    <w:rsid w:val="00307994"/>
    <w:rsid w:val="0031083C"/>
    <w:rsid w:val="00311CDE"/>
    <w:rsid w:val="00311EAA"/>
    <w:rsid w:val="00312C2E"/>
    <w:rsid w:val="0031420D"/>
    <w:rsid w:val="0031593A"/>
    <w:rsid w:val="003174F0"/>
    <w:rsid w:val="003201EC"/>
    <w:rsid w:val="00324754"/>
    <w:rsid w:val="00324C26"/>
    <w:rsid w:val="00326324"/>
    <w:rsid w:val="00326722"/>
    <w:rsid w:val="00326B62"/>
    <w:rsid w:val="00330185"/>
    <w:rsid w:val="0033120F"/>
    <w:rsid w:val="003316DF"/>
    <w:rsid w:val="00331EE2"/>
    <w:rsid w:val="003343CC"/>
    <w:rsid w:val="00334EB8"/>
    <w:rsid w:val="00335D62"/>
    <w:rsid w:val="00337103"/>
    <w:rsid w:val="00337348"/>
    <w:rsid w:val="003377A9"/>
    <w:rsid w:val="0033794B"/>
    <w:rsid w:val="00340339"/>
    <w:rsid w:val="003406CE"/>
    <w:rsid w:val="00340B6F"/>
    <w:rsid w:val="00340E41"/>
    <w:rsid w:val="00341C36"/>
    <w:rsid w:val="00342C5C"/>
    <w:rsid w:val="003436A2"/>
    <w:rsid w:val="00343F21"/>
    <w:rsid w:val="0034415C"/>
    <w:rsid w:val="00344851"/>
    <w:rsid w:val="00346816"/>
    <w:rsid w:val="00347D02"/>
    <w:rsid w:val="00351CA2"/>
    <w:rsid w:val="003524A3"/>
    <w:rsid w:val="003549B9"/>
    <w:rsid w:val="0035522E"/>
    <w:rsid w:val="00355441"/>
    <w:rsid w:val="00355A04"/>
    <w:rsid w:val="00357361"/>
    <w:rsid w:val="003573D0"/>
    <w:rsid w:val="00357436"/>
    <w:rsid w:val="0035756D"/>
    <w:rsid w:val="00357B24"/>
    <w:rsid w:val="00360089"/>
    <w:rsid w:val="003618FE"/>
    <w:rsid w:val="00362C7C"/>
    <w:rsid w:val="00363224"/>
    <w:rsid w:val="00364383"/>
    <w:rsid w:val="00364B0C"/>
    <w:rsid w:val="00365A35"/>
    <w:rsid w:val="00367071"/>
    <w:rsid w:val="00367147"/>
    <w:rsid w:val="00367710"/>
    <w:rsid w:val="003706AA"/>
    <w:rsid w:val="00370D6E"/>
    <w:rsid w:val="00371197"/>
    <w:rsid w:val="00371B6D"/>
    <w:rsid w:val="00372139"/>
    <w:rsid w:val="00373430"/>
    <w:rsid w:val="00373442"/>
    <w:rsid w:val="00373FE8"/>
    <w:rsid w:val="003746A3"/>
    <w:rsid w:val="00374BAC"/>
    <w:rsid w:val="003753FD"/>
    <w:rsid w:val="0037569C"/>
    <w:rsid w:val="00375A2F"/>
    <w:rsid w:val="00376605"/>
    <w:rsid w:val="003779D3"/>
    <w:rsid w:val="00382288"/>
    <w:rsid w:val="0038401A"/>
    <w:rsid w:val="003845C5"/>
    <w:rsid w:val="00387BC3"/>
    <w:rsid w:val="003904F2"/>
    <w:rsid w:val="00390DBA"/>
    <w:rsid w:val="00391B1A"/>
    <w:rsid w:val="00392265"/>
    <w:rsid w:val="00392FE5"/>
    <w:rsid w:val="00394307"/>
    <w:rsid w:val="00395591"/>
    <w:rsid w:val="00395782"/>
    <w:rsid w:val="00395E5E"/>
    <w:rsid w:val="00397420"/>
    <w:rsid w:val="00397985"/>
    <w:rsid w:val="003A0AD6"/>
    <w:rsid w:val="003A0C22"/>
    <w:rsid w:val="003A21BF"/>
    <w:rsid w:val="003A21DB"/>
    <w:rsid w:val="003A33F2"/>
    <w:rsid w:val="003A68EF"/>
    <w:rsid w:val="003A69B6"/>
    <w:rsid w:val="003A6A94"/>
    <w:rsid w:val="003A76D5"/>
    <w:rsid w:val="003A7E68"/>
    <w:rsid w:val="003B030B"/>
    <w:rsid w:val="003B4C1C"/>
    <w:rsid w:val="003B54E3"/>
    <w:rsid w:val="003B55BF"/>
    <w:rsid w:val="003B62A2"/>
    <w:rsid w:val="003B7A2C"/>
    <w:rsid w:val="003C0336"/>
    <w:rsid w:val="003C1D92"/>
    <w:rsid w:val="003C2746"/>
    <w:rsid w:val="003C27ED"/>
    <w:rsid w:val="003C5078"/>
    <w:rsid w:val="003C5DD8"/>
    <w:rsid w:val="003C614E"/>
    <w:rsid w:val="003C6186"/>
    <w:rsid w:val="003C6592"/>
    <w:rsid w:val="003C7057"/>
    <w:rsid w:val="003C759E"/>
    <w:rsid w:val="003D0C0E"/>
    <w:rsid w:val="003D1767"/>
    <w:rsid w:val="003D33DC"/>
    <w:rsid w:val="003D38DC"/>
    <w:rsid w:val="003D3A5E"/>
    <w:rsid w:val="003D42A9"/>
    <w:rsid w:val="003D56C5"/>
    <w:rsid w:val="003D6A0B"/>
    <w:rsid w:val="003D6D9C"/>
    <w:rsid w:val="003D6F51"/>
    <w:rsid w:val="003D73EB"/>
    <w:rsid w:val="003D74AC"/>
    <w:rsid w:val="003D74C9"/>
    <w:rsid w:val="003D77DB"/>
    <w:rsid w:val="003D7FF4"/>
    <w:rsid w:val="003E09E7"/>
    <w:rsid w:val="003E2A0B"/>
    <w:rsid w:val="003E2D5E"/>
    <w:rsid w:val="003E3976"/>
    <w:rsid w:val="003E4BFD"/>
    <w:rsid w:val="003E64A9"/>
    <w:rsid w:val="003E6FB5"/>
    <w:rsid w:val="003F02B9"/>
    <w:rsid w:val="003F0661"/>
    <w:rsid w:val="003F0662"/>
    <w:rsid w:val="003F1839"/>
    <w:rsid w:val="003F1DBE"/>
    <w:rsid w:val="003F22AD"/>
    <w:rsid w:val="003F2871"/>
    <w:rsid w:val="003F3536"/>
    <w:rsid w:val="003F4863"/>
    <w:rsid w:val="003F5628"/>
    <w:rsid w:val="003F5724"/>
    <w:rsid w:val="003F5A59"/>
    <w:rsid w:val="003F6B9B"/>
    <w:rsid w:val="003F74A5"/>
    <w:rsid w:val="00400948"/>
    <w:rsid w:val="00401E94"/>
    <w:rsid w:val="00402343"/>
    <w:rsid w:val="00402663"/>
    <w:rsid w:val="0040298D"/>
    <w:rsid w:val="004029FE"/>
    <w:rsid w:val="00402AE1"/>
    <w:rsid w:val="0040569A"/>
    <w:rsid w:val="00407D42"/>
    <w:rsid w:val="0041135F"/>
    <w:rsid w:val="0041352C"/>
    <w:rsid w:val="00414CBB"/>
    <w:rsid w:val="004152D0"/>
    <w:rsid w:val="00415B47"/>
    <w:rsid w:val="0041608B"/>
    <w:rsid w:val="00417301"/>
    <w:rsid w:val="00417525"/>
    <w:rsid w:val="0042106C"/>
    <w:rsid w:val="0042106E"/>
    <w:rsid w:val="00422AF4"/>
    <w:rsid w:val="00423282"/>
    <w:rsid w:val="00423B0C"/>
    <w:rsid w:val="004245B3"/>
    <w:rsid w:val="00424833"/>
    <w:rsid w:val="00424AA5"/>
    <w:rsid w:val="00424F8B"/>
    <w:rsid w:val="0042521D"/>
    <w:rsid w:val="004255A4"/>
    <w:rsid w:val="004258D0"/>
    <w:rsid w:val="00425DC5"/>
    <w:rsid w:val="00427149"/>
    <w:rsid w:val="004278A0"/>
    <w:rsid w:val="004278F7"/>
    <w:rsid w:val="0043054A"/>
    <w:rsid w:val="0043308E"/>
    <w:rsid w:val="0043338A"/>
    <w:rsid w:val="00433D5E"/>
    <w:rsid w:val="00434199"/>
    <w:rsid w:val="00434401"/>
    <w:rsid w:val="0043755F"/>
    <w:rsid w:val="004400C8"/>
    <w:rsid w:val="00440265"/>
    <w:rsid w:val="0044245C"/>
    <w:rsid w:val="00442BF5"/>
    <w:rsid w:val="00443072"/>
    <w:rsid w:val="0044516C"/>
    <w:rsid w:val="00445DE6"/>
    <w:rsid w:val="00445DE9"/>
    <w:rsid w:val="00446592"/>
    <w:rsid w:val="004465AA"/>
    <w:rsid w:val="00446AE2"/>
    <w:rsid w:val="00446B6C"/>
    <w:rsid w:val="00446D16"/>
    <w:rsid w:val="00447260"/>
    <w:rsid w:val="00450D01"/>
    <w:rsid w:val="00452585"/>
    <w:rsid w:val="00452EB0"/>
    <w:rsid w:val="004541DD"/>
    <w:rsid w:val="00454222"/>
    <w:rsid w:val="00455664"/>
    <w:rsid w:val="004563E4"/>
    <w:rsid w:val="0046039B"/>
    <w:rsid w:val="0046041B"/>
    <w:rsid w:val="0046292B"/>
    <w:rsid w:val="00463DD0"/>
    <w:rsid w:val="00464311"/>
    <w:rsid w:val="004656D9"/>
    <w:rsid w:val="004657CF"/>
    <w:rsid w:val="00466092"/>
    <w:rsid w:val="0046636D"/>
    <w:rsid w:val="0046694A"/>
    <w:rsid w:val="0046724F"/>
    <w:rsid w:val="00467BC4"/>
    <w:rsid w:val="004703AE"/>
    <w:rsid w:val="00470CB0"/>
    <w:rsid w:val="0047169F"/>
    <w:rsid w:val="00472090"/>
    <w:rsid w:val="004724BF"/>
    <w:rsid w:val="00475629"/>
    <w:rsid w:val="00475EAB"/>
    <w:rsid w:val="00476D13"/>
    <w:rsid w:val="00477C19"/>
    <w:rsid w:val="004807A9"/>
    <w:rsid w:val="004820AC"/>
    <w:rsid w:val="00482586"/>
    <w:rsid w:val="0048267A"/>
    <w:rsid w:val="00482F89"/>
    <w:rsid w:val="00483974"/>
    <w:rsid w:val="00491D84"/>
    <w:rsid w:val="00492C32"/>
    <w:rsid w:val="00494724"/>
    <w:rsid w:val="00494874"/>
    <w:rsid w:val="004964DA"/>
    <w:rsid w:val="004A0738"/>
    <w:rsid w:val="004A222A"/>
    <w:rsid w:val="004A2598"/>
    <w:rsid w:val="004A2A46"/>
    <w:rsid w:val="004A2C46"/>
    <w:rsid w:val="004A2F7C"/>
    <w:rsid w:val="004A3DDA"/>
    <w:rsid w:val="004A51D4"/>
    <w:rsid w:val="004A6769"/>
    <w:rsid w:val="004A74DD"/>
    <w:rsid w:val="004B0DCF"/>
    <w:rsid w:val="004B10E3"/>
    <w:rsid w:val="004B20F4"/>
    <w:rsid w:val="004B2A43"/>
    <w:rsid w:val="004B366B"/>
    <w:rsid w:val="004B37CC"/>
    <w:rsid w:val="004B3D50"/>
    <w:rsid w:val="004B4F1E"/>
    <w:rsid w:val="004B5AB5"/>
    <w:rsid w:val="004C0A13"/>
    <w:rsid w:val="004C12E2"/>
    <w:rsid w:val="004C31F4"/>
    <w:rsid w:val="004C528B"/>
    <w:rsid w:val="004C55A3"/>
    <w:rsid w:val="004D0DC4"/>
    <w:rsid w:val="004D1127"/>
    <w:rsid w:val="004D18DB"/>
    <w:rsid w:val="004D2493"/>
    <w:rsid w:val="004D436F"/>
    <w:rsid w:val="004D5429"/>
    <w:rsid w:val="004D6D5E"/>
    <w:rsid w:val="004E0EA3"/>
    <w:rsid w:val="004E13A4"/>
    <w:rsid w:val="004E28F5"/>
    <w:rsid w:val="004E39BD"/>
    <w:rsid w:val="004E3A2B"/>
    <w:rsid w:val="004E4AF3"/>
    <w:rsid w:val="004F0295"/>
    <w:rsid w:val="004F1179"/>
    <w:rsid w:val="004F155D"/>
    <w:rsid w:val="004F3344"/>
    <w:rsid w:val="004F3509"/>
    <w:rsid w:val="004F67D9"/>
    <w:rsid w:val="00500137"/>
    <w:rsid w:val="0050133E"/>
    <w:rsid w:val="00502109"/>
    <w:rsid w:val="00503AEB"/>
    <w:rsid w:val="00503FF2"/>
    <w:rsid w:val="005044C5"/>
    <w:rsid w:val="0050628E"/>
    <w:rsid w:val="00506D71"/>
    <w:rsid w:val="00506FC8"/>
    <w:rsid w:val="00510D10"/>
    <w:rsid w:val="00510D5C"/>
    <w:rsid w:val="005120B7"/>
    <w:rsid w:val="00513381"/>
    <w:rsid w:val="005138C5"/>
    <w:rsid w:val="00513D94"/>
    <w:rsid w:val="005144A6"/>
    <w:rsid w:val="005154B1"/>
    <w:rsid w:val="00515D49"/>
    <w:rsid w:val="005172D1"/>
    <w:rsid w:val="005178A6"/>
    <w:rsid w:val="00520394"/>
    <w:rsid w:val="00520665"/>
    <w:rsid w:val="00522F9C"/>
    <w:rsid w:val="00524B82"/>
    <w:rsid w:val="00524FF8"/>
    <w:rsid w:val="0052682B"/>
    <w:rsid w:val="00527268"/>
    <w:rsid w:val="005278EE"/>
    <w:rsid w:val="0053010A"/>
    <w:rsid w:val="0053037A"/>
    <w:rsid w:val="00530F87"/>
    <w:rsid w:val="00534DE2"/>
    <w:rsid w:val="00536161"/>
    <w:rsid w:val="00536CD5"/>
    <w:rsid w:val="00536E85"/>
    <w:rsid w:val="00536F7F"/>
    <w:rsid w:val="00540547"/>
    <w:rsid w:val="00540E0D"/>
    <w:rsid w:val="00540E40"/>
    <w:rsid w:val="00541786"/>
    <w:rsid w:val="00544649"/>
    <w:rsid w:val="00545D69"/>
    <w:rsid w:val="00550CAE"/>
    <w:rsid w:val="00550D44"/>
    <w:rsid w:val="00551A73"/>
    <w:rsid w:val="00551BE6"/>
    <w:rsid w:val="0055311D"/>
    <w:rsid w:val="00554118"/>
    <w:rsid w:val="00554BB5"/>
    <w:rsid w:val="00554FE3"/>
    <w:rsid w:val="00555013"/>
    <w:rsid w:val="00557AD2"/>
    <w:rsid w:val="00562E5F"/>
    <w:rsid w:val="00563655"/>
    <w:rsid w:val="00563FB7"/>
    <w:rsid w:val="00566178"/>
    <w:rsid w:val="0056691F"/>
    <w:rsid w:val="00567572"/>
    <w:rsid w:val="005701B4"/>
    <w:rsid w:val="005708DD"/>
    <w:rsid w:val="005733F7"/>
    <w:rsid w:val="00574A46"/>
    <w:rsid w:val="005753FD"/>
    <w:rsid w:val="00575857"/>
    <w:rsid w:val="00576878"/>
    <w:rsid w:val="00580E4F"/>
    <w:rsid w:val="00580E6A"/>
    <w:rsid w:val="00582019"/>
    <w:rsid w:val="0058298C"/>
    <w:rsid w:val="00583CC5"/>
    <w:rsid w:val="00586148"/>
    <w:rsid w:val="005862F3"/>
    <w:rsid w:val="00586A5F"/>
    <w:rsid w:val="0059046E"/>
    <w:rsid w:val="00590F2B"/>
    <w:rsid w:val="00592516"/>
    <w:rsid w:val="005941A2"/>
    <w:rsid w:val="005942C7"/>
    <w:rsid w:val="00594557"/>
    <w:rsid w:val="005945BE"/>
    <w:rsid w:val="00594BB3"/>
    <w:rsid w:val="00595BA8"/>
    <w:rsid w:val="00596307"/>
    <w:rsid w:val="00596EB5"/>
    <w:rsid w:val="00597794"/>
    <w:rsid w:val="005A1EB5"/>
    <w:rsid w:val="005A25B8"/>
    <w:rsid w:val="005A367D"/>
    <w:rsid w:val="005A3D30"/>
    <w:rsid w:val="005A456F"/>
    <w:rsid w:val="005A4AE0"/>
    <w:rsid w:val="005A4FB3"/>
    <w:rsid w:val="005A5CB1"/>
    <w:rsid w:val="005A6706"/>
    <w:rsid w:val="005A726E"/>
    <w:rsid w:val="005B0677"/>
    <w:rsid w:val="005B0B1F"/>
    <w:rsid w:val="005B13B3"/>
    <w:rsid w:val="005B2593"/>
    <w:rsid w:val="005B2739"/>
    <w:rsid w:val="005B3902"/>
    <w:rsid w:val="005B7A5E"/>
    <w:rsid w:val="005C0761"/>
    <w:rsid w:val="005C2709"/>
    <w:rsid w:val="005C2F7B"/>
    <w:rsid w:val="005C3796"/>
    <w:rsid w:val="005C457C"/>
    <w:rsid w:val="005C4E28"/>
    <w:rsid w:val="005C59F6"/>
    <w:rsid w:val="005C6121"/>
    <w:rsid w:val="005C6549"/>
    <w:rsid w:val="005C6DBA"/>
    <w:rsid w:val="005C6F14"/>
    <w:rsid w:val="005C708C"/>
    <w:rsid w:val="005C755D"/>
    <w:rsid w:val="005D0183"/>
    <w:rsid w:val="005D0F8C"/>
    <w:rsid w:val="005D212D"/>
    <w:rsid w:val="005D2297"/>
    <w:rsid w:val="005D24B6"/>
    <w:rsid w:val="005D2A6B"/>
    <w:rsid w:val="005D2EE4"/>
    <w:rsid w:val="005D3C19"/>
    <w:rsid w:val="005D3C64"/>
    <w:rsid w:val="005D7AC3"/>
    <w:rsid w:val="005E0190"/>
    <w:rsid w:val="005E0BC2"/>
    <w:rsid w:val="005E11B8"/>
    <w:rsid w:val="005E3B40"/>
    <w:rsid w:val="005E3C9F"/>
    <w:rsid w:val="005E3E42"/>
    <w:rsid w:val="005E463C"/>
    <w:rsid w:val="005E4C6C"/>
    <w:rsid w:val="005E6698"/>
    <w:rsid w:val="005E79C4"/>
    <w:rsid w:val="005F02C4"/>
    <w:rsid w:val="005F0564"/>
    <w:rsid w:val="005F07CA"/>
    <w:rsid w:val="005F1D87"/>
    <w:rsid w:val="005F22B5"/>
    <w:rsid w:val="005F2C7A"/>
    <w:rsid w:val="005F3A19"/>
    <w:rsid w:val="005F3F7D"/>
    <w:rsid w:val="005F4952"/>
    <w:rsid w:val="005F52F8"/>
    <w:rsid w:val="005F585E"/>
    <w:rsid w:val="005F5BF8"/>
    <w:rsid w:val="005F5C9A"/>
    <w:rsid w:val="005F66D9"/>
    <w:rsid w:val="005F6891"/>
    <w:rsid w:val="005F711B"/>
    <w:rsid w:val="005F7251"/>
    <w:rsid w:val="005F7AEB"/>
    <w:rsid w:val="0060017A"/>
    <w:rsid w:val="006018A0"/>
    <w:rsid w:val="00603218"/>
    <w:rsid w:val="00603372"/>
    <w:rsid w:val="0060349E"/>
    <w:rsid w:val="0060376E"/>
    <w:rsid w:val="0060755C"/>
    <w:rsid w:val="006100FF"/>
    <w:rsid w:val="00610CCB"/>
    <w:rsid w:val="006144ED"/>
    <w:rsid w:val="00614677"/>
    <w:rsid w:val="006151ED"/>
    <w:rsid w:val="006169A4"/>
    <w:rsid w:val="00617083"/>
    <w:rsid w:val="00617340"/>
    <w:rsid w:val="006211F4"/>
    <w:rsid w:val="006237D9"/>
    <w:rsid w:val="006248AD"/>
    <w:rsid w:val="006253EA"/>
    <w:rsid w:val="00625896"/>
    <w:rsid w:val="00626598"/>
    <w:rsid w:val="0062786C"/>
    <w:rsid w:val="006305AC"/>
    <w:rsid w:val="00631C0C"/>
    <w:rsid w:val="006332BB"/>
    <w:rsid w:val="00634650"/>
    <w:rsid w:val="00634A93"/>
    <w:rsid w:val="00637C45"/>
    <w:rsid w:val="00641421"/>
    <w:rsid w:val="006432B1"/>
    <w:rsid w:val="0064482D"/>
    <w:rsid w:val="00644B4F"/>
    <w:rsid w:val="0064505D"/>
    <w:rsid w:val="00645A5E"/>
    <w:rsid w:val="00646CA9"/>
    <w:rsid w:val="00650042"/>
    <w:rsid w:val="00650B8B"/>
    <w:rsid w:val="0065121E"/>
    <w:rsid w:val="006517FE"/>
    <w:rsid w:val="00651B3B"/>
    <w:rsid w:val="00653A65"/>
    <w:rsid w:val="00653CD9"/>
    <w:rsid w:val="006542D9"/>
    <w:rsid w:val="00655AF8"/>
    <w:rsid w:val="00655E7D"/>
    <w:rsid w:val="00656956"/>
    <w:rsid w:val="00661A6F"/>
    <w:rsid w:val="00661FD6"/>
    <w:rsid w:val="00662156"/>
    <w:rsid w:val="00663136"/>
    <w:rsid w:val="006631A0"/>
    <w:rsid w:val="006631CF"/>
    <w:rsid w:val="00663331"/>
    <w:rsid w:val="006637C7"/>
    <w:rsid w:val="00663AAF"/>
    <w:rsid w:val="00664275"/>
    <w:rsid w:val="006642FD"/>
    <w:rsid w:val="006643D2"/>
    <w:rsid w:val="006645D6"/>
    <w:rsid w:val="0066465F"/>
    <w:rsid w:val="00664AF8"/>
    <w:rsid w:val="006666D2"/>
    <w:rsid w:val="00666806"/>
    <w:rsid w:val="006700A8"/>
    <w:rsid w:val="00670DB1"/>
    <w:rsid w:val="0067160F"/>
    <w:rsid w:val="00671CD0"/>
    <w:rsid w:val="00671F7F"/>
    <w:rsid w:val="00673350"/>
    <w:rsid w:val="00673F25"/>
    <w:rsid w:val="00674827"/>
    <w:rsid w:val="00674C7D"/>
    <w:rsid w:val="00674DAB"/>
    <w:rsid w:val="00676415"/>
    <w:rsid w:val="00676F2B"/>
    <w:rsid w:val="006810DA"/>
    <w:rsid w:val="006814EC"/>
    <w:rsid w:val="006814FD"/>
    <w:rsid w:val="006821FA"/>
    <w:rsid w:val="006824FD"/>
    <w:rsid w:val="00682B80"/>
    <w:rsid w:val="0068372D"/>
    <w:rsid w:val="006846DA"/>
    <w:rsid w:val="00684DC5"/>
    <w:rsid w:val="00684F23"/>
    <w:rsid w:val="00685C5F"/>
    <w:rsid w:val="006878DF"/>
    <w:rsid w:val="006912B1"/>
    <w:rsid w:val="00691E84"/>
    <w:rsid w:val="00693673"/>
    <w:rsid w:val="00693A46"/>
    <w:rsid w:val="00694090"/>
    <w:rsid w:val="006944BA"/>
    <w:rsid w:val="006A0BEC"/>
    <w:rsid w:val="006A22C7"/>
    <w:rsid w:val="006A5986"/>
    <w:rsid w:val="006A5C3A"/>
    <w:rsid w:val="006A5C8D"/>
    <w:rsid w:val="006A7E86"/>
    <w:rsid w:val="006B04D9"/>
    <w:rsid w:val="006B0B42"/>
    <w:rsid w:val="006B0C9C"/>
    <w:rsid w:val="006B0ECD"/>
    <w:rsid w:val="006B1297"/>
    <w:rsid w:val="006B3D37"/>
    <w:rsid w:val="006B455F"/>
    <w:rsid w:val="006B4DD5"/>
    <w:rsid w:val="006B4E6F"/>
    <w:rsid w:val="006B53E5"/>
    <w:rsid w:val="006B76BB"/>
    <w:rsid w:val="006C00EB"/>
    <w:rsid w:val="006C25B4"/>
    <w:rsid w:val="006C3191"/>
    <w:rsid w:val="006C6044"/>
    <w:rsid w:val="006C79FC"/>
    <w:rsid w:val="006D00B1"/>
    <w:rsid w:val="006D16B3"/>
    <w:rsid w:val="006D1E7A"/>
    <w:rsid w:val="006D3D79"/>
    <w:rsid w:val="006D46E2"/>
    <w:rsid w:val="006D4A96"/>
    <w:rsid w:val="006D5030"/>
    <w:rsid w:val="006E0479"/>
    <w:rsid w:val="006E14D1"/>
    <w:rsid w:val="006E271B"/>
    <w:rsid w:val="006E2988"/>
    <w:rsid w:val="006E3280"/>
    <w:rsid w:val="006E3EE0"/>
    <w:rsid w:val="006E43D2"/>
    <w:rsid w:val="006E498A"/>
    <w:rsid w:val="006E49A6"/>
    <w:rsid w:val="006E4D91"/>
    <w:rsid w:val="006E5C7B"/>
    <w:rsid w:val="006E70C0"/>
    <w:rsid w:val="006E7E13"/>
    <w:rsid w:val="006F07CE"/>
    <w:rsid w:val="006F1E26"/>
    <w:rsid w:val="006F2033"/>
    <w:rsid w:val="006F206F"/>
    <w:rsid w:val="006F28AD"/>
    <w:rsid w:val="006F491F"/>
    <w:rsid w:val="006F4AA9"/>
    <w:rsid w:val="006F7AE6"/>
    <w:rsid w:val="00700C46"/>
    <w:rsid w:val="0070199D"/>
    <w:rsid w:val="00701E47"/>
    <w:rsid w:val="0070473B"/>
    <w:rsid w:val="00705BDA"/>
    <w:rsid w:val="00705E28"/>
    <w:rsid w:val="00706444"/>
    <w:rsid w:val="00706AF6"/>
    <w:rsid w:val="00707080"/>
    <w:rsid w:val="00707448"/>
    <w:rsid w:val="007131BA"/>
    <w:rsid w:val="0071341A"/>
    <w:rsid w:val="007147A1"/>
    <w:rsid w:val="00715466"/>
    <w:rsid w:val="007154D7"/>
    <w:rsid w:val="0071624A"/>
    <w:rsid w:val="0071722F"/>
    <w:rsid w:val="00717B36"/>
    <w:rsid w:val="00717EEE"/>
    <w:rsid w:val="00721501"/>
    <w:rsid w:val="0072187F"/>
    <w:rsid w:val="00721C66"/>
    <w:rsid w:val="00722F30"/>
    <w:rsid w:val="00723ADC"/>
    <w:rsid w:val="00724226"/>
    <w:rsid w:val="00725151"/>
    <w:rsid w:val="00725561"/>
    <w:rsid w:val="00725901"/>
    <w:rsid w:val="0072595A"/>
    <w:rsid w:val="00725A09"/>
    <w:rsid w:val="00725AE4"/>
    <w:rsid w:val="00725C6D"/>
    <w:rsid w:val="00727572"/>
    <w:rsid w:val="0072759D"/>
    <w:rsid w:val="00727DAE"/>
    <w:rsid w:val="0073065A"/>
    <w:rsid w:val="00731578"/>
    <w:rsid w:val="007318A5"/>
    <w:rsid w:val="00731BBF"/>
    <w:rsid w:val="00731BD3"/>
    <w:rsid w:val="00731EA5"/>
    <w:rsid w:val="00737415"/>
    <w:rsid w:val="0074017C"/>
    <w:rsid w:val="007401A8"/>
    <w:rsid w:val="00741DBA"/>
    <w:rsid w:val="00742C2F"/>
    <w:rsid w:val="00742C90"/>
    <w:rsid w:val="00744186"/>
    <w:rsid w:val="00744829"/>
    <w:rsid w:val="0074619C"/>
    <w:rsid w:val="00746A93"/>
    <w:rsid w:val="00747A70"/>
    <w:rsid w:val="00750551"/>
    <w:rsid w:val="00750567"/>
    <w:rsid w:val="0075183E"/>
    <w:rsid w:val="0075395E"/>
    <w:rsid w:val="00753984"/>
    <w:rsid w:val="00754E72"/>
    <w:rsid w:val="007558BD"/>
    <w:rsid w:val="00761C3D"/>
    <w:rsid w:val="007627A3"/>
    <w:rsid w:val="00763F49"/>
    <w:rsid w:val="0076493C"/>
    <w:rsid w:val="0076635F"/>
    <w:rsid w:val="007673D7"/>
    <w:rsid w:val="007673E2"/>
    <w:rsid w:val="007678EE"/>
    <w:rsid w:val="00767B95"/>
    <w:rsid w:val="00770013"/>
    <w:rsid w:val="00771F98"/>
    <w:rsid w:val="00772A9A"/>
    <w:rsid w:val="00772ED0"/>
    <w:rsid w:val="00772F71"/>
    <w:rsid w:val="00773062"/>
    <w:rsid w:val="00775E71"/>
    <w:rsid w:val="00776021"/>
    <w:rsid w:val="00776042"/>
    <w:rsid w:val="00776B0D"/>
    <w:rsid w:val="00777195"/>
    <w:rsid w:val="00777854"/>
    <w:rsid w:val="007809AB"/>
    <w:rsid w:val="00783075"/>
    <w:rsid w:val="007833C1"/>
    <w:rsid w:val="0078461E"/>
    <w:rsid w:val="00784982"/>
    <w:rsid w:val="007867D2"/>
    <w:rsid w:val="007869E9"/>
    <w:rsid w:val="00786CC4"/>
    <w:rsid w:val="007871F8"/>
    <w:rsid w:val="00790AB9"/>
    <w:rsid w:val="00790BF1"/>
    <w:rsid w:val="007917D6"/>
    <w:rsid w:val="00791C1B"/>
    <w:rsid w:val="00791CEC"/>
    <w:rsid w:val="00794585"/>
    <w:rsid w:val="00794B9B"/>
    <w:rsid w:val="007951D0"/>
    <w:rsid w:val="007956AF"/>
    <w:rsid w:val="007973B4"/>
    <w:rsid w:val="00797BCE"/>
    <w:rsid w:val="00797D0B"/>
    <w:rsid w:val="007A052B"/>
    <w:rsid w:val="007A0B37"/>
    <w:rsid w:val="007A0C12"/>
    <w:rsid w:val="007A130E"/>
    <w:rsid w:val="007A2727"/>
    <w:rsid w:val="007A2D1D"/>
    <w:rsid w:val="007A4936"/>
    <w:rsid w:val="007B0DB8"/>
    <w:rsid w:val="007B1A72"/>
    <w:rsid w:val="007B274A"/>
    <w:rsid w:val="007B295F"/>
    <w:rsid w:val="007B3809"/>
    <w:rsid w:val="007B42F1"/>
    <w:rsid w:val="007B4914"/>
    <w:rsid w:val="007B4FC9"/>
    <w:rsid w:val="007B51B4"/>
    <w:rsid w:val="007B6C8A"/>
    <w:rsid w:val="007C10F5"/>
    <w:rsid w:val="007C2EA7"/>
    <w:rsid w:val="007C43DF"/>
    <w:rsid w:val="007C49B7"/>
    <w:rsid w:val="007C7B27"/>
    <w:rsid w:val="007D20AF"/>
    <w:rsid w:val="007D3525"/>
    <w:rsid w:val="007D4187"/>
    <w:rsid w:val="007D46C2"/>
    <w:rsid w:val="007D46FA"/>
    <w:rsid w:val="007D5DC7"/>
    <w:rsid w:val="007D5EF1"/>
    <w:rsid w:val="007D6D79"/>
    <w:rsid w:val="007D759D"/>
    <w:rsid w:val="007E1A03"/>
    <w:rsid w:val="007E47FB"/>
    <w:rsid w:val="007E5406"/>
    <w:rsid w:val="007E5A90"/>
    <w:rsid w:val="007E5E8C"/>
    <w:rsid w:val="007F14BB"/>
    <w:rsid w:val="007F529B"/>
    <w:rsid w:val="007F55FC"/>
    <w:rsid w:val="007F61FA"/>
    <w:rsid w:val="007F6722"/>
    <w:rsid w:val="007F6939"/>
    <w:rsid w:val="007F7C88"/>
    <w:rsid w:val="00801873"/>
    <w:rsid w:val="00801A75"/>
    <w:rsid w:val="00802D17"/>
    <w:rsid w:val="00803939"/>
    <w:rsid w:val="008055A4"/>
    <w:rsid w:val="0080623A"/>
    <w:rsid w:val="00806293"/>
    <w:rsid w:val="00806DCA"/>
    <w:rsid w:val="00806F5D"/>
    <w:rsid w:val="00810817"/>
    <w:rsid w:val="00811579"/>
    <w:rsid w:val="0081394C"/>
    <w:rsid w:val="00816ED3"/>
    <w:rsid w:val="008171F9"/>
    <w:rsid w:val="00817407"/>
    <w:rsid w:val="00821A42"/>
    <w:rsid w:val="00823EBD"/>
    <w:rsid w:val="00824BA8"/>
    <w:rsid w:val="00824C9F"/>
    <w:rsid w:val="00824EB4"/>
    <w:rsid w:val="0082584E"/>
    <w:rsid w:val="00825B4F"/>
    <w:rsid w:val="00825D26"/>
    <w:rsid w:val="008302F4"/>
    <w:rsid w:val="0083223C"/>
    <w:rsid w:val="0083245E"/>
    <w:rsid w:val="00833BFE"/>
    <w:rsid w:val="00834479"/>
    <w:rsid w:val="008346E5"/>
    <w:rsid w:val="008349AE"/>
    <w:rsid w:val="00835BCA"/>
    <w:rsid w:val="00835CF7"/>
    <w:rsid w:val="008360D8"/>
    <w:rsid w:val="00836317"/>
    <w:rsid w:val="0083641B"/>
    <w:rsid w:val="00836CE1"/>
    <w:rsid w:val="00837373"/>
    <w:rsid w:val="00840733"/>
    <w:rsid w:val="00840D76"/>
    <w:rsid w:val="0084131B"/>
    <w:rsid w:val="00841978"/>
    <w:rsid w:val="00841B13"/>
    <w:rsid w:val="00842EC8"/>
    <w:rsid w:val="0084309A"/>
    <w:rsid w:val="0084355E"/>
    <w:rsid w:val="008436D4"/>
    <w:rsid w:val="008436EF"/>
    <w:rsid w:val="008444B7"/>
    <w:rsid w:val="008446B7"/>
    <w:rsid w:val="00844AEE"/>
    <w:rsid w:val="00845033"/>
    <w:rsid w:val="0084620D"/>
    <w:rsid w:val="008475BE"/>
    <w:rsid w:val="008502FF"/>
    <w:rsid w:val="0085083D"/>
    <w:rsid w:val="008509FC"/>
    <w:rsid w:val="008512AB"/>
    <w:rsid w:val="008526F1"/>
    <w:rsid w:val="00852B07"/>
    <w:rsid w:val="0085433A"/>
    <w:rsid w:val="0085475F"/>
    <w:rsid w:val="00855773"/>
    <w:rsid w:val="00855FE8"/>
    <w:rsid w:val="00856347"/>
    <w:rsid w:val="0085634E"/>
    <w:rsid w:val="00857B86"/>
    <w:rsid w:val="00861C17"/>
    <w:rsid w:val="00863123"/>
    <w:rsid w:val="00863D68"/>
    <w:rsid w:val="00864E50"/>
    <w:rsid w:val="00865CBD"/>
    <w:rsid w:val="008663FC"/>
    <w:rsid w:val="00866A91"/>
    <w:rsid w:val="008671B9"/>
    <w:rsid w:val="00867655"/>
    <w:rsid w:val="00871125"/>
    <w:rsid w:val="00873242"/>
    <w:rsid w:val="00873461"/>
    <w:rsid w:val="0087494A"/>
    <w:rsid w:val="00876E96"/>
    <w:rsid w:val="008816E1"/>
    <w:rsid w:val="00881DCD"/>
    <w:rsid w:val="0088215D"/>
    <w:rsid w:val="008858A1"/>
    <w:rsid w:val="00885B97"/>
    <w:rsid w:val="00886420"/>
    <w:rsid w:val="00886A1C"/>
    <w:rsid w:val="00886E56"/>
    <w:rsid w:val="00886FEB"/>
    <w:rsid w:val="00887B15"/>
    <w:rsid w:val="00890FD6"/>
    <w:rsid w:val="00891874"/>
    <w:rsid w:val="00891ED5"/>
    <w:rsid w:val="00892A55"/>
    <w:rsid w:val="0089336C"/>
    <w:rsid w:val="0089370C"/>
    <w:rsid w:val="00893E21"/>
    <w:rsid w:val="008943F7"/>
    <w:rsid w:val="00894C28"/>
    <w:rsid w:val="00894FCB"/>
    <w:rsid w:val="00895986"/>
    <w:rsid w:val="0089773C"/>
    <w:rsid w:val="0089780C"/>
    <w:rsid w:val="00897D63"/>
    <w:rsid w:val="008A0171"/>
    <w:rsid w:val="008A04BE"/>
    <w:rsid w:val="008A055B"/>
    <w:rsid w:val="008A0B2A"/>
    <w:rsid w:val="008A1691"/>
    <w:rsid w:val="008A2996"/>
    <w:rsid w:val="008A336D"/>
    <w:rsid w:val="008A42F1"/>
    <w:rsid w:val="008A45E8"/>
    <w:rsid w:val="008A55AB"/>
    <w:rsid w:val="008A6185"/>
    <w:rsid w:val="008A6645"/>
    <w:rsid w:val="008A6AAF"/>
    <w:rsid w:val="008B037E"/>
    <w:rsid w:val="008B14B3"/>
    <w:rsid w:val="008B2D05"/>
    <w:rsid w:val="008B4168"/>
    <w:rsid w:val="008B4EE5"/>
    <w:rsid w:val="008B6A7C"/>
    <w:rsid w:val="008B7646"/>
    <w:rsid w:val="008C0927"/>
    <w:rsid w:val="008C3C1F"/>
    <w:rsid w:val="008C3F6F"/>
    <w:rsid w:val="008C47EB"/>
    <w:rsid w:val="008C52A9"/>
    <w:rsid w:val="008C5648"/>
    <w:rsid w:val="008C6EEE"/>
    <w:rsid w:val="008C77AD"/>
    <w:rsid w:val="008C7D9F"/>
    <w:rsid w:val="008D039C"/>
    <w:rsid w:val="008D0616"/>
    <w:rsid w:val="008D0B03"/>
    <w:rsid w:val="008D0D76"/>
    <w:rsid w:val="008D26D5"/>
    <w:rsid w:val="008D40AB"/>
    <w:rsid w:val="008D41A7"/>
    <w:rsid w:val="008D4802"/>
    <w:rsid w:val="008D6112"/>
    <w:rsid w:val="008E2D15"/>
    <w:rsid w:val="008E4C4E"/>
    <w:rsid w:val="008E51CA"/>
    <w:rsid w:val="008E79EE"/>
    <w:rsid w:val="008E7C0B"/>
    <w:rsid w:val="008F042A"/>
    <w:rsid w:val="008F071E"/>
    <w:rsid w:val="008F07DD"/>
    <w:rsid w:val="008F264F"/>
    <w:rsid w:val="008F2BE8"/>
    <w:rsid w:val="008F36B3"/>
    <w:rsid w:val="008F3A5B"/>
    <w:rsid w:val="008F3ADF"/>
    <w:rsid w:val="008F4C50"/>
    <w:rsid w:val="008F60D2"/>
    <w:rsid w:val="008F6837"/>
    <w:rsid w:val="008F696C"/>
    <w:rsid w:val="008F7CD2"/>
    <w:rsid w:val="00900A6F"/>
    <w:rsid w:val="00901A95"/>
    <w:rsid w:val="00903944"/>
    <w:rsid w:val="00903C14"/>
    <w:rsid w:val="00904764"/>
    <w:rsid w:val="0090485E"/>
    <w:rsid w:val="00905F9A"/>
    <w:rsid w:val="0090646F"/>
    <w:rsid w:val="0091015D"/>
    <w:rsid w:val="00910393"/>
    <w:rsid w:val="0091187F"/>
    <w:rsid w:val="00911921"/>
    <w:rsid w:val="00912701"/>
    <w:rsid w:val="00913801"/>
    <w:rsid w:val="009150BF"/>
    <w:rsid w:val="00915106"/>
    <w:rsid w:val="009160E9"/>
    <w:rsid w:val="00916106"/>
    <w:rsid w:val="0091691F"/>
    <w:rsid w:val="00917A62"/>
    <w:rsid w:val="00920C90"/>
    <w:rsid w:val="00920F44"/>
    <w:rsid w:val="0092119B"/>
    <w:rsid w:val="00923387"/>
    <w:rsid w:val="00923F80"/>
    <w:rsid w:val="00924323"/>
    <w:rsid w:val="0092497B"/>
    <w:rsid w:val="00925A1C"/>
    <w:rsid w:val="0092781A"/>
    <w:rsid w:val="0093108D"/>
    <w:rsid w:val="00931194"/>
    <w:rsid w:val="00931ED4"/>
    <w:rsid w:val="00932C8B"/>
    <w:rsid w:val="00934D07"/>
    <w:rsid w:val="0093596E"/>
    <w:rsid w:val="00937A05"/>
    <w:rsid w:val="00937C46"/>
    <w:rsid w:val="00937E83"/>
    <w:rsid w:val="009409BC"/>
    <w:rsid w:val="009410A5"/>
    <w:rsid w:val="00941407"/>
    <w:rsid w:val="00941E5E"/>
    <w:rsid w:val="00942628"/>
    <w:rsid w:val="00942DF5"/>
    <w:rsid w:val="009434E9"/>
    <w:rsid w:val="009434F3"/>
    <w:rsid w:val="00943A29"/>
    <w:rsid w:val="00943DD1"/>
    <w:rsid w:val="00943F54"/>
    <w:rsid w:val="0094400B"/>
    <w:rsid w:val="00944BD9"/>
    <w:rsid w:val="00946C97"/>
    <w:rsid w:val="009477EC"/>
    <w:rsid w:val="00950B66"/>
    <w:rsid w:val="009526E7"/>
    <w:rsid w:val="00952FB9"/>
    <w:rsid w:val="00953B82"/>
    <w:rsid w:val="0095510C"/>
    <w:rsid w:val="0095586B"/>
    <w:rsid w:val="0095644C"/>
    <w:rsid w:val="009564C3"/>
    <w:rsid w:val="00957551"/>
    <w:rsid w:val="00957628"/>
    <w:rsid w:val="009614BB"/>
    <w:rsid w:val="0096179F"/>
    <w:rsid w:val="00962454"/>
    <w:rsid w:val="0096251E"/>
    <w:rsid w:val="00962DC9"/>
    <w:rsid w:val="00962F16"/>
    <w:rsid w:val="00963163"/>
    <w:rsid w:val="00963581"/>
    <w:rsid w:val="009636A1"/>
    <w:rsid w:val="009638BD"/>
    <w:rsid w:val="00964CE2"/>
    <w:rsid w:val="00965C10"/>
    <w:rsid w:val="00966B12"/>
    <w:rsid w:val="009700A8"/>
    <w:rsid w:val="00970D79"/>
    <w:rsid w:val="00970DF0"/>
    <w:rsid w:val="009715D7"/>
    <w:rsid w:val="00972B56"/>
    <w:rsid w:val="0097333A"/>
    <w:rsid w:val="0097382F"/>
    <w:rsid w:val="00974670"/>
    <w:rsid w:val="00974F9D"/>
    <w:rsid w:val="009752D4"/>
    <w:rsid w:val="00975A0F"/>
    <w:rsid w:val="009764F3"/>
    <w:rsid w:val="009766D2"/>
    <w:rsid w:val="00977550"/>
    <w:rsid w:val="009808A9"/>
    <w:rsid w:val="00981D5E"/>
    <w:rsid w:val="009829D4"/>
    <w:rsid w:val="00982D9D"/>
    <w:rsid w:val="009835B3"/>
    <w:rsid w:val="009864DA"/>
    <w:rsid w:val="00987DD6"/>
    <w:rsid w:val="00990F70"/>
    <w:rsid w:val="009945C0"/>
    <w:rsid w:val="00994B41"/>
    <w:rsid w:val="00996243"/>
    <w:rsid w:val="00996909"/>
    <w:rsid w:val="00996D7D"/>
    <w:rsid w:val="00997374"/>
    <w:rsid w:val="009A0728"/>
    <w:rsid w:val="009A0B8C"/>
    <w:rsid w:val="009A1302"/>
    <w:rsid w:val="009A1A5E"/>
    <w:rsid w:val="009A1DB6"/>
    <w:rsid w:val="009A2DF6"/>
    <w:rsid w:val="009A326C"/>
    <w:rsid w:val="009A3531"/>
    <w:rsid w:val="009A36CD"/>
    <w:rsid w:val="009A3EF2"/>
    <w:rsid w:val="009A4354"/>
    <w:rsid w:val="009B1736"/>
    <w:rsid w:val="009B1FE0"/>
    <w:rsid w:val="009B221C"/>
    <w:rsid w:val="009B26B5"/>
    <w:rsid w:val="009B2D33"/>
    <w:rsid w:val="009B2E1F"/>
    <w:rsid w:val="009B2E58"/>
    <w:rsid w:val="009B3265"/>
    <w:rsid w:val="009B35BD"/>
    <w:rsid w:val="009B36AB"/>
    <w:rsid w:val="009B52CC"/>
    <w:rsid w:val="009B564F"/>
    <w:rsid w:val="009B5D2C"/>
    <w:rsid w:val="009B5DBF"/>
    <w:rsid w:val="009C147D"/>
    <w:rsid w:val="009C1BD2"/>
    <w:rsid w:val="009C1C22"/>
    <w:rsid w:val="009C1DAE"/>
    <w:rsid w:val="009C23C8"/>
    <w:rsid w:val="009C340A"/>
    <w:rsid w:val="009C50DE"/>
    <w:rsid w:val="009C50EE"/>
    <w:rsid w:val="009C6AFF"/>
    <w:rsid w:val="009C719C"/>
    <w:rsid w:val="009D23D0"/>
    <w:rsid w:val="009D328A"/>
    <w:rsid w:val="009D439C"/>
    <w:rsid w:val="009D46CB"/>
    <w:rsid w:val="009D511B"/>
    <w:rsid w:val="009D6590"/>
    <w:rsid w:val="009D7470"/>
    <w:rsid w:val="009E0536"/>
    <w:rsid w:val="009E0B45"/>
    <w:rsid w:val="009E12B1"/>
    <w:rsid w:val="009E1591"/>
    <w:rsid w:val="009E18C7"/>
    <w:rsid w:val="009E1D68"/>
    <w:rsid w:val="009E3EB7"/>
    <w:rsid w:val="009E42D5"/>
    <w:rsid w:val="009E4FC9"/>
    <w:rsid w:val="009E4FFA"/>
    <w:rsid w:val="009E5AC3"/>
    <w:rsid w:val="009E5CE2"/>
    <w:rsid w:val="009E5E55"/>
    <w:rsid w:val="009E6480"/>
    <w:rsid w:val="009E7F1E"/>
    <w:rsid w:val="009E7FB6"/>
    <w:rsid w:val="009F070B"/>
    <w:rsid w:val="009F132E"/>
    <w:rsid w:val="009F1CCC"/>
    <w:rsid w:val="009F4511"/>
    <w:rsid w:val="009F59B9"/>
    <w:rsid w:val="009F744A"/>
    <w:rsid w:val="009F779E"/>
    <w:rsid w:val="009F7B88"/>
    <w:rsid w:val="00A01A63"/>
    <w:rsid w:val="00A02B8A"/>
    <w:rsid w:val="00A02C0F"/>
    <w:rsid w:val="00A02C35"/>
    <w:rsid w:val="00A03C92"/>
    <w:rsid w:val="00A04038"/>
    <w:rsid w:val="00A05EBF"/>
    <w:rsid w:val="00A10841"/>
    <w:rsid w:val="00A10EE9"/>
    <w:rsid w:val="00A11256"/>
    <w:rsid w:val="00A12ED8"/>
    <w:rsid w:val="00A13482"/>
    <w:rsid w:val="00A134C7"/>
    <w:rsid w:val="00A14632"/>
    <w:rsid w:val="00A15156"/>
    <w:rsid w:val="00A15827"/>
    <w:rsid w:val="00A1652E"/>
    <w:rsid w:val="00A16F4B"/>
    <w:rsid w:val="00A17A39"/>
    <w:rsid w:val="00A17AFE"/>
    <w:rsid w:val="00A2128E"/>
    <w:rsid w:val="00A2155F"/>
    <w:rsid w:val="00A21C6F"/>
    <w:rsid w:val="00A23D87"/>
    <w:rsid w:val="00A24E41"/>
    <w:rsid w:val="00A24F38"/>
    <w:rsid w:val="00A25D41"/>
    <w:rsid w:val="00A26A7F"/>
    <w:rsid w:val="00A30049"/>
    <w:rsid w:val="00A31A49"/>
    <w:rsid w:val="00A32E51"/>
    <w:rsid w:val="00A352A7"/>
    <w:rsid w:val="00A36863"/>
    <w:rsid w:val="00A368FB"/>
    <w:rsid w:val="00A40B39"/>
    <w:rsid w:val="00A41317"/>
    <w:rsid w:val="00A4179D"/>
    <w:rsid w:val="00A44825"/>
    <w:rsid w:val="00A44EAE"/>
    <w:rsid w:val="00A45928"/>
    <w:rsid w:val="00A5072D"/>
    <w:rsid w:val="00A531F5"/>
    <w:rsid w:val="00A5332D"/>
    <w:rsid w:val="00A53486"/>
    <w:rsid w:val="00A53A33"/>
    <w:rsid w:val="00A53D5E"/>
    <w:rsid w:val="00A5505A"/>
    <w:rsid w:val="00A55AD7"/>
    <w:rsid w:val="00A57684"/>
    <w:rsid w:val="00A5798B"/>
    <w:rsid w:val="00A57A7E"/>
    <w:rsid w:val="00A624A5"/>
    <w:rsid w:val="00A63FB0"/>
    <w:rsid w:val="00A6406E"/>
    <w:rsid w:val="00A644DE"/>
    <w:rsid w:val="00A64BF2"/>
    <w:rsid w:val="00A7045D"/>
    <w:rsid w:val="00A72B29"/>
    <w:rsid w:val="00A732EB"/>
    <w:rsid w:val="00A734AD"/>
    <w:rsid w:val="00A7365C"/>
    <w:rsid w:val="00A73E33"/>
    <w:rsid w:val="00A75D08"/>
    <w:rsid w:val="00A75DAD"/>
    <w:rsid w:val="00A769D0"/>
    <w:rsid w:val="00A76AC6"/>
    <w:rsid w:val="00A77464"/>
    <w:rsid w:val="00A81093"/>
    <w:rsid w:val="00A82511"/>
    <w:rsid w:val="00A8277B"/>
    <w:rsid w:val="00A82C75"/>
    <w:rsid w:val="00A839D8"/>
    <w:rsid w:val="00A83C06"/>
    <w:rsid w:val="00A84F92"/>
    <w:rsid w:val="00A86E2E"/>
    <w:rsid w:val="00A87463"/>
    <w:rsid w:val="00A90465"/>
    <w:rsid w:val="00A920F8"/>
    <w:rsid w:val="00A9257D"/>
    <w:rsid w:val="00A92FA6"/>
    <w:rsid w:val="00A93CDF"/>
    <w:rsid w:val="00A93E51"/>
    <w:rsid w:val="00A9468D"/>
    <w:rsid w:val="00A947D2"/>
    <w:rsid w:val="00A9642D"/>
    <w:rsid w:val="00A96C26"/>
    <w:rsid w:val="00A97327"/>
    <w:rsid w:val="00A9751F"/>
    <w:rsid w:val="00A9769B"/>
    <w:rsid w:val="00A97B42"/>
    <w:rsid w:val="00AA0413"/>
    <w:rsid w:val="00AA04EA"/>
    <w:rsid w:val="00AA1FEB"/>
    <w:rsid w:val="00AA2642"/>
    <w:rsid w:val="00AA293F"/>
    <w:rsid w:val="00AA5EE4"/>
    <w:rsid w:val="00AA6F6C"/>
    <w:rsid w:val="00AA729D"/>
    <w:rsid w:val="00AB15FB"/>
    <w:rsid w:val="00AB193D"/>
    <w:rsid w:val="00AB32DF"/>
    <w:rsid w:val="00AB3BB6"/>
    <w:rsid w:val="00AB58AD"/>
    <w:rsid w:val="00AB5998"/>
    <w:rsid w:val="00AB6135"/>
    <w:rsid w:val="00AB6F06"/>
    <w:rsid w:val="00AB747A"/>
    <w:rsid w:val="00AC01CF"/>
    <w:rsid w:val="00AC0C39"/>
    <w:rsid w:val="00AC135A"/>
    <w:rsid w:val="00AC1770"/>
    <w:rsid w:val="00AC2040"/>
    <w:rsid w:val="00AC30AC"/>
    <w:rsid w:val="00AC30EC"/>
    <w:rsid w:val="00AC3252"/>
    <w:rsid w:val="00AC38B1"/>
    <w:rsid w:val="00AC3C45"/>
    <w:rsid w:val="00AC6ECF"/>
    <w:rsid w:val="00AD0050"/>
    <w:rsid w:val="00AD06A5"/>
    <w:rsid w:val="00AD1130"/>
    <w:rsid w:val="00AD329E"/>
    <w:rsid w:val="00AD4172"/>
    <w:rsid w:val="00AD5F8D"/>
    <w:rsid w:val="00AD6868"/>
    <w:rsid w:val="00AD74DB"/>
    <w:rsid w:val="00AD7AAD"/>
    <w:rsid w:val="00AE2E38"/>
    <w:rsid w:val="00AE3169"/>
    <w:rsid w:val="00AE322D"/>
    <w:rsid w:val="00AE386B"/>
    <w:rsid w:val="00AE4456"/>
    <w:rsid w:val="00AE5409"/>
    <w:rsid w:val="00AE5ED8"/>
    <w:rsid w:val="00AE64EC"/>
    <w:rsid w:val="00AF0794"/>
    <w:rsid w:val="00AF1166"/>
    <w:rsid w:val="00AF212A"/>
    <w:rsid w:val="00AF3E5A"/>
    <w:rsid w:val="00AF40B5"/>
    <w:rsid w:val="00AF48D4"/>
    <w:rsid w:val="00AF4E57"/>
    <w:rsid w:val="00AF5405"/>
    <w:rsid w:val="00AF5A80"/>
    <w:rsid w:val="00AF6EE0"/>
    <w:rsid w:val="00AF700C"/>
    <w:rsid w:val="00AF7637"/>
    <w:rsid w:val="00AF7722"/>
    <w:rsid w:val="00B03F2F"/>
    <w:rsid w:val="00B048DA"/>
    <w:rsid w:val="00B05DB2"/>
    <w:rsid w:val="00B06812"/>
    <w:rsid w:val="00B07EA2"/>
    <w:rsid w:val="00B10D86"/>
    <w:rsid w:val="00B11574"/>
    <w:rsid w:val="00B121A7"/>
    <w:rsid w:val="00B125C1"/>
    <w:rsid w:val="00B13FBE"/>
    <w:rsid w:val="00B14245"/>
    <w:rsid w:val="00B15BC8"/>
    <w:rsid w:val="00B1660F"/>
    <w:rsid w:val="00B16E92"/>
    <w:rsid w:val="00B17735"/>
    <w:rsid w:val="00B2014B"/>
    <w:rsid w:val="00B203ED"/>
    <w:rsid w:val="00B20FDD"/>
    <w:rsid w:val="00B2261C"/>
    <w:rsid w:val="00B23544"/>
    <w:rsid w:val="00B25D7D"/>
    <w:rsid w:val="00B25D90"/>
    <w:rsid w:val="00B263DA"/>
    <w:rsid w:val="00B26BB1"/>
    <w:rsid w:val="00B27472"/>
    <w:rsid w:val="00B27D97"/>
    <w:rsid w:val="00B30A45"/>
    <w:rsid w:val="00B30BB7"/>
    <w:rsid w:val="00B32B42"/>
    <w:rsid w:val="00B35E18"/>
    <w:rsid w:val="00B35E33"/>
    <w:rsid w:val="00B367AD"/>
    <w:rsid w:val="00B36A30"/>
    <w:rsid w:val="00B371EE"/>
    <w:rsid w:val="00B402ED"/>
    <w:rsid w:val="00B40418"/>
    <w:rsid w:val="00B43144"/>
    <w:rsid w:val="00B43F2F"/>
    <w:rsid w:val="00B45647"/>
    <w:rsid w:val="00B45EA1"/>
    <w:rsid w:val="00B476D8"/>
    <w:rsid w:val="00B50815"/>
    <w:rsid w:val="00B5183A"/>
    <w:rsid w:val="00B51BD5"/>
    <w:rsid w:val="00B52013"/>
    <w:rsid w:val="00B5293A"/>
    <w:rsid w:val="00B62191"/>
    <w:rsid w:val="00B63E37"/>
    <w:rsid w:val="00B65775"/>
    <w:rsid w:val="00B65E85"/>
    <w:rsid w:val="00B66468"/>
    <w:rsid w:val="00B70201"/>
    <w:rsid w:val="00B70BEE"/>
    <w:rsid w:val="00B734AF"/>
    <w:rsid w:val="00B734B6"/>
    <w:rsid w:val="00B73CF5"/>
    <w:rsid w:val="00B762A0"/>
    <w:rsid w:val="00B7718C"/>
    <w:rsid w:val="00B77603"/>
    <w:rsid w:val="00B77942"/>
    <w:rsid w:val="00B82D62"/>
    <w:rsid w:val="00B84CE5"/>
    <w:rsid w:val="00B84F9E"/>
    <w:rsid w:val="00B867D4"/>
    <w:rsid w:val="00B90779"/>
    <w:rsid w:val="00B92005"/>
    <w:rsid w:val="00B922A0"/>
    <w:rsid w:val="00B92362"/>
    <w:rsid w:val="00B9361C"/>
    <w:rsid w:val="00B94113"/>
    <w:rsid w:val="00B94663"/>
    <w:rsid w:val="00B94A24"/>
    <w:rsid w:val="00B96751"/>
    <w:rsid w:val="00B97D6E"/>
    <w:rsid w:val="00BA062C"/>
    <w:rsid w:val="00BA0911"/>
    <w:rsid w:val="00BA13D9"/>
    <w:rsid w:val="00BA2AB3"/>
    <w:rsid w:val="00BA45DD"/>
    <w:rsid w:val="00BA5166"/>
    <w:rsid w:val="00BA570B"/>
    <w:rsid w:val="00BA6E28"/>
    <w:rsid w:val="00BB086C"/>
    <w:rsid w:val="00BB0CC7"/>
    <w:rsid w:val="00BB28CF"/>
    <w:rsid w:val="00BB2C8B"/>
    <w:rsid w:val="00BB2CCA"/>
    <w:rsid w:val="00BB31AB"/>
    <w:rsid w:val="00BB3441"/>
    <w:rsid w:val="00BB3A44"/>
    <w:rsid w:val="00BB3EA8"/>
    <w:rsid w:val="00BB5135"/>
    <w:rsid w:val="00BB5918"/>
    <w:rsid w:val="00BB5E13"/>
    <w:rsid w:val="00BB5F02"/>
    <w:rsid w:val="00BB6F00"/>
    <w:rsid w:val="00BB72E6"/>
    <w:rsid w:val="00BB78C7"/>
    <w:rsid w:val="00BB7BE3"/>
    <w:rsid w:val="00BC06A6"/>
    <w:rsid w:val="00BC32D9"/>
    <w:rsid w:val="00BC4692"/>
    <w:rsid w:val="00BC5989"/>
    <w:rsid w:val="00BC5EC4"/>
    <w:rsid w:val="00BC6028"/>
    <w:rsid w:val="00BC692D"/>
    <w:rsid w:val="00BD3528"/>
    <w:rsid w:val="00BD5D85"/>
    <w:rsid w:val="00BD64BA"/>
    <w:rsid w:val="00BD6BF1"/>
    <w:rsid w:val="00BE001B"/>
    <w:rsid w:val="00BE3BD8"/>
    <w:rsid w:val="00BE4102"/>
    <w:rsid w:val="00BE4E33"/>
    <w:rsid w:val="00BE6099"/>
    <w:rsid w:val="00BE64A1"/>
    <w:rsid w:val="00BF0AB0"/>
    <w:rsid w:val="00BF16EC"/>
    <w:rsid w:val="00BF25C2"/>
    <w:rsid w:val="00BF3379"/>
    <w:rsid w:val="00BF4637"/>
    <w:rsid w:val="00BF50EA"/>
    <w:rsid w:val="00BF5EBF"/>
    <w:rsid w:val="00BF67F4"/>
    <w:rsid w:val="00BF7B22"/>
    <w:rsid w:val="00C004B4"/>
    <w:rsid w:val="00C00F72"/>
    <w:rsid w:val="00C00FCC"/>
    <w:rsid w:val="00C01530"/>
    <w:rsid w:val="00C018AD"/>
    <w:rsid w:val="00C034DE"/>
    <w:rsid w:val="00C0355D"/>
    <w:rsid w:val="00C0457F"/>
    <w:rsid w:val="00C04E9F"/>
    <w:rsid w:val="00C05CA5"/>
    <w:rsid w:val="00C063FE"/>
    <w:rsid w:val="00C06E26"/>
    <w:rsid w:val="00C10AF5"/>
    <w:rsid w:val="00C111B6"/>
    <w:rsid w:val="00C12E6B"/>
    <w:rsid w:val="00C164F3"/>
    <w:rsid w:val="00C2011F"/>
    <w:rsid w:val="00C20328"/>
    <w:rsid w:val="00C20382"/>
    <w:rsid w:val="00C20462"/>
    <w:rsid w:val="00C209EB"/>
    <w:rsid w:val="00C21FD4"/>
    <w:rsid w:val="00C22084"/>
    <w:rsid w:val="00C22765"/>
    <w:rsid w:val="00C22823"/>
    <w:rsid w:val="00C241EF"/>
    <w:rsid w:val="00C24669"/>
    <w:rsid w:val="00C256A2"/>
    <w:rsid w:val="00C25A8A"/>
    <w:rsid w:val="00C25CEC"/>
    <w:rsid w:val="00C26B28"/>
    <w:rsid w:val="00C31B1B"/>
    <w:rsid w:val="00C32F88"/>
    <w:rsid w:val="00C332C1"/>
    <w:rsid w:val="00C34E67"/>
    <w:rsid w:val="00C3586E"/>
    <w:rsid w:val="00C3598E"/>
    <w:rsid w:val="00C37E59"/>
    <w:rsid w:val="00C4067E"/>
    <w:rsid w:val="00C40AFA"/>
    <w:rsid w:val="00C40DC2"/>
    <w:rsid w:val="00C4272D"/>
    <w:rsid w:val="00C43A59"/>
    <w:rsid w:val="00C44808"/>
    <w:rsid w:val="00C44A5A"/>
    <w:rsid w:val="00C44DE7"/>
    <w:rsid w:val="00C452C3"/>
    <w:rsid w:val="00C503F5"/>
    <w:rsid w:val="00C50834"/>
    <w:rsid w:val="00C51E3E"/>
    <w:rsid w:val="00C52C32"/>
    <w:rsid w:val="00C53ECC"/>
    <w:rsid w:val="00C540A3"/>
    <w:rsid w:val="00C54D68"/>
    <w:rsid w:val="00C55F73"/>
    <w:rsid w:val="00C60494"/>
    <w:rsid w:val="00C60DF2"/>
    <w:rsid w:val="00C61234"/>
    <w:rsid w:val="00C61275"/>
    <w:rsid w:val="00C64216"/>
    <w:rsid w:val="00C64F3D"/>
    <w:rsid w:val="00C651F8"/>
    <w:rsid w:val="00C65334"/>
    <w:rsid w:val="00C6574E"/>
    <w:rsid w:val="00C67EA4"/>
    <w:rsid w:val="00C70181"/>
    <w:rsid w:val="00C71F12"/>
    <w:rsid w:val="00C723AC"/>
    <w:rsid w:val="00C72ED5"/>
    <w:rsid w:val="00C73656"/>
    <w:rsid w:val="00C73E4C"/>
    <w:rsid w:val="00C74044"/>
    <w:rsid w:val="00C74A54"/>
    <w:rsid w:val="00C76BF2"/>
    <w:rsid w:val="00C77223"/>
    <w:rsid w:val="00C80460"/>
    <w:rsid w:val="00C80CDA"/>
    <w:rsid w:val="00C811E7"/>
    <w:rsid w:val="00C81242"/>
    <w:rsid w:val="00C81A7A"/>
    <w:rsid w:val="00C8206E"/>
    <w:rsid w:val="00C848BD"/>
    <w:rsid w:val="00C851FA"/>
    <w:rsid w:val="00C85632"/>
    <w:rsid w:val="00C8590E"/>
    <w:rsid w:val="00C8732A"/>
    <w:rsid w:val="00C92AF6"/>
    <w:rsid w:val="00C940DC"/>
    <w:rsid w:val="00C942C5"/>
    <w:rsid w:val="00C95FA5"/>
    <w:rsid w:val="00C975AD"/>
    <w:rsid w:val="00C97869"/>
    <w:rsid w:val="00C97922"/>
    <w:rsid w:val="00C97B56"/>
    <w:rsid w:val="00C97F8B"/>
    <w:rsid w:val="00CA0110"/>
    <w:rsid w:val="00CA064B"/>
    <w:rsid w:val="00CA15AA"/>
    <w:rsid w:val="00CA2EB9"/>
    <w:rsid w:val="00CA56FD"/>
    <w:rsid w:val="00CA5CCD"/>
    <w:rsid w:val="00CA7031"/>
    <w:rsid w:val="00CA7DE8"/>
    <w:rsid w:val="00CB0D19"/>
    <w:rsid w:val="00CB11D0"/>
    <w:rsid w:val="00CB1645"/>
    <w:rsid w:val="00CB17E9"/>
    <w:rsid w:val="00CB23E5"/>
    <w:rsid w:val="00CB2D12"/>
    <w:rsid w:val="00CB3A21"/>
    <w:rsid w:val="00CB5EC4"/>
    <w:rsid w:val="00CB6B2E"/>
    <w:rsid w:val="00CB6FD1"/>
    <w:rsid w:val="00CB7CF5"/>
    <w:rsid w:val="00CC17E6"/>
    <w:rsid w:val="00CC4659"/>
    <w:rsid w:val="00CC5828"/>
    <w:rsid w:val="00CC7934"/>
    <w:rsid w:val="00CD19C1"/>
    <w:rsid w:val="00CD2757"/>
    <w:rsid w:val="00CD34B5"/>
    <w:rsid w:val="00CD3630"/>
    <w:rsid w:val="00CD36C1"/>
    <w:rsid w:val="00CD395F"/>
    <w:rsid w:val="00CD47BD"/>
    <w:rsid w:val="00CD4E52"/>
    <w:rsid w:val="00CD63BF"/>
    <w:rsid w:val="00CD764D"/>
    <w:rsid w:val="00CE0E26"/>
    <w:rsid w:val="00CE43DC"/>
    <w:rsid w:val="00CE551D"/>
    <w:rsid w:val="00CE5F06"/>
    <w:rsid w:val="00CF0C50"/>
    <w:rsid w:val="00CF0F25"/>
    <w:rsid w:val="00CF260F"/>
    <w:rsid w:val="00CF59BD"/>
    <w:rsid w:val="00CF5D98"/>
    <w:rsid w:val="00CF762F"/>
    <w:rsid w:val="00D02302"/>
    <w:rsid w:val="00D04E96"/>
    <w:rsid w:val="00D07763"/>
    <w:rsid w:val="00D10924"/>
    <w:rsid w:val="00D10C3A"/>
    <w:rsid w:val="00D11F4C"/>
    <w:rsid w:val="00D12245"/>
    <w:rsid w:val="00D12B8C"/>
    <w:rsid w:val="00D13255"/>
    <w:rsid w:val="00D173D4"/>
    <w:rsid w:val="00D21E30"/>
    <w:rsid w:val="00D230E4"/>
    <w:rsid w:val="00D23F65"/>
    <w:rsid w:val="00D246D6"/>
    <w:rsid w:val="00D24947"/>
    <w:rsid w:val="00D25460"/>
    <w:rsid w:val="00D26CFF"/>
    <w:rsid w:val="00D278AD"/>
    <w:rsid w:val="00D278CE"/>
    <w:rsid w:val="00D2795B"/>
    <w:rsid w:val="00D3099E"/>
    <w:rsid w:val="00D31843"/>
    <w:rsid w:val="00D318F9"/>
    <w:rsid w:val="00D33127"/>
    <w:rsid w:val="00D33EC7"/>
    <w:rsid w:val="00D33F7C"/>
    <w:rsid w:val="00D34641"/>
    <w:rsid w:val="00D346B2"/>
    <w:rsid w:val="00D360F9"/>
    <w:rsid w:val="00D36DB4"/>
    <w:rsid w:val="00D37472"/>
    <w:rsid w:val="00D37EF4"/>
    <w:rsid w:val="00D40356"/>
    <w:rsid w:val="00D408BF"/>
    <w:rsid w:val="00D40E37"/>
    <w:rsid w:val="00D4110B"/>
    <w:rsid w:val="00D41577"/>
    <w:rsid w:val="00D430F3"/>
    <w:rsid w:val="00D435D3"/>
    <w:rsid w:val="00D43DEE"/>
    <w:rsid w:val="00D44515"/>
    <w:rsid w:val="00D45483"/>
    <w:rsid w:val="00D45808"/>
    <w:rsid w:val="00D45994"/>
    <w:rsid w:val="00D45DB0"/>
    <w:rsid w:val="00D46288"/>
    <w:rsid w:val="00D47069"/>
    <w:rsid w:val="00D47076"/>
    <w:rsid w:val="00D50746"/>
    <w:rsid w:val="00D52D1E"/>
    <w:rsid w:val="00D53680"/>
    <w:rsid w:val="00D537A4"/>
    <w:rsid w:val="00D54EE6"/>
    <w:rsid w:val="00D57AC8"/>
    <w:rsid w:val="00D57D27"/>
    <w:rsid w:val="00D605B0"/>
    <w:rsid w:val="00D60FBB"/>
    <w:rsid w:val="00D6116C"/>
    <w:rsid w:val="00D62DCC"/>
    <w:rsid w:val="00D658F8"/>
    <w:rsid w:val="00D665C2"/>
    <w:rsid w:val="00D674E6"/>
    <w:rsid w:val="00D70351"/>
    <w:rsid w:val="00D70724"/>
    <w:rsid w:val="00D711AA"/>
    <w:rsid w:val="00D73CD4"/>
    <w:rsid w:val="00D74295"/>
    <w:rsid w:val="00D76FBD"/>
    <w:rsid w:val="00D8003C"/>
    <w:rsid w:val="00D806CA"/>
    <w:rsid w:val="00D811B0"/>
    <w:rsid w:val="00D8144A"/>
    <w:rsid w:val="00D81F1F"/>
    <w:rsid w:val="00D83631"/>
    <w:rsid w:val="00D84562"/>
    <w:rsid w:val="00D84AAB"/>
    <w:rsid w:val="00D85D86"/>
    <w:rsid w:val="00D8615D"/>
    <w:rsid w:val="00D865DB"/>
    <w:rsid w:val="00D87CED"/>
    <w:rsid w:val="00D905FC"/>
    <w:rsid w:val="00D91D64"/>
    <w:rsid w:val="00D9209A"/>
    <w:rsid w:val="00D94AE0"/>
    <w:rsid w:val="00D94B8C"/>
    <w:rsid w:val="00D95784"/>
    <w:rsid w:val="00D95B27"/>
    <w:rsid w:val="00D968DE"/>
    <w:rsid w:val="00D96A00"/>
    <w:rsid w:val="00D96B08"/>
    <w:rsid w:val="00DA22BC"/>
    <w:rsid w:val="00DA30ED"/>
    <w:rsid w:val="00DA364A"/>
    <w:rsid w:val="00DA5529"/>
    <w:rsid w:val="00DA7B45"/>
    <w:rsid w:val="00DB00C7"/>
    <w:rsid w:val="00DB053A"/>
    <w:rsid w:val="00DB18CF"/>
    <w:rsid w:val="00DB1D72"/>
    <w:rsid w:val="00DB3977"/>
    <w:rsid w:val="00DB3F3B"/>
    <w:rsid w:val="00DB400B"/>
    <w:rsid w:val="00DB44C9"/>
    <w:rsid w:val="00DB4694"/>
    <w:rsid w:val="00DB46BB"/>
    <w:rsid w:val="00DB6456"/>
    <w:rsid w:val="00DB6A63"/>
    <w:rsid w:val="00DC0442"/>
    <w:rsid w:val="00DC2F54"/>
    <w:rsid w:val="00DC3112"/>
    <w:rsid w:val="00DC36EB"/>
    <w:rsid w:val="00DC60ED"/>
    <w:rsid w:val="00DC7CB4"/>
    <w:rsid w:val="00DC7DF5"/>
    <w:rsid w:val="00DD0585"/>
    <w:rsid w:val="00DD3312"/>
    <w:rsid w:val="00DD471B"/>
    <w:rsid w:val="00DD473A"/>
    <w:rsid w:val="00DD4839"/>
    <w:rsid w:val="00DD4A20"/>
    <w:rsid w:val="00DD5B7B"/>
    <w:rsid w:val="00DD6BE9"/>
    <w:rsid w:val="00DD7CC1"/>
    <w:rsid w:val="00DE2E83"/>
    <w:rsid w:val="00DE35E1"/>
    <w:rsid w:val="00DE5A81"/>
    <w:rsid w:val="00DE76EB"/>
    <w:rsid w:val="00DF2405"/>
    <w:rsid w:val="00DF2A96"/>
    <w:rsid w:val="00DF2F1C"/>
    <w:rsid w:val="00DF3A3E"/>
    <w:rsid w:val="00DF4896"/>
    <w:rsid w:val="00DF5ACD"/>
    <w:rsid w:val="00DF63AE"/>
    <w:rsid w:val="00DF6D40"/>
    <w:rsid w:val="00E00891"/>
    <w:rsid w:val="00E047F1"/>
    <w:rsid w:val="00E0498D"/>
    <w:rsid w:val="00E04BBD"/>
    <w:rsid w:val="00E07F04"/>
    <w:rsid w:val="00E103C0"/>
    <w:rsid w:val="00E104D3"/>
    <w:rsid w:val="00E11879"/>
    <w:rsid w:val="00E12B59"/>
    <w:rsid w:val="00E12DD3"/>
    <w:rsid w:val="00E13201"/>
    <w:rsid w:val="00E138E4"/>
    <w:rsid w:val="00E13E80"/>
    <w:rsid w:val="00E13EA0"/>
    <w:rsid w:val="00E14365"/>
    <w:rsid w:val="00E14989"/>
    <w:rsid w:val="00E14AE8"/>
    <w:rsid w:val="00E1526F"/>
    <w:rsid w:val="00E156D9"/>
    <w:rsid w:val="00E15D71"/>
    <w:rsid w:val="00E176E0"/>
    <w:rsid w:val="00E2052B"/>
    <w:rsid w:val="00E20A78"/>
    <w:rsid w:val="00E20C35"/>
    <w:rsid w:val="00E20FC0"/>
    <w:rsid w:val="00E23650"/>
    <w:rsid w:val="00E306E7"/>
    <w:rsid w:val="00E30BE0"/>
    <w:rsid w:val="00E3102B"/>
    <w:rsid w:val="00E31B47"/>
    <w:rsid w:val="00E33D17"/>
    <w:rsid w:val="00E3782A"/>
    <w:rsid w:val="00E4035A"/>
    <w:rsid w:val="00E40F6B"/>
    <w:rsid w:val="00E417AC"/>
    <w:rsid w:val="00E428B8"/>
    <w:rsid w:val="00E43005"/>
    <w:rsid w:val="00E46BDD"/>
    <w:rsid w:val="00E46D2F"/>
    <w:rsid w:val="00E479B8"/>
    <w:rsid w:val="00E50B2D"/>
    <w:rsid w:val="00E51149"/>
    <w:rsid w:val="00E53C71"/>
    <w:rsid w:val="00E558D6"/>
    <w:rsid w:val="00E56074"/>
    <w:rsid w:val="00E56D6C"/>
    <w:rsid w:val="00E6010E"/>
    <w:rsid w:val="00E6074E"/>
    <w:rsid w:val="00E61538"/>
    <w:rsid w:val="00E6334E"/>
    <w:rsid w:val="00E65127"/>
    <w:rsid w:val="00E6630C"/>
    <w:rsid w:val="00E66908"/>
    <w:rsid w:val="00E67579"/>
    <w:rsid w:val="00E67CC9"/>
    <w:rsid w:val="00E70CD7"/>
    <w:rsid w:val="00E71BF6"/>
    <w:rsid w:val="00E720A1"/>
    <w:rsid w:val="00E7223E"/>
    <w:rsid w:val="00E72943"/>
    <w:rsid w:val="00E73AA4"/>
    <w:rsid w:val="00E77246"/>
    <w:rsid w:val="00E779D3"/>
    <w:rsid w:val="00E80EC1"/>
    <w:rsid w:val="00E82635"/>
    <w:rsid w:val="00E856F4"/>
    <w:rsid w:val="00E86B90"/>
    <w:rsid w:val="00E86F8C"/>
    <w:rsid w:val="00E9141F"/>
    <w:rsid w:val="00E91949"/>
    <w:rsid w:val="00E91E3A"/>
    <w:rsid w:val="00E92527"/>
    <w:rsid w:val="00E93134"/>
    <w:rsid w:val="00E94154"/>
    <w:rsid w:val="00E95643"/>
    <w:rsid w:val="00E963A5"/>
    <w:rsid w:val="00E96913"/>
    <w:rsid w:val="00E96A01"/>
    <w:rsid w:val="00E96A3C"/>
    <w:rsid w:val="00E96FF4"/>
    <w:rsid w:val="00E97619"/>
    <w:rsid w:val="00E9783A"/>
    <w:rsid w:val="00EA0E75"/>
    <w:rsid w:val="00EA23D6"/>
    <w:rsid w:val="00EA3166"/>
    <w:rsid w:val="00EA3312"/>
    <w:rsid w:val="00EA3A51"/>
    <w:rsid w:val="00EA3ABD"/>
    <w:rsid w:val="00EA494F"/>
    <w:rsid w:val="00EA4D81"/>
    <w:rsid w:val="00EB0555"/>
    <w:rsid w:val="00EB2BFB"/>
    <w:rsid w:val="00EB385C"/>
    <w:rsid w:val="00EB5ACD"/>
    <w:rsid w:val="00EB7115"/>
    <w:rsid w:val="00EB782B"/>
    <w:rsid w:val="00EC0651"/>
    <w:rsid w:val="00EC1D56"/>
    <w:rsid w:val="00EC4938"/>
    <w:rsid w:val="00EC4FF9"/>
    <w:rsid w:val="00EC56B9"/>
    <w:rsid w:val="00EC68FE"/>
    <w:rsid w:val="00EC6C83"/>
    <w:rsid w:val="00EC7760"/>
    <w:rsid w:val="00ED0F3E"/>
    <w:rsid w:val="00ED1B58"/>
    <w:rsid w:val="00ED3119"/>
    <w:rsid w:val="00ED4BB5"/>
    <w:rsid w:val="00ED5303"/>
    <w:rsid w:val="00ED60B8"/>
    <w:rsid w:val="00ED65C7"/>
    <w:rsid w:val="00ED7315"/>
    <w:rsid w:val="00ED760F"/>
    <w:rsid w:val="00EE1EDA"/>
    <w:rsid w:val="00EE37AF"/>
    <w:rsid w:val="00EE4D9A"/>
    <w:rsid w:val="00EE6E24"/>
    <w:rsid w:val="00EE7E7C"/>
    <w:rsid w:val="00EF04D9"/>
    <w:rsid w:val="00EF080B"/>
    <w:rsid w:val="00EF0AB0"/>
    <w:rsid w:val="00EF0EC2"/>
    <w:rsid w:val="00EF2428"/>
    <w:rsid w:val="00EF293F"/>
    <w:rsid w:val="00EF2E1C"/>
    <w:rsid w:val="00EF345A"/>
    <w:rsid w:val="00EF372E"/>
    <w:rsid w:val="00EF42A9"/>
    <w:rsid w:val="00EF58F0"/>
    <w:rsid w:val="00EF5C57"/>
    <w:rsid w:val="00EF6206"/>
    <w:rsid w:val="00EF7D38"/>
    <w:rsid w:val="00EF7EE4"/>
    <w:rsid w:val="00F00CE0"/>
    <w:rsid w:val="00F012FA"/>
    <w:rsid w:val="00F046BC"/>
    <w:rsid w:val="00F04A41"/>
    <w:rsid w:val="00F0579C"/>
    <w:rsid w:val="00F05BBB"/>
    <w:rsid w:val="00F07F7A"/>
    <w:rsid w:val="00F10335"/>
    <w:rsid w:val="00F11144"/>
    <w:rsid w:val="00F11822"/>
    <w:rsid w:val="00F11E78"/>
    <w:rsid w:val="00F122C4"/>
    <w:rsid w:val="00F12D3C"/>
    <w:rsid w:val="00F13B14"/>
    <w:rsid w:val="00F1434F"/>
    <w:rsid w:val="00F14EC8"/>
    <w:rsid w:val="00F1542B"/>
    <w:rsid w:val="00F15A75"/>
    <w:rsid w:val="00F16C4E"/>
    <w:rsid w:val="00F16CBA"/>
    <w:rsid w:val="00F16E3F"/>
    <w:rsid w:val="00F17BA3"/>
    <w:rsid w:val="00F17BCF"/>
    <w:rsid w:val="00F17F09"/>
    <w:rsid w:val="00F21784"/>
    <w:rsid w:val="00F2299B"/>
    <w:rsid w:val="00F2330E"/>
    <w:rsid w:val="00F23647"/>
    <w:rsid w:val="00F23A83"/>
    <w:rsid w:val="00F24F37"/>
    <w:rsid w:val="00F25246"/>
    <w:rsid w:val="00F255FB"/>
    <w:rsid w:val="00F27200"/>
    <w:rsid w:val="00F30536"/>
    <w:rsid w:val="00F316D5"/>
    <w:rsid w:val="00F3420F"/>
    <w:rsid w:val="00F34A8E"/>
    <w:rsid w:val="00F35058"/>
    <w:rsid w:val="00F350BA"/>
    <w:rsid w:val="00F36055"/>
    <w:rsid w:val="00F368F7"/>
    <w:rsid w:val="00F36945"/>
    <w:rsid w:val="00F400B9"/>
    <w:rsid w:val="00F40BDD"/>
    <w:rsid w:val="00F4198D"/>
    <w:rsid w:val="00F41AA0"/>
    <w:rsid w:val="00F431A1"/>
    <w:rsid w:val="00F43511"/>
    <w:rsid w:val="00F4357F"/>
    <w:rsid w:val="00F43E2A"/>
    <w:rsid w:val="00F45C2D"/>
    <w:rsid w:val="00F467BB"/>
    <w:rsid w:val="00F46F63"/>
    <w:rsid w:val="00F47083"/>
    <w:rsid w:val="00F47900"/>
    <w:rsid w:val="00F50F32"/>
    <w:rsid w:val="00F50F40"/>
    <w:rsid w:val="00F51A65"/>
    <w:rsid w:val="00F51A7F"/>
    <w:rsid w:val="00F52B8B"/>
    <w:rsid w:val="00F53918"/>
    <w:rsid w:val="00F53E20"/>
    <w:rsid w:val="00F54121"/>
    <w:rsid w:val="00F5465E"/>
    <w:rsid w:val="00F54D58"/>
    <w:rsid w:val="00F565FD"/>
    <w:rsid w:val="00F57A41"/>
    <w:rsid w:val="00F6093A"/>
    <w:rsid w:val="00F62194"/>
    <w:rsid w:val="00F6296A"/>
    <w:rsid w:val="00F6405E"/>
    <w:rsid w:val="00F640A4"/>
    <w:rsid w:val="00F64980"/>
    <w:rsid w:val="00F64BC3"/>
    <w:rsid w:val="00F65E66"/>
    <w:rsid w:val="00F66DC7"/>
    <w:rsid w:val="00F7043E"/>
    <w:rsid w:val="00F71B73"/>
    <w:rsid w:val="00F727C7"/>
    <w:rsid w:val="00F72ADE"/>
    <w:rsid w:val="00F72EFB"/>
    <w:rsid w:val="00F75887"/>
    <w:rsid w:val="00F818C8"/>
    <w:rsid w:val="00F81B47"/>
    <w:rsid w:val="00F81CED"/>
    <w:rsid w:val="00F81F7B"/>
    <w:rsid w:val="00F831A4"/>
    <w:rsid w:val="00F838EE"/>
    <w:rsid w:val="00F8434A"/>
    <w:rsid w:val="00F84ADD"/>
    <w:rsid w:val="00F85B59"/>
    <w:rsid w:val="00F86E46"/>
    <w:rsid w:val="00F86F8C"/>
    <w:rsid w:val="00F87951"/>
    <w:rsid w:val="00F87B98"/>
    <w:rsid w:val="00F87B9A"/>
    <w:rsid w:val="00F90CB1"/>
    <w:rsid w:val="00F9137B"/>
    <w:rsid w:val="00F91966"/>
    <w:rsid w:val="00F925B3"/>
    <w:rsid w:val="00F9289F"/>
    <w:rsid w:val="00F92D7C"/>
    <w:rsid w:val="00F9340E"/>
    <w:rsid w:val="00F94A7D"/>
    <w:rsid w:val="00F95FA2"/>
    <w:rsid w:val="00F9615E"/>
    <w:rsid w:val="00F965B5"/>
    <w:rsid w:val="00F96B15"/>
    <w:rsid w:val="00F97495"/>
    <w:rsid w:val="00FA04F3"/>
    <w:rsid w:val="00FA263B"/>
    <w:rsid w:val="00FA267D"/>
    <w:rsid w:val="00FA2B22"/>
    <w:rsid w:val="00FA4035"/>
    <w:rsid w:val="00FA48EF"/>
    <w:rsid w:val="00FA4ABE"/>
    <w:rsid w:val="00FA6BA9"/>
    <w:rsid w:val="00FA7627"/>
    <w:rsid w:val="00FB095F"/>
    <w:rsid w:val="00FB131C"/>
    <w:rsid w:val="00FB2486"/>
    <w:rsid w:val="00FB33A2"/>
    <w:rsid w:val="00FB36D3"/>
    <w:rsid w:val="00FB3EB3"/>
    <w:rsid w:val="00FB610E"/>
    <w:rsid w:val="00FB621E"/>
    <w:rsid w:val="00FB6E24"/>
    <w:rsid w:val="00FC06E5"/>
    <w:rsid w:val="00FC089F"/>
    <w:rsid w:val="00FC4FBE"/>
    <w:rsid w:val="00FC6C15"/>
    <w:rsid w:val="00FD0407"/>
    <w:rsid w:val="00FD0AF7"/>
    <w:rsid w:val="00FD1897"/>
    <w:rsid w:val="00FD18DB"/>
    <w:rsid w:val="00FD1F81"/>
    <w:rsid w:val="00FD26A6"/>
    <w:rsid w:val="00FD37C5"/>
    <w:rsid w:val="00FD3B22"/>
    <w:rsid w:val="00FD4574"/>
    <w:rsid w:val="00FD4DB0"/>
    <w:rsid w:val="00FD640A"/>
    <w:rsid w:val="00FD6479"/>
    <w:rsid w:val="00FD7DC0"/>
    <w:rsid w:val="00FE0C84"/>
    <w:rsid w:val="00FE1D2D"/>
    <w:rsid w:val="00FE252D"/>
    <w:rsid w:val="00FE32B4"/>
    <w:rsid w:val="00FE3403"/>
    <w:rsid w:val="00FE4D2A"/>
    <w:rsid w:val="00FE7349"/>
    <w:rsid w:val="00FE78CF"/>
    <w:rsid w:val="00FF15A1"/>
    <w:rsid w:val="00FF2638"/>
    <w:rsid w:val="00FF2EE9"/>
    <w:rsid w:val="00FF2F70"/>
    <w:rsid w:val="00FF49FF"/>
    <w:rsid w:val="00FF5556"/>
    <w:rsid w:val="00FF6D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63F7D"/>
  <w15:docId w15:val="{94102DD6-473E-4A07-AC20-325894092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420"/>
  </w:style>
  <w:style w:type="paragraph" w:styleId="1">
    <w:name w:val="heading 1"/>
    <w:basedOn w:val="a"/>
    <w:next w:val="a"/>
    <w:link w:val="10"/>
    <w:uiPriority w:val="9"/>
    <w:qFormat/>
    <w:rsid w:val="006814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C65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7DAE"/>
    <w:pPr>
      <w:ind w:left="720"/>
      <w:contextualSpacing/>
    </w:pPr>
  </w:style>
  <w:style w:type="character" w:styleId="a4">
    <w:name w:val="annotation reference"/>
    <w:basedOn w:val="a0"/>
    <w:uiPriority w:val="99"/>
    <w:semiHidden/>
    <w:unhideWhenUsed/>
    <w:rsid w:val="00BE4102"/>
    <w:rPr>
      <w:sz w:val="16"/>
      <w:szCs w:val="16"/>
    </w:rPr>
  </w:style>
  <w:style w:type="paragraph" w:styleId="a5">
    <w:name w:val="annotation text"/>
    <w:basedOn w:val="a"/>
    <w:link w:val="a6"/>
    <w:uiPriority w:val="99"/>
    <w:semiHidden/>
    <w:unhideWhenUsed/>
    <w:rsid w:val="00BE4102"/>
    <w:pPr>
      <w:spacing w:line="240" w:lineRule="auto"/>
    </w:pPr>
    <w:rPr>
      <w:sz w:val="20"/>
      <w:szCs w:val="20"/>
    </w:rPr>
  </w:style>
  <w:style w:type="character" w:customStyle="1" w:styleId="a6">
    <w:name w:val="Текст примечания Знак"/>
    <w:basedOn w:val="a0"/>
    <w:link w:val="a5"/>
    <w:uiPriority w:val="99"/>
    <w:semiHidden/>
    <w:rsid w:val="00BE4102"/>
    <w:rPr>
      <w:sz w:val="20"/>
      <w:szCs w:val="20"/>
    </w:rPr>
  </w:style>
  <w:style w:type="paragraph" w:styleId="a7">
    <w:name w:val="annotation subject"/>
    <w:basedOn w:val="a5"/>
    <w:next w:val="a5"/>
    <w:link w:val="a8"/>
    <w:uiPriority w:val="99"/>
    <w:semiHidden/>
    <w:unhideWhenUsed/>
    <w:rsid w:val="00BE4102"/>
    <w:rPr>
      <w:b/>
      <w:bCs/>
    </w:rPr>
  </w:style>
  <w:style w:type="character" w:customStyle="1" w:styleId="a8">
    <w:name w:val="Тема примечания Знак"/>
    <w:basedOn w:val="a6"/>
    <w:link w:val="a7"/>
    <w:uiPriority w:val="99"/>
    <w:semiHidden/>
    <w:rsid w:val="00BE4102"/>
    <w:rPr>
      <w:b/>
      <w:bCs/>
      <w:sz w:val="20"/>
      <w:szCs w:val="20"/>
    </w:rPr>
  </w:style>
  <w:style w:type="paragraph" w:styleId="a9">
    <w:name w:val="Balloon Text"/>
    <w:basedOn w:val="a"/>
    <w:link w:val="aa"/>
    <w:uiPriority w:val="99"/>
    <w:semiHidden/>
    <w:unhideWhenUsed/>
    <w:rsid w:val="00BE410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4102"/>
    <w:rPr>
      <w:rFonts w:ascii="Tahoma" w:hAnsi="Tahoma" w:cs="Tahoma"/>
      <w:sz w:val="16"/>
      <w:szCs w:val="16"/>
    </w:rPr>
  </w:style>
  <w:style w:type="character" w:styleId="ab">
    <w:name w:val="Hyperlink"/>
    <w:basedOn w:val="a0"/>
    <w:uiPriority w:val="99"/>
    <w:unhideWhenUsed/>
    <w:rsid w:val="004B37CC"/>
    <w:rPr>
      <w:color w:val="0563C1" w:themeColor="hyperlink"/>
      <w:u w:val="single"/>
    </w:rPr>
  </w:style>
  <w:style w:type="paragraph" w:styleId="ac">
    <w:name w:val="footnote text"/>
    <w:basedOn w:val="a"/>
    <w:link w:val="ad"/>
    <w:uiPriority w:val="99"/>
    <w:semiHidden/>
    <w:unhideWhenUsed/>
    <w:rsid w:val="006A7E86"/>
    <w:pPr>
      <w:spacing w:after="0" w:line="240" w:lineRule="auto"/>
    </w:pPr>
    <w:rPr>
      <w:sz w:val="20"/>
      <w:szCs w:val="20"/>
    </w:rPr>
  </w:style>
  <w:style w:type="character" w:customStyle="1" w:styleId="ad">
    <w:name w:val="Текст сноски Знак"/>
    <w:basedOn w:val="a0"/>
    <w:link w:val="ac"/>
    <w:uiPriority w:val="99"/>
    <w:semiHidden/>
    <w:rsid w:val="006A7E86"/>
    <w:rPr>
      <w:sz w:val="20"/>
      <w:szCs w:val="20"/>
    </w:rPr>
  </w:style>
  <w:style w:type="character" w:styleId="ae">
    <w:name w:val="footnote reference"/>
    <w:basedOn w:val="a0"/>
    <w:uiPriority w:val="99"/>
    <w:semiHidden/>
    <w:unhideWhenUsed/>
    <w:rsid w:val="006A7E86"/>
    <w:rPr>
      <w:vertAlign w:val="superscript"/>
    </w:rPr>
  </w:style>
  <w:style w:type="table" w:styleId="af">
    <w:name w:val="Table Grid"/>
    <w:basedOn w:val="a1"/>
    <w:uiPriority w:val="39"/>
    <w:rsid w:val="0034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EA0E75"/>
    <w:rPr>
      <w:rFonts w:ascii="Times New Roman" w:hAnsi="Times New Roman" w:cs="Times New Roman"/>
      <w:sz w:val="24"/>
      <w:szCs w:val="24"/>
    </w:rPr>
  </w:style>
  <w:style w:type="character" w:styleId="af1">
    <w:name w:val="FollowedHyperlink"/>
    <w:basedOn w:val="a0"/>
    <w:uiPriority w:val="99"/>
    <w:semiHidden/>
    <w:unhideWhenUsed/>
    <w:rsid w:val="00272C4D"/>
    <w:rPr>
      <w:color w:val="800080"/>
      <w:u w:val="single"/>
    </w:rPr>
  </w:style>
  <w:style w:type="paragraph" w:customStyle="1" w:styleId="xl65">
    <w:name w:val="xl65"/>
    <w:basedOn w:val="a"/>
    <w:rsid w:val="00272C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272C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272C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272C4D"/>
    <w:pPr>
      <w:pBdr>
        <w:left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69">
    <w:name w:val="xl69"/>
    <w:basedOn w:val="a"/>
    <w:rsid w:val="00272C4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
    <w:rsid w:val="00272C4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272C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272C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272C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272C4D"/>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
    <w:rsid w:val="00272C4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272C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272C4D"/>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272C4D"/>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272C4D"/>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0">
    <w:name w:val="xl80"/>
    <w:basedOn w:val="a"/>
    <w:rsid w:val="00272C4D"/>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272C4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272C4D"/>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272C4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
    <w:rsid w:val="00272C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
    <w:rsid w:val="00272C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6">
    <w:name w:val="xl86"/>
    <w:basedOn w:val="a"/>
    <w:rsid w:val="00272C4D"/>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
    <w:rsid w:val="00272C4D"/>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
    <w:rsid w:val="00272C4D"/>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272C4D"/>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styleId="af2">
    <w:name w:val="header"/>
    <w:basedOn w:val="a"/>
    <w:link w:val="af3"/>
    <w:uiPriority w:val="99"/>
    <w:unhideWhenUsed/>
    <w:rsid w:val="00F94A7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94A7D"/>
  </w:style>
  <w:style w:type="paragraph" w:styleId="af4">
    <w:name w:val="footer"/>
    <w:basedOn w:val="a"/>
    <w:link w:val="af5"/>
    <w:uiPriority w:val="99"/>
    <w:unhideWhenUsed/>
    <w:rsid w:val="00F94A7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94A7D"/>
  </w:style>
  <w:style w:type="character" w:customStyle="1" w:styleId="10">
    <w:name w:val="Заголовок 1 Знак"/>
    <w:basedOn w:val="a0"/>
    <w:link w:val="1"/>
    <w:uiPriority w:val="9"/>
    <w:rsid w:val="006814FD"/>
    <w:rPr>
      <w:rFonts w:asciiTheme="majorHAnsi" w:eastAsiaTheme="majorEastAsia" w:hAnsiTheme="majorHAnsi" w:cstheme="majorBidi"/>
      <w:color w:val="2E74B5" w:themeColor="accent1" w:themeShade="BF"/>
      <w:sz w:val="32"/>
      <w:szCs w:val="32"/>
    </w:rPr>
  </w:style>
  <w:style w:type="paragraph" w:styleId="af6">
    <w:name w:val="TOC Heading"/>
    <w:basedOn w:val="1"/>
    <w:next w:val="a"/>
    <w:uiPriority w:val="39"/>
    <w:unhideWhenUsed/>
    <w:qFormat/>
    <w:rsid w:val="006814FD"/>
    <w:pPr>
      <w:outlineLvl w:val="9"/>
    </w:pPr>
    <w:rPr>
      <w:lang w:eastAsia="ru-RU"/>
    </w:rPr>
  </w:style>
  <w:style w:type="paragraph" w:styleId="11">
    <w:name w:val="toc 1"/>
    <w:basedOn w:val="a"/>
    <w:next w:val="a"/>
    <w:autoRedefine/>
    <w:uiPriority w:val="39"/>
    <w:unhideWhenUsed/>
    <w:rsid w:val="00301859"/>
    <w:pPr>
      <w:tabs>
        <w:tab w:val="right" w:leader="dot" w:pos="9628"/>
      </w:tabs>
      <w:spacing w:after="100" w:line="360" w:lineRule="auto"/>
    </w:pPr>
  </w:style>
  <w:style w:type="paragraph" w:styleId="21">
    <w:name w:val="toc 2"/>
    <w:basedOn w:val="a"/>
    <w:next w:val="a"/>
    <w:autoRedefine/>
    <w:uiPriority w:val="39"/>
    <w:unhideWhenUsed/>
    <w:rsid w:val="003C6592"/>
    <w:pPr>
      <w:spacing w:after="100"/>
      <w:ind w:left="220"/>
    </w:pPr>
  </w:style>
  <w:style w:type="character" w:customStyle="1" w:styleId="20">
    <w:name w:val="Заголовок 2 Знак"/>
    <w:basedOn w:val="a0"/>
    <w:link w:val="2"/>
    <w:uiPriority w:val="9"/>
    <w:semiHidden/>
    <w:rsid w:val="003C6592"/>
    <w:rPr>
      <w:rFonts w:asciiTheme="majorHAnsi" w:eastAsiaTheme="majorEastAsia" w:hAnsiTheme="majorHAnsi" w:cstheme="majorBidi"/>
      <w:color w:val="2E74B5" w:themeColor="accent1" w:themeShade="BF"/>
      <w:sz w:val="26"/>
      <w:szCs w:val="26"/>
    </w:rPr>
  </w:style>
  <w:style w:type="paragraph" w:styleId="3">
    <w:name w:val="toc 3"/>
    <w:basedOn w:val="a"/>
    <w:next w:val="a"/>
    <w:autoRedefine/>
    <w:uiPriority w:val="39"/>
    <w:unhideWhenUsed/>
    <w:rsid w:val="0030185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85186">
      <w:bodyDiv w:val="1"/>
      <w:marLeft w:val="0"/>
      <w:marRight w:val="0"/>
      <w:marTop w:val="0"/>
      <w:marBottom w:val="0"/>
      <w:divBdr>
        <w:top w:val="none" w:sz="0" w:space="0" w:color="auto"/>
        <w:left w:val="none" w:sz="0" w:space="0" w:color="auto"/>
        <w:bottom w:val="none" w:sz="0" w:space="0" w:color="auto"/>
        <w:right w:val="none" w:sz="0" w:space="0" w:color="auto"/>
      </w:divBdr>
    </w:div>
    <w:div w:id="309796440">
      <w:bodyDiv w:val="1"/>
      <w:marLeft w:val="0"/>
      <w:marRight w:val="0"/>
      <w:marTop w:val="0"/>
      <w:marBottom w:val="0"/>
      <w:divBdr>
        <w:top w:val="none" w:sz="0" w:space="0" w:color="auto"/>
        <w:left w:val="none" w:sz="0" w:space="0" w:color="auto"/>
        <w:bottom w:val="none" w:sz="0" w:space="0" w:color="auto"/>
        <w:right w:val="none" w:sz="0" w:space="0" w:color="auto"/>
      </w:divBdr>
    </w:div>
    <w:div w:id="565844556">
      <w:bodyDiv w:val="1"/>
      <w:marLeft w:val="0"/>
      <w:marRight w:val="0"/>
      <w:marTop w:val="0"/>
      <w:marBottom w:val="0"/>
      <w:divBdr>
        <w:top w:val="none" w:sz="0" w:space="0" w:color="auto"/>
        <w:left w:val="none" w:sz="0" w:space="0" w:color="auto"/>
        <w:bottom w:val="none" w:sz="0" w:space="0" w:color="auto"/>
        <w:right w:val="none" w:sz="0" w:space="0" w:color="auto"/>
      </w:divBdr>
    </w:div>
    <w:div w:id="611861787">
      <w:bodyDiv w:val="1"/>
      <w:marLeft w:val="0"/>
      <w:marRight w:val="0"/>
      <w:marTop w:val="0"/>
      <w:marBottom w:val="0"/>
      <w:divBdr>
        <w:top w:val="none" w:sz="0" w:space="0" w:color="auto"/>
        <w:left w:val="none" w:sz="0" w:space="0" w:color="auto"/>
        <w:bottom w:val="none" w:sz="0" w:space="0" w:color="auto"/>
        <w:right w:val="none" w:sz="0" w:space="0" w:color="auto"/>
      </w:divBdr>
    </w:div>
    <w:div w:id="654990156">
      <w:bodyDiv w:val="1"/>
      <w:marLeft w:val="0"/>
      <w:marRight w:val="0"/>
      <w:marTop w:val="0"/>
      <w:marBottom w:val="0"/>
      <w:divBdr>
        <w:top w:val="none" w:sz="0" w:space="0" w:color="auto"/>
        <w:left w:val="none" w:sz="0" w:space="0" w:color="auto"/>
        <w:bottom w:val="none" w:sz="0" w:space="0" w:color="auto"/>
        <w:right w:val="none" w:sz="0" w:space="0" w:color="auto"/>
      </w:divBdr>
    </w:div>
    <w:div w:id="689184558">
      <w:bodyDiv w:val="1"/>
      <w:marLeft w:val="0"/>
      <w:marRight w:val="0"/>
      <w:marTop w:val="0"/>
      <w:marBottom w:val="0"/>
      <w:divBdr>
        <w:top w:val="none" w:sz="0" w:space="0" w:color="auto"/>
        <w:left w:val="none" w:sz="0" w:space="0" w:color="auto"/>
        <w:bottom w:val="none" w:sz="0" w:space="0" w:color="auto"/>
        <w:right w:val="none" w:sz="0" w:space="0" w:color="auto"/>
      </w:divBdr>
    </w:div>
    <w:div w:id="694431108">
      <w:bodyDiv w:val="1"/>
      <w:marLeft w:val="0"/>
      <w:marRight w:val="0"/>
      <w:marTop w:val="0"/>
      <w:marBottom w:val="0"/>
      <w:divBdr>
        <w:top w:val="none" w:sz="0" w:space="0" w:color="auto"/>
        <w:left w:val="none" w:sz="0" w:space="0" w:color="auto"/>
        <w:bottom w:val="none" w:sz="0" w:space="0" w:color="auto"/>
        <w:right w:val="none" w:sz="0" w:space="0" w:color="auto"/>
      </w:divBdr>
    </w:div>
    <w:div w:id="743651123">
      <w:bodyDiv w:val="1"/>
      <w:marLeft w:val="0"/>
      <w:marRight w:val="0"/>
      <w:marTop w:val="0"/>
      <w:marBottom w:val="0"/>
      <w:divBdr>
        <w:top w:val="none" w:sz="0" w:space="0" w:color="auto"/>
        <w:left w:val="none" w:sz="0" w:space="0" w:color="auto"/>
        <w:bottom w:val="none" w:sz="0" w:space="0" w:color="auto"/>
        <w:right w:val="none" w:sz="0" w:space="0" w:color="auto"/>
      </w:divBdr>
    </w:div>
    <w:div w:id="743987173">
      <w:bodyDiv w:val="1"/>
      <w:marLeft w:val="0"/>
      <w:marRight w:val="0"/>
      <w:marTop w:val="0"/>
      <w:marBottom w:val="0"/>
      <w:divBdr>
        <w:top w:val="none" w:sz="0" w:space="0" w:color="auto"/>
        <w:left w:val="none" w:sz="0" w:space="0" w:color="auto"/>
        <w:bottom w:val="none" w:sz="0" w:space="0" w:color="auto"/>
        <w:right w:val="none" w:sz="0" w:space="0" w:color="auto"/>
      </w:divBdr>
    </w:div>
    <w:div w:id="759059961">
      <w:bodyDiv w:val="1"/>
      <w:marLeft w:val="0"/>
      <w:marRight w:val="0"/>
      <w:marTop w:val="0"/>
      <w:marBottom w:val="0"/>
      <w:divBdr>
        <w:top w:val="none" w:sz="0" w:space="0" w:color="auto"/>
        <w:left w:val="none" w:sz="0" w:space="0" w:color="auto"/>
        <w:bottom w:val="none" w:sz="0" w:space="0" w:color="auto"/>
        <w:right w:val="none" w:sz="0" w:space="0" w:color="auto"/>
      </w:divBdr>
    </w:div>
    <w:div w:id="808131491">
      <w:bodyDiv w:val="1"/>
      <w:marLeft w:val="0"/>
      <w:marRight w:val="0"/>
      <w:marTop w:val="0"/>
      <w:marBottom w:val="0"/>
      <w:divBdr>
        <w:top w:val="none" w:sz="0" w:space="0" w:color="auto"/>
        <w:left w:val="none" w:sz="0" w:space="0" w:color="auto"/>
        <w:bottom w:val="none" w:sz="0" w:space="0" w:color="auto"/>
        <w:right w:val="none" w:sz="0" w:space="0" w:color="auto"/>
      </w:divBdr>
    </w:div>
    <w:div w:id="909996798">
      <w:bodyDiv w:val="1"/>
      <w:marLeft w:val="0"/>
      <w:marRight w:val="0"/>
      <w:marTop w:val="0"/>
      <w:marBottom w:val="0"/>
      <w:divBdr>
        <w:top w:val="none" w:sz="0" w:space="0" w:color="auto"/>
        <w:left w:val="none" w:sz="0" w:space="0" w:color="auto"/>
        <w:bottom w:val="none" w:sz="0" w:space="0" w:color="auto"/>
        <w:right w:val="none" w:sz="0" w:space="0" w:color="auto"/>
      </w:divBdr>
    </w:div>
    <w:div w:id="995303964">
      <w:bodyDiv w:val="1"/>
      <w:marLeft w:val="0"/>
      <w:marRight w:val="0"/>
      <w:marTop w:val="0"/>
      <w:marBottom w:val="0"/>
      <w:divBdr>
        <w:top w:val="none" w:sz="0" w:space="0" w:color="auto"/>
        <w:left w:val="none" w:sz="0" w:space="0" w:color="auto"/>
        <w:bottom w:val="none" w:sz="0" w:space="0" w:color="auto"/>
        <w:right w:val="none" w:sz="0" w:space="0" w:color="auto"/>
      </w:divBdr>
    </w:div>
    <w:div w:id="1066610961">
      <w:bodyDiv w:val="1"/>
      <w:marLeft w:val="0"/>
      <w:marRight w:val="0"/>
      <w:marTop w:val="0"/>
      <w:marBottom w:val="0"/>
      <w:divBdr>
        <w:top w:val="none" w:sz="0" w:space="0" w:color="auto"/>
        <w:left w:val="none" w:sz="0" w:space="0" w:color="auto"/>
        <w:bottom w:val="none" w:sz="0" w:space="0" w:color="auto"/>
        <w:right w:val="none" w:sz="0" w:space="0" w:color="auto"/>
      </w:divBdr>
    </w:div>
    <w:div w:id="1105882531">
      <w:bodyDiv w:val="1"/>
      <w:marLeft w:val="0"/>
      <w:marRight w:val="0"/>
      <w:marTop w:val="0"/>
      <w:marBottom w:val="0"/>
      <w:divBdr>
        <w:top w:val="none" w:sz="0" w:space="0" w:color="auto"/>
        <w:left w:val="none" w:sz="0" w:space="0" w:color="auto"/>
        <w:bottom w:val="none" w:sz="0" w:space="0" w:color="auto"/>
        <w:right w:val="none" w:sz="0" w:space="0" w:color="auto"/>
      </w:divBdr>
    </w:div>
    <w:div w:id="1128428657">
      <w:bodyDiv w:val="1"/>
      <w:marLeft w:val="0"/>
      <w:marRight w:val="0"/>
      <w:marTop w:val="0"/>
      <w:marBottom w:val="0"/>
      <w:divBdr>
        <w:top w:val="none" w:sz="0" w:space="0" w:color="auto"/>
        <w:left w:val="none" w:sz="0" w:space="0" w:color="auto"/>
        <w:bottom w:val="none" w:sz="0" w:space="0" w:color="auto"/>
        <w:right w:val="none" w:sz="0" w:space="0" w:color="auto"/>
      </w:divBdr>
    </w:div>
    <w:div w:id="1246113681">
      <w:bodyDiv w:val="1"/>
      <w:marLeft w:val="0"/>
      <w:marRight w:val="0"/>
      <w:marTop w:val="0"/>
      <w:marBottom w:val="0"/>
      <w:divBdr>
        <w:top w:val="none" w:sz="0" w:space="0" w:color="auto"/>
        <w:left w:val="none" w:sz="0" w:space="0" w:color="auto"/>
        <w:bottom w:val="none" w:sz="0" w:space="0" w:color="auto"/>
        <w:right w:val="none" w:sz="0" w:space="0" w:color="auto"/>
      </w:divBdr>
    </w:div>
    <w:div w:id="1314333989">
      <w:bodyDiv w:val="1"/>
      <w:marLeft w:val="0"/>
      <w:marRight w:val="0"/>
      <w:marTop w:val="0"/>
      <w:marBottom w:val="0"/>
      <w:divBdr>
        <w:top w:val="none" w:sz="0" w:space="0" w:color="auto"/>
        <w:left w:val="none" w:sz="0" w:space="0" w:color="auto"/>
        <w:bottom w:val="none" w:sz="0" w:space="0" w:color="auto"/>
        <w:right w:val="none" w:sz="0" w:space="0" w:color="auto"/>
      </w:divBdr>
    </w:div>
    <w:div w:id="1390686727">
      <w:bodyDiv w:val="1"/>
      <w:marLeft w:val="0"/>
      <w:marRight w:val="0"/>
      <w:marTop w:val="0"/>
      <w:marBottom w:val="0"/>
      <w:divBdr>
        <w:top w:val="none" w:sz="0" w:space="0" w:color="auto"/>
        <w:left w:val="none" w:sz="0" w:space="0" w:color="auto"/>
        <w:bottom w:val="none" w:sz="0" w:space="0" w:color="auto"/>
        <w:right w:val="none" w:sz="0" w:space="0" w:color="auto"/>
      </w:divBdr>
    </w:div>
    <w:div w:id="1508406474">
      <w:bodyDiv w:val="1"/>
      <w:marLeft w:val="0"/>
      <w:marRight w:val="0"/>
      <w:marTop w:val="0"/>
      <w:marBottom w:val="0"/>
      <w:divBdr>
        <w:top w:val="none" w:sz="0" w:space="0" w:color="auto"/>
        <w:left w:val="none" w:sz="0" w:space="0" w:color="auto"/>
        <w:bottom w:val="none" w:sz="0" w:space="0" w:color="auto"/>
        <w:right w:val="none" w:sz="0" w:space="0" w:color="auto"/>
      </w:divBdr>
    </w:div>
    <w:div w:id="1621261760">
      <w:bodyDiv w:val="1"/>
      <w:marLeft w:val="0"/>
      <w:marRight w:val="0"/>
      <w:marTop w:val="0"/>
      <w:marBottom w:val="0"/>
      <w:divBdr>
        <w:top w:val="none" w:sz="0" w:space="0" w:color="auto"/>
        <w:left w:val="none" w:sz="0" w:space="0" w:color="auto"/>
        <w:bottom w:val="none" w:sz="0" w:space="0" w:color="auto"/>
        <w:right w:val="none" w:sz="0" w:space="0" w:color="auto"/>
      </w:divBdr>
    </w:div>
    <w:div w:id="1637569820">
      <w:bodyDiv w:val="1"/>
      <w:marLeft w:val="0"/>
      <w:marRight w:val="0"/>
      <w:marTop w:val="0"/>
      <w:marBottom w:val="0"/>
      <w:divBdr>
        <w:top w:val="none" w:sz="0" w:space="0" w:color="auto"/>
        <w:left w:val="none" w:sz="0" w:space="0" w:color="auto"/>
        <w:bottom w:val="none" w:sz="0" w:space="0" w:color="auto"/>
        <w:right w:val="none" w:sz="0" w:space="0" w:color="auto"/>
      </w:divBdr>
    </w:div>
    <w:div w:id="1807818287">
      <w:bodyDiv w:val="1"/>
      <w:marLeft w:val="0"/>
      <w:marRight w:val="0"/>
      <w:marTop w:val="0"/>
      <w:marBottom w:val="0"/>
      <w:divBdr>
        <w:top w:val="none" w:sz="0" w:space="0" w:color="auto"/>
        <w:left w:val="none" w:sz="0" w:space="0" w:color="auto"/>
        <w:bottom w:val="none" w:sz="0" w:space="0" w:color="auto"/>
        <w:right w:val="none" w:sz="0" w:space="0" w:color="auto"/>
      </w:divBdr>
    </w:div>
    <w:div w:id="1838419236">
      <w:bodyDiv w:val="1"/>
      <w:marLeft w:val="0"/>
      <w:marRight w:val="0"/>
      <w:marTop w:val="0"/>
      <w:marBottom w:val="0"/>
      <w:divBdr>
        <w:top w:val="none" w:sz="0" w:space="0" w:color="auto"/>
        <w:left w:val="none" w:sz="0" w:space="0" w:color="auto"/>
        <w:bottom w:val="none" w:sz="0" w:space="0" w:color="auto"/>
        <w:right w:val="none" w:sz="0" w:space="0" w:color="auto"/>
      </w:divBdr>
    </w:div>
    <w:div w:id="1923028684">
      <w:bodyDiv w:val="1"/>
      <w:marLeft w:val="0"/>
      <w:marRight w:val="0"/>
      <w:marTop w:val="0"/>
      <w:marBottom w:val="0"/>
      <w:divBdr>
        <w:top w:val="none" w:sz="0" w:space="0" w:color="auto"/>
        <w:left w:val="none" w:sz="0" w:space="0" w:color="auto"/>
        <w:bottom w:val="none" w:sz="0" w:space="0" w:color="auto"/>
        <w:right w:val="none" w:sz="0" w:space="0" w:color="auto"/>
      </w:divBdr>
    </w:div>
    <w:div w:id="1926068733">
      <w:bodyDiv w:val="1"/>
      <w:marLeft w:val="0"/>
      <w:marRight w:val="0"/>
      <w:marTop w:val="0"/>
      <w:marBottom w:val="0"/>
      <w:divBdr>
        <w:top w:val="none" w:sz="0" w:space="0" w:color="auto"/>
        <w:left w:val="none" w:sz="0" w:space="0" w:color="auto"/>
        <w:bottom w:val="none" w:sz="0" w:space="0" w:color="auto"/>
        <w:right w:val="none" w:sz="0" w:space="0" w:color="auto"/>
      </w:divBdr>
    </w:div>
    <w:div w:id="2001158218">
      <w:bodyDiv w:val="1"/>
      <w:marLeft w:val="0"/>
      <w:marRight w:val="0"/>
      <w:marTop w:val="0"/>
      <w:marBottom w:val="0"/>
      <w:divBdr>
        <w:top w:val="none" w:sz="0" w:space="0" w:color="auto"/>
        <w:left w:val="none" w:sz="0" w:space="0" w:color="auto"/>
        <w:bottom w:val="none" w:sz="0" w:space="0" w:color="auto"/>
        <w:right w:val="none" w:sz="0" w:space="0" w:color="auto"/>
      </w:divBdr>
    </w:div>
    <w:div w:id="2077236684">
      <w:bodyDiv w:val="1"/>
      <w:marLeft w:val="0"/>
      <w:marRight w:val="0"/>
      <w:marTop w:val="0"/>
      <w:marBottom w:val="0"/>
      <w:divBdr>
        <w:top w:val="none" w:sz="0" w:space="0" w:color="auto"/>
        <w:left w:val="none" w:sz="0" w:space="0" w:color="auto"/>
        <w:bottom w:val="none" w:sz="0" w:space="0" w:color="auto"/>
        <w:right w:val="none" w:sz="0" w:space="0" w:color="auto"/>
      </w:divBdr>
    </w:div>
    <w:div w:id="211682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park-interfax.ru/about"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78.rosstat.gov.ru/main_indicators" TargetMode="External"/><Relationship Id="rId42" Type="http://schemas.openxmlformats.org/officeDocument/2006/relationships/hyperlink" Target="https://spb.cian.ru/" TargetMode="External"/><Relationship Id="rId47" Type="http://schemas.openxmlformats.org/officeDocument/2006/relationships/hyperlink" Target="https://eee-region.ru/article/4009/"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oecdbetterlifeindex.org/#/11111111111" TargetMode="External"/><Relationship Id="rId38" Type="http://schemas.openxmlformats.org/officeDocument/2006/relationships/hyperlink" Target="https://erzrf.ru/issledovaniya" TargetMode="External"/><Relationship Id="rId46" Type="http://schemas.openxmlformats.org/officeDocument/2006/relationships/hyperlink" Target="https://www.consultant.ru/document/cons_doc_LAW_3377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avit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chart" Target="charts/chart1.xml"/><Relationship Id="rId37" Type="http://schemas.openxmlformats.org/officeDocument/2006/relationships/hyperlink" Target="https://dom.mingkh.ru/sankt-peterburg/shushary/" TargetMode="External"/><Relationship Id="rId40" Type="http://schemas.openxmlformats.org/officeDocument/2006/relationships/hyperlink" Target="https://cipit.gov.spb.ru/" TargetMode="External"/><Relationship Id="rId45" Type="http://schemas.openxmlformats.org/officeDocument/2006/relationships/hyperlink" Target="https://mkdbase.ru/mkd/47-leningradskay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portal.kgainfo.spb.ru/kgamap" TargetMode="External"/><Relationship Id="rId49" Type="http://schemas.openxmlformats.org/officeDocument/2006/relationships/hyperlink" Target="https://www.consultant.ru/document/cons_doc_LAW_4457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cipit.gov.spb.r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2gis.ru/spb" TargetMode="External"/><Relationship Id="rId43" Type="http://schemas.openxmlformats.org/officeDocument/2006/relationships/hyperlink" Target="https://78.rosstat.gov.ru/" TargetMode="External"/><Relationship Id="rId48" Type="http://schemas.openxmlformats.org/officeDocument/2006/relationships/hyperlink" Target="https://rutransavto.ru/leningradobl.html" TargetMode="Externa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Численность населения по уровню</a:t>
            </a:r>
            <a:r>
              <a:rPr lang="ru-RU" sz="1200" baseline="0">
                <a:solidFill>
                  <a:sysClr val="windowText" lastClr="000000"/>
                </a:solidFill>
                <a:latin typeface="Times New Roman" panose="02020603050405020304" pitchFamily="18" charset="0"/>
                <a:cs typeface="Times New Roman" panose="02020603050405020304" pitchFamily="18" charset="0"/>
              </a:rPr>
              <a:t> социального благополучия</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FFFF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B1D78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rgbClr val="24D2CE"/>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solidFill>
                <a:srgbClr val="138CBD"/>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solidFill>
                <a:srgbClr val="0000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Sheet1!$I$18:$I$22</c:f>
              <c:strCache>
                <c:ptCount val="5"/>
                <c:pt idx="0">
                  <c:v>I</c:v>
                </c:pt>
                <c:pt idx="1">
                  <c:v>II</c:v>
                </c:pt>
                <c:pt idx="2">
                  <c:v>III</c:v>
                </c:pt>
                <c:pt idx="3">
                  <c:v>IV</c:v>
                </c:pt>
                <c:pt idx="4">
                  <c:v>V</c:v>
                </c:pt>
              </c:strCache>
            </c:strRef>
          </c:cat>
          <c:val>
            <c:numRef>
              <c:f>Sheet1!$J$18:$J$22</c:f>
              <c:numCache>
                <c:formatCode>General</c:formatCode>
                <c:ptCount val="5"/>
                <c:pt idx="0">
                  <c:v>160</c:v>
                </c:pt>
                <c:pt idx="1">
                  <c:v>882</c:v>
                </c:pt>
                <c:pt idx="2">
                  <c:v>728</c:v>
                </c:pt>
                <c:pt idx="3">
                  <c:v>410</c:v>
                </c:pt>
                <c:pt idx="4">
                  <c:v>6</c:v>
                </c:pt>
              </c:numCache>
            </c:numRef>
          </c:val>
        </c:ser>
        <c:dLbls>
          <c:showLegendKey val="0"/>
          <c:showVal val="0"/>
          <c:showCatName val="0"/>
          <c:showSerName val="0"/>
          <c:showPercent val="0"/>
          <c:showBubbleSize val="0"/>
        </c:dLbls>
        <c:gapWidth val="150"/>
        <c:shape val="box"/>
        <c:axId val="487031928"/>
        <c:axId val="487032320"/>
        <c:axId val="794031984"/>
      </c:bar3DChart>
      <c:catAx>
        <c:axId val="487031928"/>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Тип</a:t>
                </a:r>
                <a:r>
                  <a:rPr lang="ru-RU" sz="1400" baseline="0">
                    <a:solidFill>
                      <a:sysClr val="windowText" lastClr="000000"/>
                    </a:solidFill>
                    <a:latin typeface="Times New Roman" panose="02020603050405020304" pitchFamily="18" charset="0"/>
                    <a:cs typeface="Times New Roman" panose="02020603050405020304" pitchFamily="18" charset="0"/>
                  </a:rPr>
                  <a:t> пригородной зоны</a:t>
                </a:r>
                <a:endParaRPr lang="ru-RU"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crossAx val="487032320"/>
        <c:crosses val="autoZero"/>
        <c:auto val="1"/>
        <c:lblAlgn val="ctr"/>
        <c:lblOffset val="100"/>
        <c:noMultiLvlLbl val="0"/>
      </c:catAx>
      <c:valAx>
        <c:axId val="48703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Численность населения, тыс. чел.</a:t>
                </a:r>
                <a:r>
                  <a:rPr lang="ru-RU" sz="1100" baseline="0">
                    <a:solidFill>
                      <a:sysClr val="windowText" lastClr="000000"/>
                    </a:solidFill>
                    <a:latin typeface="Times New Roman" panose="02020603050405020304" pitchFamily="18" charset="0"/>
                    <a:cs typeface="Times New Roman" panose="02020603050405020304" pitchFamily="18" charset="0"/>
                  </a:rPr>
                  <a:t> </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solidFill>
              <a:sysClr val="window" lastClr="FFFFFF"/>
            </a:solid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87031928"/>
        <c:crosses val="autoZero"/>
        <c:crossBetween val="between"/>
      </c:valAx>
      <c:serAx>
        <c:axId val="794031984"/>
        <c:scaling>
          <c:orientation val="minMax"/>
        </c:scaling>
        <c:delete val="1"/>
        <c:axPos val="b"/>
        <c:majorTickMark val="none"/>
        <c:minorTickMark val="none"/>
        <c:tickLblPos val="nextTo"/>
        <c:crossAx val="487032320"/>
        <c:crosses val="autoZero"/>
      </c:ser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a:outerShdw dist="50800" sx="1000" sy="1000" algn="ctr" rotWithShape="0">
        <a:srgbClr val="000000"/>
      </a:outerShdw>
    </a:effectLst>
    <a:scene3d>
      <a:camera prst="orthographicFront"/>
      <a:lightRig rig="threePt" dir="t"/>
    </a:scene3d>
    <a:sp3d/>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E6635-A99F-4232-8981-D7C526DB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72</Pages>
  <Words>16935</Words>
  <Characters>114655</Characters>
  <Application>Microsoft Office Word</Application>
  <DocSecurity>0</DocSecurity>
  <Lines>2011</Lines>
  <Paragraphs>1052</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
      <vt:lpstr>Введение</vt:lpstr>
      <vt:lpstr>Глава 1. Теоретико-методологические основы исследований социального благополучия</vt:lpstr>
      <vt:lpstr>    Социальная стратификация общества: понятие, сущность, подходы и опыт изучения</vt:lpstr>
      <vt:lpstr>    Роль и функции пригородных территорий в городской системе</vt:lpstr>
      <vt:lpstr>    </vt:lpstr>
      <vt:lpstr>    Методы исследования социально-пространственных различий на муниципальном уровне</vt:lpstr>
      <vt:lpstr>Глава 2. Социально-экономический анализ пригородных территорий Санкт-Петербурга</vt:lpstr>
      <vt:lpstr>    Пригородная зона Санкт-Петербурга: история формирования и общая характеристика</vt:lpstr>
      <vt:lpstr>    Жилищные условия</vt:lpstr>
      <vt:lpstr>        Средняя стоимость 1 кв. м. жилья на вторичном рынке</vt:lpstr>
      <vt:lpstr>        Уровень обеспеченности жильем</vt:lpstr>
      <vt:lpstr>    Доходы и занятость населения</vt:lpstr>
      <vt:lpstr>        Занятость населения</vt:lpstr>
      <vt:lpstr>        Доля индивидуальных предпринимателей в общей численности трудоспособного населен</vt:lpstr>
      <vt:lpstr>        Доходы населения</vt:lpstr>
      <vt:lpstr>        Доля лиц с доходом от финансовых активов в общей численности трудоспособного на</vt:lpstr>
      <vt:lpstr>        Уровень обеспеченности частными общеобразовательными школами и детскими садами.</vt:lpstr>
      <vt:lpstr>    </vt:lpstr>
      <vt:lpstr>    </vt:lpstr>
      <vt:lpstr>    </vt:lpstr>
      <vt:lpstr>    </vt:lpstr>
      <vt:lpstr>    Уровень автомобилизации</vt:lpstr>
      <vt:lpstr>    Образование</vt:lpstr>
      <vt:lpstr>        Население с высшим образованием</vt:lpstr>
      <vt:lpstr>        Население с ученой степенью</vt:lpstr>
      <vt:lpstr>Глава 3. Типология пригородных территорий на основе социально-экономических и ге</vt:lpstr>
      <vt:lpstr>    Комплексная оценка социального благополучия территорий</vt:lpstr>
      <vt:lpstr>    Типология пригородных территорий Санкт-Петербурга по уровню социального благопо</vt:lpstr>
    </vt:vector>
  </TitlesOfParts>
  <Company>HP</Company>
  <LinksUpToDate>false</LinksUpToDate>
  <CharactersWithSpaces>130538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Учетная запись Майкрософт</dc:creator>
  <cp:lastModifiedBy>Учетная запись Майкрософт</cp:lastModifiedBy>
  <cp:revision>195</cp:revision>
  <dcterms:created xsi:type="dcterms:W3CDTF">2024-05-26T21:43:00Z</dcterms:created>
  <dcterms:modified xsi:type="dcterms:W3CDTF">2024-05-27T22:24:00Z</dcterms:modified>
</cp:coreProperties>
</file>