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F55983" w14:textId="507410CC" w:rsidR="004F75D1" w:rsidRPr="004F75D1" w:rsidRDefault="004F75D1" w:rsidP="004F75D1">
      <w:pPr>
        <w:pStyle w:val="ad"/>
        <w:rPr>
          <w:szCs w:val="24"/>
          <w:lang w:val="en-GB"/>
        </w:rPr>
      </w:pPr>
      <w:r w:rsidRPr="004F75D1">
        <w:rPr>
          <w:szCs w:val="24"/>
          <w:lang w:val="en-GB"/>
        </w:rPr>
        <w:t>Federal State Educational Institution</w:t>
      </w:r>
    </w:p>
    <w:p w14:paraId="73D623D8" w14:textId="3836089E" w:rsidR="00156B64" w:rsidRPr="004F75D1" w:rsidRDefault="004F75D1" w:rsidP="004F75D1">
      <w:pPr>
        <w:pStyle w:val="ad"/>
        <w:rPr>
          <w:szCs w:val="24"/>
          <w:lang w:val="en-GB"/>
        </w:rPr>
      </w:pPr>
      <w:r w:rsidRPr="004F75D1">
        <w:rPr>
          <w:szCs w:val="24"/>
          <w:lang w:val="en-GB"/>
        </w:rPr>
        <w:t xml:space="preserve"> of Higher Professional Education</w:t>
      </w:r>
    </w:p>
    <w:p w14:paraId="792A148B" w14:textId="28B9226A" w:rsidR="00156B64" w:rsidRPr="004F75D1" w:rsidRDefault="00156B64" w:rsidP="00156B64">
      <w:pPr>
        <w:pStyle w:val="ad"/>
        <w:rPr>
          <w:szCs w:val="24"/>
          <w:lang w:val="en-US"/>
        </w:rPr>
      </w:pPr>
      <w:r w:rsidRPr="004F75D1">
        <w:rPr>
          <w:szCs w:val="24"/>
          <w:lang w:val="en-GB"/>
        </w:rPr>
        <w:t>Saint Petersburg State University</w:t>
      </w:r>
      <w:r w:rsidRPr="004F75D1">
        <w:rPr>
          <w:szCs w:val="24"/>
          <w:lang w:val="en-US"/>
        </w:rPr>
        <w:t xml:space="preserve"> </w:t>
      </w:r>
    </w:p>
    <w:p w14:paraId="503C34CA" w14:textId="68549D15" w:rsidR="00156B64" w:rsidRPr="004F75D1" w:rsidRDefault="00156B64" w:rsidP="00156B64">
      <w:pPr>
        <w:jc w:val="center"/>
        <w:rPr>
          <w:rFonts w:ascii="Times New Roman" w:hAnsi="Times New Roman" w:cs="Times New Roman"/>
          <w:sz w:val="24"/>
          <w:szCs w:val="24"/>
          <w:lang w:val="en-GB"/>
        </w:rPr>
      </w:pPr>
      <w:r w:rsidRPr="004F75D1">
        <w:rPr>
          <w:rFonts w:ascii="Times New Roman" w:hAnsi="Times New Roman" w:cs="Times New Roman"/>
          <w:sz w:val="24"/>
          <w:szCs w:val="24"/>
          <w:lang w:val="en-GB"/>
        </w:rPr>
        <w:t>Institute ‘Graduate School of Management’</w:t>
      </w:r>
    </w:p>
    <w:p w14:paraId="30C1FF7A" w14:textId="77777777" w:rsidR="00156B64" w:rsidRPr="00156B64" w:rsidRDefault="00156B64" w:rsidP="00156B64">
      <w:pPr>
        <w:rPr>
          <w:lang w:val="en-US"/>
        </w:rPr>
      </w:pPr>
    </w:p>
    <w:p w14:paraId="1D72B9D9" w14:textId="56B5E39F" w:rsidR="00156B64" w:rsidRPr="00156B64" w:rsidRDefault="00156B64" w:rsidP="00156B64">
      <w:pPr>
        <w:pStyle w:val="ac"/>
        <w:rPr>
          <w:lang w:val="en-GB"/>
        </w:rPr>
      </w:pPr>
      <w:r>
        <w:rPr>
          <w:lang w:val="en-GB"/>
        </w:rPr>
        <w:t xml:space="preserve">PROVISION OF RUSSIAN REGIONS WITH MEDICAL STAFF: </w:t>
      </w:r>
      <w:r w:rsidR="004F75D1">
        <w:rPr>
          <w:lang w:val="en-GB"/>
        </w:rPr>
        <w:t xml:space="preserve">EFFICIENCY AND EFFECTIVENESS </w:t>
      </w:r>
      <w:r w:rsidR="00145711">
        <w:rPr>
          <w:lang w:val="en-GB"/>
        </w:rPr>
        <w:t>ANALYSIS</w:t>
      </w:r>
    </w:p>
    <w:p w14:paraId="55507B18" w14:textId="77777777" w:rsidR="00156B64" w:rsidRPr="00156B64" w:rsidRDefault="00156B64" w:rsidP="00156B64">
      <w:pPr>
        <w:rPr>
          <w:lang w:val="en-US"/>
        </w:rPr>
      </w:pPr>
    </w:p>
    <w:p w14:paraId="0B8F2994" w14:textId="77777777" w:rsidR="00156B64" w:rsidRPr="00156B64" w:rsidRDefault="00156B64" w:rsidP="00156B64">
      <w:pPr>
        <w:rPr>
          <w:lang w:val="en-US"/>
        </w:rPr>
      </w:pPr>
    </w:p>
    <w:p w14:paraId="011BBB75" w14:textId="77777777" w:rsidR="00156B64" w:rsidRPr="00156B64" w:rsidRDefault="00156B64" w:rsidP="00156B64">
      <w:pPr>
        <w:rPr>
          <w:lang w:val="en-US"/>
        </w:rPr>
      </w:pPr>
    </w:p>
    <w:p w14:paraId="0E730CE3" w14:textId="01B63675" w:rsidR="00156B64" w:rsidRPr="00156B64" w:rsidRDefault="00156B64" w:rsidP="00156B64">
      <w:pPr>
        <w:pStyle w:val="af"/>
        <w:ind w:left="4248"/>
        <w:jc w:val="left"/>
        <w:rPr>
          <w:i/>
          <w:lang w:val="en-GB"/>
        </w:rPr>
      </w:pPr>
      <w:r>
        <w:rPr>
          <w:rStyle w:val="ae"/>
          <w:lang w:val="en-GB"/>
        </w:rPr>
        <w:t>Master thesis of 2-nd year student of MiM programme</w:t>
      </w:r>
    </w:p>
    <w:p w14:paraId="6EC20BEC" w14:textId="73B55D91" w:rsidR="00156B64" w:rsidRPr="00156B64" w:rsidRDefault="00156B64" w:rsidP="00156B64">
      <w:pPr>
        <w:pStyle w:val="af"/>
        <w:ind w:left="4248"/>
        <w:jc w:val="left"/>
        <w:rPr>
          <w:rStyle w:val="12"/>
          <w:b/>
          <w:lang w:val="en-GB"/>
        </w:rPr>
      </w:pPr>
      <w:r>
        <w:rPr>
          <w:rStyle w:val="12"/>
          <w:b/>
          <w:lang w:val="en-GB"/>
        </w:rPr>
        <w:t>VOROBEV GLEB P.</w:t>
      </w:r>
    </w:p>
    <w:p w14:paraId="25504410" w14:textId="77777777" w:rsidR="00156B64" w:rsidRPr="00B8675B" w:rsidRDefault="00156B64" w:rsidP="00156B64">
      <w:pPr>
        <w:pStyle w:val="af"/>
        <w:jc w:val="left"/>
        <w:rPr>
          <w:rStyle w:val="21"/>
          <w:lang w:val="ru-RU"/>
        </w:rPr>
      </w:pPr>
      <w:r>
        <w:rPr>
          <w:iCs/>
          <w:noProof/>
          <w:u w:val="single"/>
          <w:lang w:val="ru-RU"/>
        </w:rPr>
        <mc:AlternateContent>
          <mc:Choice Requires="wps">
            <w:drawing>
              <wp:anchor distT="0" distB="0" distL="114300" distR="114300" simplePos="0" relativeHeight="251660288" behindDoc="0" locked="0" layoutInCell="1" allowOverlap="1" wp14:anchorId="01823D53" wp14:editId="7C774774">
                <wp:simplePos x="0" y="0"/>
                <wp:positionH relativeFrom="column">
                  <wp:posOffset>3413962</wp:posOffset>
                </wp:positionH>
                <wp:positionV relativeFrom="paragraph">
                  <wp:posOffset>200309</wp:posOffset>
                </wp:positionV>
                <wp:extent cx="1128409" cy="260303"/>
                <wp:effectExtent l="0" t="0" r="1905" b="0"/>
                <wp:wrapNone/>
                <wp:docPr id="3" name="Надпись 3"/>
                <wp:cNvGraphicFramePr/>
                <a:graphic xmlns:a="http://schemas.openxmlformats.org/drawingml/2006/main">
                  <a:graphicData uri="http://schemas.microsoft.com/office/word/2010/wordprocessingShape">
                    <wps:wsp>
                      <wps:cNvSpPr txBox="1"/>
                      <wps:spPr>
                        <a:xfrm>
                          <a:off x="0" y="0"/>
                          <a:ext cx="1128409" cy="260303"/>
                        </a:xfrm>
                        <a:prstGeom prst="rect">
                          <a:avLst/>
                        </a:prstGeom>
                        <a:solidFill>
                          <a:schemeClr val="lt1"/>
                        </a:solidFill>
                        <a:ln w="6350">
                          <a:noFill/>
                        </a:ln>
                      </wps:spPr>
                      <wps:txbx>
                        <w:txbxContent>
                          <w:p w14:paraId="7728704A" w14:textId="77777777" w:rsidR="00224548" w:rsidRPr="003A26A5" w:rsidRDefault="00224548" w:rsidP="00156B64">
                            <w:pPr>
                              <w:pBdr>
                                <w:top w:val="single" w:sz="4" w:space="1" w:color="auto"/>
                              </w:pBdr>
                            </w:pPr>
                            <w:r w:rsidRPr="003A26A5">
                              <w:t>(</w:t>
                            </w:r>
                            <w:r w:rsidRPr="003A26A5">
                              <w:rPr>
                                <w:i/>
                              </w:rPr>
                              <w:t>подпись</w:t>
                            </w:r>
                            <w:r w:rsidRPr="003A26A5">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1823D53" id="_x0000_t202" coordsize="21600,21600" o:spt="202" path="m,l,21600r21600,l21600,xe">
                <v:stroke joinstyle="miter"/>
                <v:path gradientshapeok="t" o:connecttype="rect"/>
              </v:shapetype>
              <v:shape id="Надпись 3" o:spid="_x0000_s1026" type="#_x0000_t202" style="position:absolute;left:0;text-align:left;margin-left:268.8pt;margin-top:15.75pt;width:88.85pt;height: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" fillcolor="white [3201]" stroked="f" strokeweight=".5pt">
                <v:textbox>
                  <w:txbxContent>
                    <w:p w14:paraId="7728704A" w14:textId="77777777" w:rsidR="00224548" w:rsidRPr="003A26A5" w:rsidRDefault="00224548" w:rsidP="00156B64">
                      <w:pPr>
                        <w:pBdr>
                          <w:top w:val="single" w:sz="4" w:space="1" w:color="auto"/>
                        </w:pBdr>
                      </w:pPr>
                      <w:r w:rsidRPr="003A26A5">
                        <w:t>(</w:t>
                      </w:r>
                      <w:r w:rsidRPr="003A26A5">
                        <w:rPr>
                          <w:i/>
                        </w:rPr>
                        <w:t>подпись</w:t>
                      </w:r>
                      <w:r w:rsidRPr="003A26A5">
                        <w:t>)</w:t>
                      </w:r>
                    </w:p>
                  </w:txbxContent>
                </v:textbox>
              </v:shape>
            </w:pict>
          </mc:Fallback>
        </mc:AlternateContent>
      </w:r>
      <w:r w:rsidRPr="00156B64">
        <w:rPr>
          <w:rStyle w:val="21"/>
        </w:rPr>
        <w:tab/>
      </w:r>
      <w:r w:rsidRPr="00156B64">
        <w:rPr>
          <w:rStyle w:val="21"/>
        </w:rPr>
        <w:tab/>
      </w:r>
      <w:r>
        <w:rPr>
          <w:iCs/>
          <w:noProof/>
          <w:u w:val="single"/>
          <w:lang w:val="ru-RU"/>
        </w:rPr>
        <w:drawing>
          <wp:inline distT="0" distB="0" distL="0" distR="0" wp14:anchorId="06FD3717" wp14:editId="3B371571">
            <wp:extent cx="324119" cy="200234"/>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 экрана 2021-05-31 в 22.34.5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5006" cy="213137"/>
                    </a:xfrm>
                    <a:prstGeom prst="rect">
                      <a:avLst/>
                    </a:prstGeom>
                  </pic:spPr>
                </pic:pic>
              </a:graphicData>
            </a:graphic>
          </wp:inline>
        </w:drawing>
      </w:r>
      <w:r w:rsidRPr="00B8675B">
        <w:rPr>
          <w:rStyle w:val="21"/>
          <w:lang w:val="ru-RU"/>
        </w:rPr>
        <w:tab/>
      </w:r>
      <w:r w:rsidRPr="00B8675B">
        <w:rPr>
          <w:rStyle w:val="21"/>
          <w:lang w:val="ru-RU"/>
        </w:rPr>
        <w:tab/>
      </w:r>
      <w:r w:rsidRPr="00B8675B">
        <w:rPr>
          <w:rStyle w:val="21"/>
          <w:lang w:val="ru-RU"/>
        </w:rPr>
        <w:tab/>
      </w:r>
      <w:r w:rsidRPr="00B8675B">
        <w:rPr>
          <w:rStyle w:val="21"/>
          <w:lang w:val="ru-RU"/>
        </w:rPr>
        <w:tab/>
      </w:r>
      <w:r w:rsidRPr="00B8675B">
        <w:rPr>
          <w:rStyle w:val="21"/>
          <w:lang w:val="ru-RU"/>
        </w:rPr>
        <w:tab/>
      </w:r>
    </w:p>
    <w:p w14:paraId="134FDFE0" w14:textId="77777777" w:rsidR="00156B64" w:rsidRPr="00B8675B" w:rsidRDefault="00156B64" w:rsidP="00156B64"/>
    <w:p w14:paraId="7A4C417B" w14:textId="77777777" w:rsidR="00156B64" w:rsidRPr="00B8675B" w:rsidRDefault="00156B64" w:rsidP="00156B64"/>
    <w:p w14:paraId="19E5709F" w14:textId="1F7CB269" w:rsidR="00156B64" w:rsidRDefault="00156B64" w:rsidP="00156B64">
      <w:pPr>
        <w:pStyle w:val="af"/>
        <w:ind w:left="4248"/>
        <w:jc w:val="left"/>
        <w:rPr>
          <w:rStyle w:val="ae"/>
          <w:lang w:val="en-GB"/>
        </w:rPr>
      </w:pPr>
      <w:r>
        <w:rPr>
          <w:rStyle w:val="ae"/>
          <w:lang w:val="en-GB"/>
        </w:rPr>
        <w:t>Academic advisor,</w:t>
      </w:r>
    </w:p>
    <w:p w14:paraId="227AB49F" w14:textId="20D38E82" w:rsidR="00156B64" w:rsidRPr="00156B64" w:rsidRDefault="00156B64" w:rsidP="00156B64">
      <w:pPr>
        <w:pStyle w:val="af"/>
        <w:ind w:left="4248"/>
        <w:jc w:val="left"/>
        <w:rPr>
          <w:i/>
          <w:iCs/>
          <w:lang w:val="en-GB"/>
        </w:rPr>
      </w:pPr>
      <w:r>
        <w:rPr>
          <w:rStyle w:val="ae"/>
          <w:lang w:val="en-GB"/>
        </w:rPr>
        <w:t>Associate Professor</w:t>
      </w:r>
    </w:p>
    <w:p w14:paraId="2A27317F" w14:textId="44264896" w:rsidR="00156B64" w:rsidRPr="00156B64" w:rsidRDefault="00156B64" w:rsidP="00156B64">
      <w:pPr>
        <w:ind w:left="708"/>
        <w:rPr>
          <w:lang w:val="en-GB"/>
        </w:rPr>
      </w:pPr>
      <w:r w:rsidRPr="00FD0679">
        <w:rPr>
          <w:lang w:val="en-US"/>
        </w:rPr>
        <w:tab/>
      </w:r>
      <w:r w:rsidRPr="00FD0679">
        <w:rPr>
          <w:lang w:val="en-US"/>
        </w:rPr>
        <w:tab/>
      </w:r>
      <w:r w:rsidRPr="00FD0679">
        <w:rPr>
          <w:lang w:val="en-US"/>
        </w:rPr>
        <w:tab/>
      </w:r>
      <w:r w:rsidRPr="00FD0679">
        <w:rPr>
          <w:lang w:val="en-US"/>
        </w:rPr>
        <w:tab/>
      </w:r>
      <w:r w:rsidRPr="00FD0679">
        <w:rPr>
          <w:lang w:val="en-US"/>
        </w:rPr>
        <w:tab/>
      </w:r>
      <w:r>
        <w:rPr>
          <w:lang w:val="en-GB"/>
        </w:rPr>
        <w:t>FEDOTOV YURI VASILIEVICH</w:t>
      </w:r>
    </w:p>
    <w:p w14:paraId="4442AAFB" w14:textId="276ACFAD" w:rsidR="00156B64" w:rsidRPr="00FD0679" w:rsidRDefault="00156B64" w:rsidP="00156B64">
      <w:pPr>
        <w:rPr>
          <w:lang w:val="en-US"/>
        </w:rPr>
      </w:pPr>
    </w:p>
    <w:p w14:paraId="1F9030BC" w14:textId="47ADE18F" w:rsidR="00156B64" w:rsidRPr="00FD0679" w:rsidRDefault="00FF6EED" w:rsidP="00156B64">
      <w:pPr>
        <w:pStyle w:val="af"/>
        <w:ind w:left="0"/>
        <w:jc w:val="left"/>
        <w:rPr>
          <w:i/>
          <w:iCs/>
        </w:rPr>
      </w:pPr>
      <w:r>
        <w:rPr>
          <w:noProof/>
          <w:szCs w:val="24"/>
          <w:lang w:val="en-GB"/>
        </w:rPr>
        <w:drawing>
          <wp:anchor distT="0" distB="0" distL="114300" distR="114300" simplePos="0" relativeHeight="251664384" behindDoc="1" locked="0" layoutInCell="1" allowOverlap="1" wp14:anchorId="2C21EC3E" wp14:editId="11DFFDBE">
            <wp:simplePos x="0" y="0"/>
            <wp:positionH relativeFrom="column">
              <wp:posOffset>3234690</wp:posOffset>
            </wp:positionH>
            <wp:positionV relativeFrom="page">
              <wp:posOffset>6262370</wp:posOffset>
            </wp:positionV>
            <wp:extent cx="1447800" cy="768985"/>
            <wp:effectExtent l="0" t="0" r="0" b="0"/>
            <wp:wrapTight wrapText="bothSides">
              <wp:wrapPolygon edited="0">
                <wp:start x="0" y="0"/>
                <wp:lineTo x="0" y="20869"/>
                <wp:lineTo x="21316" y="20869"/>
                <wp:lineTo x="21316" y="0"/>
                <wp:lineTo x="0" y="0"/>
              </wp:wrapPolygon>
            </wp:wrapTight>
            <wp:docPr id="1187867574" name="Рисунок 1" descr="Изображение выглядит как зарисовка, Штриховая графика, рисунок, штриховой рису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67574" name="Рисунок 1" descr="Изображение выглядит как зарисовка, Штриховая графика, рисунок, штриховой рисунок&#10;&#10;Автоматически созданное описание"/>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7800" cy="768985"/>
                    </a:xfrm>
                    <a:prstGeom prst="rect">
                      <a:avLst/>
                    </a:prstGeom>
                  </pic:spPr>
                </pic:pic>
              </a:graphicData>
            </a:graphic>
            <wp14:sizeRelH relativeFrom="margin">
              <wp14:pctWidth>0</wp14:pctWidth>
            </wp14:sizeRelH>
            <wp14:sizeRelV relativeFrom="margin">
              <wp14:pctHeight>0</wp14:pctHeight>
            </wp14:sizeRelV>
          </wp:anchor>
        </w:drawing>
      </w:r>
      <w:r w:rsidR="00156B64">
        <w:rPr>
          <w:iCs/>
          <w:noProof/>
          <w:u w:val="single"/>
          <w:lang w:val="ru-RU"/>
        </w:rPr>
        <mc:AlternateContent>
          <mc:Choice Requires="wps">
            <w:drawing>
              <wp:anchor distT="0" distB="0" distL="114300" distR="114300" simplePos="0" relativeHeight="251659264" behindDoc="0" locked="0" layoutInCell="1" allowOverlap="1" wp14:anchorId="4B3E70B5" wp14:editId="7C4406A9">
                <wp:simplePos x="0" y="0"/>
                <wp:positionH relativeFrom="column">
                  <wp:posOffset>3215767</wp:posOffset>
                </wp:positionH>
                <wp:positionV relativeFrom="paragraph">
                  <wp:posOffset>747903</wp:posOffset>
                </wp:positionV>
                <wp:extent cx="1629410" cy="253365"/>
                <wp:effectExtent l="0" t="0" r="0" b="635"/>
                <wp:wrapNone/>
                <wp:docPr id="2" name="Надпись 2"/>
                <wp:cNvGraphicFramePr/>
                <a:graphic xmlns:a="http://schemas.openxmlformats.org/drawingml/2006/main">
                  <a:graphicData uri="http://schemas.microsoft.com/office/word/2010/wordprocessingShape">
                    <wps:wsp>
                      <wps:cNvSpPr txBox="1"/>
                      <wps:spPr>
                        <a:xfrm>
                          <a:off x="0" y="0"/>
                          <a:ext cx="1629410" cy="253365"/>
                        </a:xfrm>
                        <a:prstGeom prst="rect">
                          <a:avLst/>
                        </a:prstGeom>
                        <a:solidFill>
                          <a:schemeClr val="lt1"/>
                        </a:solidFill>
                        <a:ln w="6350">
                          <a:noFill/>
                        </a:ln>
                      </wps:spPr>
                      <wps:txbx>
                        <w:txbxContent>
                          <w:p w14:paraId="7CBF0A5C" w14:textId="7006F2D4" w:rsidR="00224548" w:rsidRPr="003A26A5" w:rsidRDefault="00224548" w:rsidP="00156B64">
                            <w:pPr>
                              <w:pBdr>
                                <w:top w:val="single" w:sz="4" w:space="1" w:color="auto"/>
                              </w:pBdr>
                            </w:pPr>
                            <w:r w:rsidRPr="003A26A5">
                              <w:t>(</w:t>
                            </w:r>
                            <w:r>
                              <w:rPr>
                                <w:i/>
                                <w:lang w:val="en-GB"/>
                              </w:rPr>
                              <w:t>signature</w:t>
                            </w:r>
                            <w:r w:rsidRPr="003A26A5">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3E70B5" id="Надпись 2" o:spid="_x0000_s1027" type="#_x0000_t202" style="position:absolute;margin-left:253.2pt;margin-top:58.9pt;width:128.3pt;height:19.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" fillcolor="white [3201]" stroked="f" strokeweight=".5pt">
                <v:textbox>
                  <w:txbxContent>
                    <w:p w14:paraId="7CBF0A5C" w14:textId="7006F2D4" w:rsidR="00224548" w:rsidRPr="003A26A5" w:rsidRDefault="00224548" w:rsidP="00156B64">
                      <w:pPr>
                        <w:pBdr>
                          <w:top w:val="single" w:sz="4" w:space="1" w:color="auto"/>
                        </w:pBdr>
                      </w:pPr>
                      <w:r w:rsidRPr="003A26A5">
                        <w:t>(</w:t>
                      </w:r>
                      <w:r>
                        <w:rPr>
                          <w:i/>
                          <w:lang w:val="en-GB"/>
                        </w:rPr>
                        <w:t>signature</w:t>
                      </w:r>
                      <w:r w:rsidRPr="003A26A5">
                        <w:t>)</w:t>
                      </w:r>
                    </w:p>
                  </w:txbxContent>
                </v:textbox>
              </v:shape>
            </w:pict>
          </mc:Fallback>
        </mc:AlternateContent>
      </w:r>
    </w:p>
    <w:p w14:paraId="79AA57DD" w14:textId="52624F00" w:rsidR="00156B64" w:rsidRPr="00FD0679" w:rsidRDefault="00156B64" w:rsidP="00156B64">
      <w:pPr>
        <w:rPr>
          <w:rStyle w:val="21"/>
          <w:lang w:val="en-US"/>
        </w:rPr>
      </w:pPr>
    </w:p>
    <w:p w14:paraId="16F9A2A3" w14:textId="28D6F0E0" w:rsidR="00156B64" w:rsidRPr="00FD0679" w:rsidRDefault="00156B64" w:rsidP="00156B64">
      <w:pPr>
        <w:rPr>
          <w:rStyle w:val="21"/>
          <w:i w:val="0"/>
          <w:iCs w:val="0"/>
          <w:lang w:val="en-US"/>
        </w:rPr>
      </w:pPr>
      <w:r w:rsidRPr="00FD0679">
        <w:rPr>
          <w:rStyle w:val="21"/>
          <w:lang w:val="en-US"/>
        </w:rPr>
        <w:tab/>
      </w:r>
      <w:r w:rsidRPr="00FD0679">
        <w:rPr>
          <w:rStyle w:val="21"/>
          <w:lang w:val="en-US"/>
        </w:rPr>
        <w:tab/>
      </w:r>
      <w:r w:rsidRPr="00FD0679">
        <w:rPr>
          <w:rStyle w:val="21"/>
          <w:lang w:val="en-US"/>
        </w:rPr>
        <w:tab/>
      </w:r>
      <w:r w:rsidRPr="00FD0679">
        <w:rPr>
          <w:rStyle w:val="21"/>
          <w:lang w:val="en-US"/>
        </w:rPr>
        <w:tab/>
      </w:r>
    </w:p>
    <w:p w14:paraId="01E109AE" w14:textId="38DEE9DB" w:rsidR="00156B64" w:rsidRPr="00FD0679" w:rsidRDefault="00156B64" w:rsidP="00156B64">
      <w:pPr>
        <w:rPr>
          <w:lang w:val="en-US"/>
        </w:rPr>
      </w:pPr>
    </w:p>
    <w:p w14:paraId="313D101C" w14:textId="77777777" w:rsidR="00156B64" w:rsidRPr="00FD0679" w:rsidRDefault="00156B64" w:rsidP="00156B64">
      <w:pPr>
        <w:rPr>
          <w:lang w:val="en-US"/>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3"/>
        <w:gridCol w:w="4404"/>
      </w:tblGrid>
      <w:tr w:rsidR="00156B64" w14:paraId="2598EA4D" w14:textId="77777777" w:rsidTr="00156B64">
        <w:trPr>
          <w:trHeight w:val="510"/>
        </w:trPr>
        <w:tc>
          <w:tcPr>
            <w:tcW w:w="4403" w:type="dxa"/>
          </w:tcPr>
          <w:p w14:paraId="0E9FC8FC" w14:textId="77777777" w:rsidR="00156B64" w:rsidRPr="00FD0679" w:rsidRDefault="00156B64" w:rsidP="00156B64">
            <w:pPr>
              <w:rPr>
                <w:lang w:val="en-US"/>
              </w:rPr>
            </w:pPr>
          </w:p>
        </w:tc>
        <w:tc>
          <w:tcPr>
            <w:tcW w:w="4404" w:type="dxa"/>
          </w:tcPr>
          <w:p w14:paraId="22EE289E" w14:textId="5A8B6C6E" w:rsidR="00156B64" w:rsidRDefault="002C06F1" w:rsidP="00156B64">
            <w:r>
              <w:rPr>
                <w:lang w:val="en-GB"/>
              </w:rPr>
              <w:t xml:space="preserve"> 31.05.</w:t>
            </w:r>
            <w:r w:rsidR="00156B64">
              <w:t>2024</w:t>
            </w:r>
          </w:p>
        </w:tc>
      </w:tr>
    </w:tbl>
    <w:p w14:paraId="0D2AA0AD" w14:textId="77777777" w:rsidR="00156B64" w:rsidRDefault="00156B64" w:rsidP="00156B64"/>
    <w:p w14:paraId="3762BBD4" w14:textId="5F74B47F" w:rsidR="00156B64" w:rsidRDefault="00156B64" w:rsidP="00156B64"/>
    <w:p w14:paraId="04E8EE60" w14:textId="77777777" w:rsidR="00A352B0" w:rsidRDefault="00A352B0" w:rsidP="00156B64"/>
    <w:p w14:paraId="61CC8995" w14:textId="77777777" w:rsidR="00156B64" w:rsidRDefault="00156B64" w:rsidP="00156B64"/>
    <w:p w14:paraId="7EC70399" w14:textId="00BC3294" w:rsidR="00156B64" w:rsidRPr="00A352B0" w:rsidRDefault="00156B64" w:rsidP="00156B64">
      <w:pPr>
        <w:pStyle w:val="ad"/>
      </w:pPr>
      <w:r>
        <w:rPr>
          <w:lang w:val="en-GB"/>
        </w:rPr>
        <w:t>Saint</w:t>
      </w:r>
      <w:r w:rsidRPr="00A352B0">
        <w:t xml:space="preserve"> </w:t>
      </w:r>
      <w:r>
        <w:rPr>
          <w:lang w:val="en-GB"/>
        </w:rPr>
        <w:t>Petersburg</w:t>
      </w:r>
    </w:p>
    <w:p w14:paraId="33E2090E" w14:textId="078432D7" w:rsidR="00156B64" w:rsidRPr="00A352B0" w:rsidRDefault="00156B64" w:rsidP="00156B64">
      <w:pPr>
        <w:pStyle w:val="ad"/>
      </w:pPr>
      <w:r w:rsidRPr="00A352B0">
        <w:t>2024</w:t>
      </w:r>
    </w:p>
    <w:p w14:paraId="182A3A8D" w14:textId="10B50BE8" w:rsidR="00A352B0" w:rsidRPr="0057657F" w:rsidRDefault="00A352B0" w:rsidP="00A352B0">
      <w:pPr>
        <w:pStyle w:val="Default"/>
        <w:jc w:val="center"/>
        <w:rPr>
          <w:color w:val="000000" w:themeColor="text1"/>
          <w:sz w:val="23"/>
          <w:szCs w:val="23"/>
          <w:lang w:val="ru-RU"/>
        </w:rPr>
      </w:pPr>
      <w:r w:rsidRPr="0057657F">
        <w:rPr>
          <w:color w:val="000000" w:themeColor="text1"/>
          <w:sz w:val="23"/>
          <w:szCs w:val="23"/>
          <w:lang w:val="ru-RU"/>
        </w:rPr>
        <w:lastRenderedPageBreak/>
        <w:t>ЗАЯВЛЕНИЕ О САМОСТОЯТЕЛЬНОМ ХАРАКТЕРЕ ВЫПОЛНЕНИЯ</w:t>
      </w:r>
      <w:r>
        <w:rPr>
          <w:color w:val="000000" w:themeColor="text1"/>
          <w:sz w:val="23"/>
          <w:szCs w:val="23"/>
          <w:lang w:val="ru-RU"/>
        </w:rPr>
        <w:t xml:space="preserve"> ВЫПУСКНОЙ КВАЛИФИКАЦИОННОЙ РАБОТЫ</w:t>
      </w:r>
    </w:p>
    <w:p w14:paraId="271504F9" w14:textId="7FAB41FC" w:rsidR="00A352B0" w:rsidRPr="0057657F" w:rsidRDefault="00A352B0" w:rsidP="00A352B0">
      <w:pPr>
        <w:pStyle w:val="Default"/>
        <w:ind w:firstLine="720"/>
        <w:jc w:val="both"/>
        <w:rPr>
          <w:color w:val="000000" w:themeColor="text1"/>
          <w:sz w:val="23"/>
          <w:szCs w:val="23"/>
          <w:lang w:val="ru-RU"/>
        </w:rPr>
      </w:pPr>
      <w:r w:rsidRPr="0057657F">
        <w:rPr>
          <w:color w:val="000000" w:themeColor="text1"/>
          <w:sz w:val="23"/>
          <w:szCs w:val="23"/>
          <w:lang w:val="ru-RU"/>
        </w:rPr>
        <w:t xml:space="preserve">Я, </w:t>
      </w:r>
      <w:r>
        <w:rPr>
          <w:color w:val="000000" w:themeColor="text1"/>
          <w:sz w:val="23"/>
          <w:szCs w:val="23"/>
          <w:lang w:val="ru-RU"/>
        </w:rPr>
        <w:t>ВОРОБЬЕВ ГЛЕБ ПАВЛОВИЧ</w:t>
      </w:r>
      <w:r w:rsidRPr="0057657F">
        <w:rPr>
          <w:color w:val="000000" w:themeColor="text1"/>
          <w:sz w:val="23"/>
          <w:szCs w:val="23"/>
          <w:lang w:val="ru-RU"/>
        </w:rPr>
        <w:t>, студент второго курса магистратуры направления «Менеджмент», заявляю, что в мое</w:t>
      </w:r>
      <w:r>
        <w:rPr>
          <w:color w:val="000000" w:themeColor="text1"/>
          <w:sz w:val="23"/>
          <w:szCs w:val="23"/>
          <w:lang w:val="ru-RU"/>
        </w:rPr>
        <w:t xml:space="preserve">й выпускной квалификационной работе </w:t>
      </w:r>
      <w:r w:rsidRPr="0057657F">
        <w:rPr>
          <w:color w:val="000000" w:themeColor="text1"/>
          <w:sz w:val="23"/>
          <w:szCs w:val="23"/>
          <w:lang w:val="ru-RU"/>
        </w:rPr>
        <w:t xml:space="preserve">не содержится элементов плагиата. </w:t>
      </w:r>
    </w:p>
    <w:p w14:paraId="6C6C7E73" w14:textId="77777777" w:rsidR="00A352B0" w:rsidRPr="0057657F" w:rsidRDefault="00A352B0" w:rsidP="00A352B0">
      <w:pPr>
        <w:pStyle w:val="Default"/>
        <w:ind w:firstLine="720"/>
        <w:jc w:val="both"/>
        <w:rPr>
          <w:color w:val="000000" w:themeColor="text1"/>
          <w:sz w:val="23"/>
          <w:szCs w:val="23"/>
          <w:lang w:val="ru-RU"/>
        </w:rPr>
      </w:pPr>
      <w:r w:rsidRPr="0057657F">
        <w:rPr>
          <w:color w:val="000000" w:themeColor="text1"/>
          <w:sz w:val="23"/>
          <w:szCs w:val="23"/>
          <w:lang w:val="ru-RU"/>
        </w:rPr>
        <w:t xml:space="preserve">Все прямые заимствования из печатных и электронных источников, а также из защищенных ранее выпускных квалификационных работ, кандидатских и докторских диссертаций имеют соответствующие ссылки. </w:t>
      </w:r>
    </w:p>
    <w:p w14:paraId="193BF23F" w14:textId="77777777" w:rsidR="00A352B0" w:rsidRPr="0057657F" w:rsidRDefault="00A352B0" w:rsidP="00A352B0">
      <w:pPr>
        <w:pStyle w:val="Default"/>
        <w:ind w:firstLine="720"/>
        <w:jc w:val="both"/>
        <w:rPr>
          <w:color w:val="000000" w:themeColor="text1"/>
          <w:sz w:val="23"/>
          <w:szCs w:val="23"/>
          <w:lang w:val="ru-RU"/>
        </w:rPr>
      </w:pPr>
      <w:r w:rsidRPr="0057657F">
        <w:rPr>
          <w:color w:val="000000" w:themeColor="text1"/>
          <w:sz w:val="23"/>
          <w:szCs w:val="23"/>
          <w:lang w:val="ru-RU"/>
        </w:rPr>
        <w:t xml:space="preserve">Мне известно содержание п. 51 Устава федерального государственного бюджетного образовательного учреждения высшего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отчета о производственной практике, курсовой или выпускной квалификационной работы, выполненной другим лицом (лицами)». </w:t>
      </w:r>
    </w:p>
    <w:p w14:paraId="2BC92717" w14:textId="77777777" w:rsidR="00A352B0" w:rsidRPr="0057657F" w:rsidRDefault="00A352B0" w:rsidP="00A352B0">
      <w:pPr>
        <w:pStyle w:val="Default"/>
        <w:rPr>
          <w:color w:val="000000" w:themeColor="text1"/>
          <w:sz w:val="23"/>
          <w:szCs w:val="23"/>
          <w:lang w:val="ru-RU"/>
        </w:rPr>
      </w:pPr>
      <w:r>
        <w:rPr>
          <w:noProof/>
          <w:color w:val="000000" w:themeColor="text1"/>
          <w:sz w:val="23"/>
          <w:szCs w:val="23"/>
        </w:rPr>
        <w:drawing>
          <wp:anchor distT="0" distB="0" distL="114300" distR="114300" simplePos="0" relativeHeight="251663360" behindDoc="1" locked="0" layoutInCell="1" allowOverlap="1" wp14:anchorId="3F72E12C" wp14:editId="35353D6F">
            <wp:simplePos x="0" y="0"/>
            <wp:positionH relativeFrom="column">
              <wp:posOffset>1318407</wp:posOffset>
            </wp:positionH>
            <wp:positionV relativeFrom="paragraph">
              <wp:posOffset>30431</wp:posOffset>
            </wp:positionV>
            <wp:extent cx="787790" cy="615011"/>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2021-05-31 в 22.33.5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8214" cy="615342"/>
                    </a:xfrm>
                    <a:prstGeom prst="rect">
                      <a:avLst/>
                    </a:prstGeom>
                  </pic:spPr>
                </pic:pic>
              </a:graphicData>
            </a:graphic>
            <wp14:sizeRelH relativeFrom="page">
              <wp14:pctWidth>0</wp14:pctWidth>
            </wp14:sizeRelH>
            <wp14:sizeRelV relativeFrom="page">
              <wp14:pctHeight>0</wp14:pctHeight>
            </wp14:sizeRelV>
          </wp:anchor>
        </w:drawing>
      </w:r>
    </w:p>
    <w:p w14:paraId="5EED6CC7" w14:textId="77777777" w:rsidR="00A352B0" w:rsidRPr="00A745B5" w:rsidRDefault="00A352B0" w:rsidP="00A352B0">
      <w:pPr>
        <w:pStyle w:val="Default"/>
        <w:rPr>
          <w:color w:val="000000" w:themeColor="text1"/>
          <w:sz w:val="23"/>
          <w:szCs w:val="23"/>
          <w:lang w:val="en-GB"/>
        </w:rPr>
      </w:pPr>
      <w:r w:rsidRPr="0057657F">
        <w:rPr>
          <w:color w:val="000000" w:themeColor="text1"/>
          <w:sz w:val="23"/>
          <w:szCs w:val="23"/>
        </w:rPr>
        <w:t xml:space="preserve">(Подпись студента) </w:t>
      </w:r>
      <w:r>
        <w:rPr>
          <w:color w:val="000000" w:themeColor="text1"/>
          <w:sz w:val="23"/>
          <w:szCs w:val="23"/>
        </w:rPr>
        <w:t xml:space="preserve"> </w:t>
      </w:r>
    </w:p>
    <w:p w14:paraId="5572FCD0" w14:textId="77777777" w:rsidR="00A352B0" w:rsidRPr="003D7C76" w:rsidRDefault="00A352B0" w:rsidP="00A352B0">
      <w:pPr>
        <w:pStyle w:val="Default"/>
        <w:rPr>
          <w:color w:val="000000" w:themeColor="text1"/>
          <w:sz w:val="23"/>
          <w:szCs w:val="23"/>
        </w:rPr>
      </w:pPr>
    </w:p>
    <w:p w14:paraId="37598E55" w14:textId="665AC3DC" w:rsidR="00A352B0" w:rsidRPr="00FD0679" w:rsidRDefault="00A352B0" w:rsidP="00A352B0">
      <w:pPr>
        <w:pStyle w:val="Default"/>
        <w:rPr>
          <w:color w:val="000000" w:themeColor="text1"/>
          <w:sz w:val="23"/>
          <w:szCs w:val="23"/>
        </w:rPr>
      </w:pPr>
      <w:r w:rsidRPr="0057657F">
        <w:rPr>
          <w:color w:val="000000" w:themeColor="text1"/>
          <w:sz w:val="23"/>
          <w:szCs w:val="23"/>
        </w:rPr>
        <w:t xml:space="preserve"> (Дата) </w:t>
      </w:r>
      <w:r w:rsidR="00CB125C">
        <w:rPr>
          <w:color w:val="000000" w:themeColor="text1"/>
          <w:sz w:val="23"/>
          <w:szCs w:val="23"/>
        </w:rPr>
        <w:t>31.05</w:t>
      </w:r>
      <w:r w:rsidRPr="00FD0679">
        <w:rPr>
          <w:color w:val="000000" w:themeColor="text1"/>
          <w:sz w:val="23"/>
          <w:szCs w:val="23"/>
        </w:rPr>
        <w:t>.2024</w:t>
      </w:r>
    </w:p>
    <w:p w14:paraId="01B61365" w14:textId="77777777" w:rsidR="00A352B0" w:rsidRPr="0057657F" w:rsidRDefault="00A352B0" w:rsidP="00A352B0">
      <w:pPr>
        <w:pStyle w:val="Default"/>
        <w:rPr>
          <w:color w:val="000000" w:themeColor="text1"/>
          <w:sz w:val="23"/>
          <w:szCs w:val="23"/>
        </w:rPr>
      </w:pPr>
    </w:p>
    <w:p w14:paraId="4112CC3A" w14:textId="77777777" w:rsidR="00A352B0" w:rsidRPr="0057657F" w:rsidRDefault="00A352B0" w:rsidP="00A352B0">
      <w:pPr>
        <w:pStyle w:val="Default"/>
        <w:rPr>
          <w:color w:val="000000" w:themeColor="text1"/>
          <w:sz w:val="23"/>
          <w:szCs w:val="23"/>
        </w:rPr>
      </w:pPr>
    </w:p>
    <w:p w14:paraId="0931B24E" w14:textId="77777777" w:rsidR="00A352B0" w:rsidRPr="0057657F" w:rsidRDefault="00A352B0" w:rsidP="00A352B0">
      <w:pPr>
        <w:pStyle w:val="Default"/>
        <w:rPr>
          <w:color w:val="000000" w:themeColor="text1"/>
          <w:sz w:val="23"/>
          <w:szCs w:val="23"/>
        </w:rPr>
      </w:pPr>
    </w:p>
    <w:p w14:paraId="52920DA9" w14:textId="77777777" w:rsidR="00A352B0" w:rsidRPr="0057657F" w:rsidRDefault="00A352B0" w:rsidP="00A352B0">
      <w:pPr>
        <w:pStyle w:val="Default"/>
        <w:jc w:val="center"/>
        <w:rPr>
          <w:color w:val="000000" w:themeColor="text1"/>
          <w:sz w:val="23"/>
          <w:szCs w:val="23"/>
        </w:rPr>
      </w:pPr>
      <w:r w:rsidRPr="0057657F">
        <w:rPr>
          <w:color w:val="000000" w:themeColor="text1"/>
          <w:sz w:val="23"/>
          <w:szCs w:val="23"/>
        </w:rPr>
        <w:t>STATEMENT ABOUT THE INDEPENDENT CHARACTER OF</w:t>
      </w:r>
    </w:p>
    <w:p w14:paraId="4822F67E" w14:textId="3FD523B2" w:rsidR="00A352B0" w:rsidRPr="0057657F" w:rsidRDefault="00A352B0" w:rsidP="00A352B0">
      <w:pPr>
        <w:pStyle w:val="Default"/>
        <w:jc w:val="center"/>
        <w:rPr>
          <w:color w:val="000000" w:themeColor="text1"/>
          <w:sz w:val="23"/>
          <w:szCs w:val="23"/>
        </w:rPr>
      </w:pPr>
      <w:r w:rsidRPr="0057657F">
        <w:rPr>
          <w:color w:val="000000" w:themeColor="text1"/>
          <w:sz w:val="23"/>
          <w:szCs w:val="23"/>
        </w:rPr>
        <w:t xml:space="preserve">THE </w:t>
      </w:r>
      <w:r>
        <w:rPr>
          <w:color w:val="000000" w:themeColor="text1"/>
          <w:sz w:val="23"/>
          <w:szCs w:val="23"/>
        </w:rPr>
        <w:t>GRADUATION QUALIFICATION WORK</w:t>
      </w:r>
    </w:p>
    <w:p w14:paraId="00572169" w14:textId="77777777" w:rsidR="00A352B0" w:rsidRPr="0057657F" w:rsidRDefault="00A352B0" w:rsidP="00A352B0">
      <w:pPr>
        <w:pStyle w:val="Default"/>
        <w:rPr>
          <w:color w:val="000000" w:themeColor="text1"/>
          <w:sz w:val="23"/>
          <w:szCs w:val="23"/>
        </w:rPr>
      </w:pPr>
    </w:p>
    <w:p w14:paraId="29A96042" w14:textId="12DA12B7" w:rsidR="00A352B0" w:rsidRPr="0057657F" w:rsidRDefault="00A352B0" w:rsidP="00A352B0">
      <w:pPr>
        <w:pStyle w:val="Default"/>
        <w:ind w:firstLine="720"/>
        <w:jc w:val="both"/>
        <w:rPr>
          <w:color w:val="000000" w:themeColor="text1"/>
          <w:sz w:val="23"/>
          <w:szCs w:val="23"/>
        </w:rPr>
      </w:pPr>
      <w:r w:rsidRPr="0057657F">
        <w:rPr>
          <w:color w:val="000000" w:themeColor="text1"/>
          <w:sz w:val="23"/>
          <w:szCs w:val="23"/>
        </w:rPr>
        <w:t xml:space="preserve">I, </w:t>
      </w:r>
      <w:r>
        <w:rPr>
          <w:color w:val="000000" w:themeColor="text1"/>
          <w:sz w:val="23"/>
          <w:szCs w:val="23"/>
        </w:rPr>
        <w:t>VOROBEV GLEB</w:t>
      </w:r>
      <w:r w:rsidRPr="0057657F">
        <w:rPr>
          <w:color w:val="000000" w:themeColor="text1"/>
          <w:sz w:val="23"/>
          <w:szCs w:val="23"/>
        </w:rPr>
        <w:t xml:space="preserve">, second year master student, program «Management», state that my </w:t>
      </w:r>
      <w:r>
        <w:rPr>
          <w:color w:val="000000" w:themeColor="text1"/>
          <w:sz w:val="23"/>
          <w:szCs w:val="23"/>
          <w:lang w:val="en-GB"/>
        </w:rPr>
        <w:t xml:space="preserve">graduation qualification work </w:t>
      </w:r>
      <w:r w:rsidRPr="0057657F">
        <w:rPr>
          <w:color w:val="000000" w:themeColor="text1"/>
          <w:sz w:val="23"/>
          <w:szCs w:val="23"/>
        </w:rPr>
        <w:t xml:space="preserve">does not contain any elements of plagiarism. </w:t>
      </w:r>
    </w:p>
    <w:p w14:paraId="61DE96C6" w14:textId="77777777" w:rsidR="00A352B0" w:rsidRPr="0057657F" w:rsidRDefault="00A352B0" w:rsidP="00A352B0">
      <w:pPr>
        <w:pStyle w:val="Default"/>
        <w:ind w:firstLine="720"/>
        <w:jc w:val="both"/>
        <w:rPr>
          <w:color w:val="000000" w:themeColor="text1"/>
          <w:sz w:val="23"/>
          <w:szCs w:val="23"/>
        </w:rPr>
      </w:pPr>
      <w:r w:rsidRPr="0057657F">
        <w:rPr>
          <w:color w:val="000000" w:themeColor="text1"/>
          <w:sz w:val="23"/>
          <w:szCs w:val="23"/>
        </w:rPr>
        <w:t xml:space="preserve">All direct borrowings from printed and electronic sources, as well as from master theses, PhD and doctorate theses which were defended earlier, have appropriate references. </w:t>
      </w:r>
    </w:p>
    <w:p w14:paraId="334B0724" w14:textId="77777777" w:rsidR="00A352B0" w:rsidRPr="0057657F" w:rsidRDefault="00A352B0" w:rsidP="00A352B0">
      <w:pPr>
        <w:pStyle w:val="Default"/>
        <w:ind w:firstLine="720"/>
        <w:jc w:val="both"/>
        <w:rPr>
          <w:color w:val="000000" w:themeColor="text1"/>
          <w:sz w:val="23"/>
          <w:szCs w:val="23"/>
        </w:rPr>
      </w:pPr>
      <w:r w:rsidRPr="0057657F">
        <w:rPr>
          <w:color w:val="000000" w:themeColor="text1"/>
          <w:sz w:val="23"/>
          <w:szCs w:val="23"/>
        </w:rPr>
        <w:t xml:space="preserve">I am aware that according to paragraph 51 of Charter of the Federal State Institution of Higher Education Saint-Petersburg State University «a student can be expelled from St.Petersburg University for submitting of the internship report, course or graduation qualification work developed by other person (persons)». </w:t>
      </w:r>
    </w:p>
    <w:p w14:paraId="605DC86B" w14:textId="77777777" w:rsidR="00A352B0" w:rsidRPr="0057657F" w:rsidRDefault="00A352B0" w:rsidP="00A352B0">
      <w:pPr>
        <w:pStyle w:val="Default"/>
        <w:ind w:firstLine="720"/>
        <w:jc w:val="both"/>
        <w:rPr>
          <w:color w:val="000000" w:themeColor="text1"/>
          <w:sz w:val="23"/>
          <w:szCs w:val="23"/>
        </w:rPr>
      </w:pPr>
      <w:r>
        <w:rPr>
          <w:noProof/>
          <w:color w:val="000000" w:themeColor="text1"/>
          <w:sz w:val="23"/>
          <w:szCs w:val="23"/>
        </w:rPr>
        <w:drawing>
          <wp:anchor distT="0" distB="0" distL="114300" distR="114300" simplePos="0" relativeHeight="251662336" behindDoc="1" locked="0" layoutInCell="1" allowOverlap="1" wp14:anchorId="5682AD1B" wp14:editId="6E37C038">
            <wp:simplePos x="0" y="0"/>
            <wp:positionH relativeFrom="column">
              <wp:posOffset>1261696</wp:posOffset>
            </wp:positionH>
            <wp:positionV relativeFrom="paragraph">
              <wp:posOffset>69460</wp:posOffset>
            </wp:positionV>
            <wp:extent cx="729615" cy="569595"/>
            <wp:effectExtent l="0" t="0" r="0" b="190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2021-05-31 в 22.33.5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9615" cy="569595"/>
                    </a:xfrm>
                    <a:prstGeom prst="rect">
                      <a:avLst/>
                    </a:prstGeom>
                  </pic:spPr>
                </pic:pic>
              </a:graphicData>
            </a:graphic>
            <wp14:sizeRelH relativeFrom="page">
              <wp14:pctWidth>0</wp14:pctWidth>
            </wp14:sizeRelH>
            <wp14:sizeRelV relativeFrom="page">
              <wp14:pctHeight>0</wp14:pctHeight>
            </wp14:sizeRelV>
          </wp:anchor>
        </w:drawing>
      </w:r>
    </w:p>
    <w:p w14:paraId="08DE90A2" w14:textId="77777777" w:rsidR="00A352B0" w:rsidRPr="0057657F" w:rsidRDefault="00A352B0" w:rsidP="00A352B0">
      <w:pPr>
        <w:pStyle w:val="Default"/>
        <w:jc w:val="both"/>
        <w:rPr>
          <w:color w:val="000000" w:themeColor="text1"/>
          <w:sz w:val="23"/>
          <w:szCs w:val="23"/>
        </w:rPr>
      </w:pPr>
      <w:r w:rsidRPr="0057657F">
        <w:rPr>
          <w:color w:val="000000" w:themeColor="text1"/>
          <w:sz w:val="23"/>
          <w:szCs w:val="23"/>
        </w:rPr>
        <w:t xml:space="preserve">(Student’s signature) </w:t>
      </w:r>
      <w:r>
        <w:rPr>
          <w:color w:val="000000" w:themeColor="text1"/>
          <w:sz w:val="23"/>
          <w:szCs w:val="23"/>
        </w:rPr>
        <w:t xml:space="preserve"> </w:t>
      </w:r>
    </w:p>
    <w:p w14:paraId="5D5F4F92" w14:textId="77777777" w:rsidR="00A352B0" w:rsidRPr="0057657F" w:rsidRDefault="00A352B0" w:rsidP="00A352B0">
      <w:pPr>
        <w:pStyle w:val="Default"/>
        <w:jc w:val="both"/>
        <w:rPr>
          <w:color w:val="000000" w:themeColor="text1"/>
          <w:sz w:val="23"/>
          <w:szCs w:val="23"/>
        </w:rPr>
      </w:pPr>
    </w:p>
    <w:p w14:paraId="2C7C8123" w14:textId="38F37362" w:rsidR="00A352B0" w:rsidRPr="00A745B5" w:rsidRDefault="00A352B0" w:rsidP="00A352B0">
      <w:pPr>
        <w:jc w:val="both"/>
        <w:rPr>
          <w:rFonts w:ascii="Times New Roman" w:hAnsi="Times New Roman" w:cs="Times New Roman"/>
          <w:color w:val="000000" w:themeColor="text1"/>
          <w:lang w:val="en-GB"/>
        </w:rPr>
      </w:pPr>
      <w:r w:rsidRPr="0010590E">
        <w:rPr>
          <w:rFonts w:ascii="Times New Roman" w:hAnsi="Times New Roman" w:cs="Times New Roman"/>
          <w:color w:val="000000" w:themeColor="text1"/>
          <w:sz w:val="23"/>
          <w:szCs w:val="23"/>
          <w:lang w:val="en-US"/>
        </w:rPr>
        <w:t xml:space="preserve"> (Date)</w:t>
      </w:r>
      <w:r>
        <w:rPr>
          <w:rFonts w:ascii="Times New Roman" w:hAnsi="Times New Roman" w:cs="Times New Roman"/>
          <w:color w:val="000000" w:themeColor="text1"/>
          <w:sz w:val="23"/>
          <w:szCs w:val="23"/>
          <w:lang w:val="en-GB"/>
        </w:rPr>
        <w:t xml:space="preserve"> </w:t>
      </w:r>
      <w:r w:rsidR="00CB125C">
        <w:rPr>
          <w:rFonts w:ascii="Times New Roman" w:hAnsi="Times New Roman" w:cs="Times New Roman"/>
          <w:color w:val="000000" w:themeColor="text1"/>
          <w:sz w:val="23"/>
          <w:szCs w:val="23"/>
          <w:lang w:val="en-GB"/>
        </w:rPr>
        <w:t>31.05</w:t>
      </w:r>
      <w:r>
        <w:rPr>
          <w:rFonts w:ascii="Times New Roman" w:hAnsi="Times New Roman" w:cs="Times New Roman"/>
          <w:color w:val="000000" w:themeColor="text1"/>
          <w:sz w:val="23"/>
          <w:szCs w:val="23"/>
          <w:lang w:val="en-GB"/>
        </w:rPr>
        <w:t>.2024</w:t>
      </w:r>
    </w:p>
    <w:p w14:paraId="21AE647F" w14:textId="77777777" w:rsidR="0068235F" w:rsidRDefault="0068235F" w:rsidP="004F2984">
      <w:pPr>
        <w:jc w:val="center"/>
        <w:rPr>
          <w:rFonts w:ascii="Times New Roman" w:eastAsia="Times New Roman" w:hAnsi="Times New Roman" w:cs="Times New Roman"/>
          <w:b/>
          <w:sz w:val="28"/>
          <w:szCs w:val="24"/>
          <w:lang w:val="en-US"/>
        </w:rPr>
      </w:pPr>
    </w:p>
    <w:p w14:paraId="29426EA1" w14:textId="77777777" w:rsidR="0068235F" w:rsidRDefault="0068235F" w:rsidP="0068235F">
      <w:pPr>
        <w:rPr>
          <w:rFonts w:ascii="Times New Roman" w:eastAsia="Times New Roman" w:hAnsi="Times New Roman" w:cs="Times New Roman"/>
          <w:b/>
          <w:sz w:val="28"/>
          <w:szCs w:val="24"/>
          <w:lang w:val="en-US"/>
        </w:rPr>
      </w:pPr>
    </w:p>
    <w:p w14:paraId="7CEFDE22" w14:textId="1929B2A5" w:rsidR="0068235F" w:rsidRDefault="0068235F" w:rsidP="00C20B4A">
      <w:pPr>
        <w:jc w:val="center"/>
        <w:rPr>
          <w:rFonts w:ascii="Times New Roman" w:eastAsia="Times New Roman" w:hAnsi="Times New Roman" w:cs="Times New Roman"/>
          <w:b/>
          <w:sz w:val="28"/>
          <w:szCs w:val="24"/>
          <w:lang w:val="en-US"/>
        </w:rPr>
      </w:pPr>
    </w:p>
    <w:p w14:paraId="6FB713D1" w14:textId="4C329924" w:rsidR="0068235F" w:rsidRDefault="0068235F" w:rsidP="00C20B4A">
      <w:pPr>
        <w:jc w:val="center"/>
        <w:rPr>
          <w:rFonts w:ascii="Times New Roman" w:eastAsia="Times New Roman" w:hAnsi="Times New Roman" w:cs="Times New Roman"/>
          <w:b/>
          <w:sz w:val="28"/>
          <w:szCs w:val="24"/>
          <w:lang w:val="en-US"/>
        </w:rPr>
      </w:pPr>
    </w:p>
    <w:p w14:paraId="4C29C767" w14:textId="77777777" w:rsidR="0068235F" w:rsidRDefault="0068235F" w:rsidP="00C20B4A">
      <w:pPr>
        <w:jc w:val="center"/>
        <w:rPr>
          <w:rFonts w:ascii="Times New Roman" w:eastAsia="Times New Roman" w:hAnsi="Times New Roman" w:cs="Times New Roman"/>
          <w:b/>
          <w:sz w:val="28"/>
          <w:szCs w:val="24"/>
          <w:lang w:val="en-US"/>
        </w:rPr>
      </w:pPr>
    </w:p>
    <w:p w14:paraId="1B811449" w14:textId="3DAC614C" w:rsidR="0068235F" w:rsidRDefault="0068235F" w:rsidP="00C20B4A">
      <w:pPr>
        <w:jc w:val="center"/>
        <w:rPr>
          <w:rFonts w:ascii="Times New Roman" w:eastAsia="Times New Roman" w:hAnsi="Times New Roman" w:cs="Times New Roman"/>
          <w:b/>
          <w:sz w:val="28"/>
          <w:szCs w:val="24"/>
          <w:lang w:val="en-US"/>
        </w:rPr>
      </w:pPr>
    </w:p>
    <w:p w14:paraId="47865BA5" w14:textId="77777777" w:rsidR="0068235F" w:rsidRPr="0068235F" w:rsidRDefault="0068235F" w:rsidP="0068235F">
      <w:pPr>
        <w:jc w:val="right"/>
        <w:rPr>
          <w:rFonts w:ascii="Times New Roman" w:eastAsia="Times New Roman" w:hAnsi="Times New Roman" w:cs="Times New Roman"/>
          <w:szCs w:val="24"/>
          <w:lang w:val="en-US"/>
        </w:rPr>
      </w:pPr>
    </w:p>
    <w:p w14:paraId="0FF735B9" w14:textId="770D9E2E" w:rsidR="001B1E3E" w:rsidRDefault="001B1E3E" w:rsidP="001B1E3E">
      <w:pPr>
        <w:jc w:val="right"/>
        <w:rPr>
          <w:rFonts w:ascii="Times New Roman" w:eastAsia="Times New Roman" w:hAnsi="Times New Roman" w:cs="Times New Roman"/>
          <w:szCs w:val="24"/>
          <w:lang w:val="en-US"/>
        </w:rPr>
      </w:pPr>
    </w:p>
    <w:p w14:paraId="3FAFE905" w14:textId="749AE529" w:rsidR="0068235F" w:rsidRDefault="0068235F" w:rsidP="00C20B4A">
      <w:pPr>
        <w:jc w:val="center"/>
        <w:rPr>
          <w:rFonts w:ascii="Times New Roman" w:eastAsia="Times New Roman" w:hAnsi="Times New Roman" w:cs="Times New Roman"/>
          <w:b/>
          <w:sz w:val="28"/>
          <w:szCs w:val="24"/>
          <w:lang w:val="en-US"/>
        </w:rPr>
      </w:pPr>
    </w:p>
    <w:p w14:paraId="75564B74" w14:textId="0A99A132" w:rsidR="0068235F" w:rsidRDefault="0068235F" w:rsidP="00C20B4A">
      <w:pPr>
        <w:jc w:val="center"/>
        <w:rPr>
          <w:rFonts w:ascii="Times New Roman" w:eastAsia="Times New Roman" w:hAnsi="Times New Roman" w:cs="Times New Roman"/>
          <w:b/>
          <w:sz w:val="28"/>
          <w:szCs w:val="24"/>
          <w:lang w:val="en-US"/>
        </w:rPr>
      </w:pPr>
    </w:p>
    <w:p w14:paraId="035372DC" w14:textId="77777777" w:rsidR="00A352B0" w:rsidRPr="00EB64CA" w:rsidRDefault="00A352B0" w:rsidP="00A352B0">
      <w:pPr>
        <w:spacing w:after="0" w:line="240" w:lineRule="auto"/>
        <w:ind w:right="4185"/>
        <w:jc w:val="both"/>
        <w:textAlignment w:val="baseline"/>
        <w:rPr>
          <w:rFonts w:ascii="Segoe UI" w:eastAsia="Times New Roman" w:hAnsi="Segoe UI" w:cs="Segoe UI"/>
          <w:sz w:val="18"/>
          <w:szCs w:val="18"/>
          <w:lang w:eastAsia="ru-RU"/>
        </w:rPr>
      </w:pPr>
      <w:r w:rsidRPr="00EB64CA">
        <w:rPr>
          <w:rFonts w:ascii="Times New Roman" w:eastAsia="Times New Roman" w:hAnsi="Times New Roman" w:cs="Times New Roman"/>
          <w:b/>
          <w:bCs/>
          <w:sz w:val="24"/>
          <w:szCs w:val="24"/>
          <w:lang w:eastAsia="ru-RU"/>
        </w:rPr>
        <w:lastRenderedPageBreak/>
        <w:t>ABSTRACT</w:t>
      </w:r>
      <w:r w:rsidRPr="00EB64CA">
        <w:rPr>
          <w:rFonts w:ascii="Times New Roman" w:eastAsia="Times New Roman" w:hAnsi="Times New Roman" w:cs="Times New Roman"/>
          <w:sz w:val="24"/>
          <w:szCs w:val="24"/>
          <w:lang w:eastAsia="ru-RU"/>
        </w:rPr>
        <w:t> </w:t>
      </w:r>
    </w:p>
    <w:tbl>
      <w:tblPr>
        <w:tblW w:w="924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30"/>
        <w:gridCol w:w="5510"/>
      </w:tblGrid>
      <w:tr w:rsidR="00A352B0" w:rsidRPr="00EB64CA" w14:paraId="283999B7" w14:textId="77777777" w:rsidTr="009646A6">
        <w:trPr>
          <w:trHeight w:val="330"/>
        </w:trPr>
        <w:tc>
          <w:tcPr>
            <w:tcW w:w="37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36A18FF" w14:textId="77777777" w:rsidR="00A352B0" w:rsidRPr="00EB64CA" w:rsidRDefault="00A352B0" w:rsidP="009646A6">
            <w:pPr>
              <w:spacing w:after="0" w:line="240" w:lineRule="auto"/>
              <w:ind w:right="-30"/>
              <w:jc w:val="both"/>
              <w:textAlignment w:val="baseline"/>
              <w:rPr>
                <w:rFonts w:ascii="Times New Roman" w:eastAsia="Times New Roman" w:hAnsi="Times New Roman" w:cs="Times New Roman"/>
                <w:sz w:val="24"/>
                <w:szCs w:val="24"/>
                <w:lang w:eastAsia="ru-RU"/>
              </w:rPr>
            </w:pPr>
            <w:r w:rsidRPr="00EB64CA">
              <w:rPr>
                <w:rFonts w:ascii="Times New Roman" w:eastAsia="Times New Roman" w:hAnsi="Times New Roman" w:cs="Times New Roman"/>
                <w:sz w:val="24"/>
                <w:szCs w:val="24"/>
                <w:lang w:eastAsia="ru-RU"/>
              </w:rPr>
              <w:t>Master Student's Name </w:t>
            </w:r>
          </w:p>
        </w:tc>
        <w:tc>
          <w:tcPr>
            <w:tcW w:w="55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84DB586" w14:textId="7BF47EA6" w:rsidR="00A352B0" w:rsidRPr="00A352B0" w:rsidRDefault="00A352B0" w:rsidP="002E5F87">
            <w:pPr>
              <w:spacing w:after="0" w:line="240" w:lineRule="auto"/>
              <w:textAlignment w:val="baseline"/>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val="en-GB" w:eastAsia="ru-RU"/>
              </w:rPr>
              <w:t>Gleb P. Vorobev</w:t>
            </w:r>
          </w:p>
        </w:tc>
      </w:tr>
      <w:tr w:rsidR="00A352B0" w:rsidRPr="000E014E" w14:paraId="574D6631" w14:textId="77777777" w:rsidTr="009646A6">
        <w:trPr>
          <w:trHeight w:val="330"/>
        </w:trPr>
        <w:tc>
          <w:tcPr>
            <w:tcW w:w="37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4CAD89F" w14:textId="77777777" w:rsidR="00A352B0" w:rsidRPr="00EB64CA" w:rsidRDefault="00A352B0" w:rsidP="009646A6">
            <w:pPr>
              <w:spacing w:after="0" w:line="240" w:lineRule="auto"/>
              <w:ind w:right="-30"/>
              <w:jc w:val="both"/>
              <w:textAlignment w:val="baseline"/>
              <w:rPr>
                <w:rFonts w:ascii="Times New Roman" w:eastAsia="Times New Roman" w:hAnsi="Times New Roman" w:cs="Times New Roman"/>
                <w:sz w:val="24"/>
                <w:szCs w:val="24"/>
                <w:lang w:val="en-US" w:eastAsia="ru-RU"/>
              </w:rPr>
            </w:pPr>
            <w:r w:rsidRPr="00EB64CA">
              <w:rPr>
                <w:rFonts w:ascii="Times New Roman" w:eastAsia="Times New Roman" w:hAnsi="Times New Roman" w:cs="Times New Roman"/>
                <w:sz w:val="24"/>
                <w:szCs w:val="24"/>
                <w:lang w:eastAsia="ru-RU"/>
              </w:rPr>
              <w:t>Academic Advisor’s Name </w:t>
            </w:r>
          </w:p>
        </w:tc>
        <w:tc>
          <w:tcPr>
            <w:tcW w:w="55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4E52F1E" w14:textId="1BF7BFC7" w:rsidR="00A352B0" w:rsidRPr="00EB64CA" w:rsidRDefault="002E5F87" w:rsidP="002E5F87">
            <w:pPr>
              <w:spacing w:after="0" w:line="240" w:lineRule="auto"/>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Yuri V</w:t>
            </w:r>
            <w:r w:rsidR="004F5EB8">
              <w:rPr>
                <w:rFonts w:ascii="Times New Roman" w:eastAsia="Times New Roman" w:hAnsi="Times New Roman" w:cs="Times New Roman"/>
                <w:color w:val="000000" w:themeColor="text1"/>
                <w:sz w:val="24"/>
                <w:szCs w:val="24"/>
                <w:lang w:val="en-US"/>
              </w:rPr>
              <w:t>.</w:t>
            </w:r>
            <w:r>
              <w:rPr>
                <w:rFonts w:ascii="Times New Roman" w:eastAsia="Times New Roman" w:hAnsi="Times New Roman" w:cs="Times New Roman"/>
                <w:color w:val="000000" w:themeColor="text1"/>
                <w:sz w:val="24"/>
                <w:szCs w:val="24"/>
                <w:lang w:val="en-US"/>
              </w:rPr>
              <w:t xml:space="preserve"> Fedotov</w:t>
            </w:r>
          </w:p>
        </w:tc>
      </w:tr>
      <w:tr w:rsidR="00A352B0" w:rsidRPr="002C06F1" w14:paraId="3B93CF4A" w14:textId="77777777" w:rsidTr="009646A6">
        <w:trPr>
          <w:trHeight w:val="330"/>
        </w:trPr>
        <w:tc>
          <w:tcPr>
            <w:tcW w:w="37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F564CE7" w14:textId="77777777" w:rsidR="00A352B0" w:rsidRPr="00EB64CA" w:rsidRDefault="00A352B0" w:rsidP="009646A6">
            <w:pPr>
              <w:spacing w:after="0" w:line="240" w:lineRule="auto"/>
              <w:ind w:right="-30"/>
              <w:jc w:val="both"/>
              <w:textAlignment w:val="baseline"/>
              <w:rPr>
                <w:rFonts w:ascii="Times New Roman" w:eastAsia="Times New Roman" w:hAnsi="Times New Roman" w:cs="Times New Roman"/>
                <w:sz w:val="24"/>
                <w:szCs w:val="24"/>
                <w:lang w:eastAsia="ru-RU"/>
              </w:rPr>
            </w:pPr>
            <w:r w:rsidRPr="00EB64CA">
              <w:rPr>
                <w:rFonts w:ascii="Times New Roman" w:eastAsia="Times New Roman" w:hAnsi="Times New Roman" w:cs="Times New Roman"/>
                <w:sz w:val="24"/>
                <w:szCs w:val="24"/>
                <w:lang w:eastAsia="ru-RU"/>
              </w:rPr>
              <w:t>Master Thesis Title </w:t>
            </w:r>
          </w:p>
        </w:tc>
        <w:tc>
          <w:tcPr>
            <w:tcW w:w="55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CD1115C" w14:textId="351F299C" w:rsidR="00A352B0" w:rsidRPr="00F22D42" w:rsidRDefault="004072C2" w:rsidP="002E5F87">
            <w:pPr>
              <w:spacing w:after="0" w:line="240" w:lineRule="auto"/>
              <w:textAlignment w:val="baseline"/>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Provision of Russian Regions with Medical Staff:</w:t>
            </w:r>
            <w:r w:rsidR="005D099A">
              <w:rPr>
                <w:rFonts w:ascii="Times New Roman" w:eastAsia="Times New Roman" w:hAnsi="Times New Roman" w:cs="Times New Roman"/>
                <w:sz w:val="24"/>
                <w:szCs w:val="24"/>
                <w:lang w:val="en-US" w:eastAsia="ru-RU"/>
              </w:rPr>
              <w:t xml:space="preserve"> </w:t>
            </w:r>
            <w:r w:rsidR="00145711">
              <w:rPr>
                <w:rFonts w:ascii="Times New Roman" w:eastAsia="Times New Roman" w:hAnsi="Times New Roman" w:cs="Times New Roman"/>
                <w:sz w:val="24"/>
                <w:szCs w:val="24"/>
                <w:lang w:val="en-US" w:eastAsia="ru-RU"/>
              </w:rPr>
              <w:t>Efficiency and Effectiveness Analysis</w:t>
            </w:r>
          </w:p>
        </w:tc>
      </w:tr>
      <w:tr w:rsidR="00A352B0" w:rsidRPr="002C06F1" w14:paraId="58815A99" w14:textId="77777777" w:rsidTr="009646A6">
        <w:trPr>
          <w:trHeight w:val="330"/>
        </w:trPr>
        <w:tc>
          <w:tcPr>
            <w:tcW w:w="37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0840DB2" w14:textId="77777777" w:rsidR="00A352B0" w:rsidRDefault="00A352B0" w:rsidP="009646A6">
            <w:pPr>
              <w:spacing w:after="0" w:line="240" w:lineRule="auto"/>
              <w:ind w:right="-30"/>
              <w:jc w:val="both"/>
              <w:textAlignment w:val="baseline"/>
              <w:rPr>
                <w:rFonts w:ascii="Times New Roman" w:eastAsia="Times New Roman" w:hAnsi="Times New Roman" w:cs="Times New Roman"/>
                <w:sz w:val="24"/>
                <w:szCs w:val="24"/>
                <w:lang w:val="en-US" w:eastAsia="ru-RU"/>
              </w:rPr>
            </w:pPr>
            <w:r w:rsidRPr="00EB64CA">
              <w:rPr>
                <w:rFonts w:ascii="Times New Roman" w:eastAsia="Times New Roman" w:hAnsi="Times New Roman" w:cs="Times New Roman"/>
                <w:sz w:val="24"/>
                <w:szCs w:val="24"/>
                <w:lang w:val="en-US" w:eastAsia="ru-RU"/>
              </w:rPr>
              <w:t xml:space="preserve">Description of the goal, tasks and </w:t>
            </w:r>
          </w:p>
          <w:p w14:paraId="550E27E6" w14:textId="77777777" w:rsidR="00A352B0" w:rsidRPr="00EB64CA" w:rsidRDefault="00A352B0" w:rsidP="009646A6">
            <w:pPr>
              <w:spacing w:after="0" w:line="240" w:lineRule="auto"/>
              <w:ind w:right="-30"/>
              <w:jc w:val="both"/>
              <w:textAlignment w:val="baseline"/>
              <w:rPr>
                <w:rFonts w:ascii="Times New Roman" w:eastAsia="Times New Roman" w:hAnsi="Times New Roman" w:cs="Times New Roman"/>
                <w:sz w:val="24"/>
                <w:szCs w:val="24"/>
                <w:lang w:val="en-US" w:eastAsia="ru-RU"/>
              </w:rPr>
            </w:pPr>
            <w:r w:rsidRPr="00EB64CA">
              <w:rPr>
                <w:rFonts w:ascii="Times New Roman" w:eastAsia="Times New Roman" w:hAnsi="Times New Roman" w:cs="Times New Roman"/>
                <w:sz w:val="24"/>
                <w:szCs w:val="24"/>
                <w:lang w:val="en-US" w:eastAsia="ru-RU"/>
              </w:rPr>
              <w:t>main results</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the research</w:t>
            </w:r>
          </w:p>
        </w:tc>
        <w:tc>
          <w:tcPr>
            <w:tcW w:w="55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EAC1340" w14:textId="77777777" w:rsidR="007D5BB6" w:rsidRDefault="00962018" w:rsidP="002E5F87">
            <w:pPr>
              <w:spacing w:after="0" w:line="240" w:lineRule="auto"/>
              <w:textAlignment w:val="baseline"/>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The goal of the study is to </w:t>
            </w:r>
            <w:r w:rsidR="002E5F87">
              <w:rPr>
                <w:rFonts w:ascii="Times New Roman" w:eastAsia="Times New Roman" w:hAnsi="Times New Roman" w:cs="Times New Roman"/>
                <w:sz w:val="24"/>
                <w:szCs w:val="24"/>
                <w:lang w:val="en-US" w:eastAsia="ru-RU"/>
              </w:rPr>
              <w:t>estimate the regions’ efficiency of using federal budget funds to provide regional healthcare with qualified medical staff</w:t>
            </w:r>
            <w:r w:rsidR="00134843">
              <w:rPr>
                <w:rFonts w:ascii="Times New Roman" w:eastAsia="Times New Roman" w:hAnsi="Times New Roman" w:cs="Times New Roman"/>
                <w:sz w:val="24"/>
                <w:szCs w:val="24"/>
                <w:lang w:val="en-US" w:eastAsia="ru-RU"/>
              </w:rPr>
              <w:t xml:space="preserve">, and to </w:t>
            </w:r>
            <w:r w:rsidR="00B302ED">
              <w:rPr>
                <w:rFonts w:ascii="Times New Roman" w:eastAsia="Times New Roman" w:hAnsi="Times New Roman" w:cs="Times New Roman"/>
                <w:sz w:val="24"/>
                <w:szCs w:val="24"/>
                <w:lang w:val="en-US" w:eastAsia="ru-RU"/>
              </w:rPr>
              <w:t>evaluate the effectiveness of the initiatives of the Government which aim to help regional healthcare systems to solve problems of medical staff shortages</w:t>
            </w:r>
            <w:r w:rsidR="002E5F87">
              <w:rPr>
                <w:rFonts w:ascii="Times New Roman" w:eastAsia="Times New Roman" w:hAnsi="Times New Roman" w:cs="Times New Roman"/>
                <w:sz w:val="24"/>
                <w:szCs w:val="24"/>
                <w:lang w:val="en-US" w:eastAsia="ru-RU"/>
              </w:rPr>
              <w:t>. Seven research tasks help to achieve this goal</w:t>
            </w:r>
            <w:r w:rsidR="007D5BB6">
              <w:rPr>
                <w:rFonts w:ascii="Times New Roman" w:eastAsia="Times New Roman" w:hAnsi="Times New Roman" w:cs="Times New Roman"/>
                <w:sz w:val="24"/>
                <w:szCs w:val="24"/>
                <w:lang w:val="en-US" w:eastAsia="ru-RU"/>
              </w:rPr>
              <w:t>:</w:t>
            </w:r>
          </w:p>
          <w:p w14:paraId="676E8959" w14:textId="77777777" w:rsidR="007D5BB6" w:rsidRDefault="007D5BB6" w:rsidP="007D5BB6">
            <w:pPr>
              <w:pStyle w:val="a8"/>
              <w:numPr>
                <w:ilvl w:val="0"/>
                <w:numId w:val="14"/>
              </w:numPr>
              <w:spacing w:after="0" w:line="240" w:lineRule="auto"/>
              <w:textAlignment w:val="baseline"/>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w:t>
            </w:r>
            <w:r w:rsidR="002E5F87" w:rsidRPr="007D5BB6">
              <w:rPr>
                <w:rFonts w:ascii="Times New Roman" w:eastAsia="Times New Roman" w:hAnsi="Times New Roman" w:cs="Times New Roman"/>
                <w:sz w:val="24"/>
                <w:szCs w:val="24"/>
                <w:lang w:val="en-US" w:eastAsia="ru-RU"/>
              </w:rPr>
              <w:t>o explore the legal aspects of the problem</w:t>
            </w:r>
            <w:r w:rsidR="00D8696D" w:rsidRPr="007D5BB6">
              <w:rPr>
                <w:rFonts w:ascii="Times New Roman" w:eastAsia="Times New Roman" w:hAnsi="Times New Roman" w:cs="Times New Roman"/>
                <w:sz w:val="24"/>
                <w:szCs w:val="24"/>
                <w:lang w:val="en-US" w:eastAsia="ru-RU"/>
              </w:rPr>
              <w:t>, i.e. the</w:t>
            </w:r>
            <w:r w:rsidR="00B25E09" w:rsidRPr="007D5BB6">
              <w:rPr>
                <w:rFonts w:ascii="Times New Roman" w:eastAsia="Times New Roman" w:hAnsi="Times New Roman" w:cs="Times New Roman"/>
                <w:sz w:val="24"/>
                <w:szCs w:val="24"/>
                <w:lang w:val="en-US" w:eastAsia="ru-RU"/>
              </w:rPr>
              <w:t xml:space="preserve"> regulation for providing federal budgeting and staffing hospitals. </w:t>
            </w:r>
          </w:p>
          <w:p w14:paraId="0E2E1F6F" w14:textId="77777777" w:rsidR="007D5BB6" w:rsidRDefault="007D5BB6" w:rsidP="007D5BB6">
            <w:pPr>
              <w:pStyle w:val="a8"/>
              <w:numPr>
                <w:ilvl w:val="0"/>
                <w:numId w:val="14"/>
              </w:numPr>
              <w:spacing w:after="0" w:line="240" w:lineRule="auto"/>
              <w:textAlignment w:val="baseline"/>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w:t>
            </w:r>
            <w:r w:rsidR="00B25E09" w:rsidRPr="007D5BB6">
              <w:rPr>
                <w:rFonts w:ascii="Times New Roman" w:eastAsia="Times New Roman" w:hAnsi="Times New Roman" w:cs="Times New Roman"/>
                <w:sz w:val="24"/>
                <w:szCs w:val="24"/>
                <w:lang w:val="en-US" w:eastAsia="ru-RU"/>
              </w:rPr>
              <w:t xml:space="preserve">o survey international practices of provision national healthcare systems </w:t>
            </w:r>
            <w:r w:rsidR="00F10BAF" w:rsidRPr="007D5BB6">
              <w:rPr>
                <w:rFonts w:ascii="Times New Roman" w:eastAsia="Times New Roman" w:hAnsi="Times New Roman" w:cs="Times New Roman"/>
                <w:sz w:val="24"/>
                <w:szCs w:val="24"/>
                <w:lang w:val="en-US" w:eastAsia="ru-RU"/>
              </w:rPr>
              <w:t>with qualified staff.</w:t>
            </w:r>
          </w:p>
          <w:p w14:paraId="03F5CEFD" w14:textId="77777777" w:rsidR="007D5BB6" w:rsidRPr="007D5BB6" w:rsidRDefault="007D5BB6" w:rsidP="007D5BB6">
            <w:pPr>
              <w:pStyle w:val="a8"/>
              <w:numPr>
                <w:ilvl w:val="0"/>
                <w:numId w:val="14"/>
              </w:numPr>
              <w:spacing w:after="0" w:line="240" w:lineRule="auto"/>
              <w:textAlignment w:val="baseline"/>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w:t>
            </w:r>
            <w:r w:rsidR="002A7742" w:rsidRPr="007D5BB6">
              <w:rPr>
                <w:rFonts w:ascii="Times New Roman" w:eastAsia="Times New Roman" w:hAnsi="Times New Roman" w:cs="Times New Roman"/>
                <w:sz w:val="24"/>
                <w:szCs w:val="24"/>
                <w:lang w:val="en-GB" w:eastAsia="ru-RU"/>
              </w:rPr>
              <w:t>o develop a framework for efficiency analysis of regions’ performance in attracting and retaining medical staff</w:t>
            </w:r>
            <w:r w:rsidR="004F5EB8" w:rsidRPr="007D5BB6">
              <w:rPr>
                <w:rFonts w:ascii="Times New Roman" w:eastAsia="Times New Roman" w:hAnsi="Times New Roman" w:cs="Times New Roman"/>
                <w:sz w:val="24"/>
                <w:szCs w:val="24"/>
                <w:lang w:val="en-GB" w:eastAsia="ru-RU"/>
              </w:rPr>
              <w:t>, compared to the volume of federal financial support.</w:t>
            </w:r>
          </w:p>
          <w:p w14:paraId="6E3DC935" w14:textId="77777777" w:rsidR="007D5BB6" w:rsidRPr="007D5BB6" w:rsidRDefault="007D5BB6" w:rsidP="007D5BB6">
            <w:pPr>
              <w:pStyle w:val="a8"/>
              <w:numPr>
                <w:ilvl w:val="0"/>
                <w:numId w:val="14"/>
              </w:numPr>
              <w:spacing w:after="0" w:line="240" w:lineRule="auto"/>
              <w:textAlignment w:val="baseline"/>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w:t>
            </w:r>
            <w:r w:rsidR="00231969" w:rsidRPr="007D5BB6">
              <w:rPr>
                <w:rFonts w:ascii="Times New Roman" w:eastAsia="Times New Roman" w:hAnsi="Times New Roman" w:cs="Times New Roman"/>
                <w:sz w:val="24"/>
                <w:szCs w:val="24"/>
                <w:lang w:val="en-GB" w:eastAsia="ru-RU"/>
              </w:rPr>
              <w:t>o collect relevant data and determine the methodology of the research</w:t>
            </w:r>
            <w:r w:rsidR="00170892" w:rsidRPr="007D5BB6">
              <w:rPr>
                <w:rFonts w:ascii="Times New Roman" w:eastAsia="Times New Roman" w:hAnsi="Times New Roman" w:cs="Times New Roman"/>
                <w:sz w:val="24"/>
                <w:szCs w:val="24"/>
                <w:lang w:val="en-GB" w:eastAsia="ru-RU"/>
              </w:rPr>
              <w:t>.</w:t>
            </w:r>
          </w:p>
          <w:p w14:paraId="110FC628" w14:textId="77777777" w:rsidR="007D5BB6" w:rsidRPr="007D5BB6" w:rsidRDefault="007D5BB6" w:rsidP="007D5BB6">
            <w:pPr>
              <w:pStyle w:val="a8"/>
              <w:numPr>
                <w:ilvl w:val="0"/>
                <w:numId w:val="14"/>
              </w:numPr>
              <w:spacing w:after="0" w:line="240" w:lineRule="auto"/>
              <w:textAlignment w:val="baseline"/>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w:t>
            </w:r>
            <w:r w:rsidR="00170892" w:rsidRPr="007D5BB6">
              <w:rPr>
                <w:rFonts w:ascii="Times New Roman" w:eastAsia="Times New Roman" w:hAnsi="Times New Roman" w:cs="Times New Roman"/>
                <w:sz w:val="24"/>
                <w:szCs w:val="24"/>
                <w:lang w:val="en-GB" w:eastAsia="ru-RU"/>
              </w:rPr>
              <w:t>o classify regional healthcare systems to assure homogeneity of empirical samples used for efficiency estimation.</w:t>
            </w:r>
          </w:p>
          <w:p w14:paraId="11B8005D" w14:textId="77777777" w:rsidR="007D5BB6" w:rsidRPr="007D5BB6" w:rsidRDefault="007D5BB6" w:rsidP="007D5BB6">
            <w:pPr>
              <w:pStyle w:val="a8"/>
              <w:numPr>
                <w:ilvl w:val="0"/>
                <w:numId w:val="14"/>
              </w:numPr>
              <w:spacing w:after="0" w:line="240" w:lineRule="auto"/>
              <w:textAlignment w:val="baseline"/>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w:t>
            </w:r>
            <w:r w:rsidR="00170892" w:rsidRPr="007D5BB6">
              <w:rPr>
                <w:rFonts w:ascii="Times New Roman" w:eastAsia="Times New Roman" w:hAnsi="Times New Roman" w:cs="Times New Roman"/>
                <w:sz w:val="24"/>
                <w:szCs w:val="24"/>
                <w:lang w:val="en-GB" w:eastAsia="ru-RU"/>
              </w:rPr>
              <w:t>o estimate the regions’ efficiency and identify the best units in the classers and provide benchmarks for inefficient regions.</w:t>
            </w:r>
          </w:p>
          <w:p w14:paraId="7CF99003" w14:textId="1504618F" w:rsidR="007D5BB6" w:rsidRPr="007D5BB6" w:rsidRDefault="007D5BB6" w:rsidP="007D5BB6">
            <w:pPr>
              <w:pStyle w:val="a8"/>
              <w:numPr>
                <w:ilvl w:val="0"/>
                <w:numId w:val="14"/>
              </w:numPr>
              <w:spacing w:after="0" w:line="240" w:lineRule="auto"/>
              <w:textAlignment w:val="baseline"/>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GB" w:eastAsia="ru-RU"/>
              </w:rPr>
              <w:t>To evaluate the effectiveness of the Governmental initiatives in force.</w:t>
            </w:r>
            <w:r w:rsidR="00760EF4" w:rsidRPr="007D5BB6">
              <w:rPr>
                <w:rFonts w:ascii="Times New Roman" w:eastAsia="Times New Roman" w:hAnsi="Times New Roman" w:cs="Times New Roman"/>
                <w:sz w:val="24"/>
                <w:szCs w:val="24"/>
                <w:lang w:val="en-GB" w:eastAsia="ru-RU"/>
              </w:rPr>
              <w:t xml:space="preserve"> </w:t>
            </w:r>
          </w:p>
          <w:p w14:paraId="1B1D9246" w14:textId="64F71ACA" w:rsidR="00A352B0" w:rsidRPr="00FF6EED" w:rsidRDefault="007D5BB6" w:rsidP="007D5BB6">
            <w:pPr>
              <w:spacing w:after="0" w:line="240" w:lineRule="auto"/>
              <w:textAlignment w:val="baseline"/>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GB" w:eastAsia="ru-RU"/>
              </w:rPr>
              <w:t>R</w:t>
            </w:r>
            <w:r w:rsidR="00760EF4" w:rsidRPr="007D5BB6">
              <w:rPr>
                <w:rFonts w:ascii="Times New Roman" w:eastAsia="Times New Roman" w:hAnsi="Times New Roman" w:cs="Times New Roman"/>
                <w:sz w:val="24"/>
                <w:szCs w:val="24"/>
                <w:lang w:val="en-GB" w:eastAsia="ru-RU"/>
              </w:rPr>
              <w:t xml:space="preserve">esults of the study </w:t>
            </w:r>
            <w:r w:rsidR="0099289F">
              <w:rPr>
                <w:rFonts w:ascii="Times New Roman" w:eastAsia="Times New Roman" w:hAnsi="Times New Roman" w:cs="Times New Roman"/>
                <w:sz w:val="24"/>
                <w:szCs w:val="24"/>
                <w:lang w:val="en-GB" w:eastAsia="ru-RU"/>
              </w:rPr>
              <w:t xml:space="preserve">show that </w:t>
            </w:r>
            <w:r>
              <w:rPr>
                <w:rFonts w:ascii="Times New Roman" w:eastAsia="Times New Roman" w:hAnsi="Times New Roman" w:cs="Times New Roman"/>
                <w:sz w:val="24"/>
                <w:szCs w:val="24"/>
                <w:lang w:val="en-GB" w:eastAsia="ru-RU"/>
              </w:rPr>
              <w:t>five core efficient subjects of the Russian Federation</w:t>
            </w:r>
            <w:r w:rsidR="0099289F">
              <w:rPr>
                <w:rFonts w:ascii="Times New Roman" w:eastAsia="Times New Roman" w:hAnsi="Times New Roman" w:cs="Times New Roman"/>
                <w:sz w:val="24"/>
                <w:szCs w:val="24"/>
                <w:lang w:val="en-GB" w:eastAsia="ru-RU"/>
              </w:rPr>
              <w:t xml:space="preserve"> could be benchmarks for other regions</w:t>
            </w:r>
            <w:r>
              <w:rPr>
                <w:rFonts w:ascii="Times New Roman" w:eastAsia="Times New Roman" w:hAnsi="Times New Roman" w:cs="Times New Roman"/>
                <w:sz w:val="24"/>
                <w:szCs w:val="24"/>
                <w:lang w:val="en-GB" w:eastAsia="ru-RU"/>
              </w:rPr>
              <w:t xml:space="preserve">, </w:t>
            </w:r>
            <w:r w:rsidR="0099289F">
              <w:rPr>
                <w:rFonts w:ascii="Times New Roman" w:eastAsia="Times New Roman" w:hAnsi="Times New Roman" w:cs="Times New Roman"/>
                <w:sz w:val="24"/>
                <w:szCs w:val="24"/>
                <w:lang w:val="en-GB" w:eastAsia="ru-RU"/>
              </w:rPr>
              <w:t xml:space="preserve">and that two </w:t>
            </w:r>
            <w:r w:rsidR="00A64634">
              <w:rPr>
                <w:rFonts w:ascii="Times New Roman" w:eastAsia="Times New Roman" w:hAnsi="Times New Roman" w:cs="Times New Roman"/>
                <w:sz w:val="24"/>
                <w:szCs w:val="24"/>
                <w:lang w:val="en-GB" w:eastAsia="ru-RU"/>
              </w:rPr>
              <w:t>initiatives of the Government can be effective in reducing shortages of doctors. However, the model for effectiveness analysis in general is not valid and cannot be used for further research.</w:t>
            </w:r>
          </w:p>
        </w:tc>
      </w:tr>
      <w:tr w:rsidR="00A352B0" w:rsidRPr="002C06F1" w14:paraId="670927E6" w14:textId="77777777" w:rsidTr="009646A6">
        <w:trPr>
          <w:trHeight w:val="330"/>
        </w:trPr>
        <w:tc>
          <w:tcPr>
            <w:tcW w:w="37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7D913F" w14:textId="77777777" w:rsidR="00A352B0" w:rsidRPr="00EB64CA" w:rsidRDefault="00A352B0" w:rsidP="009646A6">
            <w:pPr>
              <w:spacing w:after="0" w:line="240" w:lineRule="auto"/>
              <w:ind w:right="-30"/>
              <w:jc w:val="both"/>
              <w:textAlignment w:val="baseline"/>
              <w:rPr>
                <w:rFonts w:ascii="Times New Roman" w:eastAsia="Times New Roman" w:hAnsi="Times New Roman" w:cs="Times New Roman"/>
                <w:sz w:val="24"/>
                <w:szCs w:val="24"/>
                <w:lang w:eastAsia="ru-RU"/>
              </w:rPr>
            </w:pPr>
            <w:r w:rsidRPr="00EB64CA">
              <w:rPr>
                <w:rFonts w:ascii="Times New Roman" w:eastAsia="Times New Roman" w:hAnsi="Times New Roman" w:cs="Times New Roman"/>
                <w:sz w:val="24"/>
                <w:szCs w:val="24"/>
                <w:lang w:eastAsia="ru-RU"/>
              </w:rPr>
              <w:t>Keywords </w:t>
            </w:r>
          </w:p>
        </w:tc>
        <w:tc>
          <w:tcPr>
            <w:tcW w:w="55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D3A0CC7" w14:textId="762D56F0" w:rsidR="00A352B0" w:rsidRPr="00FF6EED" w:rsidRDefault="00F011C1" w:rsidP="00F10BAF">
            <w:pPr>
              <w:spacing w:after="0" w:line="240" w:lineRule="auto"/>
              <w:textAlignment w:val="baseline"/>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Efficiency, healthcare</w:t>
            </w:r>
            <w:r w:rsidR="00760EF4">
              <w:rPr>
                <w:rFonts w:ascii="Times New Roman" w:eastAsia="Times New Roman" w:hAnsi="Times New Roman" w:cs="Times New Roman"/>
                <w:sz w:val="24"/>
                <w:szCs w:val="24"/>
                <w:lang w:val="en-US" w:eastAsia="ru-RU"/>
              </w:rPr>
              <w:t xml:space="preserve"> systems, provision with medical staff, </w:t>
            </w:r>
            <w:r w:rsidR="0062352D">
              <w:rPr>
                <w:rFonts w:ascii="Times New Roman" w:eastAsia="Times New Roman" w:hAnsi="Times New Roman" w:cs="Times New Roman"/>
                <w:sz w:val="24"/>
                <w:szCs w:val="24"/>
                <w:lang w:val="en-US" w:eastAsia="ru-RU"/>
              </w:rPr>
              <w:t xml:space="preserve">efficiency of using federal funding, </w:t>
            </w:r>
            <w:r w:rsidR="0062352D">
              <w:rPr>
                <w:rFonts w:ascii="Times New Roman" w:eastAsia="Times New Roman" w:hAnsi="Times New Roman" w:cs="Times New Roman"/>
                <w:sz w:val="24"/>
                <w:szCs w:val="24"/>
                <w:lang w:val="en-GB" w:eastAsia="ru-RU"/>
              </w:rPr>
              <w:t>Data envelopment analysis</w:t>
            </w:r>
            <w:r w:rsidR="007D5BB6">
              <w:rPr>
                <w:rFonts w:ascii="Times New Roman" w:eastAsia="Times New Roman" w:hAnsi="Times New Roman" w:cs="Times New Roman"/>
                <w:sz w:val="24"/>
                <w:szCs w:val="24"/>
                <w:lang w:val="en-GB" w:eastAsia="ru-RU"/>
              </w:rPr>
              <w:t>, effectiveness</w:t>
            </w:r>
          </w:p>
        </w:tc>
      </w:tr>
    </w:tbl>
    <w:p w14:paraId="654C9B43" w14:textId="77777777" w:rsidR="00A352B0" w:rsidRPr="00EB64CA" w:rsidRDefault="00A352B0" w:rsidP="00A352B0">
      <w:pPr>
        <w:spacing w:after="0" w:line="240" w:lineRule="auto"/>
        <w:textAlignment w:val="baseline"/>
        <w:rPr>
          <w:rFonts w:ascii="Segoe UI" w:eastAsia="Times New Roman" w:hAnsi="Segoe UI" w:cs="Segoe UI"/>
          <w:sz w:val="18"/>
          <w:szCs w:val="18"/>
          <w:lang w:val="en-US" w:eastAsia="ru-RU"/>
        </w:rPr>
      </w:pPr>
      <w:r w:rsidRPr="00EB64CA">
        <w:rPr>
          <w:rFonts w:ascii="Calibri" w:eastAsia="Times New Roman" w:hAnsi="Calibri" w:cs="Calibri"/>
          <w:lang w:val="en-US" w:eastAsia="ru-RU"/>
        </w:rPr>
        <w:t> </w:t>
      </w:r>
    </w:p>
    <w:p w14:paraId="46ED4B15" w14:textId="77777777" w:rsidR="00A352B0" w:rsidRPr="00760EF4" w:rsidRDefault="00A352B0" w:rsidP="00A352B0">
      <w:pPr>
        <w:spacing w:after="0" w:line="240" w:lineRule="auto"/>
        <w:ind w:right="4035"/>
        <w:jc w:val="both"/>
        <w:textAlignment w:val="baseline"/>
        <w:rPr>
          <w:rFonts w:ascii="Times New Roman" w:eastAsia="Times New Roman" w:hAnsi="Times New Roman" w:cs="Times New Roman"/>
          <w:b/>
          <w:bCs/>
          <w:sz w:val="24"/>
          <w:szCs w:val="24"/>
          <w:lang w:val="en-US" w:eastAsia="ru-RU"/>
        </w:rPr>
      </w:pPr>
    </w:p>
    <w:p w14:paraId="18663421" w14:textId="77777777" w:rsidR="00A352B0" w:rsidRPr="00760EF4" w:rsidRDefault="00A352B0" w:rsidP="00A352B0">
      <w:pPr>
        <w:spacing w:after="0" w:line="240" w:lineRule="auto"/>
        <w:ind w:right="4035"/>
        <w:jc w:val="both"/>
        <w:textAlignment w:val="baseline"/>
        <w:rPr>
          <w:rFonts w:ascii="Times New Roman" w:eastAsia="Times New Roman" w:hAnsi="Times New Roman" w:cs="Times New Roman"/>
          <w:b/>
          <w:bCs/>
          <w:sz w:val="24"/>
          <w:szCs w:val="24"/>
          <w:lang w:val="en-US" w:eastAsia="ru-RU"/>
        </w:rPr>
      </w:pPr>
    </w:p>
    <w:p w14:paraId="23EAA51D" w14:textId="77777777" w:rsidR="00A352B0" w:rsidRPr="00EB64CA" w:rsidRDefault="00A352B0" w:rsidP="00A352B0">
      <w:pPr>
        <w:spacing w:after="0" w:line="240" w:lineRule="auto"/>
        <w:ind w:right="4035"/>
        <w:jc w:val="both"/>
        <w:textAlignment w:val="baseline"/>
        <w:rPr>
          <w:rFonts w:ascii="Segoe UI" w:eastAsia="Times New Roman" w:hAnsi="Segoe UI" w:cs="Segoe UI"/>
          <w:sz w:val="18"/>
          <w:szCs w:val="18"/>
          <w:lang w:eastAsia="ru-RU"/>
        </w:rPr>
      </w:pPr>
      <w:r w:rsidRPr="00760EF4">
        <w:rPr>
          <w:rFonts w:ascii="Times New Roman" w:eastAsia="Times New Roman" w:hAnsi="Times New Roman" w:cs="Times New Roman"/>
          <w:b/>
          <w:bCs/>
          <w:sz w:val="24"/>
          <w:szCs w:val="24"/>
          <w:lang w:val="en-US" w:eastAsia="ru-RU"/>
        </w:rPr>
        <w:t xml:space="preserve"> </w:t>
      </w:r>
      <w:r w:rsidRPr="00EB64CA">
        <w:rPr>
          <w:rFonts w:ascii="Times New Roman" w:eastAsia="Times New Roman" w:hAnsi="Times New Roman" w:cs="Times New Roman"/>
          <w:b/>
          <w:bCs/>
          <w:sz w:val="24"/>
          <w:szCs w:val="24"/>
          <w:lang w:eastAsia="ru-RU"/>
        </w:rPr>
        <w:t>АННОТАЦИЯ</w:t>
      </w:r>
      <w:r w:rsidRPr="00EB64CA">
        <w:rPr>
          <w:rFonts w:ascii="Times New Roman" w:eastAsia="Times New Roman" w:hAnsi="Times New Roman" w:cs="Times New Roman"/>
          <w:sz w:val="24"/>
          <w:szCs w:val="24"/>
          <w:lang w:eastAsia="ru-RU"/>
        </w:rPr>
        <w:t> </w:t>
      </w:r>
    </w:p>
    <w:tbl>
      <w:tblPr>
        <w:tblW w:w="924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30"/>
        <w:gridCol w:w="5510"/>
      </w:tblGrid>
      <w:tr w:rsidR="00A352B0" w:rsidRPr="00EB64CA" w14:paraId="673B7DE5" w14:textId="77777777" w:rsidTr="009646A6">
        <w:trPr>
          <w:trHeight w:val="345"/>
        </w:trPr>
        <w:tc>
          <w:tcPr>
            <w:tcW w:w="37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BCD1C2E" w14:textId="77777777" w:rsidR="00A352B0" w:rsidRPr="00EB64CA" w:rsidRDefault="00A352B0" w:rsidP="009646A6">
            <w:pPr>
              <w:spacing w:after="0" w:line="240" w:lineRule="auto"/>
              <w:ind w:right="-30"/>
              <w:jc w:val="both"/>
              <w:textAlignment w:val="baseline"/>
              <w:rPr>
                <w:rFonts w:ascii="Times New Roman" w:eastAsia="Times New Roman" w:hAnsi="Times New Roman" w:cs="Times New Roman"/>
                <w:sz w:val="24"/>
                <w:szCs w:val="24"/>
                <w:lang w:eastAsia="ru-RU"/>
              </w:rPr>
            </w:pPr>
            <w:r w:rsidRPr="00EB64CA">
              <w:rPr>
                <w:rFonts w:ascii="Times New Roman" w:eastAsia="Times New Roman" w:hAnsi="Times New Roman" w:cs="Times New Roman"/>
                <w:sz w:val="24"/>
                <w:szCs w:val="24"/>
                <w:lang w:eastAsia="ru-RU"/>
              </w:rPr>
              <w:t>Автор </w:t>
            </w:r>
          </w:p>
        </w:tc>
        <w:tc>
          <w:tcPr>
            <w:tcW w:w="55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6BEF7F7" w14:textId="7EAF2095" w:rsidR="00A352B0" w:rsidRPr="00EB64CA" w:rsidRDefault="004F5EB8" w:rsidP="009646A6">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Воробьев Глеб Павлович</w:t>
            </w:r>
          </w:p>
        </w:tc>
      </w:tr>
      <w:tr w:rsidR="00A352B0" w:rsidRPr="00EB64CA" w14:paraId="6BBFBE57" w14:textId="77777777" w:rsidTr="009646A6">
        <w:trPr>
          <w:trHeight w:val="345"/>
        </w:trPr>
        <w:tc>
          <w:tcPr>
            <w:tcW w:w="37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5998C0" w14:textId="77777777" w:rsidR="00A352B0" w:rsidRPr="00EB64CA" w:rsidRDefault="00A352B0" w:rsidP="009646A6">
            <w:pPr>
              <w:spacing w:after="0" w:line="240" w:lineRule="auto"/>
              <w:ind w:right="-3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Научный руководитель</w:t>
            </w:r>
          </w:p>
        </w:tc>
        <w:tc>
          <w:tcPr>
            <w:tcW w:w="55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845E06E" w14:textId="6EA493E8" w:rsidR="00A352B0" w:rsidRPr="00EB64CA" w:rsidRDefault="004F5EB8" w:rsidP="004F5EB8">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к.э.н., доцент, Федотов Юрий Васильевич</w:t>
            </w:r>
          </w:p>
        </w:tc>
      </w:tr>
      <w:tr w:rsidR="00A352B0" w:rsidRPr="00EB64CA" w14:paraId="22E6A7B9" w14:textId="77777777" w:rsidTr="009646A6">
        <w:trPr>
          <w:trHeight w:val="345"/>
        </w:trPr>
        <w:tc>
          <w:tcPr>
            <w:tcW w:w="37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5F5FC67" w14:textId="77777777" w:rsidR="00A352B0" w:rsidRPr="00EB64CA" w:rsidRDefault="00A352B0" w:rsidP="009646A6">
            <w:pPr>
              <w:spacing w:after="0" w:line="240" w:lineRule="auto"/>
              <w:ind w:right="-30"/>
              <w:jc w:val="both"/>
              <w:textAlignment w:val="baseline"/>
              <w:rPr>
                <w:rFonts w:ascii="Times New Roman" w:eastAsia="Times New Roman" w:hAnsi="Times New Roman" w:cs="Times New Roman"/>
                <w:sz w:val="24"/>
                <w:szCs w:val="24"/>
                <w:lang w:eastAsia="ru-RU"/>
              </w:rPr>
            </w:pPr>
            <w:r w:rsidRPr="00EB64CA">
              <w:rPr>
                <w:rFonts w:ascii="Times New Roman" w:eastAsia="Times New Roman" w:hAnsi="Times New Roman" w:cs="Times New Roman"/>
                <w:sz w:val="24"/>
                <w:szCs w:val="24"/>
                <w:lang w:eastAsia="ru-RU"/>
              </w:rPr>
              <w:t>Название ВКР </w:t>
            </w:r>
          </w:p>
        </w:tc>
        <w:tc>
          <w:tcPr>
            <w:tcW w:w="55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8E0CB5E" w14:textId="4EE3B742" w:rsidR="00A352B0" w:rsidRPr="00EB64CA" w:rsidRDefault="004F5EB8" w:rsidP="004F5EB8">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Обеспечение российских регионов медицинским персоналом:</w:t>
            </w:r>
            <w:r w:rsidR="00145711">
              <w:rPr>
                <w:rFonts w:ascii="Times New Roman" w:eastAsia="Times New Roman" w:hAnsi="Times New Roman" w:cs="Times New Roman"/>
                <w:sz w:val="24"/>
                <w:szCs w:val="24"/>
                <w:lang w:eastAsia="ru-RU"/>
              </w:rPr>
              <w:t xml:space="preserve"> анализ экономичности и результативности</w:t>
            </w:r>
          </w:p>
        </w:tc>
      </w:tr>
      <w:tr w:rsidR="00A352B0" w:rsidRPr="00EB64CA" w14:paraId="023F5B76" w14:textId="77777777" w:rsidTr="009646A6">
        <w:trPr>
          <w:trHeight w:val="345"/>
        </w:trPr>
        <w:tc>
          <w:tcPr>
            <w:tcW w:w="37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5BD1E21" w14:textId="77777777" w:rsidR="00A352B0" w:rsidRDefault="00A352B0" w:rsidP="009646A6">
            <w:pPr>
              <w:spacing w:after="0" w:line="240" w:lineRule="auto"/>
              <w:ind w:right="-30"/>
              <w:jc w:val="both"/>
              <w:textAlignment w:val="baseline"/>
              <w:rPr>
                <w:rFonts w:ascii="Times New Roman" w:eastAsia="Times New Roman" w:hAnsi="Times New Roman" w:cs="Times New Roman"/>
                <w:sz w:val="24"/>
                <w:szCs w:val="24"/>
                <w:lang w:eastAsia="ru-RU"/>
              </w:rPr>
            </w:pPr>
            <w:r w:rsidRPr="00EB64CA">
              <w:rPr>
                <w:rFonts w:ascii="Times New Roman" w:eastAsia="Times New Roman" w:hAnsi="Times New Roman" w:cs="Times New Roman"/>
                <w:sz w:val="24"/>
                <w:szCs w:val="24"/>
                <w:lang w:eastAsia="ru-RU"/>
              </w:rPr>
              <w:t xml:space="preserve">Описание цели, задач и </w:t>
            </w:r>
          </w:p>
          <w:p w14:paraId="43399B20" w14:textId="77777777" w:rsidR="00A352B0" w:rsidRPr="00D82CB1" w:rsidRDefault="00A352B0" w:rsidP="009646A6">
            <w:pPr>
              <w:spacing w:after="0" w:line="240" w:lineRule="auto"/>
              <w:ind w:right="-30"/>
              <w:jc w:val="both"/>
              <w:textAlignment w:val="baseline"/>
              <w:rPr>
                <w:rFonts w:ascii="Times New Roman" w:eastAsia="Times New Roman" w:hAnsi="Times New Roman" w:cs="Times New Roman"/>
                <w:sz w:val="24"/>
                <w:szCs w:val="24"/>
                <w:lang w:eastAsia="ru-RU"/>
              </w:rPr>
            </w:pPr>
            <w:r w:rsidRPr="00EB64CA">
              <w:rPr>
                <w:rFonts w:ascii="Times New Roman" w:eastAsia="Times New Roman" w:hAnsi="Times New Roman" w:cs="Times New Roman"/>
                <w:sz w:val="24"/>
                <w:szCs w:val="24"/>
                <w:lang w:eastAsia="ru-RU"/>
              </w:rPr>
              <w:t>основных результатов </w:t>
            </w:r>
            <w:r>
              <w:rPr>
                <w:rFonts w:ascii="Times New Roman" w:eastAsia="Times New Roman" w:hAnsi="Times New Roman" w:cs="Times New Roman"/>
                <w:sz w:val="24"/>
                <w:szCs w:val="24"/>
                <w:lang w:eastAsia="ru-RU"/>
              </w:rPr>
              <w:t>исследования</w:t>
            </w:r>
          </w:p>
        </w:tc>
        <w:tc>
          <w:tcPr>
            <w:tcW w:w="55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85A2F08" w14:textId="77777777" w:rsidR="007D5BB6" w:rsidRDefault="000E014E" w:rsidP="004F5EB8">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 данной работы состоит в том, чтобы оценить   э</w:t>
            </w:r>
            <w:r w:rsidR="00B302ED">
              <w:rPr>
                <w:rFonts w:ascii="Times New Roman" w:eastAsia="Times New Roman" w:hAnsi="Times New Roman" w:cs="Times New Roman"/>
                <w:sz w:val="24"/>
                <w:szCs w:val="24"/>
                <w:lang w:eastAsia="ru-RU"/>
              </w:rPr>
              <w:t>кономичность</w:t>
            </w:r>
            <w:r>
              <w:rPr>
                <w:rFonts w:ascii="Times New Roman" w:eastAsia="Times New Roman" w:hAnsi="Times New Roman" w:cs="Times New Roman"/>
                <w:sz w:val="24"/>
                <w:szCs w:val="24"/>
                <w:lang w:eastAsia="ru-RU"/>
              </w:rPr>
              <w:t xml:space="preserve"> использования средств федерального </w:t>
            </w:r>
            <w:r>
              <w:rPr>
                <w:rFonts w:ascii="Times New Roman" w:eastAsia="Times New Roman" w:hAnsi="Times New Roman" w:cs="Times New Roman"/>
                <w:sz w:val="24"/>
                <w:szCs w:val="24"/>
                <w:lang w:eastAsia="ru-RU"/>
              </w:rPr>
              <w:lastRenderedPageBreak/>
              <w:t>бюджета субъектами РФ с целью обеспечения региональных систем здравоохранения квалифицированным медицинским персоналом</w:t>
            </w:r>
            <w:r w:rsidR="00B302ED">
              <w:rPr>
                <w:rFonts w:ascii="Times New Roman" w:eastAsia="Times New Roman" w:hAnsi="Times New Roman" w:cs="Times New Roman"/>
                <w:sz w:val="24"/>
                <w:szCs w:val="24"/>
                <w:lang w:eastAsia="ru-RU"/>
              </w:rPr>
              <w:t>, а так же оценить результативность исполнения Постановлений Правительства</w:t>
            </w:r>
            <w:r w:rsidR="007D5BB6">
              <w:rPr>
                <w:rFonts w:ascii="Times New Roman" w:eastAsia="Times New Roman" w:hAnsi="Times New Roman" w:cs="Times New Roman"/>
                <w:sz w:val="24"/>
                <w:szCs w:val="24"/>
                <w:lang w:eastAsia="ru-RU"/>
              </w:rPr>
              <w:t xml:space="preserve"> РФ</w:t>
            </w:r>
            <w:r w:rsidR="00B302ED">
              <w:rPr>
                <w:rFonts w:ascii="Times New Roman" w:eastAsia="Times New Roman" w:hAnsi="Times New Roman" w:cs="Times New Roman"/>
                <w:sz w:val="24"/>
                <w:szCs w:val="24"/>
                <w:lang w:eastAsia="ru-RU"/>
              </w:rPr>
              <w:t>, направленных на поддержку систем здравоохранения с целью увеличения числа медицинских работников</w:t>
            </w:r>
            <w:r>
              <w:rPr>
                <w:rFonts w:ascii="Times New Roman" w:eastAsia="Times New Roman" w:hAnsi="Times New Roman" w:cs="Times New Roman"/>
                <w:sz w:val="24"/>
                <w:szCs w:val="24"/>
                <w:lang w:eastAsia="ru-RU"/>
              </w:rPr>
              <w:t xml:space="preserve">. </w:t>
            </w:r>
            <w:r w:rsidR="000E3386">
              <w:rPr>
                <w:rFonts w:ascii="Times New Roman" w:eastAsia="Times New Roman" w:hAnsi="Times New Roman" w:cs="Times New Roman"/>
                <w:sz w:val="24"/>
                <w:szCs w:val="24"/>
                <w:lang w:eastAsia="ru-RU"/>
              </w:rPr>
              <w:t xml:space="preserve">Семь исследовательских задач помогают в достижении этой цели. </w:t>
            </w:r>
          </w:p>
          <w:p w14:paraId="505AE975" w14:textId="77777777" w:rsidR="007D5BB6" w:rsidRDefault="007D5BB6" w:rsidP="007D5BB6">
            <w:pPr>
              <w:pStyle w:val="a8"/>
              <w:numPr>
                <w:ilvl w:val="0"/>
                <w:numId w:val="15"/>
              </w:num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00C45DAE" w:rsidRPr="007D5BB6">
              <w:rPr>
                <w:rFonts w:ascii="Times New Roman" w:eastAsia="Times New Roman" w:hAnsi="Times New Roman" w:cs="Times New Roman"/>
                <w:sz w:val="24"/>
                <w:szCs w:val="24"/>
                <w:lang w:eastAsia="ru-RU"/>
              </w:rPr>
              <w:t>зучение правовых аспектов проблемы, а именно регулирование в сферах предоставления федерального финансирования и укомплектования больниц персоналом.</w:t>
            </w:r>
          </w:p>
          <w:p w14:paraId="52259E9B" w14:textId="77777777" w:rsidR="007D5BB6" w:rsidRDefault="007D5BB6" w:rsidP="007D5BB6">
            <w:pPr>
              <w:pStyle w:val="a8"/>
              <w:numPr>
                <w:ilvl w:val="0"/>
                <w:numId w:val="15"/>
              </w:num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00C45DAE" w:rsidRPr="007D5BB6">
              <w:rPr>
                <w:rFonts w:ascii="Times New Roman" w:eastAsia="Times New Roman" w:hAnsi="Times New Roman" w:cs="Times New Roman"/>
                <w:sz w:val="24"/>
                <w:szCs w:val="24"/>
                <w:lang w:eastAsia="ru-RU"/>
              </w:rPr>
              <w:t>сследовать международные подходы к обеспечению национальных систем здравоохранения квалифицированным персоналом.</w:t>
            </w:r>
          </w:p>
          <w:p w14:paraId="5FC4F4E9" w14:textId="77777777" w:rsidR="007D5BB6" w:rsidRDefault="007D5BB6" w:rsidP="007D5BB6">
            <w:pPr>
              <w:pStyle w:val="a8"/>
              <w:numPr>
                <w:ilvl w:val="0"/>
                <w:numId w:val="15"/>
              </w:num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204EB0" w:rsidRPr="007D5BB6">
              <w:rPr>
                <w:rFonts w:ascii="Times New Roman" w:eastAsia="Times New Roman" w:hAnsi="Times New Roman" w:cs="Times New Roman"/>
                <w:sz w:val="24"/>
                <w:szCs w:val="24"/>
                <w:lang w:eastAsia="ru-RU"/>
              </w:rPr>
              <w:t>ыработать концепцию</w:t>
            </w:r>
            <w:r w:rsidR="0062352D" w:rsidRPr="007D5BB6">
              <w:rPr>
                <w:rFonts w:ascii="Times New Roman" w:eastAsia="Times New Roman" w:hAnsi="Times New Roman" w:cs="Times New Roman"/>
                <w:sz w:val="24"/>
                <w:szCs w:val="24"/>
                <w:lang w:eastAsia="ru-RU"/>
              </w:rPr>
              <w:t xml:space="preserve"> для анализа эффективности </w:t>
            </w:r>
            <w:r w:rsidR="00204EB0" w:rsidRPr="007D5BB6">
              <w:rPr>
                <w:rFonts w:ascii="Times New Roman" w:eastAsia="Times New Roman" w:hAnsi="Times New Roman" w:cs="Times New Roman"/>
                <w:sz w:val="24"/>
                <w:szCs w:val="24"/>
                <w:lang w:eastAsia="ru-RU"/>
              </w:rPr>
              <w:t xml:space="preserve">деятельности </w:t>
            </w:r>
            <w:r w:rsidR="0062352D" w:rsidRPr="007D5BB6">
              <w:rPr>
                <w:rFonts w:ascii="Times New Roman" w:eastAsia="Times New Roman" w:hAnsi="Times New Roman" w:cs="Times New Roman"/>
                <w:sz w:val="24"/>
                <w:szCs w:val="24"/>
                <w:lang w:eastAsia="ru-RU"/>
              </w:rPr>
              <w:t xml:space="preserve">российских </w:t>
            </w:r>
            <w:r w:rsidR="00204EB0" w:rsidRPr="007D5BB6">
              <w:rPr>
                <w:rFonts w:ascii="Times New Roman" w:eastAsia="Times New Roman" w:hAnsi="Times New Roman" w:cs="Times New Roman"/>
                <w:sz w:val="24"/>
                <w:szCs w:val="24"/>
                <w:lang w:eastAsia="ru-RU"/>
              </w:rPr>
              <w:t>регионов по привлечению и удержанию медицинских кадров с учетом объема федеральной финансовой поддержки.</w:t>
            </w:r>
          </w:p>
          <w:p w14:paraId="13A2AC9E" w14:textId="77777777" w:rsidR="007D5BB6" w:rsidRDefault="007D5BB6" w:rsidP="007D5BB6">
            <w:pPr>
              <w:pStyle w:val="a8"/>
              <w:numPr>
                <w:ilvl w:val="0"/>
                <w:numId w:val="15"/>
              </w:num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204EB0" w:rsidRPr="007D5BB6">
              <w:rPr>
                <w:rFonts w:ascii="Times New Roman" w:eastAsia="Times New Roman" w:hAnsi="Times New Roman" w:cs="Times New Roman"/>
                <w:sz w:val="24"/>
                <w:szCs w:val="24"/>
                <w:lang w:eastAsia="ru-RU"/>
              </w:rPr>
              <w:t>обрать актуальные данные и определить методологию исследования.</w:t>
            </w:r>
          </w:p>
          <w:p w14:paraId="13BB28AC" w14:textId="77777777" w:rsidR="00AD68D3" w:rsidRDefault="007D5BB6" w:rsidP="007D5BB6">
            <w:pPr>
              <w:pStyle w:val="a8"/>
              <w:numPr>
                <w:ilvl w:val="0"/>
                <w:numId w:val="15"/>
              </w:num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204EB0" w:rsidRPr="007D5BB6">
              <w:rPr>
                <w:rFonts w:ascii="Times New Roman" w:eastAsia="Times New Roman" w:hAnsi="Times New Roman" w:cs="Times New Roman"/>
                <w:sz w:val="24"/>
                <w:szCs w:val="24"/>
                <w:lang w:eastAsia="ru-RU"/>
              </w:rPr>
              <w:t>лассифицировать региональные системы здравоохранения для обеспечения однородности эмпирических выборок, используемых для оценки эффектив</w:t>
            </w:r>
            <w:r w:rsidR="00AD68D3">
              <w:rPr>
                <w:rFonts w:ascii="Times New Roman" w:eastAsia="Times New Roman" w:hAnsi="Times New Roman" w:cs="Times New Roman"/>
                <w:sz w:val="24"/>
                <w:szCs w:val="24"/>
                <w:lang w:eastAsia="ru-RU"/>
              </w:rPr>
              <w:t>ности.</w:t>
            </w:r>
          </w:p>
          <w:p w14:paraId="09CD22DA" w14:textId="53274B11" w:rsidR="0099289F" w:rsidRDefault="00AD68D3" w:rsidP="0099289F">
            <w:pPr>
              <w:pStyle w:val="a8"/>
              <w:numPr>
                <w:ilvl w:val="0"/>
                <w:numId w:val="15"/>
              </w:num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204EB0" w:rsidRPr="007D5BB6">
              <w:rPr>
                <w:rFonts w:ascii="Times New Roman" w:eastAsia="Times New Roman" w:hAnsi="Times New Roman" w:cs="Times New Roman"/>
                <w:sz w:val="24"/>
                <w:szCs w:val="24"/>
                <w:lang w:eastAsia="ru-RU"/>
              </w:rPr>
              <w:t xml:space="preserve">ценить эффективность </w:t>
            </w:r>
            <w:r w:rsidR="00F852EF" w:rsidRPr="007D5BB6">
              <w:rPr>
                <w:rFonts w:ascii="Times New Roman" w:eastAsia="Times New Roman" w:hAnsi="Times New Roman" w:cs="Times New Roman"/>
                <w:sz w:val="24"/>
                <w:szCs w:val="24"/>
                <w:lang w:eastAsia="ru-RU"/>
              </w:rPr>
              <w:t>регионов и найти наиболее эффективные регионы в подвыборках, а так же выявить эталоны (бенчмарки) для неэффективных регионов.</w:t>
            </w:r>
          </w:p>
          <w:p w14:paraId="2577C037" w14:textId="472004A5" w:rsidR="0099289F" w:rsidRPr="0099289F" w:rsidRDefault="0099289F" w:rsidP="0099289F">
            <w:pPr>
              <w:pStyle w:val="a8"/>
              <w:numPr>
                <w:ilvl w:val="0"/>
                <w:numId w:val="15"/>
              </w:num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Оценить результативность Постановлений Правительства РФ, направленных на решение проблемы нехватки медицинских кадров.</w:t>
            </w:r>
          </w:p>
          <w:p w14:paraId="1400EAE0" w14:textId="5FA790D1" w:rsidR="00A352B0" w:rsidRPr="003725D1" w:rsidRDefault="00A64634" w:rsidP="0099289F">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Результаты исследования подтверждают высокую экономичность пяти российских регионов, которые могут быть признаны лучшими практиками для остальных субъектов РФ. Два Постановления Правительства</w:t>
            </w:r>
            <w:r w:rsidR="00ED644C">
              <w:rPr>
                <w:rFonts w:ascii="Times New Roman" w:eastAsia="Times New Roman" w:hAnsi="Times New Roman" w:cs="Times New Roman"/>
                <w:sz w:val="24"/>
                <w:szCs w:val="24"/>
                <w:lang w:eastAsia="ru-RU"/>
              </w:rPr>
              <w:t xml:space="preserve"> могут частично </w:t>
            </w:r>
            <w:r w:rsidR="00AF0D04">
              <w:rPr>
                <w:rFonts w:ascii="Times New Roman" w:eastAsia="Times New Roman" w:hAnsi="Times New Roman" w:cs="Times New Roman"/>
                <w:sz w:val="24"/>
                <w:szCs w:val="24"/>
                <w:lang w:eastAsia="ru-RU"/>
              </w:rPr>
              <w:t>смягчать проблемы нехватки медицинского персонала. Однако модель анализа результативности н</w:t>
            </w:r>
            <w:r w:rsidR="00D33FE7">
              <w:rPr>
                <w:rFonts w:ascii="Times New Roman" w:eastAsia="Times New Roman" w:hAnsi="Times New Roman" w:cs="Times New Roman"/>
                <w:sz w:val="24"/>
                <w:szCs w:val="24"/>
                <w:lang w:eastAsia="ru-RU"/>
              </w:rPr>
              <w:t>е валидна и не может применяться в дальнейших исследованиях.</w:t>
            </w:r>
          </w:p>
        </w:tc>
      </w:tr>
      <w:tr w:rsidR="00A352B0" w:rsidRPr="00EB64CA" w14:paraId="796C2C9E" w14:textId="77777777" w:rsidTr="009646A6">
        <w:trPr>
          <w:trHeight w:val="345"/>
        </w:trPr>
        <w:tc>
          <w:tcPr>
            <w:tcW w:w="37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3A4674D" w14:textId="77777777" w:rsidR="00A352B0" w:rsidRPr="00EB64CA" w:rsidRDefault="00A352B0" w:rsidP="009646A6">
            <w:pPr>
              <w:spacing w:after="0" w:line="240" w:lineRule="auto"/>
              <w:ind w:right="-30"/>
              <w:jc w:val="both"/>
              <w:textAlignment w:val="baseline"/>
              <w:rPr>
                <w:rFonts w:ascii="Times New Roman" w:eastAsia="Times New Roman" w:hAnsi="Times New Roman" w:cs="Times New Roman"/>
                <w:sz w:val="24"/>
                <w:szCs w:val="24"/>
                <w:lang w:eastAsia="ru-RU"/>
              </w:rPr>
            </w:pPr>
            <w:r w:rsidRPr="00EB64CA">
              <w:rPr>
                <w:rFonts w:ascii="Times New Roman" w:eastAsia="Times New Roman" w:hAnsi="Times New Roman" w:cs="Times New Roman"/>
                <w:sz w:val="24"/>
                <w:szCs w:val="24"/>
                <w:lang w:eastAsia="ru-RU"/>
              </w:rPr>
              <w:lastRenderedPageBreak/>
              <w:t>Ключевые слова </w:t>
            </w:r>
          </w:p>
        </w:tc>
        <w:tc>
          <w:tcPr>
            <w:tcW w:w="55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1BDFF8" w14:textId="71601B9D" w:rsidR="00A352B0" w:rsidRPr="0062352D" w:rsidRDefault="0062352D" w:rsidP="0062352D">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w:t>
            </w:r>
            <w:r w:rsidR="007D5BB6">
              <w:rPr>
                <w:rFonts w:ascii="Times New Roman" w:eastAsia="Times New Roman" w:hAnsi="Times New Roman" w:cs="Times New Roman"/>
                <w:sz w:val="24"/>
                <w:szCs w:val="24"/>
                <w:lang w:eastAsia="ru-RU"/>
              </w:rPr>
              <w:t>кономичность</w:t>
            </w:r>
            <w:r>
              <w:rPr>
                <w:rFonts w:ascii="Times New Roman" w:eastAsia="Times New Roman" w:hAnsi="Times New Roman" w:cs="Times New Roman"/>
                <w:sz w:val="24"/>
                <w:szCs w:val="24"/>
                <w:lang w:eastAsia="ru-RU"/>
              </w:rPr>
              <w:t>, системы здравоохранения, обеспечение медицинским персоналом, эффективность использования средств Федерального бюджета, анализ методом свертки данных</w:t>
            </w:r>
            <w:r w:rsidR="007D5BB6">
              <w:rPr>
                <w:rFonts w:ascii="Times New Roman" w:eastAsia="Times New Roman" w:hAnsi="Times New Roman" w:cs="Times New Roman"/>
                <w:sz w:val="24"/>
                <w:szCs w:val="24"/>
                <w:lang w:eastAsia="ru-RU"/>
              </w:rPr>
              <w:t>, результативность.</w:t>
            </w:r>
          </w:p>
        </w:tc>
      </w:tr>
    </w:tbl>
    <w:p w14:paraId="77E83074" w14:textId="3A6B8522" w:rsidR="006E77EF" w:rsidRDefault="006E77EF" w:rsidP="0068235F">
      <w:pPr>
        <w:rPr>
          <w:rFonts w:ascii="Times New Roman" w:eastAsia="Times New Roman" w:hAnsi="Times New Roman" w:cs="Times New Roman"/>
          <w:b/>
          <w:sz w:val="28"/>
          <w:szCs w:val="24"/>
        </w:rPr>
      </w:pPr>
    </w:p>
    <w:p w14:paraId="7B21E51E" w14:textId="77777777" w:rsidR="00B302ED" w:rsidRPr="0062352D" w:rsidRDefault="00B302ED" w:rsidP="0068235F">
      <w:pPr>
        <w:rPr>
          <w:rFonts w:ascii="Times New Roman" w:eastAsia="Times New Roman" w:hAnsi="Times New Roman" w:cs="Times New Roman"/>
          <w:b/>
          <w:sz w:val="28"/>
          <w:szCs w:val="24"/>
        </w:rPr>
      </w:pPr>
    </w:p>
    <w:p w14:paraId="134B0477" w14:textId="1903EFA9" w:rsidR="003517F5" w:rsidRDefault="003517F5" w:rsidP="002668A7">
      <w:pPr>
        <w:jc w:val="center"/>
        <w:rPr>
          <w:rFonts w:ascii="Times New Roman" w:eastAsia="Times New Roman" w:hAnsi="Times New Roman" w:cs="Times New Roman"/>
          <w:sz w:val="24"/>
          <w:szCs w:val="24"/>
          <w:lang w:val="en-US"/>
        </w:rPr>
      </w:pPr>
      <w:r w:rsidRPr="00005311">
        <w:rPr>
          <w:rFonts w:ascii="Times New Roman" w:eastAsia="Times New Roman" w:hAnsi="Times New Roman" w:cs="Times New Roman"/>
          <w:b/>
          <w:sz w:val="28"/>
          <w:szCs w:val="24"/>
          <w:lang w:val="en-US"/>
        </w:rPr>
        <w:lastRenderedPageBreak/>
        <w:t>CONTENT</w:t>
      </w:r>
      <w:r w:rsidR="00F558FF">
        <w:rPr>
          <w:rFonts w:ascii="Times New Roman" w:eastAsia="Times New Roman" w:hAnsi="Times New Roman" w:cs="Times New Roman"/>
          <w:b/>
          <w:sz w:val="28"/>
          <w:szCs w:val="24"/>
          <w:lang w:val="en-US"/>
        </w:rPr>
        <w:t>S</w:t>
      </w:r>
    </w:p>
    <w:p w14:paraId="24602986" w14:textId="3D336E0D" w:rsidR="00CD7F92" w:rsidRDefault="002668A7">
      <w:pPr>
        <w:pStyle w:val="11"/>
        <w:tabs>
          <w:tab w:val="right" w:leader="dot" w:pos="9344"/>
        </w:tabs>
        <w:rPr>
          <w:rFonts w:eastAsiaTheme="minorEastAsia"/>
          <w:noProof/>
          <w:sz w:val="24"/>
          <w:szCs w:val="24"/>
          <w:lang w:eastAsia="ja-JP"/>
        </w:rPr>
      </w:pPr>
      <w:r>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TOC \o "1-3" \h \z \u </w:instrText>
      </w:r>
      <w:r>
        <w:rPr>
          <w:rFonts w:ascii="Times New Roman" w:eastAsia="Times New Roman" w:hAnsi="Times New Roman" w:cs="Times New Roman"/>
          <w:sz w:val="24"/>
          <w:szCs w:val="24"/>
          <w:lang w:val="en-US"/>
        </w:rPr>
        <w:fldChar w:fldCharType="separate"/>
      </w:r>
      <w:hyperlink w:anchor="_Toc168226154" w:history="1">
        <w:r w:rsidR="00CD7F92" w:rsidRPr="00D2744B">
          <w:rPr>
            <w:rStyle w:val="a6"/>
            <w:rFonts w:ascii="Times New Roman" w:hAnsi="Times New Roman" w:cs="Times New Roman"/>
            <w:b/>
            <w:noProof/>
            <w:lang w:val="en-US"/>
          </w:rPr>
          <w:t>INTRODUCTION</w:t>
        </w:r>
        <w:r w:rsidR="00CD7F92">
          <w:rPr>
            <w:noProof/>
            <w:webHidden/>
          </w:rPr>
          <w:tab/>
        </w:r>
        <w:r w:rsidR="00CD7F92">
          <w:rPr>
            <w:noProof/>
            <w:webHidden/>
          </w:rPr>
          <w:fldChar w:fldCharType="begin"/>
        </w:r>
        <w:r w:rsidR="00CD7F92">
          <w:rPr>
            <w:noProof/>
            <w:webHidden/>
          </w:rPr>
          <w:instrText xml:space="preserve"> PAGEREF _Toc168226154 \h </w:instrText>
        </w:r>
        <w:r w:rsidR="00CD7F92">
          <w:rPr>
            <w:noProof/>
            <w:webHidden/>
          </w:rPr>
        </w:r>
        <w:r w:rsidR="00CD7F92">
          <w:rPr>
            <w:noProof/>
            <w:webHidden/>
          </w:rPr>
          <w:fldChar w:fldCharType="separate"/>
        </w:r>
        <w:r w:rsidR="00CD7F92">
          <w:rPr>
            <w:noProof/>
            <w:webHidden/>
          </w:rPr>
          <w:t>6</w:t>
        </w:r>
        <w:r w:rsidR="00CD7F92">
          <w:rPr>
            <w:noProof/>
            <w:webHidden/>
          </w:rPr>
          <w:fldChar w:fldCharType="end"/>
        </w:r>
      </w:hyperlink>
    </w:p>
    <w:p w14:paraId="1825ADE8" w14:textId="667C7CCE" w:rsidR="00CD7F92" w:rsidRDefault="005612BB">
      <w:pPr>
        <w:pStyle w:val="11"/>
        <w:tabs>
          <w:tab w:val="right" w:leader="dot" w:pos="9344"/>
        </w:tabs>
        <w:rPr>
          <w:rFonts w:eastAsiaTheme="minorEastAsia"/>
          <w:noProof/>
          <w:sz w:val="24"/>
          <w:szCs w:val="24"/>
          <w:lang w:eastAsia="ja-JP"/>
        </w:rPr>
      </w:pPr>
      <w:hyperlink w:anchor="_Toc168226155" w:history="1">
        <w:r w:rsidR="00CD7F92" w:rsidRPr="00D2744B">
          <w:rPr>
            <w:rStyle w:val="a6"/>
            <w:rFonts w:ascii="Times New Roman" w:hAnsi="Times New Roman" w:cs="Times New Roman"/>
            <w:b/>
            <w:noProof/>
            <w:lang w:val="en-US"/>
          </w:rPr>
          <w:t>PART 1. THEORETICAL FOUNDATIONS OF THE STUDY</w:t>
        </w:r>
        <w:r w:rsidR="00CD7F92">
          <w:rPr>
            <w:noProof/>
            <w:webHidden/>
          </w:rPr>
          <w:tab/>
        </w:r>
        <w:r w:rsidR="00CD7F92">
          <w:rPr>
            <w:noProof/>
            <w:webHidden/>
          </w:rPr>
          <w:fldChar w:fldCharType="begin"/>
        </w:r>
        <w:r w:rsidR="00CD7F92">
          <w:rPr>
            <w:noProof/>
            <w:webHidden/>
          </w:rPr>
          <w:instrText xml:space="preserve"> PAGEREF _Toc168226155 \h </w:instrText>
        </w:r>
        <w:r w:rsidR="00CD7F92">
          <w:rPr>
            <w:noProof/>
            <w:webHidden/>
          </w:rPr>
        </w:r>
        <w:r w:rsidR="00CD7F92">
          <w:rPr>
            <w:noProof/>
            <w:webHidden/>
          </w:rPr>
          <w:fldChar w:fldCharType="separate"/>
        </w:r>
        <w:r w:rsidR="00CD7F92">
          <w:rPr>
            <w:noProof/>
            <w:webHidden/>
          </w:rPr>
          <w:t>11</w:t>
        </w:r>
        <w:r w:rsidR="00CD7F92">
          <w:rPr>
            <w:noProof/>
            <w:webHidden/>
          </w:rPr>
          <w:fldChar w:fldCharType="end"/>
        </w:r>
      </w:hyperlink>
    </w:p>
    <w:p w14:paraId="788D67E8" w14:textId="5ADAD8BC" w:rsidR="00CD7F92" w:rsidRDefault="005612BB">
      <w:pPr>
        <w:pStyle w:val="22"/>
        <w:tabs>
          <w:tab w:val="left" w:pos="960"/>
          <w:tab w:val="right" w:leader="dot" w:pos="9344"/>
        </w:tabs>
        <w:rPr>
          <w:rFonts w:eastAsiaTheme="minorEastAsia"/>
          <w:noProof/>
          <w:sz w:val="24"/>
          <w:szCs w:val="24"/>
          <w:lang w:eastAsia="ja-JP"/>
        </w:rPr>
      </w:pPr>
      <w:hyperlink w:anchor="_Toc168226156" w:history="1">
        <w:r w:rsidR="00CD7F92" w:rsidRPr="00D2744B">
          <w:rPr>
            <w:rStyle w:val="a6"/>
            <w:rFonts w:ascii="Times New Roman" w:hAnsi="Times New Roman" w:cs="Times New Roman"/>
            <w:b/>
            <w:noProof/>
            <w:lang w:val="en-GB"/>
          </w:rPr>
          <w:t>1.1.</w:t>
        </w:r>
        <w:r w:rsidR="00CD7F92">
          <w:rPr>
            <w:rFonts w:eastAsiaTheme="minorEastAsia"/>
            <w:noProof/>
            <w:sz w:val="24"/>
            <w:szCs w:val="24"/>
            <w:lang w:eastAsia="ja-JP"/>
          </w:rPr>
          <w:tab/>
        </w:r>
        <w:r w:rsidR="00CD7F92" w:rsidRPr="00D2744B">
          <w:rPr>
            <w:rStyle w:val="a6"/>
            <w:rFonts w:ascii="Times New Roman" w:hAnsi="Times New Roman" w:cs="Times New Roman"/>
            <w:b/>
            <w:noProof/>
            <w:lang w:val="en-GB"/>
          </w:rPr>
          <w:t>Efficiency analysis: a review of methodologies</w:t>
        </w:r>
        <w:r w:rsidR="00CD7F92">
          <w:rPr>
            <w:noProof/>
            <w:webHidden/>
          </w:rPr>
          <w:tab/>
        </w:r>
        <w:r w:rsidR="00CD7F92">
          <w:rPr>
            <w:noProof/>
            <w:webHidden/>
          </w:rPr>
          <w:fldChar w:fldCharType="begin"/>
        </w:r>
        <w:r w:rsidR="00CD7F92">
          <w:rPr>
            <w:noProof/>
            <w:webHidden/>
          </w:rPr>
          <w:instrText xml:space="preserve"> PAGEREF _Toc168226156 \h </w:instrText>
        </w:r>
        <w:r w:rsidR="00CD7F92">
          <w:rPr>
            <w:noProof/>
            <w:webHidden/>
          </w:rPr>
        </w:r>
        <w:r w:rsidR="00CD7F92">
          <w:rPr>
            <w:noProof/>
            <w:webHidden/>
          </w:rPr>
          <w:fldChar w:fldCharType="separate"/>
        </w:r>
        <w:r w:rsidR="00CD7F92">
          <w:rPr>
            <w:noProof/>
            <w:webHidden/>
          </w:rPr>
          <w:t>12</w:t>
        </w:r>
        <w:r w:rsidR="00CD7F92">
          <w:rPr>
            <w:noProof/>
            <w:webHidden/>
          </w:rPr>
          <w:fldChar w:fldCharType="end"/>
        </w:r>
      </w:hyperlink>
    </w:p>
    <w:p w14:paraId="63D82C2F" w14:textId="629DB346" w:rsidR="00CD7F92" w:rsidRDefault="005612BB">
      <w:pPr>
        <w:pStyle w:val="22"/>
        <w:tabs>
          <w:tab w:val="left" w:pos="960"/>
          <w:tab w:val="right" w:leader="dot" w:pos="9344"/>
        </w:tabs>
        <w:rPr>
          <w:rFonts w:eastAsiaTheme="minorEastAsia"/>
          <w:noProof/>
          <w:sz w:val="24"/>
          <w:szCs w:val="24"/>
          <w:lang w:eastAsia="ja-JP"/>
        </w:rPr>
      </w:pPr>
      <w:hyperlink w:anchor="_Toc168226157" w:history="1">
        <w:r w:rsidR="00CD7F92" w:rsidRPr="00D2744B">
          <w:rPr>
            <w:rStyle w:val="a6"/>
            <w:rFonts w:ascii="Times New Roman" w:hAnsi="Times New Roman" w:cs="Times New Roman"/>
            <w:b/>
            <w:noProof/>
            <w:lang w:val="en-GB"/>
          </w:rPr>
          <w:t>1.2.</w:t>
        </w:r>
        <w:r w:rsidR="00CD7F92">
          <w:rPr>
            <w:rFonts w:eastAsiaTheme="minorEastAsia"/>
            <w:noProof/>
            <w:sz w:val="24"/>
            <w:szCs w:val="24"/>
            <w:lang w:eastAsia="ja-JP"/>
          </w:rPr>
          <w:tab/>
        </w:r>
        <w:r w:rsidR="00CD7F92" w:rsidRPr="00D2744B">
          <w:rPr>
            <w:rStyle w:val="a6"/>
            <w:rFonts w:ascii="Times New Roman" w:hAnsi="Times New Roman" w:cs="Times New Roman"/>
            <w:b/>
            <w:noProof/>
            <w:lang w:val="en-GB"/>
          </w:rPr>
          <w:t>Provision of healthcare with medical staff</w:t>
        </w:r>
        <w:r w:rsidR="00CD7F92">
          <w:rPr>
            <w:noProof/>
            <w:webHidden/>
          </w:rPr>
          <w:tab/>
        </w:r>
        <w:r w:rsidR="00CD7F92">
          <w:rPr>
            <w:noProof/>
            <w:webHidden/>
          </w:rPr>
          <w:fldChar w:fldCharType="begin"/>
        </w:r>
        <w:r w:rsidR="00CD7F92">
          <w:rPr>
            <w:noProof/>
            <w:webHidden/>
          </w:rPr>
          <w:instrText xml:space="preserve"> PAGEREF _Toc168226157 \h </w:instrText>
        </w:r>
        <w:r w:rsidR="00CD7F92">
          <w:rPr>
            <w:noProof/>
            <w:webHidden/>
          </w:rPr>
        </w:r>
        <w:r w:rsidR="00CD7F92">
          <w:rPr>
            <w:noProof/>
            <w:webHidden/>
          </w:rPr>
          <w:fldChar w:fldCharType="separate"/>
        </w:r>
        <w:r w:rsidR="00CD7F92">
          <w:rPr>
            <w:noProof/>
            <w:webHidden/>
          </w:rPr>
          <w:t>15</w:t>
        </w:r>
        <w:r w:rsidR="00CD7F92">
          <w:rPr>
            <w:noProof/>
            <w:webHidden/>
          </w:rPr>
          <w:fldChar w:fldCharType="end"/>
        </w:r>
      </w:hyperlink>
    </w:p>
    <w:p w14:paraId="7723FF7B" w14:textId="70379BD4" w:rsidR="00CD7F92" w:rsidRDefault="005612BB">
      <w:pPr>
        <w:pStyle w:val="31"/>
        <w:tabs>
          <w:tab w:val="right" w:leader="dot" w:pos="9344"/>
        </w:tabs>
        <w:rPr>
          <w:rFonts w:eastAsiaTheme="minorEastAsia"/>
          <w:noProof/>
          <w:sz w:val="24"/>
          <w:szCs w:val="24"/>
          <w:lang w:eastAsia="ja-JP"/>
        </w:rPr>
      </w:pPr>
      <w:hyperlink w:anchor="_Toc168226158" w:history="1">
        <w:r w:rsidR="00CD7F92" w:rsidRPr="00D2744B">
          <w:rPr>
            <w:rStyle w:val="a6"/>
            <w:rFonts w:ascii="Times New Roman" w:hAnsi="Times New Roman" w:cs="Times New Roman"/>
            <w:b/>
            <w:noProof/>
            <w:lang w:val="en-GB"/>
          </w:rPr>
          <w:t>1.2.1. Provision of healthcare with doctors: international practices</w:t>
        </w:r>
        <w:r w:rsidR="00CD7F92">
          <w:rPr>
            <w:noProof/>
            <w:webHidden/>
          </w:rPr>
          <w:tab/>
        </w:r>
        <w:r w:rsidR="00CD7F92">
          <w:rPr>
            <w:noProof/>
            <w:webHidden/>
          </w:rPr>
          <w:fldChar w:fldCharType="begin"/>
        </w:r>
        <w:r w:rsidR="00CD7F92">
          <w:rPr>
            <w:noProof/>
            <w:webHidden/>
          </w:rPr>
          <w:instrText xml:space="preserve"> PAGEREF _Toc168226158 \h </w:instrText>
        </w:r>
        <w:r w:rsidR="00CD7F92">
          <w:rPr>
            <w:noProof/>
            <w:webHidden/>
          </w:rPr>
        </w:r>
        <w:r w:rsidR="00CD7F92">
          <w:rPr>
            <w:noProof/>
            <w:webHidden/>
          </w:rPr>
          <w:fldChar w:fldCharType="separate"/>
        </w:r>
        <w:r w:rsidR="00CD7F92">
          <w:rPr>
            <w:noProof/>
            <w:webHidden/>
          </w:rPr>
          <w:t>16</w:t>
        </w:r>
        <w:r w:rsidR="00CD7F92">
          <w:rPr>
            <w:noProof/>
            <w:webHidden/>
          </w:rPr>
          <w:fldChar w:fldCharType="end"/>
        </w:r>
      </w:hyperlink>
    </w:p>
    <w:p w14:paraId="3B0D0DEA" w14:textId="7935C08D" w:rsidR="00CD7F92" w:rsidRDefault="005612BB">
      <w:pPr>
        <w:pStyle w:val="31"/>
        <w:tabs>
          <w:tab w:val="right" w:leader="dot" w:pos="9344"/>
        </w:tabs>
        <w:rPr>
          <w:rFonts w:eastAsiaTheme="minorEastAsia"/>
          <w:noProof/>
          <w:sz w:val="24"/>
          <w:szCs w:val="24"/>
          <w:lang w:eastAsia="ja-JP"/>
        </w:rPr>
      </w:pPr>
      <w:hyperlink w:anchor="_Toc168226159" w:history="1">
        <w:r w:rsidR="00CD7F92" w:rsidRPr="00D2744B">
          <w:rPr>
            <w:rStyle w:val="a6"/>
            <w:rFonts w:ascii="Times New Roman" w:hAnsi="Times New Roman" w:cs="Times New Roman"/>
            <w:b/>
            <w:noProof/>
            <w:lang w:val="en-US"/>
          </w:rPr>
          <w:t>1.2.2. Provision of health care with doctors: empirical research</w:t>
        </w:r>
        <w:r w:rsidR="00CD7F92">
          <w:rPr>
            <w:noProof/>
            <w:webHidden/>
          </w:rPr>
          <w:tab/>
        </w:r>
        <w:r w:rsidR="00CD7F92">
          <w:rPr>
            <w:noProof/>
            <w:webHidden/>
          </w:rPr>
          <w:fldChar w:fldCharType="begin"/>
        </w:r>
        <w:r w:rsidR="00CD7F92">
          <w:rPr>
            <w:noProof/>
            <w:webHidden/>
          </w:rPr>
          <w:instrText xml:space="preserve"> PAGEREF _Toc168226159 \h </w:instrText>
        </w:r>
        <w:r w:rsidR="00CD7F92">
          <w:rPr>
            <w:noProof/>
            <w:webHidden/>
          </w:rPr>
        </w:r>
        <w:r w:rsidR="00CD7F92">
          <w:rPr>
            <w:noProof/>
            <w:webHidden/>
          </w:rPr>
          <w:fldChar w:fldCharType="separate"/>
        </w:r>
        <w:r w:rsidR="00CD7F92">
          <w:rPr>
            <w:noProof/>
            <w:webHidden/>
          </w:rPr>
          <w:t>21</w:t>
        </w:r>
        <w:r w:rsidR="00CD7F92">
          <w:rPr>
            <w:noProof/>
            <w:webHidden/>
          </w:rPr>
          <w:fldChar w:fldCharType="end"/>
        </w:r>
      </w:hyperlink>
    </w:p>
    <w:p w14:paraId="7EDBAA23" w14:textId="5E339BD2" w:rsidR="00CD7F92" w:rsidRDefault="005612BB">
      <w:pPr>
        <w:pStyle w:val="22"/>
        <w:tabs>
          <w:tab w:val="right" w:leader="dot" w:pos="9344"/>
        </w:tabs>
        <w:rPr>
          <w:rFonts w:eastAsiaTheme="minorEastAsia"/>
          <w:noProof/>
          <w:sz w:val="24"/>
          <w:szCs w:val="24"/>
          <w:lang w:eastAsia="ja-JP"/>
        </w:rPr>
      </w:pPr>
      <w:hyperlink w:anchor="_Toc168226160" w:history="1">
        <w:r w:rsidR="00CD7F92" w:rsidRPr="00D2744B">
          <w:rPr>
            <w:rStyle w:val="a6"/>
            <w:rFonts w:ascii="Times New Roman" w:hAnsi="Times New Roman" w:cs="Times New Roman"/>
            <w:b/>
            <w:noProof/>
            <w:lang w:val="en-GB"/>
          </w:rPr>
          <w:t>1.3.</w:t>
        </w:r>
        <w:r w:rsidR="00CD7F92" w:rsidRPr="00D2744B">
          <w:rPr>
            <w:rStyle w:val="a6"/>
            <w:noProof/>
            <w:lang w:val="en-GB"/>
          </w:rPr>
          <w:t xml:space="preserve"> </w:t>
        </w:r>
        <w:r w:rsidR="00CD7F92" w:rsidRPr="00D2744B">
          <w:rPr>
            <w:rStyle w:val="a6"/>
            <w:rFonts w:ascii="Times New Roman" w:hAnsi="Times New Roman" w:cs="Times New Roman"/>
            <w:b/>
            <w:noProof/>
            <w:lang w:val="en-GB"/>
          </w:rPr>
          <w:t>Legislative background of the problem</w:t>
        </w:r>
        <w:r w:rsidR="00CD7F92">
          <w:rPr>
            <w:noProof/>
            <w:webHidden/>
          </w:rPr>
          <w:tab/>
        </w:r>
        <w:r w:rsidR="00CD7F92">
          <w:rPr>
            <w:noProof/>
            <w:webHidden/>
          </w:rPr>
          <w:fldChar w:fldCharType="begin"/>
        </w:r>
        <w:r w:rsidR="00CD7F92">
          <w:rPr>
            <w:noProof/>
            <w:webHidden/>
          </w:rPr>
          <w:instrText xml:space="preserve"> PAGEREF _Toc168226160 \h </w:instrText>
        </w:r>
        <w:r w:rsidR="00CD7F92">
          <w:rPr>
            <w:noProof/>
            <w:webHidden/>
          </w:rPr>
        </w:r>
        <w:r w:rsidR="00CD7F92">
          <w:rPr>
            <w:noProof/>
            <w:webHidden/>
          </w:rPr>
          <w:fldChar w:fldCharType="separate"/>
        </w:r>
        <w:r w:rsidR="00CD7F92">
          <w:rPr>
            <w:noProof/>
            <w:webHidden/>
          </w:rPr>
          <w:t>24</w:t>
        </w:r>
        <w:r w:rsidR="00CD7F92">
          <w:rPr>
            <w:noProof/>
            <w:webHidden/>
          </w:rPr>
          <w:fldChar w:fldCharType="end"/>
        </w:r>
      </w:hyperlink>
    </w:p>
    <w:p w14:paraId="4C1B02A4" w14:textId="54D7F680" w:rsidR="00CD7F92" w:rsidRDefault="005612BB">
      <w:pPr>
        <w:pStyle w:val="11"/>
        <w:tabs>
          <w:tab w:val="right" w:leader="dot" w:pos="9344"/>
        </w:tabs>
        <w:rPr>
          <w:rFonts w:eastAsiaTheme="minorEastAsia"/>
          <w:noProof/>
          <w:sz w:val="24"/>
          <w:szCs w:val="24"/>
          <w:lang w:eastAsia="ja-JP"/>
        </w:rPr>
      </w:pPr>
      <w:hyperlink w:anchor="_Toc168226161" w:history="1">
        <w:r w:rsidR="00CD7F92" w:rsidRPr="00D2744B">
          <w:rPr>
            <w:rStyle w:val="a6"/>
            <w:rFonts w:ascii="Times New Roman" w:hAnsi="Times New Roman" w:cs="Times New Roman"/>
            <w:b/>
            <w:noProof/>
            <w:lang w:val="en-GB"/>
          </w:rPr>
          <w:t>PART 2. RESEARCH METHODOLOGY</w:t>
        </w:r>
        <w:r w:rsidR="00CD7F92">
          <w:rPr>
            <w:noProof/>
            <w:webHidden/>
          </w:rPr>
          <w:tab/>
        </w:r>
        <w:r w:rsidR="00CD7F92">
          <w:rPr>
            <w:noProof/>
            <w:webHidden/>
          </w:rPr>
          <w:fldChar w:fldCharType="begin"/>
        </w:r>
        <w:r w:rsidR="00CD7F92">
          <w:rPr>
            <w:noProof/>
            <w:webHidden/>
          </w:rPr>
          <w:instrText xml:space="preserve"> PAGEREF _Toc168226161 \h </w:instrText>
        </w:r>
        <w:r w:rsidR="00CD7F92">
          <w:rPr>
            <w:noProof/>
            <w:webHidden/>
          </w:rPr>
        </w:r>
        <w:r w:rsidR="00CD7F92">
          <w:rPr>
            <w:noProof/>
            <w:webHidden/>
          </w:rPr>
          <w:fldChar w:fldCharType="separate"/>
        </w:r>
        <w:r w:rsidR="00CD7F92">
          <w:rPr>
            <w:noProof/>
            <w:webHidden/>
          </w:rPr>
          <w:t>27</w:t>
        </w:r>
        <w:r w:rsidR="00CD7F92">
          <w:rPr>
            <w:noProof/>
            <w:webHidden/>
          </w:rPr>
          <w:fldChar w:fldCharType="end"/>
        </w:r>
      </w:hyperlink>
    </w:p>
    <w:p w14:paraId="43412638" w14:textId="11FAE90C" w:rsidR="00CD7F92" w:rsidRDefault="005612BB">
      <w:pPr>
        <w:pStyle w:val="22"/>
        <w:tabs>
          <w:tab w:val="right" w:leader="dot" w:pos="9344"/>
        </w:tabs>
        <w:rPr>
          <w:rFonts w:eastAsiaTheme="minorEastAsia"/>
          <w:noProof/>
          <w:sz w:val="24"/>
          <w:szCs w:val="24"/>
          <w:lang w:eastAsia="ja-JP"/>
        </w:rPr>
      </w:pPr>
      <w:hyperlink w:anchor="_Toc168226162" w:history="1">
        <w:r w:rsidR="00CD7F92" w:rsidRPr="00D2744B">
          <w:rPr>
            <w:rStyle w:val="a6"/>
            <w:rFonts w:ascii="Times New Roman" w:hAnsi="Times New Roman" w:cs="Times New Roman"/>
            <w:b/>
            <w:noProof/>
            <w:lang w:val="en-GB"/>
          </w:rPr>
          <w:t>2.1. Description of the sample</w:t>
        </w:r>
        <w:r w:rsidR="00CD7F92">
          <w:rPr>
            <w:noProof/>
            <w:webHidden/>
          </w:rPr>
          <w:tab/>
        </w:r>
        <w:r w:rsidR="00CD7F92">
          <w:rPr>
            <w:noProof/>
            <w:webHidden/>
          </w:rPr>
          <w:fldChar w:fldCharType="begin"/>
        </w:r>
        <w:r w:rsidR="00CD7F92">
          <w:rPr>
            <w:noProof/>
            <w:webHidden/>
          </w:rPr>
          <w:instrText xml:space="preserve"> PAGEREF _Toc168226162 \h </w:instrText>
        </w:r>
        <w:r w:rsidR="00CD7F92">
          <w:rPr>
            <w:noProof/>
            <w:webHidden/>
          </w:rPr>
        </w:r>
        <w:r w:rsidR="00CD7F92">
          <w:rPr>
            <w:noProof/>
            <w:webHidden/>
          </w:rPr>
          <w:fldChar w:fldCharType="separate"/>
        </w:r>
        <w:r w:rsidR="00CD7F92">
          <w:rPr>
            <w:noProof/>
            <w:webHidden/>
          </w:rPr>
          <w:t>27</w:t>
        </w:r>
        <w:r w:rsidR="00CD7F92">
          <w:rPr>
            <w:noProof/>
            <w:webHidden/>
          </w:rPr>
          <w:fldChar w:fldCharType="end"/>
        </w:r>
      </w:hyperlink>
    </w:p>
    <w:p w14:paraId="3564079D" w14:textId="421EA40A" w:rsidR="00CD7F92" w:rsidRDefault="005612BB">
      <w:pPr>
        <w:pStyle w:val="22"/>
        <w:tabs>
          <w:tab w:val="right" w:leader="dot" w:pos="9344"/>
        </w:tabs>
        <w:rPr>
          <w:rFonts w:eastAsiaTheme="minorEastAsia"/>
          <w:noProof/>
          <w:sz w:val="24"/>
          <w:szCs w:val="24"/>
          <w:lang w:eastAsia="ja-JP"/>
        </w:rPr>
      </w:pPr>
      <w:hyperlink w:anchor="_Toc168226163" w:history="1">
        <w:r w:rsidR="00CD7F92" w:rsidRPr="00D2744B">
          <w:rPr>
            <w:rStyle w:val="a6"/>
            <w:rFonts w:ascii="Times New Roman" w:hAnsi="Times New Roman" w:cs="Times New Roman"/>
            <w:b/>
            <w:noProof/>
            <w:lang w:val="en-US"/>
          </w:rPr>
          <w:t>2.2. Description of the model and variables</w:t>
        </w:r>
        <w:r w:rsidR="00CD7F92">
          <w:rPr>
            <w:noProof/>
            <w:webHidden/>
          </w:rPr>
          <w:tab/>
        </w:r>
        <w:r w:rsidR="00CD7F92">
          <w:rPr>
            <w:noProof/>
            <w:webHidden/>
          </w:rPr>
          <w:fldChar w:fldCharType="begin"/>
        </w:r>
        <w:r w:rsidR="00CD7F92">
          <w:rPr>
            <w:noProof/>
            <w:webHidden/>
          </w:rPr>
          <w:instrText xml:space="preserve"> PAGEREF _Toc168226163 \h </w:instrText>
        </w:r>
        <w:r w:rsidR="00CD7F92">
          <w:rPr>
            <w:noProof/>
            <w:webHidden/>
          </w:rPr>
        </w:r>
        <w:r w:rsidR="00CD7F92">
          <w:rPr>
            <w:noProof/>
            <w:webHidden/>
          </w:rPr>
          <w:fldChar w:fldCharType="separate"/>
        </w:r>
        <w:r w:rsidR="00CD7F92">
          <w:rPr>
            <w:noProof/>
            <w:webHidden/>
          </w:rPr>
          <w:t>29</w:t>
        </w:r>
        <w:r w:rsidR="00CD7F92">
          <w:rPr>
            <w:noProof/>
            <w:webHidden/>
          </w:rPr>
          <w:fldChar w:fldCharType="end"/>
        </w:r>
      </w:hyperlink>
    </w:p>
    <w:p w14:paraId="5984E0A2" w14:textId="440774A3" w:rsidR="00CD7F92" w:rsidRDefault="005612BB">
      <w:pPr>
        <w:pStyle w:val="11"/>
        <w:tabs>
          <w:tab w:val="right" w:leader="dot" w:pos="9344"/>
        </w:tabs>
        <w:rPr>
          <w:rFonts w:eastAsiaTheme="minorEastAsia"/>
          <w:noProof/>
          <w:sz w:val="24"/>
          <w:szCs w:val="24"/>
          <w:lang w:eastAsia="ja-JP"/>
        </w:rPr>
      </w:pPr>
      <w:hyperlink w:anchor="_Toc168226164" w:history="1">
        <w:r w:rsidR="00CD7F92" w:rsidRPr="00D2744B">
          <w:rPr>
            <w:rStyle w:val="a6"/>
            <w:rFonts w:ascii="Times New Roman" w:hAnsi="Times New Roman" w:cs="Times New Roman"/>
            <w:b/>
            <w:noProof/>
            <w:lang w:val="en-US"/>
          </w:rPr>
          <w:t>PART 3. RESULTS OF THE STUDY</w:t>
        </w:r>
        <w:r w:rsidR="00CD7F92">
          <w:rPr>
            <w:noProof/>
            <w:webHidden/>
          </w:rPr>
          <w:tab/>
        </w:r>
        <w:r w:rsidR="00CD7F92">
          <w:rPr>
            <w:noProof/>
            <w:webHidden/>
          </w:rPr>
          <w:fldChar w:fldCharType="begin"/>
        </w:r>
        <w:r w:rsidR="00CD7F92">
          <w:rPr>
            <w:noProof/>
            <w:webHidden/>
          </w:rPr>
          <w:instrText xml:space="preserve"> PAGEREF _Toc168226164 \h </w:instrText>
        </w:r>
        <w:r w:rsidR="00CD7F92">
          <w:rPr>
            <w:noProof/>
            <w:webHidden/>
          </w:rPr>
        </w:r>
        <w:r w:rsidR="00CD7F92">
          <w:rPr>
            <w:noProof/>
            <w:webHidden/>
          </w:rPr>
          <w:fldChar w:fldCharType="separate"/>
        </w:r>
        <w:r w:rsidR="00CD7F92">
          <w:rPr>
            <w:noProof/>
            <w:webHidden/>
          </w:rPr>
          <w:t>37</w:t>
        </w:r>
        <w:r w:rsidR="00CD7F92">
          <w:rPr>
            <w:noProof/>
            <w:webHidden/>
          </w:rPr>
          <w:fldChar w:fldCharType="end"/>
        </w:r>
      </w:hyperlink>
    </w:p>
    <w:p w14:paraId="59AA9572" w14:textId="236191B4" w:rsidR="00CD7F92" w:rsidRDefault="005612BB">
      <w:pPr>
        <w:pStyle w:val="22"/>
        <w:tabs>
          <w:tab w:val="left" w:pos="960"/>
          <w:tab w:val="right" w:leader="dot" w:pos="9344"/>
        </w:tabs>
        <w:rPr>
          <w:rFonts w:eastAsiaTheme="minorEastAsia"/>
          <w:noProof/>
          <w:sz w:val="24"/>
          <w:szCs w:val="24"/>
          <w:lang w:eastAsia="ja-JP"/>
        </w:rPr>
      </w:pPr>
      <w:hyperlink w:anchor="_Toc168226165" w:history="1">
        <w:r w:rsidR="00CD7F92" w:rsidRPr="00D2744B">
          <w:rPr>
            <w:rStyle w:val="a6"/>
            <w:rFonts w:ascii="Times New Roman" w:hAnsi="Times New Roman" w:cs="Times New Roman"/>
            <w:b/>
            <w:noProof/>
            <w:lang w:val="en-US"/>
          </w:rPr>
          <w:t>3.1.</w:t>
        </w:r>
        <w:r w:rsidR="00CD7F92">
          <w:rPr>
            <w:rFonts w:eastAsiaTheme="minorEastAsia"/>
            <w:noProof/>
            <w:sz w:val="24"/>
            <w:szCs w:val="24"/>
            <w:lang w:eastAsia="ja-JP"/>
          </w:rPr>
          <w:tab/>
        </w:r>
        <w:r w:rsidR="00CD7F92" w:rsidRPr="00D2744B">
          <w:rPr>
            <w:rStyle w:val="a6"/>
            <w:rFonts w:ascii="Times New Roman" w:hAnsi="Times New Roman" w:cs="Times New Roman"/>
            <w:b/>
            <w:noProof/>
            <w:lang w:val="en-US"/>
          </w:rPr>
          <w:t>Descriptive statistics of the variables</w:t>
        </w:r>
        <w:r w:rsidR="00CD7F92">
          <w:rPr>
            <w:noProof/>
            <w:webHidden/>
          </w:rPr>
          <w:tab/>
        </w:r>
        <w:r w:rsidR="00CD7F92">
          <w:rPr>
            <w:noProof/>
            <w:webHidden/>
          </w:rPr>
          <w:fldChar w:fldCharType="begin"/>
        </w:r>
        <w:r w:rsidR="00CD7F92">
          <w:rPr>
            <w:noProof/>
            <w:webHidden/>
          </w:rPr>
          <w:instrText xml:space="preserve"> PAGEREF _Toc168226165 \h </w:instrText>
        </w:r>
        <w:r w:rsidR="00CD7F92">
          <w:rPr>
            <w:noProof/>
            <w:webHidden/>
          </w:rPr>
        </w:r>
        <w:r w:rsidR="00CD7F92">
          <w:rPr>
            <w:noProof/>
            <w:webHidden/>
          </w:rPr>
          <w:fldChar w:fldCharType="separate"/>
        </w:r>
        <w:r w:rsidR="00CD7F92">
          <w:rPr>
            <w:noProof/>
            <w:webHidden/>
          </w:rPr>
          <w:t>37</w:t>
        </w:r>
        <w:r w:rsidR="00CD7F92">
          <w:rPr>
            <w:noProof/>
            <w:webHidden/>
          </w:rPr>
          <w:fldChar w:fldCharType="end"/>
        </w:r>
      </w:hyperlink>
    </w:p>
    <w:p w14:paraId="00341427" w14:textId="0E810C97" w:rsidR="00CD7F92" w:rsidRDefault="005612BB">
      <w:pPr>
        <w:pStyle w:val="22"/>
        <w:tabs>
          <w:tab w:val="right" w:leader="dot" w:pos="9344"/>
        </w:tabs>
        <w:rPr>
          <w:rFonts w:eastAsiaTheme="minorEastAsia"/>
          <w:noProof/>
          <w:sz w:val="24"/>
          <w:szCs w:val="24"/>
          <w:lang w:eastAsia="ja-JP"/>
        </w:rPr>
      </w:pPr>
      <w:hyperlink w:anchor="_Toc168226166" w:history="1">
        <w:r w:rsidR="00CD7F92" w:rsidRPr="00D2744B">
          <w:rPr>
            <w:rStyle w:val="a6"/>
            <w:rFonts w:ascii="Times New Roman" w:hAnsi="Times New Roman" w:cs="Times New Roman"/>
            <w:b/>
            <w:noProof/>
            <w:lang w:val="en-US"/>
          </w:rPr>
          <w:t>3.2. Analysis of efficiency estimations</w:t>
        </w:r>
        <w:r w:rsidR="00CD7F92">
          <w:rPr>
            <w:noProof/>
            <w:webHidden/>
          </w:rPr>
          <w:tab/>
        </w:r>
        <w:r w:rsidR="00CD7F92">
          <w:rPr>
            <w:noProof/>
            <w:webHidden/>
          </w:rPr>
          <w:fldChar w:fldCharType="begin"/>
        </w:r>
        <w:r w:rsidR="00CD7F92">
          <w:rPr>
            <w:noProof/>
            <w:webHidden/>
          </w:rPr>
          <w:instrText xml:space="preserve"> PAGEREF _Toc168226166 \h </w:instrText>
        </w:r>
        <w:r w:rsidR="00CD7F92">
          <w:rPr>
            <w:noProof/>
            <w:webHidden/>
          </w:rPr>
        </w:r>
        <w:r w:rsidR="00CD7F92">
          <w:rPr>
            <w:noProof/>
            <w:webHidden/>
          </w:rPr>
          <w:fldChar w:fldCharType="separate"/>
        </w:r>
        <w:r w:rsidR="00CD7F92">
          <w:rPr>
            <w:noProof/>
            <w:webHidden/>
          </w:rPr>
          <w:t>41</w:t>
        </w:r>
        <w:r w:rsidR="00CD7F92">
          <w:rPr>
            <w:noProof/>
            <w:webHidden/>
          </w:rPr>
          <w:fldChar w:fldCharType="end"/>
        </w:r>
      </w:hyperlink>
    </w:p>
    <w:p w14:paraId="68F5D88F" w14:textId="13E81ADA" w:rsidR="00CD7F92" w:rsidRDefault="005612BB">
      <w:pPr>
        <w:pStyle w:val="22"/>
        <w:tabs>
          <w:tab w:val="right" w:leader="dot" w:pos="9344"/>
        </w:tabs>
        <w:rPr>
          <w:rFonts w:eastAsiaTheme="minorEastAsia"/>
          <w:noProof/>
          <w:sz w:val="24"/>
          <w:szCs w:val="24"/>
          <w:lang w:eastAsia="ja-JP"/>
        </w:rPr>
      </w:pPr>
      <w:hyperlink w:anchor="_Toc168226167" w:history="1">
        <w:r w:rsidR="00CD7F92" w:rsidRPr="00D2744B">
          <w:rPr>
            <w:rStyle w:val="a6"/>
            <w:rFonts w:ascii="Times New Roman" w:hAnsi="Times New Roman" w:cs="Times New Roman"/>
            <w:b/>
            <w:noProof/>
            <w:lang w:val="en-US"/>
          </w:rPr>
          <w:t>3.3. Alternative specifications of the model</w:t>
        </w:r>
        <w:r w:rsidR="00CD7F92">
          <w:rPr>
            <w:noProof/>
            <w:webHidden/>
          </w:rPr>
          <w:tab/>
        </w:r>
        <w:r w:rsidR="00CD7F92">
          <w:rPr>
            <w:noProof/>
            <w:webHidden/>
          </w:rPr>
          <w:fldChar w:fldCharType="begin"/>
        </w:r>
        <w:r w:rsidR="00CD7F92">
          <w:rPr>
            <w:noProof/>
            <w:webHidden/>
          </w:rPr>
          <w:instrText xml:space="preserve"> PAGEREF _Toc168226167 \h </w:instrText>
        </w:r>
        <w:r w:rsidR="00CD7F92">
          <w:rPr>
            <w:noProof/>
            <w:webHidden/>
          </w:rPr>
        </w:r>
        <w:r w:rsidR="00CD7F92">
          <w:rPr>
            <w:noProof/>
            <w:webHidden/>
          </w:rPr>
          <w:fldChar w:fldCharType="separate"/>
        </w:r>
        <w:r w:rsidR="00CD7F92">
          <w:rPr>
            <w:noProof/>
            <w:webHidden/>
          </w:rPr>
          <w:t>47</w:t>
        </w:r>
        <w:r w:rsidR="00CD7F92">
          <w:rPr>
            <w:noProof/>
            <w:webHidden/>
          </w:rPr>
          <w:fldChar w:fldCharType="end"/>
        </w:r>
      </w:hyperlink>
    </w:p>
    <w:p w14:paraId="3A81CF3A" w14:textId="562F4E08" w:rsidR="00CD7F92" w:rsidRDefault="005612BB">
      <w:pPr>
        <w:pStyle w:val="22"/>
        <w:tabs>
          <w:tab w:val="right" w:leader="dot" w:pos="9344"/>
        </w:tabs>
        <w:rPr>
          <w:rFonts w:eastAsiaTheme="minorEastAsia"/>
          <w:noProof/>
          <w:sz w:val="24"/>
          <w:szCs w:val="24"/>
          <w:lang w:eastAsia="ja-JP"/>
        </w:rPr>
      </w:pPr>
      <w:hyperlink w:anchor="_Toc168226168" w:history="1">
        <w:r w:rsidR="00CD7F92" w:rsidRPr="00D2744B">
          <w:rPr>
            <w:rStyle w:val="a6"/>
            <w:rFonts w:ascii="Times New Roman" w:hAnsi="Times New Roman" w:cs="Times New Roman"/>
            <w:b/>
            <w:noProof/>
            <w:lang w:val="en-US"/>
          </w:rPr>
          <w:t>3.4. Effectiveness analysis</w:t>
        </w:r>
        <w:r w:rsidR="00CD7F92">
          <w:rPr>
            <w:noProof/>
            <w:webHidden/>
          </w:rPr>
          <w:tab/>
        </w:r>
        <w:r w:rsidR="00CD7F92">
          <w:rPr>
            <w:noProof/>
            <w:webHidden/>
          </w:rPr>
          <w:fldChar w:fldCharType="begin"/>
        </w:r>
        <w:r w:rsidR="00CD7F92">
          <w:rPr>
            <w:noProof/>
            <w:webHidden/>
          </w:rPr>
          <w:instrText xml:space="preserve"> PAGEREF _Toc168226168 \h </w:instrText>
        </w:r>
        <w:r w:rsidR="00CD7F92">
          <w:rPr>
            <w:noProof/>
            <w:webHidden/>
          </w:rPr>
        </w:r>
        <w:r w:rsidR="00CD7F92">
          <w:rPr>
            <w:noProof/>
            <w:webHidden/>
          </w:rPr>
          <w:fldChar w:fldCharType="separate"/>
        </w:r>
        <w:r w:rsidR="00CD7F92">
          <w:rPr>
            <w:noProof/>
            <w:webHidden/>
          </w:rPr>
          <w:t>52</w:t>
        </w:r>
        <w:r w:rsidR="00CD7F92">
          <w:rPr>
            <w:noProof/>
            <w:webHidden/>
          </w:rPr>
          <w:fldChar w:fldCharType="end"/>
        </w:r>
      </w:hyperlink>
    </w:p>
    <w:p w14:paraId="20F7ADCD" w14:textId="77C12C06" w:rsidR="00CD7F92" w:rsidRDefault="005612BB">
      <w:pPr>
        <w:pStyle w:val="11"/>
        <w:tabs>
          <w:tab w:val="right" w:leader="dot" w:pos="9344"/>
        </w:tabs>
        <w:rPr>
          <w:rFonts w:eastAsiaTheme="minorEastAsia"/>
          <w:noProof/>
          <w:sz w:val="24"/>
          <w:szCs w:val="24"/>
          <w:lang w:eastAsia="ja-JP"/>
        </w:rPr>
      </w:pPr>
      <w:hyperlink w:anchor="_Toc168226169" w:history="1">
        <w:r w:rsidR="00CD7F92" w:rsidRPr="00D2744B">
          <w:rPr>
            <w:rStyle w:val="a6"/>
            <w:rFonts w:ascii="Times New Roman" w:hAnsi="Times New Roman" w:cs="Times New Roman"/>
            <w:b/>
            <w:noProof/>
            <w:lang w:val="en-US"/>
          </w:rPr>
          <w:t>CONCLUSION</w:t>
        </w:r>
        <w:r w:rsidR="00CD7F92">
          <w:rPr>
            <w:noProof/>
            <w:webHidden/>
          </w:rPr>
          <w:tab/>
        </w:r>
        <w:r w:rsidR="00CD7F92">
          <w:rPr>
            <w:noProof/>
            <w:webHidden/>
          </w:rPr>
          <w:fldChar w:fldCharType="begin"/>
        </w:r>
        <w:r w:rsidR="00CD7F92">
          <w:rPr>
            <w:noProof/>
            <w:webHidden/>
          </w:rPr>
          <w:instrText xml:space="preserve"> PAGEREF _Toc168226169 \h </w:instrText>
        </w:r>
        <w:r w:rsidR="00CD7F92">
          <w:rPr>
            <w:noProof/>
            <w:webHidden/>
          </w:rPr>
        </w:r>
        <w:r w:rsidR="00CD7F92">
          <w:rPr>
            <w:noProof/>
            <w:webHidden/>
          </w:rPr>
          <w:fldChar w:fldCharType="separate"/>
        </w:r>
        <w:r w:rsidR="00CD7F92">
          <w:rPr>
            <w:noProof/>
            <w:webHidden/>
          </w:rPr>
          <w:t>58</w:t>
        </w:r>
        <w:r w:rsidR="00CD7F92">
          <w:rPr>
            <w:noProof/>
            <w:webHidden/>
          </w:rPr>
          <w:fldChar w:fldCharType="end"/>
        </w:r>
      </w:hyperlink>
    </w:p>
    <w:p w14:paraId="58D3611F" w14:textId="0906318A" w:rsidR="00CD7F92" w:rsidRDefault="005612BB">
      <w:pPr>
        <w:pStyle w:val="11"/>
        <w:tabs>
          <w:tab w:val="right" w:leader="dot" w:pos="9344"/>
        </w:tabs>
        <w:rPr>
          <w:rFonts w:eastAsiaTheme="minorEastAsia"/>
          <w:noProof/>
          <w:sz w:val="24"/>
          <w:szCs w:val="24"/>
          <w:lang w:eastAsia="ja-JP"/>
        </w:rPr>
      </w:pPr>
      <w:hyperlink w:anchor="_Toc168226170" w:history="1">
        <w:r w:rsidR="00CD7F92" w:rsidRPr="00D2744B">
          <w:rPr>
            <w:rStyle w:val="a6"/>
            <w:rFonts w:ascii="Times New Roman" w:hAnsi="Times New Roman" w:cs="Times New Roman"/>
            <w:b/>
            <w:noProof/>
            <w:lang w:val="en-GB"/>
          </w:rPr>
          <w:t>REFERENCES</w:t>
        </w:r>
        <w:r w:rsidR="00CD7F92">
          <w:rPr>
            <w:noProof/>
            <w:webHidden/>
          </w:rPr>
          <w:tab/>
        </w:r>
        <w:r w:rsidR="00CD7F92">
          <w:rPr>
            <w:noProof/>
            <w:webHidden/>
          </w:rPr>
          <w:fldChar w:fldCharType="begin"/>
        </w:r>
        <w:r w:rsidR="00CD7F92">
          <w:rPr>
            <w:noProof/>
            <w:webHidden/>
          </w:rPr>
          <w:instrText xml:space="preserve"> PAGEREF _Toc168226170 \h </w:instrText>
        </w:r>
        <w:r w:rsidR="00CD7F92">
          <w:rPr>
            <w:noProof/>
            <w:webHidden/>
          </w:rPr>
        </w:r>
        <w:r w:rsidR="00CD7F92">
          <w:rPr>
            <w:noProof/>
            <w:webHidden/>
          </w:rPr>
          <w:fldChar w:fldCharType="separate"/>
        </w:r>
        <w:r w:rsidR="00CD7F92">
          <w:rPr>
            <w:noProof/>
            <w:webHidden/>
          </w:rPr>
          <w:t>60</w:t>
        </w:r>
        <w:r w:rsidR="00CD7F92">
          <w:rPr>
            <w:noProof/>
            <w:webHidden/>
          </w:rPr>
          <w:fldChar w:fldCharType="end"/>
        </w:r>
      </w:hyperlink>
    </w:p>
    <w:p w14:paraId="4041BF53" w14:textId="0C648245" w:rsidR="00CD7F92" w:rsidRDefault="005612BB">
      <w:pPr>
        <w:pStyle w:val="11"/>
        <w:tabs>
          <w:tab w:val="right" w:leader="dot" w:pos="9344"/>
        </w:tabs>
        <w:rPr>
          <w:rFonts w:eastAsiaTheme="minorEastAsia"/>
          <w:noProof/>
          <w:sz w:val="24"/>
          <w:szCs w:val="24"/>
          <w:lang w:eastAsia="ja-JP"/>
        </w:rPr>
      </w:pPr>
      <w:hyperlink w:anchor="_Toc168226171" w:history="1">
        <w:r w:rsidR="00CD7F92" w:rsidRPr="00D2744B">
          <w:rPr>
            <w:rStyle w:val="a6"/>
            <w:rFonts w:ascii="Times New Roman" w:hAnsi="Times New Roman" w:cs="Times New Roman"/>
            <w:b/>
            <w:noProof/>
            <w:lang w:val="en-US"/>
          </w:rPr>
          <w:t>APPENDICES</w:t>
        </w:r>
        <w:r w:rsidR="00CD7F92">
          <w:rPr>
            <w:noProof/>
            <w:webHidden/>
          </w:rPr>
          <w:tab/>
        </w:r>
        <w:r w:rsidR="00CD7F92">
          <w:rPr>
            <w:noProof/>
            <w:webHidden/>
          </w:rPr>
          <w:fldChar w:fldCharType="begin"/>
        </w:r>
        <w:r w:rsidR="00CD7F92">
          <w:rPr>
            <w:noProof/>
            <w:webHidden/>
          </w:rPr>
          <w:instrText xml:space="preserve"> PAGEREF _Toc168226171 \h </w:instrText>
        </w:r>
        <w:r w:rsidR="00CD7F92">
          <w:rPr>
            <w:noProof/>
            <w:webHidden/>
          </w:rPr>
        </w:r>
        <w:r w:rsidR="00CD7F92">
          <w:rPr>
            <w:noProof/>
            <w:webHidden/>
          </w:rPr>
          <w:fldChar w:fldCharType="separate"/>
        </w:r>
        <w:r w:rsidR="00CD7F92">
          <w:rPr>
            <w:noProof/>
            <w:webHidden/>
          </w:rPr>
          <w:t>63</w:t>
        </w:r>
        <w:r w:rsidR="00CD7F92">
          <w:rPr>
            <w:noProof/>
            <w:webHidden/>
          </w:rPr>
          <w:fldChar w:fldCharType="end"/>
        </w:r>
      </w:hyperlink>
    </w:p>
    <w:p w14:paraId="470DF4C5" w14:textId="7FC785AD" w:rsidR="002668A7" w:rsidRDefault="002668A7" w:rsidP="002668A7">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fldChar w:fldCharType="end"/>
      </w:r>
    </w:p>
    <w:p w14:paraId="66ADBEB6" w14:textId="77777777" w:rsidR="002668A7" w:rsidRDefault="002668A7" w:rsidP="002668A7">
      <w:pPr>
        <w:jc w:val="center"/>
        <w:rPr>
          <w:rFonts w:ascii="Times New Roman" w:eastAsia="Times New Roman" w:hAnsi="Times New Roman" w:cs="Times New Roman"/>
          <w:sz w:val="24"/>
          <w:szCs w:val="24"/>
          <w:lang w:val="en-US"/>
        </w:rPr>
      </w:pPr>
    </w:p>
    <w:p w14:paraId="034C0648" w14:textId="1699A26B" w:rsidR="003517F5" w:rsidRDefault="003517F5" w:rsidP="0068235F">
      <w:pPr>
        <w:jc w:val="center"/>
        <w:rPr>
          <w:rFonts w:ascii="Times New Roman" w:eastAsia="Times New Roman" w:hAnsi="Times New Roman" w:cs="Times New Roman"/>
          <w:sz w:val="24"/>
          <w:szCs w:val="24"/>
          <w:lang w:val="en-US"/>
        </w:rPr>
      </w:pPr>
    </w:p>
    <w:p w14:paraId="1EF8A76F" w14:textId="443C1F85" w:rsidR="003517F5" w:rsidRDefault="003517F5" w:rsidP="0068235F">
      <w:pPr>
        <w:jc w:val="center"/>
        <w:rPr>
          <w:rFonts w:ascii="Times New Roman" w:eastAsia="Times New Roman" w:hAnsi="Times New Roman" w:cs="Times New Roman"/>
          <w:sz w:val="24"/>
          <w:szCs w:val="24"/>
          <w:lang w:val="en-US"/>
        </w:rPr>
      </w:pPr>
    </w:p>
    <w:p w14:paraId="5192151F" w14:textId="6C411E00" w:rsidR="003517F5" w:rsidRDefault="003517F5" w:rsidP="0068235F">
      <w:pPr>
        <w:jc w:val="center"/>
        <w:rPr>
          <w:rFonts w:ascii="Times New Roman" w:eastAsia="Times New Roman" w:hAnsi="Times New Roman" w:cs="Times New Roman"/>
          <w:sz w:val="24"/>
          <w:szCs w:val="24"/>
          <w:lang w:val="en-US"/>
        </w:rPr>
      </w:pPr>
    </w:p>
    <w:p w14:paraId="1928DABE" w14:textId="4F5C5E80" w:rsidR="003517F5" w:rsidRDefault="003517F5" w:rsidP="0068235F">
      <w:pPr>
        <w:jc w:val="center"/>
        <w:rPr>
          <w:rFonts w:ascii="Times New Roman" w:eastAsia="Times New Roman" w:hAnsi="Times New Roman" w:cs="Times New Roman"/>
          <w:sz w:val="24"/>
          <w:szCs w:val="24"/>
          <w:lang w:val="en-US"/>
        </w:rPr>
      </w:pPr>
    </w:p>
    <w:p w14:paraId="25A2262C" w14:textId="589F3F5F" w:rsidR="003517F5" w:rsidRDefault="003517F5" w:rsidP="0068235F">
      <w:pPr>
        <w:jc w:val="center"/>
        <w:rPr>
          <w:rFonts w:ascii="Times New Roman" w:eastAsia="Times New Roman" w:hAnsi="Times New Roman" w:cs="Times New Roman"/>
          <w:sz w:val="24"/>
          <w:szCs w:val="24"/>
          <w:lang w:val="en-US"/>
        </w:rPr>
      </w:pPr>
    </w:p>
    <w:p w14:paraId="704F1419" w14:textId="24C2F533" w:rsidR="003517F5" w:rsidRDefault="003517F5" w:rsidP="0068235F">
      <w:pPr>
        <w:jc w:val="center"/>
        <w:rPr>
          <w:rFonts w:ascii="Times New Roman" w:eastAsia="Times New Roman" w:hAnsi="Times New Roman" w:cs="Times New Roman"/>
          <w:sz w:val="24"/>
          <w:szCs w:val="24"/>
          <w:lang w:val="en-US"/>
        </w:rPr>
      </w:pPr>
    </w:p>
    <w:p w14:paraId="66457194" w14:textId="1123229F" w:rsidR="003517F5" w:rsidRDefault="003517F5" w:rsidP="0068235F">
      <w:pPr>
        <w:jc w:val="center"/>
        <w:rPr>
          <w:rFonts w:ascii="Times New Roman" w:eastAsia="Times New Roman" w:hAnsi="Times New Roman" w:cs="Times New Roman"/>
          <w:sz w:val="24"/>
          <w:szCs w:val="24"/>
          <w:lang w:val="en-US"/>
        </w:rPr>
      </w:pPr>
    </w:p>
    <w:p w14:paraId="0BF3D7CD" w14:textId="24AA8321" w:rsidR="003517F5" w:rsidRDefault="003517F5" w:rsidP="0068235F">
      <w:pPr>
        <w:jc w:val="center"/>
        <w:rPr>
          <w:rFonts w:ascii="Times New Roman" w:eastAsia="Times New Roman" w:hAnsi="Times New Roman" w:cs="Times New Roman"/>
          <w:sz w:val="24"/>
          <w:szCs w:val="24"/>
          <w:lang w:val="en-US"/>
        </w:rPr>
      </w:pPr>
    </w:p>
    <w:p w14:paraId="3C75508C" w14:textId="7B9FD03D" w:rsidR="003517F5" w:rsidRDefault="003517F5" w:rsidP="0068235F">
      <w:pPr>
        <w:jc w:val="center"/>
        <w:rPr>
          <w:rFonts w:ascii="Times New Roman" w:eastAsia="Times New Roman" w:hAnsi="Times New Roman" w:cs="Times New Roman"/>
          <w:sz w:val="24"/>
          <w:szCs w:val="24"/>
          <w:lang w:val="en-US"/>
        </w:rPr>
      </w:pPr>
    </w:p>
    <w:p w14:paraId="3D04BC01" w14:textId="79AD5856" w:rsidR="003517F5" w:rsidRDefault="003517F5" w:rsidP="0068235F">
      <w:pPr>
        <w:jc w:val="center"/>
        <w:rPr>
          <w:rFonts w:ascii="Times New Roman" w:eastAsia="Times New Roman" w:hAnsi="Times New Roman" w:cs="Times New Roman"/>
          <w:sz w:val="24"/>
          <w:szCs w:val="24"/>
          <w:lang w:val="en-US"/>
        </w:rPr>
      </w:pPr>
    </w:p>
    <w:p w14:paraId="0A22E39E" w14:textId="7113971C" w:rsidR="003517F5" w:rsidRDefault="003517F5" w:rsidP="0068235F">
      <w:pPr>
        <w:jc w:val="center"/>
        <w:rPr>
          <w:rFonts w:ascii="Times New Roman" w:eastAsia="Times New Roman" w:hAnsi="Times New Roman" w:cs="Times New Roman"/>
          <w:sz w:val="24"/>
          <w:szCs w:val="24"/>
          <w:lang w:val="en-US"/>
        </w:rPr>
      </w:pPr>
    </w:p>
    <w:p w14:paraId="6F3F1976" w14:textId="62C0BB14" w:rsidR="003517F5" w:rsidRPr="008C719A" w:rsidRDefault="003517F5" w:rsidP="004D6009">
      <w:pPr>
        <w:rPr>
          <w:rFonts w:ascii="Times New Roman" w:eastAsia="Times New Roman" w:hAnsi="Times New Roman" w:cs="Times New Roman"/>
          <w:sz w:val="24"/>
          <w:szCs w:val="24"/>
          <w:lang w:val="en-GB"/>
        </w:rPr>
      </w:pPr>
    </w:p>
    <w:p w14:paraId="3275F183" w14:textId="73AB357A" w:rsidR="003517F5" w:rsidRDefault="003517F5" w:rsidP="0012677D">
      <w:pPr>
        <w:rPr>
          <w:rFonts w:ascii="Times New Roman" w:eastAsia="Times New Roman" w:hAnsi="Times New Roman" w:cs="Times New Roman"/>
          <w:sz w:val="24"/>
          <w:szCs w:val="24"/>
          <w:lang w:val="en-US"/>
        </w:rPr>
      </w:pPr>
    </w:p>
    <w:p w14:paraId="20061AF8" w14:textId="77777777" w:rsidR="002668A7" w:rsidRPr="002668A7" w:rsidRDefault="002668A7" w:rsidP="002668A7">
      <w:pPr>
        <w:rPr>
          <w:lang w:val="en-US"/>
        </w:rPr>
      </w:pPr>
      <w:bookmarkStart w:id="0" w:name="_Toc163652712"/>
      <w:bookmarkStart w:id="1" w:name="_Toc164103497"/>
      <w:bookmarkStart w:id="2" w:name="_Toc165218370"/>
    </w:p>
    <w:p w14:paraId="21C5F9B7" w14:textId="76E9D56A" w:rsidR="003517F5" w:rsidRDefault="00F10BAF" w:rsidP="002668A7">
      <w:pPr>
        <w:pStyle w:val="1"/>
        <w:spacing w:line="360" w:lineRule="auto"/>
        <w:rPr>
          <w:rFonts w:ascii="Times New Roman" w:hAnsi="Times New Roman" w:cs="Times New Roman"/>
          <w:b/>
          <w:color w:val="000000" w:themeColor="text1"/>
          <w:sz w:val="28"/>
          <w:lang w:val="en-US"/>
        </w:rPr>
      </w:pPr>
      <w:bookmarkStart w:id="3" w:name="_Toc168226154"/>
      <w:r w:rsidRPr="00F10BAF">
        <w:rPr>
          <w:rFonts w:ascii="Times New Roman" w:hAnsi="Times New Roman" w:cs="Times New Roman"/>
          <w:b/>
          <w:color w:val="000000" w:themeColor="text1"/>
          <w:sz w:val="28"/>
          <w:lang w:val="en-US"/>
        </w:rPr>
        <w:t>INTRODUCTION</w:t>
      </w:r>
      <w:bookmarkEnd w:id="0"/>
      <w:bookmarkEnd w:id="1"/>
      <w:bookmarkEnd w:id="2"/>
      <w:bookmarkEnd w:id="3"/>
    </w:p>
    <w:p w14:paraId="5ECB1D68" w14:textId="4EBDFEA9" w:rsidR="00F10BAF" w:rsidRPr="002F2265" w:rsidRDefault="00F10BAF" w:rsidP="00F10BAF">
      <w:pPr>
        <w:spacing w:line="360" w:lineRule="auto"/>
        <w:jc w:val="both"/>
        <w:rPr>
          <w:rFonts w:ascii="Times New Roman" w:hAnsi="Times New Roman" w:cs="Times New Roman"/>
          <w:sz w:val="24"/>
          <w:szCs w:val="24"/>
          <w:lang w:val="en-US"/>
        </w:rPr>
      </w:pPr>
      <w:r>
        <w:rPr>
          <w:lang w:val="en-US"/>
        </w:rPr>
        <w:tab/>
      </w:r>
      <w:r w:rsidRPr="002F2265">
        <w:rPr>
          <w:rFonts w:ascii="Times New Roman" w:hAnsi="Times New Roman" w:cs="Times New Roman"/>
          <w:sz w:val="24"/>
          <w:szCs w:val="24"/>
          <w:lang w:val="en-US"/>
        </w:rPr>
        <w:t xml:space="preserve">The </w:t>
      </w:r>
      <w:r w:rsidR="007569AA">
        <w:rPr>
          <w:rFonts w:ascii="Times New Roman" w:hAnsi="Times New Roman" w:cs="Times New Roman"/>
          <w:sz w:val="24"/>
          <w:szCs w:val="24"/>
          <w:lang w:val="en-US"/>
        </w:rPr>
        <w:t>shortage</w:t>
      </w:r>
      <w:r w:rsidRPr="002F2265">
        <w:rPr>
          <w:rFonts w:ascii="Times New Roman" w:hAnsi="Times New Roman" w:cs="Times New Roman"/>
          <w:sz w:val="24"/>
          <w:szCs w:val="24"/>
          <w:lang w:val="en-US"/>
        </w:rPr>
        <w:t xml:space="preserve"> of medical staff is a serious problem for the Russian system of healthcare. Even big cities, like Moscow or Saint Petersburg, experience shortages of qualified doctors and nurses. </w:t>
      </w:r>
      <w:r w:rsidR="00BE7FDD" w:rsidRPr="002F2265">
        <w:rPr>
          <w:rFonts w:ascii="Times New Roman" w:hAnsi="Times New Roman" w:cs="Times New Roman"/>
          <w:sz w:val="24"/>
          <w:szCs w:val="24"/>
          <w:lang w:val="en-US"/>
        </w:rPr>
        <w:t xml:space="preserve">Moreover, </w:t>
      </w:r>
      <w:r w:rsidR="00FE6462" w:rsidRPr="002F2265">
        <w:rPr>
          <w:rFonts w:ascii="Times New Roman" w:hAnsi="Times New Roman" w:cs="Times New Roman"/>
          <w:sz w:val="24"/>
          <w:szCs w:val="24"/>
          <w:lang w:val="en-US"/>
        </w:rPr>
        <w:t xml:space="preserve">today the </w:t>
      </w:r>
      <w:r w:rsidR="007569AA">
        <w:rPr>
          <w:rFonts w:ascii="Times New Roman" w:hAnsi="Times New Roman" w:cs="Times New Roman"/>
          <w:sz w:val="24"/>
          <w:szCs w:val="24"/>
          <w:lang w:val="en-US"/>
        </w:rPr>
        <w:t>shortage</w:t>
      </w:r>
      <w:r w:rsidR="00BE7FDD" w:rsidRPr="002F2265">
        <w:rPr>
          <w:rFonts w:ascii="Times New Roman" w:hAnsi="Times New Roman" w:cs="Times New Roman"/>
          <w:sz w:val="24"/>
          <w:szCs w:val="24"/>
          <w:lang w:val="en-US"/>
        </w:rPr>
        <w:t xml:space="preserve"> of qualified personnel</w:t>
      </w:r>
      <w:r w:rsidR="00CB6258">
        <w:rPr>
          <w:rFonts w:ascii="Times New Roman" w:hAnsi="Times New Roman" w:cs="Times New Roman"/>
          <w:sz w:val="24"/>
          <w:szCs w:val="24"/>
          <w:lang w:val="en-US"/>
        </w:rPr>
        <w:t xml:space="preserve"> in healthcare is </w:t>
      </w:r>
      <w:r w:rsidR="002B0D88">
        <w:rPr>
          <w:rFonts w:ascii="Times New Roman" w:hAnsi="Times New Roman" w:cs="Times New Roman"/>
          <w:sz w:val="24"/>
          <w:szCs w:val="24"/>
          <w:lang w:val="en-US"/>
        </w:rPr>
        <w:t xml:space="preserve">a </w:t>
      </w:r>
      <w:r w:rsidR="00CB6258">
        <w:rPr>
          <w:rFonts w:ascii="Times New Roman" w:hAnsi="Times New Roman" w:cs="Times New Roman"/>
          <w:sz w:val="24"/>
          <w:szCs w:val="24"/>
          <w:lang w:val="en-US"/>
        </w:rPr>
        <w:t xml:space="preserve">globally </w:t>
      </w:r>
      <w:r w:rsidR="00261CD6">
        <w:rPr>
          <w:rFonts w:ascii="Times New Roman" w:hAnsi="Times New Roman" w:cs="Times New Roman"/>
          <w:sz w:val="24"/>
          <w:szCs w:val="24"/>
          <w:lang w:val="en-US"/>
        </w:rPr>
        <w:t>known problem</w:t>
      </w:r>
      <w:r w:rsidR="00FE6462" w:rsidRPr="002F2265">
        <w:rPr>
          <w:rFonts w:ascii="Times New Roman" w:hAnsi="Times New Roman" w:cs="Times New Roman"/>
          <w:sz w:val="24"/>
          <w:szCs w:val="24"/>
          <w:lang w:val="en-US"/>
        </w:rPr>
        <w:t>.</w:t>
      </w:r>
      <w:r w:rsidR="00261CD6">
        <w:rPr>
          <w:rFonts w:ascii="Times New Roman" w:hAnsi="Times New Roman" w:cs="Times New Roman"/>
          <w:sz w:val="24"/>
          <w:szCs w:val="24"/>
          <w:lang w:val="en-US"/>
        </w:rPr>
        <w:t xml:space="preserve"> G</w:t>
      </w:r>
      <w:r w:rsidR="00D946CD" w:rsidRPr="002F2265">
        <w:rPr>
          <w:rFonts w:ascii="Times New Roman" w:hAnsi="Times New Roman" w:cs="Times New Roman"/>
          <w:sz w:val="24"/>
          <w:szCs w:val="24"/>
          <w:lang w:val="en-US"/>
        </w:rPr>
        <w:t>overnments and private organizations</w:t>
      </w:r>
      <w:r w:rsidR="00261CD6">
        <w:rPr>
          <w:rFonts w:ascii="Times New Roman" w:hAnsi="Times New Roman" w:cs="Times New Roman"/>
          <w:sz w:val="24"/>
          <w:szCs w:val="24"/>
          <w:lang w:val="en-US"/>
        </w:rPr>
        <w:t xml:space="preserve"> in different countries</w:t>
      </w:r>
      <w:r w:rsidR="00D946CD" w:rsidRPr="002F2265">
        <w:rPr>
          <w:rFonts w:ascii="Times New Roman" w:hAnsi="Times New Roman" w:cs="Times New Roman"/>
          <w:sz w:val="24"/>
          <w:szCs w:val="24"/>
          <w:lang w:val="en-US"/>
        </w:rPr>
        <w:t xml:space="preserve"> act to reduce the shortages of qualified labor force by providing additional financial incentives, improving labor conditions and offering other </w:t>
      </w:r>
      <w:r w:rsidR="00903666">
        <w:rPr>
          <w:rFonts w:ascii="Times New Roman" w:hAnsi="Times New Roman" w:cs="Times New Roman"/>
          <w:sz w:val="24"/>
          <w:szCs w:val="24"/>
          <w:lang w:val="en-GB"/>
        </w:rPr>
        <w:t xml:space="preserve">types of </w:t>
      </w:r>
      <w:r w:rsidR="00D946CD" w:rsidRPr="002F2265">
        <w:rPr>
          <w:rFonts w:ascii="Times New Roman" w:hAnsi="Times New Roman" w:cs="Times New Roman"/>
          <w:sz w:val="24"/>
          <w:szCs w:val="24"/>
          <w:lang w:val="en-US"/>
        </w:rPr>
        <w:t xml:space="preserve">non-financial support. </w:t>
      </w:r>
    </w:p>
    <w:p w14:paraId="79D9EEA7" w14:textId="65055C99" w:rsidR="00D946CD" w:rsidRPr="00903666" w:rsidRDefault="00D946CD" w:rsidP="00F10BAF">
      <w:pPr>
        <w:spacing w:line="360" w:lineRule="auto"/>
        <w:jc w:val="both"/>
        <w:rPr>
          <w:rFonts w:ascii="Times New Roman" w:hAnsi="Times New Roman" w:cs="Times New Roman"/>
          <w:sz w:val="24"/>
          <w:szCs w:val="24"/>
          <w:lang w:val="en-US"/>
        </w:rPr>
      </w:pPr>
      <w:r w:rsidRPr="002F2265">
        <w:rPr>
          <w:rFonts w:ascii="Times New Roman" w:hAnsi="Times New Roman" w:cs="Times New Roman"/>
          <w:sz w:val="24"/>
          <w:szCs w:val="24"/>
          <w:lang w:val="en-US"/>
        </w:rPr>
        <w:tab/>
        <w:t xml:space="preserve">Russian healthcare system does also experience a </w:t>
      </w:r>
      <w:r w:rsidR="000517D1">
        <w:rPr>
          <w:rFonts w:ascii="Times New Roman" w:hAnsi="Times New Roman" w:cs="Times New Roman"/>
          <w:sz w:val="24"/>
          <w:szCs w:val="24"/>
          <w:lang w:val="en-US"/>
        </w:rPr>
        <w:t>shortage</w:t>
      </w:r>
      <w:r w:rsidRPr="002F2265">
        <w:rPr>
          <w:rFonts w:ascii="Times New Roman" w:hAnsi="Times New Roman" w:cs="Times New Roman"/>
          <w:sz w:val="24"/>
          <w:szCs w:val="24"/>
          <w:lang w:val="en-US"/>
        </w:rPr>
        <w:t xml:space="preserve"> of qualified doctors and nurses</w:t>
      </w:r>
      <w:r w:rsidR="00903666">
        <w:rPr>
          <w:rFonts w:ascii="Times New Roman" w:hAnsi="Times New Roman" w:cs="Times New Roman"/>
          <w:sz w:val="24"/>
          <w:szCs w:val="24"/>
          <w:lang w:val="en-US"/>
        </w:rPr>
        <w:t xml:space="preserve"> for the last years and even decades</w:t>
      </w:r>
      <w:r w:rsidRPr="002F2265">
        <w:rPr>
          <w:rFonts w:ascii="Times New Roman" w:hAnsi="Times New Roman" w:cs="Times New Roman"/>
          <w:sz w:val="24"/>
          <w:szCs w:val="24"/>
          <w:lang w:val="en-US"/>
        </w:rPr>
        <w:t xml:space="preserve">. Diversity between the subjects of the Russian Federation makes this problem especially acute in regions where demographic, geographic or economic conditions are not attractive for qualified labor force. </w:t>
      </w:r>
      <w:r w:rsidR="000517D1">
        <w:rPr>
          <w:rFonts w:ascii="Times New Roman" w:hAnsi="Times New Roman" w:cs="Times New Roman"/>
          <w:sz w:val="24"/>
          <w:szCs w:val="24"/>
          <w:lang w:val="en-US"/>
        </w:rPr>
        <w:t xml:space="preserve">Doctors belong to a profession, where perspectives of professional development are particularly important. Less populated regions cannot always provide doctors with such opportunities. </w:t>
      </w:r>
      <w:r w:rsidRPr="002F2265">
        <w:rPr>
          <w:rFonts w:ascii="Times New Roman" w:hAnsi="Times New Roman" w:cs="Times New Roman"/>
          <w:sz w:val="24"/>
          <w:szCs w:val="24"/>
          <w:lang w:val="en-US"/>
        </w:rPr>
        <w:t xml:space="preserve">Big cities and populated regions </w:t>
      </w:r>
      <w:r w:rsidR="002B0D88">
        <w:rPr>
          <w:rFonts w:ascii="Times New Roman" w:hAnsi="Times New Roman" w:cs="Times New Roman"/>
          <w:sz w:val="24"/>
          <w:szCs w:val="24"/>
          <w:lang w:val="en-US"/>
        </w:rPr>
        <w:t>have advantages</w:t>
      </w:r>
      <w:r w:rsidR="002B0D88">
        <w:rPr>
          <w:rFonts w:ascii="Times New Roman" w:hAnsi="Times New Roman" w:cs="Times New Roman"/>
          <w:sz w:val="24"/>
          <w:szCs w:val="24"/>
          <w:lang w:val="en-GB"/>
        </w:rPr>
        <w:t xml:space="preserve"> for</w:t>
      </w:r>
      <w:r w:rsidRPr="002F2265">
        <w:rPr>
          <w:rFonts w:ascii="Times New Roman" w:hAnsi="Times New Roman" w:cs="Times New Roman"/>
          <w:sz w:val="24"/>
          <w:szCs w:val="24"/>
          <w:lang w:val="en-US"/>
        </w:rPr>
        <w:t xml:space="preserve"> attracting and retaining qualified doctors and nurses, but still</w:t>
      </w:r>
      <w:r w:rsidR="002B0D88">
        <w:rPr>
          <w:rFonts w:ascii="Times New Roman" w:hAnsi="Times New Roman" w:cs="Times New Roman"/>
          <w:sz w:val="24"/>
          <w:szCs w:val="24"/>
          <w:lang w:val="en-US"/>
        </w:rPr>
        <w:t xml:space="preserve"> their</w:t>
      </w:r>
      <w:r w:rsidRPr="002F2265">
        <w:rPr>
          <w:rFonts w:ascii="Times New Roman" w:hAnsi="Times New Roman" w:cs="Times New Roman"/>
          <w:sz w:val="24"/>
          <w:szCs w:val="24"/>
          <w:lang w:val="en-US"/>
        </w:rPr>
        <w:t xml:space="preserve"> </w:t>
      </w:r>
      <w:r w:rsidR="00903666">
        <w:rPr>
          <w:rFonts w:ascii="Times New Roman" w:hAnsi="Times New Roman" w:cs="Times New Roman"/>
          <w:sz w:val="24"/>
          <w:szCs w:val="24"/>
          <w:lang w:val="en-US"/>
        </w:rPr>
        <w:t xml:space="preserve">number </w:t>
      </w:r>
      <w:r w:rsidR="002B0D88">
        <w:rPr>
          <w:rFonts w:ascii="Times New Roman" w:hAnsi="Times New Roman" w:cs="Times New Roman"/>
          <w:sz w:val="24"/>
          <w:szCs w:val="24"/>
          <w:lang w:val="en-US"/>
        </w:rPr>
        <w:t xml:space="preserve">should </w:t>
      </w:r>
      <w:r w:rsidR="00903666">
        <w:rPr>
          <w:rFonts w:ascii="Times New Roman" w:hAnsi="Times New Roman" w:cs="Times New Roman"/>
          <w:sz w:val="24"/>
          <w:szCs w:val="24"/>
          <w:lang w:val="en-US"/>
        </w:rPr>
        <w:t xml:space="preserve">be much bigger than </w:t>
      </w:r>
      <w:r w:rsidR="002B0D88">
        <w:rPr>
          <w:rFonts w:ascii="Times New Roman" w:hAnsi="Times New Roman" w:cs="Times New Roman"/>
          <w:sz w:val="24"/>
          <w:szCs w:val="24"/>
          <w:lang w:val="en-US"/>
        </w:rPr>
        <w:t xml:space="preserve">is present in these regions </w:t>
      </w:r>
      <w:r w:rsidR="00903666">
        <w:rPr>
          <w:rFonts w:ascii="Times New Roman" w:hAnsi="Times New Roman" w:cs="Times New Roman"/>
          <w:sz w:val="24"/>
          <w:szCs w:val="24"/>
          <w:lang w:val="en-US"/>
        </w:rPr>
        <w:t>today. The Government of the Russian Federation offers additional programs of support for doctors and nursing staff</w:t>
      </w:r>
      <w:r w:rsidR="004A7844">
        <w:rPr>
          <w:rFonts w:ascii="Times New Roman" w:hAnsi="Times New Roman" w:cs="Times New Roman"/>
          <w:sz w:val="24"/>
          <w:szCs w:val="24"/>
          <w:lang w:val="en-US"/>
        </w:rPr>
        <w:t xml:space="preserve"> to increase the number of</w:t>
      </w:r>
      <w:r w:rsidR="00D5052E">
        <w:rPr>
          <w:rFonts w:ascii="Times New Roman" w:hAnsi="Times New Roman" w:cs="Times New Roman"/>
          <w:sz w:val="24"/>
          <w:szCs w:val="24"/>
          <w:lang w:val="en-US"/>
        </w:rPr>
        <w:t xml:space="preserve"> doctors and nurses employed</w:t>
      </w:r>
      <w:r w:rsidR="004A7844">
        <w:rPr>
          <w:rFonts w:ascii="Times New Roman" w:hAnsi="Times New Roman" w:cs="Times New Roman"/>
          <w:sz w:val="24"/>
          <w:szCs w:val="24"/>
          <w:lang w:val="en-US"/>
        </w:rPr>
        <w:t xml:space="preserve"> across all regions and improve the healthcare system in general. The main research question is whether these initiatives are efficiently implemented in different subjects of the Russian Federation.</w:t>
      </w:r>
    </w:p>
    <w:p w14:paraId="71F3ACC4" w14:textId="2E907ED4" w:rsidR="004A7844" w:rsidRPr="004A390E" w:rsidRDefault="004F2984" w:rsidP="00D25E71">
      <w:pPr>
        <w:spacing w:line="360" w:lineRule="auto"/>
        <w:ind w:firstLine="708"/>
        <w:jc w:val="both"/>
        <w:rPr>
          <w:rFonts w:ascii="Times New Roman" w:eastAsia="Times New Roman" w:hAnsi="Times New Roman" w:cs="Times New Roman"/>
          <w:sz w:val="24"/>
          <w:szCs w:val="24"/>
          <w:lang w:val="en-GB"/>
        </w:rPr>
      </w:pPr>
      <w:r w:rsidRPr="00140EF1">
        <w:rPr>
          <w:rFonts w:ascii="Times New Roman" w:eastAsia="Times New Roman" w:hAnsi="Times New Roman" w:cs="Times New Roman"/>
          <w:sz w:val="24"/>
          <w:szCs w:val="24"/>
          <w:lang w:val="en-US"/>
        </w:rPr>
        <w:t>T</w:t>
      </w:r>
      <w:r w:rsidR="004A7844" w:rsidRPr="00140EF1">
        <w:rPr>
          <w:rFonts w:ascii="Times New Roman" w:eastAsia="Times New Roman" w:hAnsi="Times New Roman" w:cs="Times New Roman"/>
          <w:sz w:val="24"/>
          <w:szCs w:val="24"/>
          <w:lang w:val="en-US"/>
        </w:rPr>
        <w:t xml:space="preserve">o </w:t>
      </w:r>
      <w:r w:rsidRPr="00140EF1">
        <w:rPr>
          <w:rFonts w:ascii="Times New Roman" w:eastAsia="Times New Roman" w:hAnsi="Times New Roman" w:cs="Times New Roman"/>
          <w:sz w:val="24"/>
          <w:szCs w:val="24"/>
          <w:lang w:val="en-US"/>
        </w:rPr>
        <w:t xml:space="preserve">address a problem of </w:t>
      </w:r>
      <w:r w:rsidR="000517D1">
        <w:rPr>
          <w:rFonts w:ascii="Times New Roman" w:eastAsia="Times New Roman" w:hAnsi="Times New Roman" w:cs="Times New Roman"/>
          <w:sz w:val="24"/>
          <w:szCs w:val="24"/>
          <w:lang w:val="en-US"/>
        </w:rPr>
        <w:t>shortage</w:t>
      </w:r>
      <w:r w:rsidRPr="00140EF1">
        <w:rPr>
          <w:rFonts w:ascii="Times New Roman" w:eastAsia="Times New Roman" w:hAnsi="Times New Roman" w:cs="Times New Roman"/>
          <w:sz w:val="24"/>
          <w:szCs w:val="24"/>
          <w:lang w:val="en-US"/>
        </w:rPr>
        <w:t xml:space="preserve"> of human resources in healthcare in Russia, in particular of qualified employees of medical institutions</w:t>
      </w:r>
      <w:r w:rsidR="004A7844" w:rsidRPr="00140EF1">
        <w:rPr>
          <w:rFonts w:ascii="Times New Roman" w:eastAsia="Times New Roman" w:hAnsi="Times New Roman" w:cs="Times New Roman"/>
          <w:sz w:val="24"/>
          <w:szCs w:val="24"/>
          <w:lang w:val="en-US"/>
        </w:rPr>
        <w:t xml:space="preserve"> across Russian regions, an efficiency analysis using Data envelopment analysis </w:t>
      </w:r>
      <w:r w:rsidR="004A7844" w:rsidRPr="002C396C">
        <w:rPr>
          <w:rFonts w:ascii="Times New Roman" w:eastAsia="Times New Roman" w:hAnsi="Times New Roman" w:cs="Times New Roman"/>
          <w:sz w:val="24"/>
          <w:szCs w:val="24"/>
          <w:lang w:val="en-US"/>
        </w:rPr>
        <w:t>technique is conducted</w:t>
      </w:r>
      <w:r w:rsidRPr="002C396C">
        <w:rPr>
          <w:rFonts w:ascii="Times New Roman" w:eastAsia="Times New Roman" w:hAnsi="Times New Roman" w:cs="Times New Roman"/>
          <w:sz w:val="24"/>
          <w:szCs w:val="24"/>
          <w:lang w:val="en-US"/>
        </w:rPr>
        <w:t>.</w:t>
      </w:r>
      <w:r w:rsidR="00D25E71" w:rsidRPr="002C396C">
        <w:rPr>
          <w:rFonts w:ascii="Times New Roman" w:eastAsia="Times New Roman" w:hAnsi="Times New Roman" w:cs="Times New Roman"/>
          <w:sz w:val="24"/>
          <w:szCs w:val="24"/>
          <w:lang w:val="en-US"/>
        </w:rPr>
        <w:t xml:space="preserve"> </w:t>
      </w:r>
      <w:r w:rsidR="004A7844" w:rsidRPr="002C396C">
        <w:rPr>
          <w:rFonts w:ascii="Times New Roman" w:eastAsia="Times New Roman" w:hAnsi="Times New Roman" w:cs="Times New Roman"/>
          <w:sz w:val="24"/>
          <w:szCs w:val="24"/>
          <w:lang w:val="en-US"/>
        </w:rPr>
        <w:t>This technique helps to analyze complex systems with multiple inputs and outputs</w:t>
      </w:r>
      <w:r w:rsidR="002B0D88" w:rsidRPr="002C396C">
        <w:rPr>
          <w:rFonts w:ascii="Times New Roman" w:eastAsia="Times New Roman" w:hAnsi="Times New Roman" w:cs="Times New Roman"/>
          <w:sz w:val="24"/>
          <w:szCs w:val="24"/>
          <w:lang w:val="en-US"/>
        </w:rPr>
        <w:t>. Healthcare systems of the subjects of the Russian Federation</w:t>
      </w:r>
      <w:r w:rsidR="002C396C" w:rsidRPr="002C396C">
        <w:rPr>
          <w:rFonts w:ascii="Times New Roman" w:eastAsia="Times New Roman" w:hAnsi="Times New Roman" w:cs="Times New Roman"/>
          <w:sz w:val="24"/>
          <w:szCs w:val="24"/>
          <w:lang w:val="en-US"/>
        </w:rPr>
        <w:t xml:space="preserve"> are a good example of such systems</w:t>
      </w:r>
      <w:r w:rsidR="00140EF1" w:rsidRPr="002C396C">
        <w:rPr>
          <w:rFonts w:ascii="Times New Roman" w:eastAsia="Times New Roman" w:hAnsi="Times New Roman" w:cs="Times New Roman"/>
          <w:sz w:val="24"/>
          <w:szCs w:val="24"/>
          <w:lang w:val="en-US"/>
        </w:rPr>
        <w:t xml:space="preserve">. Although Data envelopment analysis has its advantages and disadvantages, it was chosen because it is the most powerful tool for efficiency analysis </w:t>
      </w:r>
      <w:r w:rsidR="004E6CF4" w:rsidRPr="002C396C">
        <w:rPr>
          <w:rFonts w:ascii="Times New Roman" w:eastAsia="Times New Roman" w:hAnsi="Times New Roman" w:cs="Times New Roman"/>
          <w:sz w:val="24"/>
          <w:szCs w:val="24"/>
          <w:lang w:val="en-US"/>
        </w:rPr>
        <w:t xml:space="preserve">of complex systems </w:t>
      </w:r>
      <w:r w:rsidR="00140EF1" w:rsidRPr="002C396C">
        <w:rPr>
          <w:rFonts w:ascii="Times New Roman" w:eastAsia="Times New Roman" w:hAnsi="Times New Roman" w:cs="Times New Roman"/>
          <w:sz w:val="24"/>
          <w:szCs w:val="24"/>
          <w:lang w:val="en-US"/>
        </w:rPr>
        <w:t>on big data samples.</w:t>
      </w:r>
      <w:r w:rsidR="002C396C" w:rsidRPr="002C396C">
        <w:rPr>
          <w:rFonts w:ascii="Times New Roman" w:eastAsia="Times New Roman" w:hAnsi="Times New Roman" w:cs="Times New Roman"/>
          <w:sz w:val="24"/>
          <w:szCs w:val="24"/>
          <w:lang w:val="en-US"/>
        </w:rPr>
        <w:t xml:space="preserve"> The analysis of effectiveness of regional healthcare systems is conducted with two tools: Stochastic Frontier Analysis and regression analysis. One metric of effectiveness is selected to run analysis using SFA and regression analysis. </w:t>
      </w:r>
    </w:p>
    <w:p w14:paraId="388C73E7" w14:textId="0A6DB70F" w:rsidR="004F2984" w:rsidRDefault="004F2984" w:rsidP="00D25E71">
      <w:pPr>
        <w:spacing w:line="360" w:lineRule="auto"/>
        <w:ind w:firstLine="708"/>
        <w:jc w:val="both"/>
        <w:rPr>
          <w:rFonts w:ascii="Times New Roman" w:eastAsia="Times New Roman" w:hAnsi="Times New Roman" w:cs="Times New Roman"/>
          <w:sz w:val="24"/>
          <w:szCs w:val="24"/>
          <w:lang w:val="en-US"/>
        </w:rPr>
      </w:pPr>
      <w:r w:rsidRPr="002F2265">
        <w:rPr>
          <w:rFonts w:ascii="Times New Roman" w:eastAsia="Times New Roman" w:hAnsi="Times New Roman" w:cs="Times New Roman"/>
          <w:sz w:val="24"/>
          <w:szCs w:val="24"/>
          <w:lang w:val="en-US"/>
        </w:rPr>
        <w:t xml:space="preserve">The problem of shortage of </w:t>
      </w:r>
      <w:r w:rsidR="00D25E71" w:rsidRPr="002F2265">
        <w:rPr>
          <w:rFonts w:ascii="Times New Roman" w:eastAsia="Times New Roman" w:hAnsi="Times New Roman" w:cs="Times New Roman"/>
          <w:sz w:val="24"/>
          <w:szCs w:val="24"/>
          <w:lang w:val="en-US"/>
        </w:rPr>
        <w:t>qualified labor force</w:t>
      </w:r>
      <w:r w:rsidRPr="002F2265">
        <w:rPr>
          <w:rFonts w:ascii="Times New Roman" w:eastAsia="Times New Roman" w:hAnsi="Times New Roman" w:cs="Times New Roman"/>
          <w:sz w:val="24"/>
          <w:szCs w:val="24"/>
          <w:lang w:val="en-US"/>
        </w:rPr>
        <w:t xml:space="preserve"> over recent years has been one of the most acute for the economy of the Russian Federation. This problem is relevant for both </w:t>
      </w:r>
      <w:r w:rsidR="00D25E71" w:rsidRPr="002F2265">
        <w:rPr>
          <w:rFonts w:ascii="Times New Roman" w:eastAsia="Times New Roman" w:hAnsi="Times New Roman" w:cs="Times New Roman"/>
          <w:sz w:val="24"/>
          <w:szCs w:val="24"/>
          <w:lang w:val="en-US"/>
        </w:rPr>
        <w:t>governmental organizations</w:t>
      </w:r>
      <w:r w:rsidRPr="002F2265">
        <w:rPr>
          <w:rFonts w:ascii="Times New Roman" w:eastAsia="Times New Roman" w:hAnsi="Times New Roman" w:cs="Times New Roman"/>
          <w:sz w:val="24"/>
          <w:szCs w:val="24"/>
          <w:lang w:val="en-US"/>
        </w:rPr>
        <w:t xml:space="preserve"> and private companies. However, this problem is most </w:t>
      </w:r>
      <w:r w:rsidR="00D25E71" w:rsidRPr="002F2265">
        <w:rPr>
          <w:rFonts w:ascii="Times New Roman" w:eastAsia="Times New Roman" w:hAnsi="Times New Roman" w:cs="Times New Roman"/>
          <w:sz w:val="24"/>
          <w:szCs w:val="24"/>
          <w:lang w:val="en-US"/>
        </w:rPr>
        <w:t>difficult</w:t>
      </w:r>
      <w:r w:rsidRPr="002F2265">
        <w:rPr>
          <w:rFonts w:ascii="Times New Roman" w:eastAsia="Times New Roman" w:hAnsi="Times New Roman" w:cs="Times New Roman"/>
          <w:sz w:val="24"/>
          <w:szCs w:val="24"/>
          <w:lang w:val="en-US"/>
        </w:rPr>
        <w:t xml:space="preserve"> in those sectors of the economy that require high qualifications and long-term training, for example, in public health </w:t>
      </w:r>
      <w:r w:rsidRPr="002F2265">
        <w:rPr>
          <w:rFonts w:ascii="Times New Roman" w:eastAsia="Times New Roman" w:hAnsi="Times New Roman" w:cs="Times New Roman"/>
          <w:sz w:val="24"/>
          <w:szCs w:val="24"/>
          <w:lang w:val="en-US"/>
        </w:rPr>
        <w:lastRenderedPageBreak/>
        <w:t>care and private medicine.</w:t>
      </w:r>
      <w:r w:rsidR="00D25E71" w:rsidRPr="002F2265">
        <w:rPr>
          <w:rFonts w:ascii="Times New Roman" w:eastAsia="Times New Roman" w:hAnsi="Times New Roman" w:cs="Times New Roman"/>
          <w:sz w:val="24"/>
          <w:szCs w:val="24"/>
          <w:lang w:val="en-US"/>
        </w:rPr>
        <w:t xml:space="preserve"> In particular, this study looks</w:t>
      </w:r>
      <w:r w:rsidR="00D25E71">
        <w:rPr>
          <w:rFonts w:ascii="Times New Roman" w:eastAsia="Times New Roman" w:hAnsi="Times New Roman" w:cs="Times New Roman"/>
          <w:sz w:val="24"/>
          <w:szCs w:val="24"/>
          <w:lang w:val="en-US"/>
        </w:rPr>
        <w:t xml:space="preserve"> at </w:t>
      </w:r>
      <w:r w:rsidR="00140EF1">
        <w:rPr>
          <w:rFonts w:ascii="Times New Roman" w:eastAsia="Times New Roman" w:hAnsi="Times New Roman" w:cs="Times New Roman"/>
          <w:sz w:val="24"/>
          <w:szCs w:val="24"/>
          <w:lang w:val="en-US"/>
        </w:rPr>
        <w:t>regional healthcare systems</w:t>
      </w:r>
      <w:r w:rsidR="00D25E71">
        <w:rPr>
          <w:rFonts w:ascii="Times New Roman" w:eastAsia="Times New Roman" w:hAnsi="Times New Roman" w:cs="Times New Roman"/>
          <w:sz w:val="24"/>
          <w:szCs w:val="24"/>
          <w:lang w:val="en-US"/>
        </w:rPr>
        <w:t xml:space="preserve"> across Russia and tries to find out where efficiency in stimulating doctors is high and what regions could be named a benchmark for </w:t>
      </w:r>
      <w:r w:rsidR="004E6CF4">
        <w:rPr>
          <w:rFonts w:ascii="Times New Roman" w:eastAsia="Times New Roman" w:hAnsi="Times New Roman" w:cs="Times New Roman"/>
          <w:sz w:val="24"/>
          <w:szCs w:val="24"/>
          <w:lang w:val="en-US"/>
        </w:rPr>
        <w:t>less efficient subjects of the Russian Federation</w:t>
      </w:r>
      <w:r w:rsidR="00D25E71">
        <w:rPr>
          <w:rFonts w:ascii="Times New Roman" w:eastAsia="Times New Roman" w:hAnsi="Times New Roman" w:cs="Times New Roman"/>
          <w:sz w:val="24"/>
          <w:szCs w:val="24"/>
          <w:lang w:val="en-US"/>
        </w:rPr>
        <w:t xml:space="preserve">. </w:t>
      </w:r>
    </w:p>
    <w:p w14:paraId="2319B73F" w14:textId="3BD6D0B5" w:rsidR="00140EF1" w:rsidRPr="000A3902" w:rsidRDefault="00140EF1" w:rsidP="00D25E71">
      <w:pPr>
        <w:spacing w:line="360" w:lineRule="auto"/>
        <w:ind w:firstLine="70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data on all subjects of the Russian Federation </w:t>
      </w:r>
      <w:r w:rsidR="002C396C">
        <w:rPr>
          <w:rFonts w:ascii="Times New Roman" w:eastAsia="Times New Roman" w:hAnsi="Times New Roman" w:cs="Times New Roman"/>
          <w:sz w:val="24"/>
          <w:szCs w:val="24"/>
          <w:lang w:val="en-US"/>
        </w:rPr>
        <w:t>is</w:t>
      </w:r>
      <w:r>
        <w:rPr>
          <w:rFonts w:ascii="Times New Roman" w:eastAsia="Times New Roman" w:hAnsi="Times New Roman" w:cs="Times New Roman"/>
          <w:sz w:val="24"/>
          <w:szCs w:val="24"/>
          <w:lang w:val="en-US"/>
        </w:rPr>
        <w:t xml:space="preserve"> collected to run this analysis. The time frame of this research is 2022 and 2023. The data on 2022 and 2023 </w:t>
      </w:r>
      <w:r w:rsidR="002C396C">
        <w:rPr>
          <w:rFonts w:ascii="Times New Roman" w:eastAsia="Times New Roman" w:hAnsi="Times New Roman" w:cs="Times New Roman"/>
          <w:sz w:val="24"/>
          <w:szCs w:val="24"/>
          <w:lang w:val="en-US"/>
        </w:rPr>
        <w:t>is</w:t>
      </w:r>
      <w:r>
        <w:rPr>
          <w:rFonts w:ascii="Times New Roman" w:eastAsia="Times New Roman" w:hAnsi="Times New Roman" w:cs="Times New Roman"/>
          <w:sz w:val="24"/>
          <w:szCs w:val="24"/>
          <w:lang w:val="en-US"/>
        </w:rPr>
        <w:t xml:space="preserve"> collected because of two main reasons. First, this data is the most relevant and can give </w:t>
      </w:r>
      <w:r w:rsidR="00986A45">
        <w:rPr>
          <w:rFonts w:ascii="Times New Roman" w:eastAsia="Times New Roman" w:hAnsi="Times New Roman" w:cs="Times New Roman"/>
          <w:sz w:val="24"/>
          <w:szCs w:val="24"/>
          <w:lang w:val="en-US"/>
        </w:rPr>
        <w:t xml:space="preserve">clear understanding of the current problems of Russian healthcare. Second, there were different initiatives of the Government in force in </w:t>
      </w:r>
      <w:r w:rsidR="00986A45" w:rsidRPr="000A3902">
        <w:rPr>
          <w:rFonts w:ascii="Times New Roman" w:eastAsia="Times New Roman" w:hAnsi="Times New Roman" w:cs="Times New Roman"/>
          <w:sz w:val="24"/>
          <w:szCs w:val="24"/>
          <w:lang w:val="en-US"/>
        </w:rPr>
        <w:t xml:space="preserve">2022 and in 2023. This gives an opportunity </w:t>
      </w:r>
      <w:r w:rsidR="002C396C" w:rsidRPr="000A3902">
        <w:rPr>
          <w:rFonts w:ascii="Times New Roman" w:eastAsia="Times New Roman" w:hAnsi="Times New Roman" w:cs="Times New Roman"/>
          <w:sz w:val="24"/>
          <w:szCs w:val="24"/>
          <w:lang w:val="en-US"/>
        </w:rPr>
        <w:t>for</w:t>
      </w:r>
      <w:r w:rsidR="00986A45" w:rsidRPr="000A3902">
        <w:rPr>
          <w:rFonts w:ascii="Times New Roman" w:eastAsia="Times New Roman" w:hAnsi="Times New Roman" w:cs="Times New Roman"/>
          <w:sz w:val="24"/>
          <w:szCs w:val="24"/>
          <w:lang w:val="en-US"/>
        </w:rPr>
        <w:t xml:space="preserve"> comparative analysis</w:t>
      </w:r>
      <w:r w:rsidR="002C396C" w:rsidRPr="000A3902">
        <w:rPr>
          <w:rFonts w:ascii="Times New Roman" w:eastAsia="Times New Roman" w:hAnsi="Times New Roman" w:cs="Times New Roman"/>
          <w:sz w:val="24"/>
          <w:szCs w:val="24"/>
          <w:lang w:val="en-US"/>
        </w:rPr>
        <w:t>.</w:t>
      </w:r>
    </w:p>
    <w:p w14:paraId="3FBEBB36" w14:textId="194E0148" w:rsidR="005E5058" w:rsidRPr="000A3902" w:rsidRDefault="005E5058" w:rsidP="00D25E71">
      <w:pPr>
        <w:spacing w:line="360" w:lineRule="auto"/>
        <w:ind w:firstLine="708"/>
        <w:jc w:val="both"/>
        <w:rPr>
          <w:rFonts w:ascii="Times New Roman" w:eastAsia="Times New Roman" w:hAnsi="Times New Roman" w:cs="Times New Roman"/>
          <w:sz w:val="24"/>
          <w:szCs w:val="24"/>
          <w:lang w:val="en-GB"/>
        </w:rPr>
      </w:pPr>
      <w:r w:rsidRPr="000A3902">
        <w:rPr>
          <w:rFonts w:ascii="Times New Roman" w:eastAsia="Times New Roman" w:hAnsi="Times New Roman" w:cs="Times New Roman"/>
          <w:sz w:val="24"/>
          <w:szCs w:val="24"/>
          <w:lang w:val="en-US"/>
        </w:rPr>
        <w:t xml:space="preserve">It is suggested that a significant increase in population mortality in Russia during the COVID-19 outbreak in 2020 and in 2021 (19% and 36% </w:t>
      </w:r>
      <w:r w:rsidR="00FB4CB3">
        <w:rPr>
          <w:rFonts w:ascii="Times New Roman" w:eastAsia="Times New Roman" w:hAnsi="Times New Roman" w:cs="Times New Roman"/>
          <w:sz w:val="24"/>
          <w:szCs w:val="24"/>
          <w:lang w:val="en-US"/>
        </w:rPr>
        <w:t xml:space="preserve">increase in </w:t>
      </w:r>
      <w:r w:rsidR="00815162" w:rsidRPr="000A3902">
        <w:rPr>
          <w:rFonts w:ascii="Times New Roman" w:eastAsia="Times New Roman" w:hAnsi="Times New Roman" w:cs="Times New Roman"/>
          <w:sz w:val="24"/>
          <w:szCs w:val="24"/>
          <w:lang w:val="en-US"/>
        </w:rPr>
        <w:t>mortality rate</w:t>
      </w:r>
      <w:r w:rsidR="00FB4CB3">
        <w:rPr>
          <w:rFonts w:ascii="Times New Roman" w:eastAsia="Times New Roman" w:hAnsi="Times New Roman" w:cs="Times New Roman"/>
          <w:sz w:val="24"/>
          <w:szCs w:val="24"/>
          <w:lang w:val="en-US"/>
        </w:rPr>
        <w:t xml:space="preserve"> </w:t>
      </w:r>
      <w:r w:rsidRPr="000A3902">
        <w:rPr>
          <w:rFonts w:ascii="Times New Roman" w:eastAsia="Times New Roman" w:hAnsi="Times New Roman" w:cs="Times New Roman"/>
          <w:sz w:val="24"/>
          <w:szCs w:val="24"/>
          <w:lang w:val="en-US"/>
        </w:rPr>
        <w:t>respectively, compared to 2019)</w:t>
      </w:r>
      <w:r w:rsidR="00815162" w:rsidRPr="000A3902">
        <w:rPr>
          <w:rFonts w:ascii="Times New Roman" w:eastAsia="Times New Roman" w:hAnsi="Times New Roman" w:cs="Times New Roman"/>
          <w:sz w:val="24"/>
          <w:szCs w:val="24"/>
          <w:lang w:val="en-US"/>
        </w:rPr>
        <w:t xml:space="preserve"> to a large extent</w:t>
      </w:r>
      <w:r w:rsidRPr="000A3902">
        <w:rPr>
          <w:rFonts w:ascii="Times New Roman" w:eastAsia="Times New Roman" w:hAnsi="Times New Roman" w:cs="Times New Roman"/>
          <w:sz w:val="24"/>
          <w:szCs w:val="24"/>
          <w:lang w:val="en-US"/>
        </w:rPr>
        <w:t xml:space="preserve"> was</w:t>
      </w:r>
      <w:r w:rsidR="00A56DB5" w:rsidRPr="000A3902">
        <w:rPr>
          <w:rFonts w:ascii="Times New Roman" w:eastAsia="Times New Roman" w:hAnsi="Times New Roman" w:cs="Times New Roman"/>
          <w:sz w:val="24"/>
          <w:szCs w:val="24"/>
          <w:lang w:val="en-US"/>
        </w:rPr>
        <w:t xml:space="preserve"> </w:t>
      </w:r>
      <w:r w:rsidR="00815162" w:rsidRPr="000A3902">
        <w:rPr>
          <w:rFonts w:ascii="Times New Roman" w:eastAsia="Times New Roman" w:hAnsi="Times New Roman" w:cs="Times New Roman"/>
          <w:sz w:val="24"/>
          <w:szCs w:val="24"/>
          <w:lang w:val="en-US"/>
        </w:rPr>
        <w:t xml:space="preserve">a consequence of insufficient availability of medical care for </w:t>
      </w:r>
      <w:r w:rsidR="00DC7A7D" w:rsidRPr="000A3902">
        <w:rPr>
          <w:rFonts w:ascii="Times New Roman" w:eastAsia="Times New Roman" w:hAnsi="Times New Roman" w:cs="Times New Roman"/>
          <w:sz w:val="24"/>
          <w:szCs w:val="24"/>
          <w:lang w:val="en-US"/>
        </w:rPr>
        <w:t>general population due to shortage</w:t>
      </w:r>
      <w:r w:rsidR="00FB4CB3">
        <w:rPr>
          <w:rFonts w:ascii="Times New Roman" w:eastAsia="Times New Roman" w:hAnsi="Times New Roman" w:cs="Times New Roman"/>
          <w:sz w:val="24"/>
          <w:szCs w:val="24"/>
          <w:lang w:val="en-US"/>
        </w:rPr>
        <w:t>s</w:t>
      </w:r>
      <w:r w:rsidR="00DC7A7D" w:rsidRPr="000A3902">
        <w:rPr>
          <w:rFonts w:ascii="Times New Roman" w:eastAsia="Times New Roman" w:hAnsi="Times New Roman" w:cs="Times New Roman"/>
          <w:sz w:val="24"/>
          <w:szCs w:val="24"/>
          <w:lang w:val="en-US"/>
        </w:rPr>
        <w:t xml:space="preserve"> of medical personnel [Ulumbekova et al., 2023]</w:t>
      </w:r>
      <w:r w:rsidR="002C396C" w:rsidRPr="000A3902">
        <w:rPr>
          <w:rFonts w:ascii="Times New Roman" w:eastAsia="Times New Roman" w:hAnsi="Times New Roman" w:cs="Times New Roman"/>
          <w:sz w:val="24"/>
          <w:szCs w:val="24"/>
          <w:lang w:val="en-US"/>
        </w:rPr>
        <w:t xml:space="preserve">. </w:t>
      </w:r>
    </w:p>
    <w:p w14:paraId="5AC2DBF5" w14:textId="278D73A0" w:rsidR="00B90265" w:rsidRDefault="004F2984" w:rsidP="00F96820">
      <w:pPr>
        <w:spacing w:line="360" w:lineRule="auto"/>
        <w:ind w:firstLine="708"/>
        <w:jc w:val="both"/>
        <w:rPr>
          <w:rFonts w:ascii="Times New Roman" w:eastAsia="Times New Roman" w:hAnsi="Times New Roman" w:cs="Times New Roman"/>
          <w:sz w:val="24"/>
          <w:szCs w:val="24"/>
          <w:lang w:val="en-US"/>
        </w:rPr>
      </w:pPr>
      <w:r w:rsidRPr="000A3902">
        <w:rPr>
          <w:rFonts w:ascii="Times New Roman" w:eastAsia="Times New Roman" w:hAnsi="Times New Roman" w:cs="Times New Roman"/>
          <w:sz w:val="24"/>
          <w:szCs w:val="24"/>
          <w:lang w:val="en-US"/>
        </w:rPr>
        <w:t>Governmen</w:t>
      </w:r>
      <w:r w:rsidR="00D25E71" w:rsidRPr="000A3902">
        <w:rPr>
          <w:rFonts w:ascii="Times New Roman" w:eastAsia="Times New Roman" w:hAnsi="Times New Roman" w:cs="Times New Roman"/>
          <w:sz w:val="24"/>
          <w:szCs w:val="24"/>
          <w:lang w:val="en-US"/>
        </w:rPr>
        <w:t>tal medical institutions</w:t>
      </w:r>
      <w:r w:rsidRPr="000A3902">
        <w:rPr>
          <w:rFonts w:ascii="Times New Roman" w:eastAsia="Times New Roman" w:hAnsi="Times New Roman" w:cs="Times New Roman"/>
          <w:sz w:val="24"/>
          <w:szCs w:val="24"/>
          <w:lang w:val="en-US"/>
        </w:rPr>
        <w:t xml:space="preserve"> are </w:t>
      </w:r>
      <w:r w:rsidRPr="00410486">
        <w:rPr>
          <w:rFonts w:ascii="Times New Roman" w:eastAsia="Times New Roman" w:hAnsi="Times New Roman" w:cs="Times New Roman"/>
          <w:sz w:val="24"/>
          <w:szCs w:val="24"/>
          <w:lang w:val="en-US"/>
        </w:rPr>
        <w:t>seeking to</w:t>
      </w:r>
      <w:r w:rsidR="00B90265" w:rsidRPr="00410486">
        <w:rPr>
          <w:rFonts w:ascii="Times New Roman" w:eastAsia="Times New Roman" w:hAnsi="Times New Roman" w:cs="Times New Roman"/>
          <w:sz w:val="24"/>
          <w:szCs w:val="24"/>
          <w:lang w:val="en-US"/>
        </w:rPr>
        <w:t xml:space="preserve"> extend</w:t>
      </w:r>
      <w:r w:rsidRPr="00410486">
        <w:rPr>
          <w:rFonts w:ascii="Times New Roman" w:eastAsia="Times New Roman" w:hAnsi="Times New Roman" w:cs="Times New Roman"/>
          <w:sz w:val="24"/>
          <w:szCs w:val="24"/>
          <w:lang w:val="en-US"/>
        </w:rPr>
        <w:t xml:space="preserve"> training</w:t>
      </w:r>
      <w:r w:rsidR="00410486">
        <w:rPr>
          <w:rFonts w:ascii="Times New Roman" w:eastAsia="Times New Roman" w:hAnsi="Times New Roman" w:cs="Times New Roman"/>
          <w:sz w:val="24"/>
          <w:szCs w:val="24"/>
          <w:lang w:val="en-US"/>
        </w:rPr>
        <w:t xml:space="preserve"> and educational programs for future doctors </w:t>
      </w:r>
      <w:r w:rsidRPr="000A3902">
        <w:rPr>
          <w:rFonts w:ascii="Times New Roman" w:eastAsia="Times New Roman" w:hAnsi="Times New Roman" w:cs="Times New Roman"/>
          <w:sz w:val="24"/>
          <w:szCs w:val="24"/>
          <w:lang w:val="en-US"/>
        </w:rPr>
        <w:t>and attract</w:t>
      </w:r>
      <w:r w:rsidR="00410486">
        <w:rPr>
          <w:rFonts w:ascii="Times New Roman" w:eastAsia="Times New Roman" w:hAnsi="Times New Roman" w:cs="Times New Roman"/>
          <w:sz w:val="24"/>
          <w:szCs w:val="24"/>
          <w:lang w:val="en-US"/>
        </w:rPr>
        <w:t xml:space="preserve"> medical staff to join healthcare systems </w:t>
      </w:r>
      <w:r w:rsidRPr="000A3902">
        <w:rPr>
          <w:rFonts w:ascii="Times New Roman" w:eastAsia="Times New Roman" w:hAnsi="Times New Roman" w:cs="Times New Roman"/>
          <w:sz w:val="24"/>
          <w:szCs w:val="24"/>
          <w:lang w:val="en-US"/>
        </w:rPr>
        <w:t>through financial incentives and other support measures. Despite</w:t>
      </w:r>
      <w:r w:rsidRPr="00394456">
        <w:rPr>
          <w:rFonts w:ascii="Times New Roman" w:eastAsia="Times New Roman" w:hAnsi="Times New Roman" w:cs="Times New Roman"/>
          <w:sz w:val="24"/>
          <w:szCs w:val="24"/>
          <w:lang w:val="en-US"/>
        </w:rPr>
        <w:t xml:space="preserve"> various measures aimed at stimulating medical </w:t>
      </w:r>
      <w:r w:rsidR="00B90265">
        <w:rPr>
          <w:rFonts w:ascii="Times New Roman" w:eastAsia="Times New Roman" w:hAnsi="Times New Roman" w:cs="Times New Roman"/>
          <w:sz w:val="24"/>
          <w:szCs w:val="24"/>
          <w:lang w:val="en-US"/>
        </w:rPr>
        <w:t>staff</w:t>
      </w:r>
      <w:r w:rsidRPr="00394456">
        <w:rPr>
          <w:rFonts w:ascii="Times New Roman" w:eastAsia="Times New Roman" w:hAnsi="Times New Roman" w:cs="Times New Roman"/>
          <w:sz w:val="24"/>
          <w:szCs w:val="24"/>
          <w:lang w:val="en-US"/>
        </w:rPr>
        <w:t>, the medical sector still needs additional recruitment, and the staffing of medical institutions leaves much to be desired.</w:t>
      </w:r>
      <w:r w:rsidR="00B90265">
        <w:rPr>
          <w:rFonts w:ascii="Times New Roman" w:eastAsia="Times New Roman" w:hAnsi="Times New Roman" w:cs="Times New Roman"/>
          <w:sz w:val="24"/>
          <w:szCs w:val="24"/>
          <w:lang w:val="en-US"/>
        </w:rPr>
        <w:t xml:space="preserve"> The national healthcare system in Russia is predominantly run by state. Hence, the Government is the key actor which aims to resolve problems related to shortages of medical staff.</w:t>
      </w:r>
    </w:p>
    <w:p w14:paraId="74267510" w14:textId="77777777" w:rsidR="00A24E66" w:rsidRDefault="004F2984" w:rsidP="00F96820">
      <w:pPr>
        <w:spacing w:line="360" w:lineRule="auto"/>
        <w:ind w:firstLine="708"/>
        <w:jc w:val="both"/>
        <w:rPr>
          <w:rFonts w:ascii="Times New Roman" w:eastAsia="Times New Roman" w:hAnsi="Times New Roman" w:cs="Times New Roman"/>
          <w:sz w:val="24"/>
          <w:szCs w:val="24"/>
          <w:lang w:val="en-US"/>
        </w:rPr>
      </w:pPr>
      <w:r w:rsidRPr="00394456">
        <w:rPr>
          <w:rFonts w:ascii="Times New Roman" w:eastAsia="Times New Roman" w:hAnsi="Times New Roman" w:cs="Times New Roman"/>
          <w:sz w:val="24"/>
          <w:szCs w:val="24"/>
          <w:lang w:val="en-US"/>
        </w:rPr>
        <w:t xml:space="preserve"> The budget of the Russian Federation provides numerous measures to support and stimulate medical </w:t>
      </w:r>
      <w:r w:rsidR="00B90265">
        <w:rPr>
          <w:rFonts w:ascii="Times New Roman" w:eastAsia="Times New Roman" w:hAnsi="Times New Roman" w:cs="Times New Roman"/>
          <w:sz w:val="24"/>
          <w:szCs w:val="24"/>
          <w:lang w:val="en-US"/>
        </w:rPr>
        <w:t>personnel</w:t>
      </w:r>
      <w:r w:rsidRPr="00394456">
        <w:rPr>
          <w:rFonts w:ascii="Times New Roman" w:eastAsia="Times New Roman" w:hAnsi="Times New Roman" w:cs="Times New Roman"/>
          <w:sz w:val="24"/>
          <w:szCs w:val="24"/>
          <w:lang w:val="en-US"/>
        </w:rPr>
        <w:t xml:space="preserve">, the number of which is growing </w:t>
      </w:r>
      <w:r w:rsidR="00410486">
        <w:rPr>
          <w:rFonts w:ascii="Times New Roman" w:eastAsia="Times New Roman" w:hAnsi="Times New Roman" w:cs="Times New Roman"/>
          <w:sz w:val="24"/>
          <w:szCs w:val="24"/>
          <w:lang w:val="en-US"/>
        </w:rPr>
        <w:t xml:space="preserve">almost </w:t>
      </w:r>
      <w:r w:rsidRPr="00394456">
        <w:rPr>
          <w:rFonts w:ascii="Times New Roman" w:eastAsia="Times New Roman" w:hAnsi="Times New Roman" w:cs="Times New Roman"/>
          <w:sz w:val="24"/>
          <w:szCs w:val="24"/>
          <w:lang w:val="en-US"/>
        </w:rPr>
        <w:t xml:space="preserve">every year. </w:t>
      </w:r>
      <w:r w:rsidR="00D25E71">
        <w:rPr>
          <w:rFonts w:ascii="Times New Roman" w:eastAsia="Times New Roman" w:hAnsi="Times New Roman" w:cs="Times New Roman"/>
          <w:sz w:val="24"/>
          <w:szCs w:val="24"/>
          <w:lang w:val="en-US"/>
        </w:rPr>
        <w:t xml:space="preserve">It is often the case that the Federal budget is the additional (and sometimes, major) source of financing for regions of Russia to attract and stimulate medical </w:t>
      </w:r>
      <w:r w:rsidR="00410486">
        <w:rPr>
          <w:rFonts w:ascii="Times New Roman" w:eastAsia="Times New Roman" w:hAnsi="Times New Roman" w:cs="Times New Roman"/>
          <w:sz w:val="24"/>
          <w:szCs w:val="24"/>
          <w:lang w:val="en-US"/>
        </w:rPr>
        <w:t>personnel</w:t>
      </w:r>
      <w:r w:rsidR="00D25E71">
        <w:rPr>
          <w:rFonts w:ascii="Times New Roman" w:eastAsia="Times New Roman" w:hAnsi="Times New Roman" w:cs="Times New Roman"/>
          <w:sz w:val="24"/>
          <w:szCs w:val="24"/>
          <w:lang w:val="en-US"/>
        </w:rPr>
        <w:t xml:space="preserve"> in the institutions in those regions. </w:t>
      </w:r>
      <w:r w:rsidRPr="00394456">
        <w:rPr>
          <w:rFonts w:ascii="Times New Roman" w:eastAsia="Times New Roman" w:hAnsi="Times New Roman" w:cs="Times New Roman"/>
          <w:sz w:val="24"/>
          <w:szCs w:val="24"/>
          <w:lang w:val="en-US"/>
        </w:rPr>
        <w:t xml:space="preserve">Federal financing of the healthcare system in terms of incentives for medical </w:t>
      </w:r>
      <w:r w:rsidR="008A0C2C">
        <w:rPr>
          <w:rFonts w:ascii="Times New Roman" w:eastAsia="Times New Roman" w:hAnsi="Times New Roman" w:cs="Times New Roman"/>
          <w:sz w:val="24"/>
          <w:szCs w:val="24"/>
          <w:lang w:val="en-US"/>
        </w:rPr>
        <w:t>staff</w:t>
      </w:r>
      <w:r w:rsidRPr="00394456">
        <w:rPr>
          <w:rFonts w:ascii="Times New Roman" w:eastAsia="Times New Roman" w:hAnsi="Times New Roman" w:cs="Times New Roman"/>
          <w:sz w:val="24"/>
          <w:szCs w:val="24"/>
          <w:lang w:val="en-US"/>
        </w:rPr>
        <w:t xml:space="preserve"> is generated from several sources, in addition to the main component – the salaries of doctors and medical personnel. </w:t>
      </w:r>
      <w:r w:rsidR="00D25E71">
        <w:rPr>
          <w:rFonts w:ascii="Times New Roman" w:eastAsia="Times New Roman" w:hAnsi="Times New Roman" w:cs="Times New Roman"/>
          <w:sz w:val="24"/>
          <w:szCs w:val="24"/>
          <w:lang w:val="en-US"/>
        </w:rPr>
        <w:t xml:space="preserve">This main component, i.e., salaries of doctors and medical staff, is usually sourced from the </w:t>
      </w:r>
      <w:r w:rsidR="007524B3">
        <w:rPr>
          <w:rFonts w:ascii="Times New Roman" w:eastAsia="Times New Roman" w:hAnsi="Times New Roman" w:cs="Times New Roman"/>
          <w:sz w:val="24"/>
          <w:szCs w:val="24"/>
          <w:lang w:val="en-US"/>
        </w:rPr>
        <w:t xml:space="preserve">regional and local budgets across the country. Although regional budgets take up the major part of this financial burden, the Federal budget also assigns huge payments to the regional budgets to </w:t>
      </w:r>
      <w:r w:rsidR="005A0603">
        <w:rPr>
          <w:rFonts w:ascii="Times New Roman" w:eastAsia="Times New Roman" w:hAnsi="Times New Roman" w:cs="Times New Roman"/>
          <w:sz w:val="24"/>
          <w:szCs w:val="24"/>
          <w:lang w:val="en-US"/>
        </w:rPr>
        <w:t xml:space="preserve">provide additional support </w:t>
      </w:r>
      <w:r w:rsidR="00FB4CB3">
        <w:rPr>
          <w:rFonts w:ascii="Times New Roman" w:eastAsia="Times New Roman" w:hAnsi="Times New Roman" w:cs="Times New Roman"/>
          <w:sz w:val="24"/>
          <w:szCs w:val="24"/>
          <w:lang w:val="en-US"/>
        </w:rPr>
        <w:t>of</w:t>
      </w:r>
      <w:r w:rsidR="005A0603">
        <w:rPr>
          <w:rFonts w:ascii="Times New Roman" w:eastAsia="Times New Roman" w:hAnsi="Times New Roman" w:cs="Times New Roman"/>
          <w:sz w:val="24"/>
          <w:szCs w:val="24"/>
          <w:lang w:val="en-US"/>
        </w:rPr>
        <w:t xml:space="preserve"> regional</w:t>
      </w:r>
      <w:r w:rsidR="007524B3">
        <w:rPr>
          <w:rFonts w:ascii="Times New Roman" w:eastAsia="Times New Roman" w:hAnsi="Times New Roman" w:cs="Times New Roman"/>
          <w:sz w:val="24"/>
          <w:szCs w:val="24"/>
          <w:lang w:val="en-US"/>
        </w:rPr>
        <w:t xml:space="preserve"> health</w:t>
      </w:r>
      <w:r w:rsidR="005A0603">
        <w:rPr>
          <w:rFonts w:ascii="Times New Roman" w:eastAsia="Times New Roman" w:hAnsi="Times New Roman" w:cs="Times New Roman"/>
          <w:sz w:val="24"/>
          <w:szCs w:val="24"/>
          <w:lang w:val="en-US"/>
        </w:rPr>
        <w:t xml:space="preserve"> </w:t>
      </w:r>
      <w:r w:rsidR="007524B3">
        <w:rPr>
          <w:rFonts w:ascii="Times New Roman" w:eastAsia="Times New Roman" w:hAnsi="Times New Roman" w:cs="Times New Roman"/>
          <w:sz w:val="24"/>
          <w:szCs w:val="24"/>
          <w:lang w:val="en-US"/>
        </w:rPr>
        <w:t xml:space="preserve">care. </w:t>
      </w:r>
      <w:r w:rsidRPr="00394456">
        <w:rPr>
          <w:rFonts w:ascii="Times New Roman" w:eastAsia="Times New Roman" w:hAnsi="Times New Roman" w:cs="Times New Roman"/>
          <w:sz w:val="24"/>
          <w:szCs w:val="24"/>
          <w:lang w:val="en-US"/>
        </w:rPr>
        <w:t>In this regard, the question of the eff</w:t>
      </w:r>
      <w:r w:rsidR="007524B3">
        <w:rPr>
          <w:rFonts w:ascii="Times New Roman" w:eastAsia="Times New Roman" w:hAnsi="Times New Roman" w:cs="Times New Roman"/>
          <w:sz w:val="24"/>
          <w:szCs w:val="24"/>
          <w:lang w:val="en-US"/>
        </w:rPr>
        <w:t>iciency</w:t>
      </w:r>
      <w:r w:rsidRPr="00394456">
        <w:rPr>
          <w:rFonts w:ascii="Times New Roman" w:eastAsia="Times New Roman" w:hAnsi="Times New Roman" w:cs="Times New Roman"/>
          <w:sz w:val="24"/>
          <w:szCs w:val="24"/>
          <w:lang w:val="en-US"/>
        </w:rPr>
        <w:t xml:space="preserve"> </w:t>
      </w:r>
      <w:r w:rsidR="00CE36B3">
        <w:rPr>
          <w:rFonts w:ascii="Times New Roman" w:eastAsia="Times New Roman" w:hAnsi="Times New Roman" w:cs="Times New Roman"/>
          <w:sz w:val="24"/>
          <w:szCs w:val="24"/>
          <w:lang w:val="en-US"/>
        </w:rPr>
        <w:t xml:space="preserve">and effectiveness </w:t>
      </w:r>
      <w:r w:rsidRPr="00394456">
        <w:rPr>
          <w:rFonts w:ascii="Times New Roman" w:eastAsia="Times New Roman" w:hAnsi="Times New Roman" w:cs="Times New Roman"/>
          <w:sz w:val="24"/>
          <w:szCs w:val="24"/>
          <w:lang w:val="en-US"/>
        </w:rPr>
        <w:t xml:space="preserve">of various </w:t>
      </w:r>
      <w:r w:rsidRPr="00A24E66">
        <w:rPr>
          <w:rFonts w:ascii="Times New Roman" w:eastAsia="Times New Roman" w:hAnsi="Times New Roman" w:cs="Times New Roman"/>
          <w:sz w:val="24"/>
          <w:szCs w:val="24"/>
          <w:lang w:val="en-US"/>
        </w:rPr>
        <w:t xml:space="preserve">measures and individual payments both for healthcare in the Russian Federation as a whole and for the medical sectors of individual regions is relevant. </w:t>
      </w:r>
    </w:p>
    <w:p w14:paraId="7F473144" w14:textId="41A2626E" w:rsidR="004F2984" w:rsidRPr="00C80B50" w:rsidRDefault="004F2984" w:rsidP="00C80B50">
      <w:pPr>
        <w:spacing w:line="360" w:lineRule="auto"/>
        <w:ind w:firstLine="708"/>
        <w:jc w:val="both"/>
        <w:rPr>
          <w:rFonts w:ascii="Times New Roman" w:eastAsia="Times New Roman" w:hAnsi="Times New Roman" w:cs="Times New Roman"/>
          <w:sz w:val="24"/>
          <w:szCs w:val="24"/>
          <w:lang w:val="en-GB"/>
        </w:rPr>
      </w:pPr>
      <w:r w:rsidRPr="0070635A">
        <w:rPr>
          <w:rFonts w:ascii="Times New Roman" w:eastAsia="Times New Roman" w:hAnsi="Times New Roman" w:cs="Times New Roman"/>
          <w:sz w:val="24"/>
          <w:szCs w:val="24"/>
          <w:lang w:val="en-US"/>
        </w:rPr>
        <w:t xml:space="preserve">The </w:t>
      </w:r>
      <w:r w:rsidR="002025B1" w:rsidRPr="0070635A">
        <w:rPr>
          <w:rFonts w:ascii="Times New Roman" w:eastAsia="Times New Roman" w:hAnsi="Times New Roman" w:cs="Times New Roman"/>
          <w:sz w:val="24"/>
          <w:szCs w:val="24"/>
          <w:lang w:val="en-US"/>
        </w:rPr>
        <w:t>main q</w:t>
      </w:r>
      <w:r w:rsidR="005576B5" w:rsidRPr="0070635A">
        <w:rPr>
          <w:rFonts w:ascii="Times New Roman" w:eastAsia="Times New Roman" w:hAnsi="Times New Roman" w:cs="Times New Roman"/>
          <w:sz w:val="24"/>
          <w:szCs w:val="24"/>
          <w:lang w:val="en-US"/>
        </w:rPr>
        <w:t>uestion</w:t>
      </w:r>
      <w:r w:rsidRPr="0070635A">
        <w:rPr>
          <w:rFonts w:ascii="Times New Roman" w:eastAsia="Times New Roman" w:hAnsi="Times New Roman" w:cs="Times New Roman"/>
          <w:sz w:val="24"/>
          <w:szCs w:val="24"/>
          <w:lang w:val="en-US"/>
        </w:rPr>
        <w:t xml:space="preserve"> of this study is </w:t>
      </w:r>
      <w:r w:rsidR="00B13081" w:rsidRPr="0070635A">
        <w:rPr>
          <w:rFonts w:ascii="Times New Roman" w:eastAsia="Times New Roman" w:hAnsi="Times New Roman" w:cs="Times New Roman"/>
          <w:sz w:val="24"/>
          <w:szCs w:val="24"/>
          <w:lang w:val="en-US"/>
        </w:rPr>
        <w:t>the following</w:t>
      </w:r>
      <w:r w:rsidR="00B13081">
        <w:rPr>
          <w:rFonts w:ascii="Times New Roman" w:eastAsia="Times New Roman" w:hAnsi="Times New Roman" w:cs="Times New Roman"/>
          <w:sz w:val="24"/>
          <w:szCs w:val="24"/>
          <w:lang w:val="en-US"/>
        </w:rPr>
        <w:t xml:space="preserve">: how do the subjects of the Russian Federation apply federal budget funds to solve problems with medical personnel shortages from </w:t>
      </w:r>
      <w:r w:rsidR="00B13081">
        <w:rPr>
          <w:rFonts w:ascii="Times New Roman" w:eastAsia="Times New Roman" w:hAnsi="Times New Roman" w:cs="Times New Roman"/>
          <w:sz w:val="24"/>
          <w:szCs w:val="24"/>
          <w:lang w:val="en-US"/>
        </w:rPr>
        <w:lastRenderedPageBreak/>
        <w:t xml:space="preserve">the efficiency and effectiveness perspectives? In order to answer this question, two parts of the research are conducted. The first part of the study </w:t>
      </w:r>
      <w:r w:rsidRPr="00A24E66">
        <w:rPr>
          <w:rFonts w:ascii="Times New Roman" w:eastAsia="Times New Roman" w:hAnsi="Times New Roman" w:cs="Times New Roman"/>
          <w:sz w:val="24"/>
          <w:szCs w:val="24"/>
          <w:lang w:val="en-US"/>
        </w:rPr>
        <w:t>measure</w:t>
      </w:r>
      <w:r w:rsidR="00B13081">
        <w:rPr>
          <w:rFonts w:ascii="Times New Roman" w:eastAsia="Times New Roman" w:hAnsi="Times New Roman" w:cs="Times New Roman"/>
          <w:sz w:val="24"/>
          <w:szCs w:val="24"/>
          <w:lang w:val="en-US"/>
        </w:rPr>
        <w:t xml:space="preserve">s </w:t>
      </w:r>
      <w:r w:rsidR="00CC210A" w:rsidRPr="00A24E66">
        <w:rPr>
          <w:rFonts w:ascii="Times New Roman" w:eastAsia="Times New Roman" w:hAnsi="Times New Roman" w:cs="Times New Roman"/>
          <w:sz w:val="24"/>
          <w:szCs w:val="24"/>
          <w:lang w:val="en-US"/>
        </w:rPr>
        <w:t xml:space="preserve">Russian regions’ </w:t>
      </w:r>
      <w:r w:rsidRPr="00A24E66">
        <w:rPr>
          <w:rFonts w:ascii="Times New Roman" w:eastAsia="Times New Roman" w:hAnsi="Times New Roman" w:cs="Times New Roman"/>
          <w:sz w:val="24"/>
          <w:szCs w:val="24"/>
          <w:lang w:val="en-US"/>
        </w:rPr>
        <w:t>eff</w:t>
      </w:r>
      <w:r w:rsidR="007524B3" w:rsidRPr="00A24E66">
        <w:rPr>
          <w:rFonts w:ascii="Times New Roman" w:eastAsia="Times New Roman" w:hAnsi="Times New Roman" w:cs="Times New Roman"/>
          <w:sz w:val="24"/>
          <w:szCs w:val="24"/>
          <w:lang w:val="en-US"/>
        </w:rPr>
        <w:t>iciency</w:t>
      </w:r>
      <w:r w:rsidRPr="00A24E66">
        <w:rPr>
          <w:rFonts w:ascii="Times New Roman" w:eastAsia="Times New Roman" w:hAnsi="Times New Roman" w:cs="Times New Roman"/>
          <w:sz w:val="24"/>
          <w:szCs w:val="24"/>
          <w:lang w:val="en-US"/>
        </w:rPr>
        <w:t xml:space="preserve"> of us</w:t>
      </w:r>
      <w:r w:rsidR="00CC210A" w:rsidRPr="00A24E66">
        <w:rPr>
          <w:rFonts w:ascii="Times New Roman" w:eastAsia="Times New Roman" w:hAnsi="Times New Roman" w:cs="Times New Roman"/>
          <w:sz w:val="24"/>
          <w:szCs w:val="24"/>
          <w:lang w:val="en-US"/>
        </w:rPr>
        <w:t>ing</w:t>
      </w:r>
      <w:r w:rsidRPr="00A24E66">
        <w:rPr>
          <w:rFonts w:ascii="Times New Roman" w:eastAsia="Times New Roman" w:hAnsi="Times New Roman" w:cs="Times New Roman"/>
          <w:sz w:val="24"/>
          <w:szCs w:val="24"/>
          <w:lang w:val="en-US"/>
        </w:rPr>
        <w:t xml:space="preserve"> </w:t>
      </w:r>
      <w:r w:rsidR="00CC210A" w:rsidRPr="00A24E66">
        <w:rPr>
          <w:rFonts w:ascii="Times New Roman" w:eastAsia="Times New Roman" w:hAnsi="Times New Roman" w:cs="Times New Roman"/>
          <w:sz w:val="24"/>
          <w:szCs w:val="24"/>
          <w:lang w:val="en-US"/>
        </w:rPr>
        <w:t>the provided</w:t>
      </w:r>
      <w:r w:rsidRPr="00A24E66">
        <w:rPr>
          <w:rFonts w:ascii="Times New Roman" w:eastAsia="Times New Roman" w:hAnsi="Times New Roman" w:cs="Times New Roman"/>
          <w:sz w:val="24"/>
          <w:szCs w:val="24"/>
          <w:lang w:val="en-US"/>
        </w:rPr>
        <w:t xml:space="preserve"> federal budget funds</w:t>
      </w:r>
      <w:r w:rsidR="00CC210A" w:rsidRPr="00A24E66">
        <w:rPr>
          <w:rFonts w:ascii="Times New Roman" w:eastAsia="Times New Roman" w:hAnsi="Times New Roman" w:cs="Times New Roman"/>
          <w:sz w:val="24"/>
          <w:szCs w:val="24"/>
          <w:lang w:val="en-US"/>
        </w:rPr>
        <w:t xml:space="preserve"> </w:t>
      </w:r>
      <w:r w:rsidRPr="00A24E66">
        <w:rPr>
          <w:rFonts w:ascii="Times New Roman" w:eastAsia="Times New Roman" w:hAnsi="Times New Roman" w:cs="Times New Roman"/>
          <w:sz w:val="24"/>
          <w:szCs w:val="24"/>
          <w:lang w:val="en-US"/>
        </w:rPr>
        <w:t xml:space="preserve">to </w:t>
      </w:r>
      <w:r w:rsidR="00005311" w:rsidRPr="00A24E66">
        <w:rPr>
          <w:rFonts w:ascii="Times New Roman" w:eastAsia="Times New Roman" w:hAnsi="Times New Roman" w:cs="Times New Roman"/>
          <w:sz w:val="24"/>
          <w:szCs w:val="24"/>
          <w:lang w:val="en-US"/>
        </w:rPr>
        <w:t>equip</w:t>
      </w:r>
      <w:r w:rsidRPr="00A24E66">
        <w:rPr>
          <w:rFonts w:ascii="Times New Roman" w:eastAsia="Times New Roman" w:hAnsi="Times New Roman" w:cs="Times New Roman"/>
          <w:sz w:val="24"/>
          <w:szCs w:val="24"/>
          <w:lang w:val="en-US"/>
        </w:rPr>
        <w:t xml:space="preserve"> </w:t>
      </w:r>
      <w:r w:rsidR="00CC210A" w:rsidRPr="00A24E66">
        <w:rPr>
          <w:rFonts w:ascii="Times New Roman" w:eastAsia="Times New Roman" w:hAnsi="Times New Roman" w:cs="Times New Roman"/>
          <w:sz w:val="24"/>
          <w:szCs w:val="24"/>
          <w:lang w:val="en-US"/>
        </w:rPr>
        <w:t xml:space="preserve">regional healthcare systems </w:t>
      </w:r>
      <w:r w:rsidRPr="00A24E66">
        <w:rPr>
          <w:rFonts w:ascii="Times New Roman" w:eastAsia="Times New Roman" w:hAnsi="Times New Roman" w:cs="Times New Roman"/>
          <w:sz w:val="24"/>
          <w:szCs w:val="24"/>
          <w:lang w:val="en-US"/>
        </w:rPr>
        <w:t xml:space="preserve">with </w:t>
      </w:r>
      <w:r w:rsidR="00CC210A" w:rsidRPr="00A24E66">
        <w:rPr>
          <w:rFonts w:ascii="Times New Roman" w:eastAsia="Times New Roman" w:hAnsi="Times New Roman" w:cs="Times New Roman"/>
          <w:sz w:val="24"/>
          <w:szCs w:val="24"/>
          <w:lang w:val="en-US"/>
        </w:rPr>
        <w:t>qualified</w:t>
      </w:r>
      <w:r w:rsidRPr="00A24E66">
        <w:rPr>
          <w:rFonts w:ascii="Times New Roman" w:eastAsia="Times New Roman" w:hAnsi="Times New Roman" w:cs="Times New Roman"/>
          <w:sz w:val="24"/>
          <w:szCs w:val="24"/>
          <w:lang w:val="en-US"/>
        </w:rPr>
        <w:t xml:space="preserve"> </w:t>
      </w:r>
      <w:r w:rsidR="00CC210A" w:rsidRPr="00A24E66">
        <w:rPr>
          <w:rFonts w:ascii="Times New Roman" w:eastAsia="Times New Roman" w:hAnsi="Times New Roman" w:cs="Times New Roman"/>
          <w:sz w:val="24"/>
          <w:szCs w:val="24"/>
          <w:lang w:val="en-US"/>
        </w:rPr>
        <w:t xml:space="preserve">medical </w:t>
      </w:r>
      <w:r w:rsidRPr="00A24E66">
        <w:rPr>
          <w:rFonts w:ascii="Times New Roman" w:eastAsia="Times New Roman" w:hAnsi="Times New Roman" w:cs="Times New Roman"/>
          <w:sz w:val="24"/>
          <w:szCs w:val="24"/>
          <w:lang w:val="en-US"/>
        </w:rPr>
        <w:t>personnel</w:t>
      </w:r>
      <w:r w:rsidR="00B13081">
        <w:rPr>
          <w:rFonts w:ascii="Times New Roman" w:eastAsia="Times New Roman" w:hAnsi="Times New Roman" w:cs="Times New Roman"/>
          <w:sz w:val="24"/>
          <w:szCs w:val="24"/>
          <w:lang w:val="en-US"/>
        </w:rPr>
        <w:t>. This part of the research should answer the first part of the question mentioned above. The second part of the research aims</w:t>
      </w:r>
      <w:r w:rsidR="005A0603" w:rsidRPr="00A24E66">
        <w:rPr>
          <w:rFonts w:ascii="Times New Roman" w:eastAsia="Times New Roman" w:hAnsi="Times New Roman" w:cs="Times New Roman"/>
          <w:sz w:val="24"/>
          <w:szCs w:val="24"/>
          <w:lang w:val="en-US"/>
        </w:rPr>
        <w:t xml:space="preserve"> to </w:t>
      </w:r>
      <w:r w:rsidR="00283A47" w:rsidRPr="00A24E66">
        <w:rPr>
          <w:rFonts w:ascii="Times New Roman" w:eastAsia="Times New Roman" w:hAnsi="Times New Roman" w:cs="Times New Roman"/>
          <w:sz w:val="24"/>
          <w:szCs w:val="24"/>
          <w:lang w:val="en-US"/>
        </w:rPr>
        <w:t>evaluate</w:t>
      </w:r>
      <w:r w:rsidR="005A0603" w:rsidRPr="00A24E66">
        <w:rPr>
          <w:rFonts w:ascii="Times New Roman" w:eastAsia="Times New Roman" w:hAnsi="Times New Roman" w:cs="Times New Roman"/>
          <w:sz w:val="24"/>
          <w:szCs w:val="24"/>
          <w:lang w:val="en-US"/>
        </w:rPr>
        <w:t xml:space="preserve"> the effectiveness of the</w:t>
      </w:r>
      <w:r w:rsidR="00CE36B3" w:rsidRPr="00A24E66">
        <w:rPr>
          <w:rFonts w:ascii="Times New Roman" w:eastAsia="Times New Roman" w:hAnsi="Times New Roman" w:cs="Times New Roman"/>
          <w:sz w:val="24"/>
          <w:szCs w:val="24"/>
          <w:lang w:val="en-US"/>
        </w:rPr>
        <w:t xml:space="preserve"> </w:t>
      </w:r>
      <w:r w:rsidR="005A0603" w:rsidRPr="00A24E66">
        <w:rPr>
          <w:rFonts w:ascii="Times New Roman" w:eastAsia="Times New Roman" w:hAnsi="Times New Roman" w:cs="Times New Roman"/>
          <w:sz w:val="24"/>
          <w:szCs w:val="24"/>
          <w:lang w:val="en-US"/>
        </w:rPr>
        <w:t xml:space="preserve">initiatives </w:t>
      </w:r>
      <w:r w:rsidR="00CE36B3" w:rsidRPr="00A24E66">
        <w:rPr>
          <w:rFonts w:ascii="Times New Roman" w:eastAsia="Times New Roman" w:hAnsi="Times New Roman" w:cs="Times New Roman"/>
          <w:sz w:val="24"/>
          <w:szCs w:val="24"/>
          <w:lang w:val="en-US"/>
        </w:rPr>
        <w:t xml:space="preserve">of the Government </w:t>
      </w:r>
      <w:r w:rsidR="005A0603" w:rsidRPr="00A24E66">
        <w:rPr>
          <w:rFonts w:ascii="Times New Roman" w:eastAsia="Times New Roman" w:hAnsi="Times New Roman" w:cs="Times New Roman"/>
          <w:sz w:val="24"/>
          <w:szCs w:val="24"/>
          <w:lang w:val="en-US"/>
        </w:rPr>
        <w:t xml:space="preserve">which </w:t>
      </w:r>
      <w:r w:rsidR="00283A47" w:rsidRPr="00A24E66">
        <w:rPr>
          <w:rFonts w:ascii="Times New Roman" w:eastAsia="Times New Roman" w:hAnsi="Times New Roman" w:cs="Times New Roman"/>
          <w:sz w:val="24"/>
          <w:szCs w:val="24"/>
          <w:lang w:val="en-US"/>
        </w:rPr>
        <w:t xml:space="preserve">aim to help </w:t>
      </w:r>
      <w:r w:rsidR="005A0603" w:rsidRPr="00A24E66">
        <w:rPr>
          <w:rFonts w:ascii="Times New Roman" w:eastAsia="Times New Roman" w:hAnsi="Times New Roman" w:cs="Times New Roman"/>
          <w:sz w:val="24"/>
          <w:szCs w:val="24"/>
          <w:lang w:val="en-US"/>
        </w:rPr>
        <w:t xml:space="preserve">regional healthcare </w:t>
      </w:r>
      <w:r w:rsidR="00283A47" w:rsidRPr="00A24E66">
        <w:rPr>
          <w:rFonts w:ascii="Times New Roman" w:eastAsia="Times New Roman" w:hAnsi="Times New Roman" w:cs="Times New Roman"/>
          <w:sz w:val="24"/>
          <w:szCs w:val="24"/>
          <w:lang w:val="en-US"/>
        </w:rPr>
        <w:t>systems to solve</w:t>
      </w:r>
      <w:r w:rsidR="00A24E66">
        <w:rPr>
          <w:rFonts w:ascii="Times New Roman" w:eastAsia="Times New Roman" w:hAnsi="Times New Roman" w:cs="Times New Roman"/>
          <w:sz w:val="24"/>
          <w:szCs w:val="24"/>
          <w:lang w:val="en-US"/>
        </w:rPr>
        <w:t xml:space="preserve"> </w:t>
      </w:r>
      <w:r w:rsidR="00283A47" w:rsidRPr="00A24E66">
        <w:rPr>
          <w:rFonts w:ascii="Times New Roman" w:eastAsia="Times New Roman" w:hAnsi="Times New Roman" w:cs="Times New Roman"/>
          <w:sz w:val="24"/>
          <w:szCs w:val="24"/>
          <w:lang w:val="en-US"/>
        </w:rPr>
        <w:t>problems</w:t>
      </w:r>
      <w:r w:rsidR="00A24E66">
        <w:rPr>
          <w:rFonts w:ascii="Times New Roman" w:eastAsia="Times New Roman" w:hAnsi="Times New Roman" w:cs="Times New Roman"/>
          <w:sz w:val="24"/>
          <w:szCs w:val="24"/>
          <w:lang w:val="en-US"/>
        </w:rPr>
        <w:t xml:space="preserve"> of medical staff shortages</w:t>
      </w:r>
      <w:r w:rsidRPr="00A24E66">
        <w:rPr>
          <w:rFonts w:ascii="Times New Roman" w:eastAsia="Times New Roman" w:hAnsi="Times New Roman" w:cs="Times New Roman"/>
          <w:sz w:val="24"/>
          <w:szCs w:val="24"/>
          <w:lang w:val="en-US"/>
        </w:rPr>
        <w:t>.</w:t>
      </w:r>
      <w:r w:rsidR="00B13081">
        <w:rPr>
          <w:rFonts w:ascii="Times New Roman" w:eastAsia="Times New Roman" w:hAnsi="Times New Roman" w:cs="Times New Roman"/>
          <w:sz w:val="24"/>
          <w:szCs w:val="24"/>
          <w:lang w:val="en-US"/>
        </w:rPr>
        <w:t xml:space="preserve"> These initiatives are implemented by the </w:t>
      </w:r>
      <w:r w:rsidR="00DC696C">
        <w:rPr>
          <w:rFonts w:ascii="Times New Roman" w:eastAsia="Times New Roman" w:hAnsi="Times New Roman" w:cs="Times New Roman"/>
          <w:sz w:val="24"/>
          <w:szCs w:val="24"/>
          <w:lang w:val="en-US"/>
        </w:rPr>
        <w:t>subjects of the Russian Federation, so the effectiveness will also be estimated on their level.</w:t>
      </w:r>
      <w:r w:rsidRPr="00A24E66">
        <w:rPr>
          <w:rFonts w:ascii="Times New Roman" w:eastAsia="Times New Roman" w:hAnsi="Times New Roman" w:cs="Times New Roman"/>
          <w:sz w:val="24"/>
          <w:szCs w:val="24"/>
          <w:lang w:val="en-US"/>
        </w:rPr>
        <w:t xml:space="preserve"> </w:t>
      </w:r>
      <w:r w:rsidR="00283A47" w:rsidRPr="00A24E66">
        <w:rPr>
          <w:rFonts w:ascii="Times New Roman" w:eastAsia="Times New Roman" w:hAnsi="Times New Roman" w:cs="Times New Roman"/>
          <w:sz w:val="24"/>
          <w:szCs w:val="24"/>
          <w:lang w:val="en-US"/>
        </w:rPr>
        <w:t>From the efficiency perspective</w:t>
      </w:r>
      <w:r w:rsidR="00CC210A" w:rsidRPr="00A24E66">
        <w:rPr>
          <w:rFonts w:ascii="Times New Roman" w:eastAsia="Times New Roman" w:hAnsi="Times New Roman" w:cs="Times New Roman"/>
          <w:sz w:val="24"/>
          <w:szCs w:val="24"/>
          <w:lang w:val="en-US"/>
        </w:rPr>
        <w:t>, subjects of the Russian Federation are considered Decision Making Units (DMUs)</w:t>
      </w:r>
      <w:r w:rsidR="00005311" w:rsidRPr="00A24E66">
        <w:rPr>
          <w:rFonts w:ascii="Times New Roman" w:eastAsia="Times New Roman" w:hAnsi="Times New Roman" w:cs="Times New Roman"/>
          <w:sz w:val="24"/>
          <w:szCs w:val="24"/>
          <w:lang w:val="en-US"/>
        </w:rPr>
        <w:t>, and their levels of efficiency are estimated and analyzed.</w:t>
      </w:r>
      <w:r w:rsidR="00283A47" w:rsidRPr="00A24E66">
        <w:rPr>
          <w:rFonts w:ascii="Times New Roman" w:eastAsia="Times New Roman" w:hAnsi="Times New Roman" w:cs="Times New Roman"/>
          <w:sz w:val="24"/>
          <w:szCs w:val="24"/>
          <w:lang w:val="en-US"/>
        </w:rPr>
        <w:t xml:space="preserve"> From the </w:t>
      </w:r>
      <w:r w:rsidR="005A0603" w:rsidRPr="00A24E66">
        <w:rPr>
          <w:rFonts w:ascii="Times New Roman" w:eastAsia="Times New Roman" w:hAnsi="Times New Roman" w:cs="Times New Roman"/>
          <w:sz w:val="24"/>
          <w:szCs w:val="24"/>
          <w:lang w:val="en-US"/>
        </w:rPr>
        <w:t>effectiveness perspective,</w:t>
      </w:r>
      <w:r w:rsidR="00283A47" w:rsidRPr="00A24E66">
        <w:rPr>
          <w:rFonts w:ascii="Times New Roman" w:eastAsia="Times New Roman" w:hAnsi="Times New Roman" w:cs="Times New Roman"/>
          <w:sz w:val="24"/>
          <w:szCs w:val="24"/>
          <w:lang w:val="en-GB"/>
        </w:rPr>
        <w:t xml:space="preserve"> a </w:t>
      </w:r>
      <w:r w:rsidR="00A24E66" w:rsidRPr="00A24E66">
        <w:rPr>
          <w:rFonts w:ascii="Times New Roman" w:eastAsia="Times New Roman" w:hAnsi="Times New Roman" w:cs="Times New Roman"/>
          <w:sz w:val="24"/>
          <w:szCs w:val="24"/>
          <w:lang w:val="en-GB"/>
        </w:rPr>
        <w:t>single</w:t>
      </w:r>
      <w:r w:rsidR="00A24E66">
        <w:rPr>
          <w:rFonts w:ascii="Times New Roman" w:eastAsia="Times New Roman" w:hAnsi="Times New Roman" w:cs="Times New Roman"/>
          <w:sz w:val="24"/>
          <w:szCs w:val="24"/>
          <w:lang w:val="en-GB"/>
        </w:rPr>
        <w:t xml:space="preserve"> metric for estimating the effectiveness of governmental initiatives is offered, and subjects of the Russian Federation are also the object of the research. In addition, the effectiveness is estimated by Stochastic Frontier Analysis and regression analysis, whereas efficiency analysis is run with the help of Data Envelopment Analysis. Thus, two perspectives of this research apply different methodologies to the same data set.</w:t>
      </w:r>
    </w:p>
    <w:p w14:paraId="7002E228" w14:textId="04434A4A" w:rsidR="00C20B4A" w:rsidRPr="00005311" w:rsidRDefault="00360AC3" w:rsidP="00005311">
      <w:pPr>
        <w:spacing w:line="360" w:lineRule="auto"/>
        <w:ind w:firstLine="708"/>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US"/>
        </w:rPr>
        <w:t xml:space="preserve">It is clear that the motivations for this research are predominantly practical, </w:t>
      </w:r>
      <w:r w:rsidR="00EC5735">
        <w:rPr>
          <w:rFonts w:ascii="Times New Roman" w:eastAsia="Times New Roman" w:hAnsi="Times New Roman" w:cs="Times New Roman"/>
          <w:sz w:val="24"/>
          <w:szCs w:val="24"/>
          <w:lang w:val="en-US"/>
        </w:rPr>
        <w:t>judging by the nature of the data and typical contribution of such papers which had been published before.</w:t>
      </w:r>
      <w:r w:rsidR="005A0603">
        <w:rPr>
          <w:rFonts w:ascii="Times New Roman" w:eastAsia="Times New Roman" w:hAnsi="Times New Roman" w:cs="Times New Roman"/>
          <w:sz w:val="24"/>
          <w:szCs w:val="24"/>
          <w:lang w:val="en-US"/>
        </w:rPr>
        <w:t xml:space="preserve"> </w:t>
      </w:r>
      <w:r w:rsidR="000A1B03">
        <w:rPr>
          <w:rFonts w:ascii="Times New Roman" w:eastAsia="Times New Roman" w:hAnsi="Times New Roman" w:cs="Times New Roman"/>
          <w:sz w:val="24"/>
          <w:szCs w:val="24"/>
          <w:lang w:val="en-US"/>
        </w:rPr>
        <w:t>In addition, new methodology for estimating the regional healthcare systems’ efficiency is going to be created and can be used by other researchers in the future.</w:t>
      </w:r>
      <w:r w:rsidR="00A70336">
        <w:rPr>
          <w:rFonts w:ascii="Times New Roman" w:eastAsia="Times New Roman" w:hAnsi="Times New Roman" w:cs="Times New Roman"/>
          <w:sz w:val="24"/>
          <w:szCs w:val="24"/>
          <w:lang w:val="en-US"/>
        </w:rPr>
        <w:t xml:space="preserve"> </w:t>
      </w:r>
      <w:r w:rsidR="006E61F5">
        <w:rPr>
          <w:rFonts w:ascii="Times New Roman" w:eastAsia="Times New Roman" w:hAnsi="Times New Roman" w:cs="Times New Roman"/>
          <w:sz w:val="24"/>
          <w:szCs w:val="24"/>
          <w:lang w:val="en-US"/>
        </w:rPr>
        <w:t xml:space="preserve">This framework should establish a range of metrics which can be used to </w:t>
      </w:r>
      <w:r w:rsidR="004426C7">
        <w:rPr>
          <w:rFonts w:ascii="Times New Roman" w:eastAsia="Times New Roman" w:hAnsi="Times New Roman" w:cs="Times New Roman"/>
          <w:sz w:val="24"/>
          <w:szCs w:val="24"/>
          <w:lang w:val="en-US"/>
        </w:rPr>
        <w:t>describe</w:t>
      </w:r>
      <w:r w:rsidR="006E61F5">
        <w:rPr>
          <w:rFonts w:ascii="Times New Roman" w:eastAsia="Times New Roman" w:hAnsi="Times New Roman" w:cs="Times New Roman"/>
          <w:sz w:val="24"/>
          <w:szCs w:val="24"/>
          <w:lang w:val="en-US"/>
        </w:rPr>
        <w:t xml:space="preserve"> input</w:t>
      </w:r>
      <w:r w:rsidR="004426C7">
        <w:rPr>
          <w:rFonts w:ascii="Times New Roman" w:eastAsia="Times New Roman" w:hAnsi="Times New Roman" w:cs="Times New Roman"/>
          <w:sz w:val="24"/>
          <w:szCs w:val="24"/>
          <w:lang w:val="en-US"/>
        </w:rPr>
        <w:t>s</w:t>
      </w:r>
      <w:r w:rsidR="006E61F5">
        <w:rPr>
          <w:rFonts w:ascii="Times New Roman" w:eastAsia="Times New Roman" w:hAnsi="Times New Roman" w:cs="Times New Roman"/>
          <w:sz w:val="24"/>
          <w:szCs w:val="24"/>
          <w:lang w:val="en-US"/>
        </w:rPr>
        <w:t xml:space="preserve"> and output</w:t>
      </w:r>
      <w:r w:rsidR="004426C7">
        <w:rPr>
          <w:rFonts w:ascii="Times New Roman" w:eastAsia="Times New Roman" w:hAnsi="Times New Roman" w:cs="Times New Roman"/>
          <w:sz w:val="24"/>
          <w:szCs w:val="24"/>
          <w:lang w:val="en-US"/>
        </w:rPr>
        <w:t>s</w:t>
      </w:r>
      <w:r w:rsidR="006E61F5">
        <w:rPr>
          <w:rFonts w:ascii="Times New Roman" w:eastAsia="Times New Roman" w:hAnsi="Times New Roman" w:cs="Times New Roman"/>
          <w:sz w:val="24"/>
          <w:szCs w:val="24"/>
          <w:lang w:val="en-US"/>
        </w:rPr>
        <w:t xml:space="preserve"> of Russian healthcare system.</w:t>
      </w:r>
      <w:r w:rsidR="00397A27">
        <w:rPr>
          <w:rFonts w:ascii="Times New Roman" w:eastAsia="Times New Roman" w:hAnsi="Times New Roman" w:cs="Times New Roman"/>
          <w:sz w:val="24"/>
          <w:szCs w:val="24"/>
          <w:lang w:val="en-US"/>
        </w:rPr>
        <w:t xml:space="preserve"> </w:t>
      </w:r>
      <w:r w:rsidR="00C20B4A">
        <w:rPr>
          <w:rFonts w:ascii="Times New Roman" w:eastAsia="Times New Roman" w:hAnsi="Times New Roman" w:cs="Times New Roman"/>
          <w:sz w:val="24"/>
          <w:szCs w:val="24"/>
          <w:lang w:val="en-US"/>
        </w:rPr>
        <w:t xml:space="preserve">Having said that, the goal and tasks of the research can be </w:t>
      </w:r>
      <w:r w:rsidR="00C20B4A">
        <w:rPr>
          <w:rFonts w:ascii="Times New Roman" w:eastAsia="Times New Roman" w:hAnsi="Times New Roman" w:cs="Times New Roman"/>
          <w:sz w:val="24"/>
          <w:szCs w:val="24"/>
          <w:lang w:val="en-GB"/>
        </w:rPr>
        <w:t>formulated.</w:t>
      </w:r>
    </w:p>
    <w:p w14:paraId="0F5E4506" w14:textId="2CE791BD" w:rsidR="00C20B4A" w:rsidRDefault="00C20B4A" w:rsidP="00C20B4A">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sidRPr="00472EC2">
        <w:rPr>
          <w:rFonts w:ascii="Times New Roman" w:eastAsia="Times New Roman" w:hAnsi="Times New Roman" w:cs="Times New Roman"/>
          <w:sz w:val="24"/>
          <w:szCs w:val="24"/>
          <w:lang w:val="en-US"/>
        </w:rPr>
        <w:t xml:space="preserve">The </w:t>
      </w:r>
      <w:r w:rsidRPr="0070635A">
        <w:rPr>
          <w:rFonts w:ascii="Times New Roman" w:eastAsia="Times New Roman" w:hAnsi="Times New Roman" w:cs="Times New Roman"/>
          <w:b/>
          <w:sz w:val="24"/>
          <w:szCs w:val="24"/>
          <w:lang w:val="en-US"/>
        </w:rPr>
        <w:t>goal</w:t>
      </w:r>
      <w:r w:rsidRPr="00472EC2">
        <w:rPr>
          <w:rFonts w:ascii="Times New Roman" w:eastAsia="Times New Roman" w:hAnsi="Times New Roman" w:cs="Times New Roman"/>
          <w:sz w:val="24"/>
          <w:szCs w:val="24"/>
          <w:lang w:val="en-US"/>
        </w:rPr>
        <w:t xml:space="preserve"> of this study is </w:t>
      </w:r>
      <w:r w:rsidR="00DC696C" w:rsidRPr="00A24E66">
        <w:rPr>
          <w:rFonts w:ascii="Times New Roman" w:eastAsia="Times New Roman" w:hAnsi="Times New Roman" w:cs="Times New Roman"/>
          <w:sz w:val="24"/>
          <w:szCs w:val="24"/>
          <w:lang w:val="en-US"/>
        </w:rPr>
        <w:t>to estimate (measure) Russian regions’ efficiency of using the provided federal budget funds to equip regional healthcare systems with qualified medical personnel, and to evaluate the effectiveness of the initiatives of the Government which aim to help regional healthcare systems to solve</w:t>
      </w:r>
      <w:r w:rsidR="00DC696C">
        <w:rPr>
          <w:rFonts w:ascii="Times New Roman" w:eastAsia="Times New Roman" w:hAnsi="Times New Roman" w:cs="Times New Roman"/>
          <w:sz w:val="24"/>
          <w:szCs w:val="24"/>
          <w:lang w:val="en-US"/>
        </w:rPr>
        <w:t xml:space="preserve"> </w:t>
      </w:r>
      <w:r w:rsidR="00DC696C" w:rsidRPr="00A24E66">
        <w:rPr>
          <w:rFonts w:ascii="Times New Roman" w:eastAsia="Times New Roman" w:hAnsi="Times New Roman" w:cs="Times New Roman"/>
          <w:sz w:val="24"/>
          <w:szCs w:val="24"/>
          <w:lang w:val="en-US"/>
        </w:rPr>
        <w:t>problems</w:t>
      </w:r>
      <w:r w:rsidR="00DC696C">
        <w:rPr>
          <w:rFonts w:ascii="Times New Roman" w:eastAsia="Times New Roman" w:hAnsi="Times New Roman" w:cs="Times New Roman"/>
          <w:sz w:val="24"/>
          <w:szCs w:val="24"/>
          <w:lang w:val="en-US"/>
        </w:rPr>
        <w:t xml:space="preserve"> of medical staff shortages</w:t>
      </w:r>
      <w:r w:rsidR="00E81AF7" w:rsidRPr="00472EC2">
        <w:rPr>
          <w:rFonts w:ascii="Times New Roman" w:eastAsia="Times New Roman" w:hAnsi="Times New Roman" w:cs="Times New Roman"/>
          <w:sz w:val="24"/>
          <w:szCs w:val="24"/>
          <w:lang w:val="en-US"/>
        </w:rPr>
        <w:t>.</w:t>
      </w:r>
      <w:r w:rsidR="001C69D3" w:rsidRPr="00472EC2">
        <w:rPr>
          <w:rFonts w:ascii="Times New Roman" w:eastAsia="Times New Roman" w:hAnsi="Times New Roman" w:cs="Times New Roman"/>
          <w:sz w:val="24"/>
          <w:szCs w:val="24"/>
          <w:lang w:val="en-US"/>
        </w:rPr>
        <w:t xml:space="preserve"> </w:t>
      </w:r>
      <w:r w:rsidR="00082290" w:rsidRPr="00472EC2">
        <w:rPr>
          <w:rFonts w:ascii="Times New Roman" w:eastAsia="Times New Roman" w:hAnsi="Times New Roman" w:cs="Times New Roman"/>
          <w:sz w:val="24"/>
          <w:szCs w:val="24"/>
          <w:lang w:val="en-US"/>
        </w:rPr>
        <w:t xml:space="preserve">The problem of provision of </w:t>
      </w:r>
      <w:r w:rsidR="00CD514E" w:rsidRPr="00472EC2">
        <w:rPr>
          <w:rFonts w:ascii="Times New Roman" w:eastAsia="Times New Roman" w:hAnsi="Times New Roman" w:cs="Times New Roman"/>
          <w:sz w:val="24"/>
          <w:szCs w:val="24"/>
          <w:lang w:val="en-US"/>
        </w:rPr>
        <w:t xml:space="preserve">healthcare systems with doctors is very big, which forces the Russian Government to propose initiatives which additionally stimulate medical </w:t>
      </w:r>
      <w:r w:rsidR="00D5052E">
        <w:rPr>
          <w:rFonts w:ascii="Times New Roman" w:eastAsia="Times New Roman" w:hAnsi="Times New Roman" w:cs="Times New Roman"/>
          <w:sz w:val="24"/>
          <w:szCs w:val="24"/>
          <w:lang w:val="en-US"/>
        </w:rPr>
        <w:t>personnel</w:t>
      </w:r>
      <w:r w:rsidR="00CD514E" w:rsidRPr="00472EC2">
        <w:rPr>
          <w:rFonts w:ascii="Times New Roman" w:eastAsia="Times New Roman" w:hAnsi="Times New Roman" w:cs="Times New Roman"/>
          <w:sz w:val="24"/>
          <w:szCs w:val="24"/>
          <w:lang w:val="en-US"/>
        </w:rPr>
        <w:t xml:space="preserve"> from a financial perspective. </w:t>
      </w:r>
      <w:r w:rsidR="008F3C34" w:rsidRPr="00472EC2">
        <w:rPr>
          <w:rFonts w:ascii="Times New Roman" w:eastAsia="Times New Roman" w:hAnsi="Times New Roman" w:cs="Times New Roman"/>
          <w:sz w:val="24"/>
          <w:szCs w:val="24"/>
          <w:lang w:val="en-US"/>
        </w:rPr>
        <w:t xml:space="preserve">The research is based on </w:t>
      </w:r>
      <w:r w:rsidR="006003A1" w:rsidRPr="00472EC2">
        <w:rPr>
          <w:rFonts w:ascii="Times New Roman" w:eastAsia="Times New Roman" w:hAnsi="Times New Roman" w:cs="Times New Roman"/>
          <w:sz w:val="24"/>
          <w:szCs w:val="24"/>
          <w:lang w:val="en-US"/>
        </w:rPr>
        <w:t xml:space="preserve">the </w:t>
      </w:r>
      <w:r w:rsidR="008F3C34" w:rsidRPr="00472EC2">
        <w:rPr>
          <w:rFonts w:ascii="Times New Roman" w:eastAsia="Times New Roman" w:hAnsi="Times New Roman" w:cs="Times New Roman"/>
          <w:sz w:val="24"/>
          <w:szCs w:val="24"/>
          <w:lang w:val="en-US"/>
        </w:rPr>
        <w:t xml:space="preserve">official data, so that the results could correspond to the relevant problems of Russian healthcare and </w:t>
      </w:r>
      <w:r w:rsidR="004F44B4" w:rsidRPr="00472EC2">
        <w:rPr>
          <w:rFonts w:ascii="Times New Roman" w:eastAsia="Times New Roman" w:hAnsi="Times New Roman" w:cs="Times New Roman"/>
          <w:sz w:val="24"/>
          <w:szCs w:val="24"/>
          <w:lang w:val="en-US"/>
        </w:rPr>
        <w:t xml:space="preserve">be used as a </w:t>
      </w:r>
      <w:r w:rsidR="00CD514E" w:rsidRPr="00472EC2">
        <w:rPr>
          <w:rFonts w:ascii="Times New Roman" w:eastAsia="Times New Roman" w:hAnsi="Times New Roman" w:cs="Times New Roman"/>
          <w:sz w:val="24"/>
          <w:szCs w:val="24"/>
          <w:lang w:val="en-US"/>
        </w:rPr>
        <w:t xml:space="preserve">supporting information </w:t>
      </w:r>
      <w:r w:rsidR="004F44B4" w:rsidRPr="00472EC2">
        <w:rPr>
          <w:rFonts w:ascii="Times New Roman" w:eastAsia="Times New Roman" w:hAnsi="Times New Roman" w:cs="Times New Roman"/>
          <w:sz w:val="24"/>
          <w:szCs w:val="24"/>
          <w:lang w:val="en-US"/>
        </w:rPr>
        <w:t>for decision making process.</w:t>
      </w:r>
      <w:r w:rsidR="004F44B4">
        <w:rPr>
          <w:rFonts w:ascii="Times New Roman" w:eastAsia="Times New Roman" w:hAnsi="Times New Roman" w:cs="Times New Roman"/>
          <w:sz w:val="24"/>
          <w:szCs w:val="24"/>
          <w:lang w:val="en-US"/>
        </w:rPr>
        <w:t xml:space="preserve"> </w:t>
      </w:r>
    </w:p>
    <w:p w14:paraId="3593E04C" w14:textId="77777777" w:rsidR="004C2788" w:rsidRDefault="004F44B4" w:rsidP="00C20B4A">
      <w:pPr>
        <w:spacing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ab/>
        <w:t>Th</w:t>
      </w:r>
      <w:r w:rsidR="00472EC2">
        <w:rPr>
          <w:rFonts w:ascii="Times New Roman" w:eastAsia="Times New Roman" w:hAnsi="Times New Roman" w:cs="Times New Roman"/>
          <w:sz w:val="24"/>
          <w:szCs w:val="24"/>
          <w:lang w:val="en-GB"/>
        </w:rPr>
        <w:t>e</w:t>
      </w:r>
      <w:r>
        <w:rPr>
          <w:rFonts w:ascii="Times New Roman" w:eastAsia="Times New Roman" w:hAnsi="Times New Roman" w:cs="Times New Roman"/>
          <w:sz w:val="24"/>
          <w:szCs w:val="24"/>
          <w:lang w:val="en-GB"/>
        </w:rPr>
        <w:t xml:space="preserve"> research goal can be subdivided into several main tasks. First</w:t>
      </w:r>
      <w:r w:rsidRPr="004F44B4">
        <w:rPr>
          <w:rFonts w:ascii="Times New Roman" w:eastAsia="Times New Roman" w:hAnsi="Times New Roman" w:cs="Times New Roman"/>
          <w:sz w:val="24"/>
          <w:szCs w:val="24"/>
          <w:lang w:val="en-GB"/>
        </w:rPr>
        <w:t>,</w:t>
      </w:r>
      <w:r w:rsidR="00472EC2">
        <w:rPr>
          <w:rFonts w:ascii="Times New Roman" w:eastAsia="Times New Roman" w:hAnsi="Times New Roman" w:cs="Times New Roman"/>
          <w:sz w:val="24"/>
          <w:szCs w:val="24"/>
          <w:lang w:val="en-GB"/>
        </w:rPr>
        <w:t xml:space="preserve"> the legal (or regulatory) aspects of the problem have to be studied</w:t>
      </w:r>
      <w:r>
        <w:rPr>
          <w:rFonts w:ascii="Times New Roman" w:eastAsia="Times New Roman" w:hAnsi="Times New Roman" w:cs="Times New Roman"/>
          <w:sz w:val="24"/>
          <w:szCs w:val="24"/>
          <w:lang w:val="en-GB"/>
        </w:rPr>
        <w:t xml:space="preserve">. </w:t>
      </w:r>
      <w:r w:rsidR="00472EC2">
        <w:rPr>
          <w:rFonts w:ascii="Times New Roman" w:eastAsia="Times New Roman" w:hAnsi="Times New Roman" w:cs="Times New Roman"/>
          <w:sz w:val="24"/>
          <w:szCs w:val="24"/>
          <w:lang w:val="en-GB"/>
        </w:rPr>
        <w:t xml:space="preserve">These include all relevant information </w:t>
      </w:r>
      <w:r w:rsidR="004C2788">
        <w:rPr>
          <w:rFonts w:ascii="Times New Roman" w:eastAsia="Times New Roman" w:hAnsi="Times New Roman" w:cs="Times New Roman"/>
          <w:sz w:val="24"/>
          <w:szCs w:val="24"/>
          <w:lang w:val="en-GB"/>
        </w:rPr>
        <w:t xml:space="preserve">regarding the governmental initiatives and legislation determining the labour conditions of doctors and medical staff. </w:t>
      </w:r>
    </w:p>
    <w:p w14:paraId="46227BCB" w14:textId="19FD2E92" w:rsidR="0054796D" w:rsidRPr="0054796D" w:rsidRDefault="004F44B4" w:rsidP="0054796D">
      <w:pPr>
        <w:spacing w:line="360" w:lineRule="auto"/>
        <w:ind w:firstLine="70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GB"/>
        </w:rPr>
        <w:lastRenderedPageBreak/>
        <w:t>Second</w:t>
      </w:r>
      <w:r w:rsidRPr="004F44B4">
        <w:rPr>
          <w:rFonts w:ascii="Times New Roman" w:eastAsia="Times New Roman" w:hAnsi="Times New Roman" w:cs="Times New Roman"/>
          <w:sz w:val="24"/>
          <w:szCs w:val="24"/>
          <w:lang w:val="en-US"/>
        </w:rPr>
        <w:t>,</w:t>
      </w:r>
      <w:r w:rsidR="004C2788">
        <w:rPr>
          <w:rFonts w:ascii="Times New Roman" w:eastAsia="Times New Roman" w:hAnsi="Times New Roman" w:cs="Times New Roman"/>
          <w:sz w:val="24"/>
          <w:szCs w:val="24"/>
          <w:lang w:val="en-US"/>
        </w:rPr>
        <w:t xml:space="preserve"> international practices of provision of national healthcare systems with qualified medical staf</w:t>
      </w:r>
      <w:r w:rsidR="00BB47BC">
        <w:rPr>
          <w:rFonts w:ascii="Times New Roman" w:eastAsia="Times New Roman" w:hAnsi="Times New Roman" w:cs="Times New Roman"/>
          <w:sz w:val="24"/>
          <w:szCs w:val="24"/>
          <w:lang w:val="en-US"/>
        </w:rPr>
        <w:t xml:space="preserve">f should be </w:t>
      </w:r>
      <w:r w:rsidR="004C643A">
        <w:rPr>
          <w:rFonts w:ascii="Times New Roman" w:eastAsia="Times New Roman" w:hAnsi="Times New Roman" w:cs="Times New Roman"/>
          <w:sz w:val="24"/>
          <w:szCs w:val="24"/>
          <w:lang w:val="en-US"/>
        </w:rPr>
        <w:t>surveyed</w:t>
      </w:r>
      <w:r w:rsidR="00BB47BC">
        <w:rPr>
          <w:rFonts w:ascii="Times New Roman" w:eastAsia="Times New Roman" w:hAnsi="Times New Roman" w:cs="Times New Roman"/>
          <w:sz w:val="24"/>
          <w:szCs w:val="24"/>
          <w:lang w:val="en-US"/>
        </w:rPr>
        <w:t xml:space="preserve">. The </w:t>
      </w:r>
      <w:r w:rsidR="004C643A">
        <w:rPr>
          <w:rFonts w:ascii="Times New Roman" w:eastAsia="Times New Roman" w:hAnsi="Times New Roman" w:cs="Times New Roman"/>
          <w:sz w:val="24"/>
          <w:szCs w:val="24"/>
          <w:lang w:val="en-US"/>
        </w:rPr>
        <w:t>existing</w:t>
      </w:r>
      <w:r w:rsidR="00BB47BC">
        <w:rPr>
          <w:rFonts w:ascii="Times New Roman" w:eastAsia="Times New Roman" w:hAnsi="Times New Roman" w:cs="Times New Roman"/>
          <w:sz w:val="24"/>
          <w:szCs w:val="24"/>
          <w:lang w:val="en-US"/>
        </w:rPr>
        <w:t xml:space="preserve"> research on the topic is also very important, because </w:t>
      </w:r>
      <w:r w:rsidR="0054796D">
        <w:rPr>
          <w:rFonts w:ascii="Times New Roman" w:eastAsia="Times New Roman" w:hAnsi="Times New Roman" w:cs="Times New Roman"/>
          <w:sz w:val="24"/>
          <w:szCs w:val="24"/>
          <w:lang w:val="en-US"/>
        </w:rPr>
        <w:t xml:space="preserve">existing research helps to look at the problem from a global perspective. </w:t>
      </w:r>
      <w:r w:rsidR="00492934">
        <w:rPr>
          <w:rFonts w:ascii="Times New Roman" w:eastAsia="Times New Roman" w:hAnsi="Times New Roman" w:cs="Times New Roman"/>
          <w:sz w:val="24"/>
          <w:szCs w:val="24"/>
          <w:lang w:val="en-US"/>
        </w:rPr>
        <w:t xml:space="preserve">It is obligatory to identify practices that can be used in the Russian context and can help to </w:t>
      </w:r>
      <w:r w:rsidR="001E5264">
        <w:rPr>
          <w:rFonts w:ascii="Times New Roman" w:eastAsia="Times New Roman" w:hAnsi="Times New Roman" w:cs="Times New Roman"/>
          <w:sz w:val="24"/>
          <w:szCs w:val="24"/>
          <w:lang w:val="en-US"/>
        </w:rPr>
        <w:t>increase efficiency of using federal funding by regions of the Russian Federation.</w:t>
      </w:r>
    </w:p>
    <w:p w14:paraId="656A6572" w14:textId="3243140F" w:rsidR="004F44B4" w:rsidRPr="007A0D8B" w:rsidRDefault="00594BE1" w:rsidP="004C2788">
      <w:pPr>
        <w:spacing w:line="360" w:lineRule="auto"/>
        <w:ind w:firstLine="708"/>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The third </w:t>
      </w:r>
      <w:r w:rsidR="0054796D">
        <w:rPr>
          <w:rFonts w:ascii="Times New Roman" w:eastAsia="Times New Roman" w:hAnsi="Times New Roman" w:cs="Times New Roman"/>
          <w:sz w:val="24"/>
          <w:szCs w:val="24"/>
          <w:lang w:val="en-GB"/>
        </w:rPr>
        <w:t xml:space="preserve">objective of this paper is to </w:t>
      </w:r>
      <w:r w:rsidR="00CE5541">
        <w:rPr>
          <w:rFonts w:ascii="Times New Roman" w:eastAsia="Times New Roman" w:hAnsi="Times New Roman" w:cs="Times New Roman"/>
          <w:sz w:val="24"/>
          <w:szCs w:val="24"/>
          <w:lang w:val="en-GB"/>
        </w:rPr>
        <w:t>develop a framework for efficiency estimation of the Russian regions’ performance</w:t>
      </w:r>
      <w:r w:rsidR="002F678B">
        <w:rPr>
          <w:rFonts w:ascii="Times New Roman" w:eastAsia="Times New Roman" w:hAnsi="Times New Roman" w:cs="Times New Roman"/>
          <w:sz w:val="24"/>
          <w:szCs w:val="24"/>
          <w:lang w:val="en-GB"/>
        </w:rPr>
        <w:t xml:space="preserve"> in attracting and retaining medical staff. It is highly unlikely that any existing models can be applied to the Russian context, because of the specific features of national healthcare systems of every country, including Russia. Researches of other countries’ </w:t>
      </w:r>
      <w:r w:rsidR="002F678B" w:rsidRPr="007A0D8B">
        <w:rPr>
          <w:rFonts w:ascii="Times New Roman" w:eastAsia="Times New Roman" w:hAnsi="Times New Roman" w:cs="Times New Roman"/>
          <w:sz w:val="24"/>
          <w:szCs w:val="24"/>
          <w:lang w:val="en-GB"/>
        </w:rPr>
        <w:t>healthcare, therefore, could not provide this study with a relevant valid model to conduct a research on the data collected in Russia.</w:t>
      </w:r>
    </w:p>
    <w:p w14:paraId="52654E87" w14:textId="603947E2" w:rsidR="002F678B" w:rsidRPr="007A0D8B" w:rsidRDefault="002F678B" w:rsidP="004C2788">
      <w:pPr>
        <w:spacing w:line="360" w:lineRule="auto"/>
        <w:ind w:firstLine="708"/>
        <w:jc w:val="both"/>
        <w:rPr>
          <w:rFonts w:ascii="Times New Roman" w:eastAsia="Times New Roman" w:hAnsi="Times New Roman" w:cs="Times New Roman"/>
          <w:sz w:val="24"/>
          <w:szCs w:val="24"/>
          <w:lang w:val="en-GB"/>
        </w:rPr>
      </w:pPr>
      <w:r w:rsidRPr="007A0D8B">
        <w:rPr>
          <w:rFonts w:ascii="Times New Roman" w:eastAsia="Times New Roman" w:hAnsi="Times New Roman" w:cs="Times New Roman"/>
          <w:sz w:val="24"/>
          <w:szCs w:val="24"/>
          <w:lang w:val="en-GB"/>
        </w:rPr>
        <w:t>The fourth task of this research is to c</w:t>
      </w:r>
      <w:r w:rsidR="00553CEE" w:rsidRPr="007A0D8B">
        <w:rPr>
          <w:rFonts w:ascii="Times New Roman" w:eastAsia="Times New Roman" w:hAnsi="Times New Roman" w:cs="Times New Roman"/>
          <w:sz w:val="24"/>
          <w:szCs w:val="24"/>
          <w:lang w:val="en-GB"/>
        </w:rPr>
        <w:t xml:space="preserve">hoose a set of metrics which can </w:t>
      </w:r>
      <w:r w:rsidR="007A0D8B" w:rsidRPr="007A0D8B">
        <w:rPr>
          <w:rFonts w:ascii="Times New Roman" w:eastAsia="Times New Roman" w:hAnsi="Times New Roman" w:cs="Times New Roman"/>
          <w:sz w:val="24"/>
          <w:szCs w:val="24"/>
          <w:lang w:val="en-GB"/>
        </w:rPr>
        <w:t>be proxy variables for inputs and outputs of the healthcare system, especially regarding the number of medical staff employed, and to collect relevant data</w:t>
      </w:r>
      <w:r w:rsidRPr="007A0D8B">
        <w:rPr>
          <w:rFonts w:ascii="Times New Roman" w:eastAsia="Times New Roman" w:hAnsi="Times New Roman" w:cs="Times New Roman"/>
          <w:sz w:val="24"/>
          <w:szCs w:val="24"/>
          <w:lang w:val="en-GB"/>
        </w:rPr>
        <w:t xml:space="preserve">. As has been said above, </w:t>
      </w:r>
      <w:r w:rsidR="00C87833" w:rsidRPr="007A0D8B">
        <w:rPr>
          <w:rFonts w:ascii="Times New Roman" w:eastAsia="Times New Roman" w:hAnsi="Times New Roman" w:cs="Times New Roman"/>
          <w:sz w:val="24"/>
          <w:szCs w:val="24"/>
          <w:lang w:val="en-GB"/>
        </w:rPr>
        <w:t xml:space="preserve">the methodology has to be valid and consistent with the collected data. This is the reason for combining these two tasks together in one research objective. </w:t>
      </w:r>
    </w:p>
    <w:p w14:paraId="00D4CA09" w14:textId="278AC9F3" w:rsidR="00C87833" w:rsidRDefault="00C87833" w:rsidP="004C2788">
      <w:pPr>
        <w:spacing w:line="360" w:lineRule="auto"/>
        <w:ind w:firstLine="708"/>
        <w:jc w:val="both"/>
        <w:rPr>
          <w:rFonts w:ascii="Times New Roman" w:eastAsia="Times New Roman" w:hAnsi="Times New Roman" w:cs="Times New Roman"/>
          <w:sz w:val="24"/>
          <w:szCs w:val="24"/>
          <w:lang w:val="en-GB"/>
        </w:rPr>
      </w:pPr>
      <w:r w:rsidRPr="007A0D8B">
        <w:rPr>
          <w:rFonts w:ascii="Times New Roman" w:eastAsia="Times New Roman" w:hAnsi="Times New Roman" w:cs="Times New Roman"/>
          <w:sz w:val="24"/>
          <w:szCs w:val="24"/>
          <w:lang w:val="en-GB"/>
        </w:rPr>
        <w:t xml:space="preserve">The fifth objective of this study is to classify regional systems of healthcare to assure the homogeneity of empirical samples used </w:t>
      </w:r>
      <w:r w:rsidR="00094AFD" w:rsidRPr="007A0D8B">
        <w:rPr>
          <w:rFonts w:ascii="Times New Roman" w:eastAsia="Times New Roman" w:hAnsi="Times New Roman" w:cs="Times New Roman"/>
          <w:sz w:val="24"/>
          <w:szCs w:val="24"/>
          <w:lang w:val="en-GB"/>
        </w:rPr>
        <w:t xml:space="preserve">to estimate efficiency levels. </w:t>
      </w:r>
      <w:r w:rsidR="006D7D2C" w:rsidRPr="007A0D8B">
        <w:rPr>
          <w:rFonts w:ascii="Times New Roman" w:eastAsia="Times New Roman" w:hAnsi="Times New Roman" w:cs="Times New Roman"/>
          <w:sz w:val="24"/>
          <w:szCs w:val="24"/>
          <w:lang w:val="en-GB"/>
        </w:rPr>
        <w:t xml:space="preserve">The diversity of subjects of the Russian Federation may present problems for traditional analysis of the collected sample. </w:t>
      </w:r>
      <w:r w:rsidR="007A0D8B" w:rsidRPr="007A0D8B">
        <w:rPr>
          <w:rFonts w:ascii="Times New Roman" w:eastAsia="Times New Roman" w:hAnsi="Times New Roman" w:cs="Times New Roman"/>
          <w:sz w:val="24"/>
          <w:szCs w:val="24"/>
          <w:lang w:val="en-GB"/>
        </w:rPr>
        <w:t>The r</w:t>
      </w:r>
      <w:r w:rsidR="006D7D2C" w:rsidRPr="007A0D8B">
        <w:rPr>
          <w:rFonts w:ascii="Times New Roman" w:eastAsia="Times New Roman" w:hAnsi="Times New Roman" w:cs="Times New Roman"/>
          <w:sz w:val="24"/>
          <w:szCs w:val="24"/>
          <w:lang w:val="en-GB"/>
        </w:rPr>
        <w:t>esults could be obtained if the sample</w:t>
      </w:r>
      <w:r w:rsidR="006D7D2C">
        <w:rPr>
          <w:rFonts w:ascii="Times New Roman" w:eastAsia="Times New Roman" w:hAnsi="Times New Roman" w:cs="Times New Roman"/>
          <w:sz w:val="24"/>
          <w:szCs w:val="24"/>
          <w:lang w:val="en-GB"/>
        </w:rPr>
        <w:t xml:space="preserve"> is divided into subsamples according to a defined classification</w:t>
      </w:r>
      <w:r w:rsidR="007A0D8B">
        <w:rPr>
          <w:rFonts w:ascii="Times New Roman" w:eastAsia="Times New Roman" w:hAnsi="Times New Roman" w:cs="Times New Roman"/>
          <w:sz w:val="24"/>
          <w:szCs w:val="24"/>
          <w:lang w:val="en-GB"/>
        </w:rPr>
        <w:t>. This is due to a requirement for homogeneity of DMUs included in the sample.</w:t>
      </w:r>
      <w:r w:rsidR="006D7D2C">
        <w:rPr>
          <w:rFonts w:ascii="Times New Roman" w:eastAsia="Times New Roman" w:hAnsi="Times New Roman" w:cs="Times New Roman"/>
          <w:sz w:val="24"/>
          <w:szCs w:val="24"/>
          <w:lang w:val="en-GB"/>
        </w:rPr>
        <w:t xml:space="preserve"> </w:t>
      </w:r>
    </w:p>
    <w:p w14:paraId="11138C0D" w14:textId="568A6432" w:rsidR="006D7D2C" w:rsidRDefault="006D7D2C" w:rsidP="004C2788">
      <w:pPr>
        <w:spacing w:line="360" w:lineRule="auto"/>
        <w:ind w:firstLine="708"/>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The sixth objective of this paper is to estimate efficiency</w:t>
      </w:r>
      <w:r w:rsidR="007A0D8B">
        <w:rPr>
          <w:rFonts w:ascii="Times New Roman" w:eastAsia="Times New Roman" w:hAnsi="Times New Roman" w:cs="Times New Roman"/>
          <w:sz w:val="24"/>
          <w:szCs w:val="24"/>
          <w:lang w:val="en-GB"/>
        </w:rPr>
        <w:t xml:space="preserve"> scores</w:t>
      </w:r>
      <w:r>
        <w:rPr>
          <w:rFonts w:ascii="Times New Roman" w:eastAsia="Times New Roman" w:hAnsi="Times New Roman" w:cs="Times New Roman"/>
          <w:sz w:val="24"/>
          <w:szCs w:val="24"/>
          <w:lang w:val="en-GB"/>
        </w:rPr>
        <w:t xml:space="preserve"> of all regions (or decision</w:t>
      </w:r>
      <w:r w:rsidR="00F453B6">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making units), and identify the best units within obtained classers</w:t>
      </w:r>
      <w:r w:rsidR="00AD6A01">
        <w:rPr>
          <w:rFonts w:ascii="Times New Roman" w:eastAsia="Times New Roman" w:hAnsi="Times New Roman" w:cs="Times New Roman"/>
          <w:sz w:val="24"/>
          <w:szCs w:val="24"/>
          <w:lang w:val="en-GB"/>
        </w:rPr>
        <w:t>. These best units shall be analysed and the benchmarks for inefficient regions shall be found among them. This task suggest</w:t>
      </w:r>
      <w:r w:rsidR="007A0D8B">
        <w:rPr>
          <w:rFonts w:ascii="Times New Roman" w:eastAsia="Times New Roman" w:hAnsi="Times New Roman" w:cs="Times New Roman"/>
          <w:sz w:val="24"/>
          <w:szCs w:val="24"/>
          <w:lang w:val="en-GB"/>
        </w:rPr>
        <w:t>s</w:t>
      </w:r>
      <w:r w:rsidR="00AD6A01">
        <w:rPr>
          <w:rFonts w:ascii="Times New Roman" w:eastAsia="Times New Roman" w:hAnsi="Times New Roman" w:cs="Times New Roman"/>
          <w:sz w:val="24"/>
          <w:szCs w:val="24"/>
          <w:lang w:val="en-GB"/>
        </w:rPr>
        <w:t xml:space="preserve"> that inefficient regions should look into benchmark regions’ activities and find best practices that can be adopted for inefficient regions’ healthcare systems. </w:t>
      </w:r>
      <w:r w:rsidR="007A0D8B">
        <w:rPr>
          <w:rFonts w:ascii="Times New Roman" w:eastAsia="Times New Roman" w:hAnsi="Times New Roman" w:cs="Times New Roman"/>
          <w:sz w:val="24"/>
          <w:szCs w:val="24"/>
          <w:lang w:val="en-GB"/>
        </w:rPr>
        <w:t>This objective can be shortly called best practice identification.</w:t>
      </w:r>
    </w:p>
    <w:p w14:paraId="6C28433F" w14:textId="5D5C7A63" w:rsidR="00AD6A01" w:rsidRDefault="00AD6A01" w:rsidP="004C2788">
      <w:pPr>
        <w:spacing w:line="360" w:lineRule="auto"/>
        <w:ind w:firstLine="708"/>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The last objective of the research is to identify the sources of inefficiency in regional healthcare systems and to explain challenges that these systems encounter.</w:t>
      </w:r>
      <w:r w:rsidR="001E5264">
        <w:rPr>
          <w:rFonts w:ascii="Times New Roman" w:eastAsia="Times New Roman" w:hAnsi="Times New Roman" w:cs="Times New Roman"/>
          <w:sz w:val="24"/>
          <w:szCs w:val="24"/>
          <w:lang w:val="en-GB"/>
        </w:rPr>
        <w:t xml:space="preserve"> This task could potentially lead to important policy implications, which could </w:t>
      </w:r>
      <w:r w:rsidR="00140EF1">
        <w:rPr>
          <w:rFonts w:ascii="Times New Roman" w:eastAsia="Times New Roman" w:hAnsi="Times New Roman" w:cs="Times New Roman"/>
          <w:sz w:val="24"/>
          <w:szCs w:val="24"/>
          <w:lang w:val="en-GB"/>
        </w:rPr>
        <w:t>improve the performance of the subjects of the Russian Federation. These policy implications could be adopted by the Government and be advised for all or some regions to enhance their performance.</w:t>
      </w:r>
    </w:p>
    <w:p w14:paraId="127119B7" w14:textId="3F41B778" w:rsidR="000A139D" w:rsidRDefault="0097432D" w:rsidP="004C2788">
      <w:pPr>
        <w:spacing w:line="360" w:lineRule="auto"/>
        <w:ind w:firstLine="708"/>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lastRenderedPageBreak/>
        <w:t xml:space="preserve">This </w:t>
      </w:r>
      <w:r w:rsidR="00CE31BC" w:rsidRPr="007E3472">
        <w:rPr>
          <w:rFonts w:ascii="Times New Roman" w:eastAsia="Times New Roman" w:hAnsi="Times New Roman" w:cs="Times New Roman"/>
          <w:sz w:val="24"/>
          <w:szCs w:val="24"/>
          <w:lang w:val="en-GB"/>
        </w:rPr>
        <w:t xml:space="preserve">research </w:t>
      </w:r>
      <w:r>
        <w:rPr>
          <w:rFonts w:ascii="Times New Roman" w:eastAsia="Times New Roman" w:hAnsi="Times New Roman" w:cs="Times New Roman"/>
          <w:sz w:val="24"/>
          <w:szCs w:val="24"/>
          <w:lang w:val="en-GB"/>
        </w:rPr>
        <w:t xml:space="preserve">consists of several main stages which </w:t>
      </w:r>
      <w:r w:rsidR="00CE31BC" w:rsidRPr="007E3472">
        <w:rPr>
          <w:rFonts w:ascii="Times New Roman" w:eastAsia="Times New Roman" w:hAnsi="Times New Roman" w:cs="Times New Roman"/>
          <w:sz w:val="24"/>
          <w:szCs w:val="24"/>
          <w:lang w:val="en-GB"/>
        </w:rPr>
        <w:t>had been conducted to fulfil the goal and tasks of the study</w:t>
      </w:r>
      <w:r w:rsidR="000A139D" w:rsidRPr="007E3472">
        <w:rPr>
          <w:rFonts w:ascii="Times New Roman" w:eastAsia="Times New Roman" w:hAnsi="Times New Roman" w:cs="Times New Roman"/>
          <w:sz w:val="24"/>
          <w:szCs w:val="24"/>
          <w:lang w:val="en-GB"/>
        </w:rPr>
        <w:t xml:space="preserve">. The first </w:t>
      </w:r>
      <w:r w:rsidR="007E3472" w:rsidRPr="007E3472">
        <w:rPr>
          <w:rFonts w:ascii="Times New Roman" w:eastAsia="Times New Roman" w:hAnsi="Times New Roman" w:cs="Times New Roman"/>
          <w:sz w:val="24"/>
          <w:szCs w:val="24"/>
          <w:lang w:val="en-GB"/>
        </w:rPr>
        <w:t>stage</w:t>
      </w:r>
      <w:r w:rsidR="000A139D" w:rsidRPr="007E3472">
        <w:rPr>
          <w:rFonts w:ascii="Times New Roman" w:eastAsia="Times New Roman" w:hAnsi="Times New Roman" w:cs="Times New Roman"/>
          <w:sz w:val="24"/>
          <w:szCs w:val="24"/>
          <w:lang w:val="en-GB"/>
        </w:rPr>
        <w:t xml:space="preserve"> of the study is dedicated to investigating theoretical foundations of the study, including the governmental regulation of the problem, international practices of managing funding used for </w:t>
      </w:r>
      <w:r w:rsidR="007E3472" w:rsidRPr="007E3472">
        <w:rPr>
          <w:rFonts w:ascii="Times New Roman" w:eastAsia="Times New Roman" w:hAnsi="Times New Roman" w:cs="Times New Roman"/>
          <w:sz w:val="24"/>
          <w:szCs w:val="24"/>
          <w:lang w:val="en-GB"/>
        </w:rPr>
        <w:t>attraction and retention of qualified doctors and empirical studies on efficiency of using funds in the healthcare.</w:t>
      </w:r>
      <w:r w:rsidR="007E3472">
        <w:rPr>
          <w:rFonts w:ascii="Times New Roman" w:eastAsia="Times New Roman" w:hAnsi="Times New Roman" w:cs="Times New Roman"/>
          <w:sz w:val="24"/>
          <w:szCs w:val="24"/>
          <w:lang w:val="en-GB"/>
        </w:rPr>
        <w:t xml:space="preserve"> The second part of the research determines and describes the methodology of the research and describes the data sample collected. The type of the model and its particular form is justified in this </w:t>
      </w:r>
      <w:r w:rsidR="007E3472" w:rsidRPr="00205008">
        <w:rPr>
          <w:rFonts w:ascii="Times New Roman" w:eastAsia="Times New Roman" w:hAnsi="Times New Roman" w:cs="Times New Roman"/>
          <w:sz w:val="24"/>
          <w:szCs w:val="24"/>
          <w:lang w:val="en-GB"/>
        </w:rPr>
        <w:t xml:space="preserve">part. The third part of this research </w:t>
      </w:r>
      <w:r>
        <w:rPr>
          <w:rFonts w:ascii="Times New Roman" w:eastAsia="Times New Roman" w:hAnsi="Times New Roman" w:cs="Times New Roman"/>
          <w:sz w:val="24"/>
          <w:szCs w:val="24"/>
          <w:lang w:val="en-GB"/>
        </w:rPr>
        <w:t>summarizes</w:t>
      </w:r>
      <w:r w:rsidR="00331C7E" w:rsidRPr="00205008">
        <w:rPr>
          <w:rFonts w:ascii="Times New Roman" w:eastAsia="Times New Roman" w:hAnsi="Times New Roman" w:cs="Times New Roman"/>
          <w:sz w:val="24"/>
          <w:szCs w:val="24"/>
          <w:lang w:val="en-GB"/>
        </w:rPr>
        <w:t xml:space="preserve"> </w:t>
      </w:r>
      <w:r w:rsidR="002C424D" w:rsidRPr="00205008">
        <w:rPr>
          <w:rFonts w:ascii="Times New Roman" w:eastAsia="Times New Roman" w:hAnsi="Times New Roman" w:cs="Times New Roman"/>
          <w:sz w:val="24"/>
          <w:szCs w:val="24"/>
          <w:lang w:val="en-GB"/>
        </w:rPr>
        <w:t>the obtained results</w:t>
      </w:r>
      <w:r w:rsidR="00331C7E" w:rsidRPr="00205008">
        <w:rPr>
          <w:rFonts w:ascii="Times New Roman" w:eastAsia="Times New Roman" w:hAnsi="Times New Roman" w:cs="Times New Roman"/>
          <w:sz w:val="24"/>
          <w:szCs w:val="24"/>
          <w:lang w:val="en-GB"/>
        </w:rPr>
        <w:t>, describes and interprets them to make conclusions from the study.</w:t>
      </w:r>
      <w:r w:rsidR="00205008">
        <w:rPr>
          <w:rFonts w:ascii="Times New Roman" w:eastAsia="Times New Roman" w:hAnsi="Times New Roman" w:cs="Times New Roman"/>
          <w:sz w:val="24"/>
          <w:szCs w:val="24"/>
          <w:lang w:val="en-GB"/>
        </w:rPr>
        <w:t xml:space="preserve"> Practical managerial and policy implications shall also be formulated in this part. </w:t>
      </w:r>
    </w:p>
    <w:p w14:paraId="00C2361B" w14:textId="49921605" w:rsidR="00205008" w:rsidRPr="007A0E02" w:rsidRDefault="00205008" w:rsidP="004C2788">
      <w:pPr>
        <w:spacing w:line="360" w:lineRule="auto"/>
        <w:ind w:firstLine="708"/>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The structure of this paper simply follows the outlined three stages of the research. The first part covers theoretical and legislative aspects of the provision of medical staff in the Russian Federation. The second part of the paper describes the chosen methodology of the research. The third part summarizes the obtained results and aims to formulate practical implications from them. </w:t>
      </w:r>
    </w:p>
    <w:p w14:paraId="3880A5A7" w14:textId="77777777" w:rsidR="004D6009" w:rsidRDefault="004D6009" w:rsidP="00286306">
      <w:pPr>
        <w:pStyle w:val="1"/>
        <w:rPr>
          <w:rFonts w:ascii="Times New Roman" w:hAnsi="Times New Roman" w:cs="Times New Roman"/>
          <w:b/>
          <w:color w:val="000000" w:themeColor="text1"/>
          <w:sz w:val="28"/>
          <w:szCs w:val="28"/>
          <w:lang w:val="en-US"/>
        </w:rPr>
      </w:pPr>
      <w:bookmarkStart w:id="4" w:name="_Toc163652713"/>
    </w:p>
    <w:p w14:paraId="075D0C44" w14:textId="77777777" w:rsidR="004D6009" w:rsidRDefault="004D6009" w:rsidP="00286306">
      <w:pPr>
        <w:pStyle w:val="1"/>
        <w:rPr>
          <w:rFonts w:ascii="Times New Roman" w:hAnsi="Times New Roman" w:cs="Times New Roman"/>
          <w:b/>
          <w:color w:val="000000" w:themeColor="text1"/>
          <w:sz w:val="28"/>
          <w:szCs w:val="28"/>
          <w:lang w:val="en-US"/>
        </w:rPr>
      </w:pPr>
    </w:p>
    <w:p w14:paraId="478B6659" w14:textId="77777777" w:rsidR="004D6009" w:rsidRDefault="004D6009" w:rsidP="00286306">
      <w:pPr>
        <w:pStyle w:val="1"/>
        <w:rPr>
          <w:rFonts w:ascii="Times New Roman" w:hAnsi="Times New Roman" w:cs="Times New Roman"/>
          <w:b/>
          <w:color w:val="000000" w:themeColor="text1"/>
          <w:sz w:val="28"/>
          <w:szCs w:val="28"/>
          <w:lang w:val="en-US"/>
        </w:rPr>
      </w:pPr>
    </w:p>
    <w:p w14:paraId="058F45A5" w14:textId="77777777" w:rsidR="004D6009" w:rsidRDefault="004D6009" w:rsidP="00286306">
      <w:pPr>
        <w:pStyle w:val="1"/>
        <w:rPr>
          <w:rFonts w:ascii="Times New Roman" w:hAnsi="Times New Roman" w:cs="Times New Roman"/>
          <w:b/>
          <w:color w:val="000000" w:themeColor="text1"/>
          <w:sz w:val="28"/>
          <w:szCs w:val="28"/>
          <w:lang w:val="en-US"/>
        </w:rPr>
      </w:pPr>
    </w:p>
    <w:p w14:paraId="25C18FFE" w14:textId="77777777" w:rsidR="004D6009" w:rsidRDefault="004D6009" w:rsidP="00286306">
      <w:pPr>
        <w:pStyle w:val="1"/>
        <w:rPr>
          <w:rFonts w:ascii="Times New Roman" w:hAnsi="Times New Roman" w:cs="Times New Roman"/>
          <w:b/>
          <w:color w:val="000000" w:themeColor="text1"/>
          <w:sz w:val="28"/>
          <w:szCs w:val="28"/>
          <w:lang w:val="en-US"/>
        </w:rPr>
      </w:pPr>
    </w:p>
    <w:p w14:paraId="437765A5" w14:textId="77777777" w:rsidR="004D6009" w:rsidRDefault="004D6009" w:rsidP="00286306">
      <w:pPr>
        <w:pStyle w:val="1"/>
        <w:rPr>
          <w:rFonts w:ascii="Times New Roman" w:hAnsi="Times New Roman" w:cs="Times New Roman"/>
          <w:b/>
          <w:color w:val="000000" w:themeColor="text1"/>
          <w:sz w:val="28"/>
          <w:szCs w:val="28"/>
          <w:lang w:val="en-US"/>
        </w:rPr>
      </w:pPr>
    </w:p>
    <w:p w14:paraId="6B5DD3C6" w14:textId="46A5D3B5" w:rsidR="004D6009" w:rsidRDefault="004D6009" w:rsidP="00286306">
      <w:pPr>
        <w:pStyle w:val="1"/>
        <w:rPr>
          <w:rFonts w:ascii="Times New Roman" w:hAnsi="Times New Roman" w:cs="Times New Roman"/>
          <w:b/>
          <w:color w:val="000000" w:themeColor="text1"/>
          <w:sz w:val="28"/>
          <w:szCs w:val="28"/>
          <w:lang w:val="en-US"/>
        </w:rPr>
      </w:pPr>
    </w:p>
    <w:p w14:paraId="62B7A157" w14:textId="39B57799" w:rsidR="00EE2805" w:rsidRDefault="00EE2805" w:rsidP="00EE2805">
      <w:pPr>
        <w:rPr>
          <w:lang w:val="en-US"/>
        </w:rPr>
      </w:pPr>
    </w:p>
    <w:p w14:paraId="01B9FF21" w14:textId="577D4098" w:rsidR="00EE2805" w:rsidRDefault="00EE2805" w:rsidP="00EE2805">
      <w:pPr>
        <w:rPr>
          <w:lang w:val="en-US"/>
        </w:rPr>
      </w:pPr>
    </w:p>
    <w:p w14:paraId="7B23FC7B" w14:textId="2E99F5CB" w:rsidR="00EE2805" w:rsidRDefault="00EE2805" w:rsidP="00EE2805">
      <w:pPr>
        <w:rPr>
          <w:lang w:val="en-US"/>
        </w:rPr>
      </w:pPr>
    </w:p>
    <w:p w14:paraId="63773101" w14:textId="6E9FDF68" w:rsidR="00EE2805" w:rsidRDefault="00EE2805" w:rsidP="00EE2805">
      <w:pPr>
        <w:rPr>
          <w:lang w:val="en-US"/>
        </w:rPr>
      </w:pPr>
    </w:p>
    <w:p w14:paraId="064A9624" w14:textId="766E9234" w:rsidR="00EE2805" w:rsidRDefault="00EE2805" w:rsidP="00EE2805">
      <w:pPr>
        <w:rPr>
          <w:lang w:val="en-US"/>
        </w:rPr>
      </w:pPr>
    </w:p>
    <w:p w14:paraId="0AEBDEC3" w14:textId="15CD9AB6" w:rsidR="00EE2805" w:rsidRDefault="00EE2805" w:rsidP="00EE2805">
      <w:pPr>
        <w:rPr>
          <w:lang w:val="en-US"/>
        </w:rPr>
      </w:pPr>
    </w:p>
    <w:p w14:paraId="0BB4F09E" w14:textId="377F8F3A" w:rsidR="00EE2805" w:rsidRDefault="00EE2805" w:rsidP="00EE2805">
      <w:pPr>
        <w:rPr>
          <w:lang w:val="en-US"/>
        </w:rPr>
      </w:pPr>
    </w:p>
    <w:p w14:paraId="33A675E5" w14:textId="77777777" w:rsidR="00EE2805" w:rsidRPr="00EE2805" w:rsidRDefault="00EE2805" w:rsidP="00EE2805">
      <w:pPr>
        <w:rPr>
          <w:lang w:val="en-US"/>
        </w:rPr>
      </w:pPr>
    </w:p>
    <w:p w14:paraId="49420280" w14:textId="77777777" w:rsidR="004D6009" w:rsidRPr="004D6009" w:rsidRDefault="004D6009" w:rsidP="004D6009">
      <w:pPr>
        <w:rPr>
          <w:lang w:val="en-US"/>
        </w:rPr>
      </w:pPr>
    </w:p>
    <w:p w14:paraId="25BF7F99" w14:textId="1FF255E5" w:rsidR="001C69D3" w:rsidRPr="00286306" w:rsidRDefault="00286306" w:rsidP="002668A7">
      <w:pPr>
        <w:pStyle w:val="1"/>
        <w:spacing w:line="480" w:lineRule="auto"/>
        <w:rPr>
          <w:rFonts w:ascii="Times New Roman" w:hAnsi="Times New Roman" w:cs="Times New Roman"/>
          <w:b/>
          <w:sz w:val="28"/>
          <w:szCs w:val="28"/>
          <w:lang w:val="en-US"/>
        </w:rPr>
      </w:pPr>
      <w:bookmarkStart w:id="5" w:name="_Toc164103498"/>
      <w:bookmarkStart w:id="6" w:name="_Toc165218371"/>
      <w:bookmarkStart w:id="7" w:name="_Toc168226155"/>
      <w:r w:rsidRPr="00286306">
        <w:rPr>
          <w:rFonts w:ascii="Times New Roman" w:hAnsi="Times New Roman" w:cs="Times New Roman"/>
          <w:b/>
          <w:color w:val="000000" w:themeColor="text1"/>
          <w:sz w:val="28"/>
          <w:szCs w:val="28"/>
          <w:lang w:val="en-US"/>
        </w:rPr>
        <w:lastRenderedPageBreak/>
        <w:t>PART 1. THEORETICAL FOUNDATIONS OF THE STUDY</w:t>
      </w:r>
      <w:bookmarkEnd w:id="4"/>
      <w:bookmarkEnd w:id="5"/>
      <w:bookmarkEnd w:id="6"/>
      <w:bookmarkEnd w:id="7"/>
    </w:p>
    <w:p w14:paraId="36176EF4" w14:textId="00EAECB9" w:rsidR="00A22A30" w:rsidRDefault="00A22A30" w:rsidP="006420A2">
      <w:pPr>
        <w:spacing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From a theoretical perspective, the field of efficiency analysis </w:t>
      </w:r>
      <w:r w:rsidR="007847A7">
        <w:rPr>
          <w:rFonts w:ascii="Times New Roman" w:hAnsi="Times New Roman" w:cs="Times New Roman"/>
          <w:sz w:val="24"/>
          <w:szCs w:val="24"/>
          <w:lang w:val="en-GB"/>
        </w:rPr>
        <w:t xml:space="preserve">of healthcare </w:t>
      </w:r>
      <w:r w:rsidR="0011585B">
        <w:rPr>
          <w:rFonts w:ascii="Times New Roman" w:hAnsi="Times New Roman" w:cs="Times New Roman"/>
          <w:sz w:val="24"/>
          <w:szCs w:val="24"/>
          <w:lang w:val="en-GB"/>
        </w:rPr>
        <w:t xml:space="preserve">organizations and systems </w:t>
      </w:r>
      <w:r>
        <w:rPr>
          <w:rFonts w:ascii="Times New Roman" w:hAnsi="Times New Roman" w:cs="Times New Roman"/>
          <w:sz w:val="24"/>
          <w:szCs w:val="24"/>
          <w:lang w:val="en-GB"/>
        </w:rPr>
        <w:t>can be divided in</w:t>
      </w:r>
      <w:r w:rsidR="0011585B">
        <w:rPr>
          <w:rFonts w:ascii="Times New Roman" w:hAnsi="Times New Roman" w:cs="Times New Roman"/>
          <w:sz w:val="24"/>
          <w:szCs w:val="24"/>
          <w:lang w:val="en-GB"/>
        </w:rPr>
        <w:t>to</w:t>
      </w:r>
      <w:r>
        <w:rPr>
          <w:rFonts w:ascii="Times New Roman" w:hAnsi="Times New Roman" w:cs="Times New Roman"/>
          <w:sz w:val="24"/>
          <w:szCs w:val="24"/>
          <w:lang w:val="en-GB"/>
        </w:rPr>
        <w:t xml:space="preserve"> three main groups. First, there is the academic background</w:t>
      </w:r>
      <w:r w:rsidR="00331C7E">
        <w:rPr>
          <w:rFonts w:ascii="Times New Roman" w:hAnsi="Times New Roman" w:cs="Times New Roman"/>
          <w:sz w:val="24"/>
          <w:szCs w:val="24"/>
          <w:lang w:val="en-GB"/>
        </w:rPr>
        <w:t xml:space="preserve"> related to efficiency analysis</w:t>
      </w:r>
      <w:r w:rsidR="006420A2">
        <w:rPr>
          <w:rFonts w:ascii="Times New Roman" w:hAnsi="Times New Roman" w:cs="Times New Roman"/>
          <w:sz w:val="24"/>
          <w:szCs w:val="24"/>
          <w:lang w:val="en-GB"/>
        </w:rPr>
        <w:t xml:space="preserve"> itself</w:t>
      </w:r>
      <w:r w:rsidR="00331C7E">
        <w:rPr>
          <w:rFonts w:ascii="Times New Roman" w:hAnsi="Times New Roman" w:cs="Times New Roman"/>
          <w:sz w:val="24"/>
          <w:szCs w:val="24"/>
          <w:lang w:val="en-GB"/>
        </w:rPr>
        <w:t xml:space="preserve">, </w:t>
      </w:r>
      <w:r w:rsidR="006420A2">
        <w:rPr>
          <w:rFonts w:ascii="Times New Roman" w:hAnsi="Times New Roman" w:cs="Times New Roman"/>
          <w:sz w:val="24"/>
          <w:szCs w:val="24"/>
          <w:lang w:val="en-GB"/>
        </w:rPr>
        <w:t xml:space="preserve">related to </w:t>
      </w:r>
      <w:r w:rsidR="00331C7E">
        <w:rPr>
          <w:rFonts w:ascii="Times New Roman" w:hAnsi="Times New Roman" w:cs="Times New Roman"/>
          <w:sz w:val="24"/>
          <w:szCs w:val="24"/>
          <w:lang w:val="en-GB"/>
        </w:rPr>
        <w:t>methods</w:t>
      </w:r>
      <w:r w:rsidR="006420A2">
        <w:rPr>
          <w:rFonts w:ascii="Times New Roman" w:hAnsi="Times New Roman" w:cs="Times New Roman"/>
          <w:sz w:val="24"/>
          <w:szCs w:val="24"/>
          <w:lang w:val="en-GB"/>
        </w:rPr>
        <w:t>,</w:t>
      </w:r>
      <w:r w:rsidR="00331C7E">
        <w:rPr>
          <w:rFonts w:ascii="Times New Roman" w:hAnsi="Times New Roman" w:cs="Times New Roman"/>
          <w:sz w:val="24"/>
          <w:szCs w:val="24"/>
          <w:lang w:val="en-GB"/>
        </w:rPr>
        <w:t xml:space="preserve"> tools</w:t>
      </w:r>
      <w:r>
        <w:rPr>
          <w:rFonts w:ascii="Times New Roman" w:hAnsi="Times New Roman" w:cs="Times New Roman"/>
          <w:sz w:val="24"/>
          <w:szCs w:val="24"/>
          <w:lang w:val="en-GB"/>
        </w:rPr>
        <w:t xml:space="preserve">, </w:t>
      </w:r>
      <w:r w:rsidR="006420A2">
        <w:rPr>
          <w:rFonts w:ascii="Times New Roman" w:hAnsi="Times New Roman" w:cs="Times New Roman"/>
          <w:sz w:val="24"/>
          <w:szCs w:val="24"/>
          <w:lang w:val="en-GB"/>
        </w:rPr>
        <w:t>and concepts that can be used for efficiency estimation. This academic background</w:t>
      </w:r>
      <w:r>
        <w:rPr>
          <w:rFonts w:ascii="Times New Roman" w:hAnsi="Times New Roman" w:cs="Times New Roman"/>
          <w:sz w:val="24"/>
          <w:szCs w:val="24"/>
          <w:lang w:val="en-GB"/>
        </w:rPr>
        <w:t xml:space="preserve"> ha</w:t>
      </w:r>
      <w:r w:rsidR="006420A2">
        <w:rPr>
          <w:rFonts w:ascii="Times New Roman" w:hAnsi="Times New Roman" w:cs="Times New Roman"/>
          <w:sz w:val="24"/>
          <w:szCs w:val="24"/>
          <w:lang w:val="en-GB"/>
        </w:rPr>
        <w:t>s</w:t>
      </w:r>
      <w:r w:rsidR="00331C7E">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to be studied to get an understanding about </w:t>
      </w:r>
      <w:r w:rsidR="00E32879">
        <w:rPr>
          <w:rFonts w:ascii="Times New Roman" w:hAnsi="Times New Roman" w:cs="Times New Roman"/>
          <w:sz w:val="24"/>
          <w:szCs w:val="24"/>
          <w:lang w:val="en-GB"/>
        </w:rPr>
        <w:t xml:space="preserve">the topic of performance assessment, basic instruments and </w:t>
      </w:r>
      <w:r w:rsidR="0011585B">
        <w:rPr>
          <w:rFonts w:ascii="Times New Roman" w:hAnsi="Times New Roman" w:cs="Times New Roman"/>
          <w:sz w:val="24"/>
          <w:szCs w:val="24"/>
          <w:lang w:val="en-GB"/>
        </w:rPr>
        <w:t>the range of results which these instruments can give</w:t>
      </w:r>
      <w:r w:rsidR="00E32879">
        <w:rPr>
          <w:rFonts w:ascii="Times New Roman" w:hAnsi="Times New Roman" w:cs="Times New Roman"/>
          <w:sz w:val="24"/>
          <w:szCs w:val="24"/>
          <w:lang w:val="en-GB"/>
        </w:rPr>
        <w:t>.</w:t>
      </w:r>
      <w:r w:rsidR="006420A2">
        <w:rPr>
          <w:rFonts w:ascii="Times New Roman" w:hAnsi="Times New Roman" w:cs="Times New Roman"/>
          <w:sz w:val="24"/>
          <w:szCs w:val="24"/>
          <w:lang w:val="en-GB"/>
        </w:rPr>
        <w:t xml:space="preserve"> </w:t>
      </w:r>
      <w:r w:rsidR="00E32879">
        <w:rPr>
          <w:rFonts w:ascii="Times New Roman" w:hAnsi="Times New Roman" w:cs="Times New Roman"/>
          <w:sz w:val="24"/>
          <w:szCs w:val="24"/>
          <w:lang w:val="en-GB"/>
        </w:rPr>
        <w:t>Second, the fundamental legislative acts</w:t>
      </w:r>
      <w:r w:rsidR="0011585B">
        <w:rPr>
          <w:rFonts w:ascii="Times New Roman" w:hAnsi="Times New Roman" w:cs="Times New Roman"/>
          <w:sz w:val="24"/>
          <w:szCs w:val="24"/>
          <w:lang w:val="en-GB"/>
        </w:rPr>
        <w:t xml:space="preserve">, which are currently in force, </w:t>
      </w:r>
      <w:r w:rsidR="00E32879">
        <w:rPr>
          <w:rFonts w:ascii="Times New Roman" w:hAnsi="Times New Roman" w:cs="Times New Roman"/>
          <w:sz w:val="24"/>
          <w:szCs w:val="24"/>
          <w:lang w:val="en-GB"/>
        </w:rPr>
        <w:t xml:space="preserve">should be studied in order to understand the regulation behind the topic. Since the problems are practical and real data is </w:t>
      </w:r>
      <w:r w:rsidR="00331C7E">
        <w:rPr>
          <w:rFonts w:ascii="Times New Roman" w:hAnsi="Times New Roman" w:cs="Times New Roman"/>
          <w:sz w:val="24"/>
          <w:szCs w:val="24"/>
          <w:lang w:val="en-GB"/>
        </w:rPr>
        <w:t>collected</w:t>
      </w:r>
      <w:r w:rsidR="00E32879">
        <w:rPr>
          <w:rFonts w:ascii="Times New Roman" w:hAnsi="Times New Roman" w:cs="Times New Roman"/>
          <w:sz w:val="24"/>
          <w:szCs w:val="24"/>
          <w:lang w:val="en-GB"/>
        </w:rPr>
        <w:t>, it makes sense to study the legislation which forms policies</w:t>
      </w:r>
      <w:r w:rsidR="006420A2">
        <w:rPr>
          <w:rFonts w:ascii="Times New Roman" w:hAnsi="Times New Roman" w:cs="Times New Roman"/>
          <w:sz w:val="24"/>
          <w:szCs w:val="24"/>
          <w:lang w:val="en-GB"/>
        </w:rPr>
        <w:t xml:space="preserve"> that are aimed to solve problems of lack of medical personnel. Regional healthcare systems in Russia operate in the conditions, created by this legislation</w:t>
      </w:r>
      <w:r w:rsidR="00735010">
        <w:rPr>
          <w:rFonts w:ascii="Times New Roman" w:hAnsi="Times New Roman" w:cs="Times New Roman"/>
          <w:sz w:val="24"/>
          <w:szCs w:val="24"/>
          <w:lang w:val="en-GB"/>
        </w:rPr>
        <w:t xml:space="preserve">. </w:t>
      </w:r>
      <w:r w:rsidR="006420A2">
        <w:rPr>
          <w:rFonts w:ascii="Times New Roman" w:hAnsi="Times New Roman" w:cs="Times New Roman"/>
          <w:sz w:val="24"/>
          <w:szCs w:val="24"/>
          <w:lang w:val="en-GB"/>
        </w:rPr>
        <w:t xml:space="preserve">Hence, it is very important to survey the current legislation so as to understand </w:t>
      </w:r>
      <w:r w:rsidR="00735010">
        <w:rPr>
          <w:rFonts w:ascii="Times New Roman" w:hAnsi="Times New Roman" w:cs="Times New Roman"/>
          <w:sz w:val="24"/>
          <w:szCs w:val="24"/>
          <w:lang w:val="en-GB"/>
        </w:rPr>
        <w:t>what can be studied and measured</w:t>
      </w:r>
      <w:r w:rsidR="00E32879">
        <w:rPr>
          <w:rFonts w:ascii="Times New Roman" w:hAnsi="Times New Roman" w:cs="Times New Roman"/>
          <w:sz w:val="24"/>
          <w:szCs w:val="24"/>
          <w:lang w:val="en-GB"/>
        </w:rPr>
        <w:t>. Third, the</w:t>
      </w:r>
      <w:r w:rsidR="0011585B">
        <w:rPr>
          <w:rFonts w:ascii="Times New Roman" w:hAnsi="Times New Roman" w:cs="Times New Roman"/>
          <w:sz w:val="24"/>
          <w:szCs w:val="24"/>
          <w:lang w:val="en-GB"/>
        </w:rPr>
        <w:t>re is a wide range of</w:t>
      </w:r>
      <w:r w:rsidR="00E32879">
        <w:rPr>
          <w:rFonts w:ascii="Times New Roman" w:hAnsi="Times New Roman" w:cs="Times New Roman"/>
          <w:sz w:val="24"/>
          <w:szCs w:val="24"/>
          <w:lang w:val="en-GB"/>
        </w:rPr>
        <w:t xml:space="preserve"> practice-oriented</w:t>
      </w:r>
      <w:r w:rsidR="0011585B">
        <w:rPr>
          <w:rFonts w:ascii="Times New Roman" w:hAnsi="Times New Roman" w:cs="Times New Roman"/>
          <w:sz w:val="24"/>
          <w:szCs w:val="24"/>
          <w:lang w:val="en-GB"/>
        </w:rPr>
        <w:t xml:space="preserve"> papers</w:t>
      </w:r>
      <w:r w:rsidR="00E32879">
        <w:rPr>
          <w:rFonts w:ascii="Times New Roman" w:hAnsi="Times New Roman" w:cs="Times New Roman"/>
          <w:sz w:val="24"/>
          <w:szCs w:val="24"/>
          <w:lang w:val="en-GB"/>
        </w:rPr>
        <w:t xml:space="preserve"> in the field of medicine </w:t>
      </w:r>
      <w:r w:rsidR="0011585B">
        <w:rPr>
          <w:rFonts w:ascii="Times New Roman" w:hAnsi="Times New Roman" w:cs="Times New Roman"/>
          <w:sz w:val="24"/>
          <w:szCs w:val="24"/>
          <w:lang w:val="en-GB"/>
        </w:rPr>
        <w:t xml:space="preserve">that </w:t>
      </w:r>
      <w:r w:rsidR="00E32879">
        <w:rPr>
          <w:rFonts w:ascii="Times New Roman" w:hAnsi="Times New Roman" w:cs="Times New Roman"/>
          <w:sz w:val="24"/>
          <w:szCs w:val="24"/>
          <w:lang w:val="en-GB"/>
        </w:rPr>
        <w:t>must be studied</w:t>
      </w:r>
      <w:r w:rsidR="0011585B">
        <w:rPr>
          <w:rFonts w:ascii="Times New Roman" w:hAnsi="Times New Roman" w:cs="Times New Roman"/>
          <w:sz w:val="24"/>
          <w:szCs w:val="24"/>
          <w:lang w:val="en-GB"/>
        </w:rPr>
        <w:t xml:space="preserve"> to find the research gap and to get enough practical information</w:t>
      </w:r>
      <w:r w:rsidR="00735010">
        <w:rPr>
          <w:rFonts w:ascii="Times New Roman" w:hAnsi="Times New Roman" w:cs="Times New Roman"/>
          <w:sz w:val="24"/>
          <w:szCs w:val="24"/>
          <w:lang w:val="en-GB"/>
        </w:rPr>
        <w:t>, regarding existing ways to solve problems with qualified medical staff</w:t>
      </w:r>
      <w:r w:rsidR="00E32879">
        <w:rPr>
          <w:rFonts w:ascii="Times New Roman" w:hAnsi="Times New Roman" w:cs="Times New Roman"/>
          <w:sz w:val="24"/>
          <w:szCs w:val="24"/>
          <w:lang w:val="en-GB"/>
        </w:rPr>
        <w:t xml:space="preserve">. </w:t>
      </w:r>
      <w:r w:rsidR="00267E5F">
        <w:rPr>
          <w:rFonts w:ascii="Times New Roman" w:hAnsi="Times New Roman" w:cs="Times New Roman"/>
          <w:sz w:val="24"/>
          <w:szCs w:val="24"/>
          <w:lang w:val="en-GB"/>
        </w:rPr>
        <w:t xml:space="preserve">It is obligatory to survey </w:t>
      </w:r>
      <w:r w:rsidR="00735010">
        <w:rPr>
          <w:rFonts w:ascii="Times New Roman" w:hAnsi="Times New Roman" w:cs="Times New Roman"/>
          <w:sz w:val="24"/>
          <w:szCs w:val="24"/>
          <w:lang w:val="en-GB"/>
        </w:rPr>
        <w:t xml:space="preserve">such </w:t>
      </w:r>
      <w:r w:rsidR="00267E5F">
        <w:rPr>
          <w:rFonts w:ascii="Times New Roman" w:hAnsi="Times New Roman" w:cs="Times New Roman"/>
          <w:sz w:val="24"/>
          <w:szCs w:val="24"/>
          <w:lang w:val="en-GB"/>
        </w:rPr>
        <w:t xml:space="preserve">international practices of </w:t>
      </w:r>
      <w:r w:rsidR="006420A2">
        <w:rPr>
          <w:rFonts w:ascii="Times New Roman" w:hAnsi="Times New Roman" w:cs="Times New Roman"/>
          <w:sz w:val="24"/>
          <w:szCs w:val="24"/>
          <w:lang w:val="en-GB"/>
        </w:rPr>
        <w:t xml:space="preserve">providing national healthcare systems with qualified medical staff. </w:t>
      </w:r>
      <w:r w:rsidR="00E32879">
        <w:rPr>
          <w:rFonts w:ascii="Times New Roman" w:hAnsi="Times New Roman" w:cs="Times New Roman"/>
          <w:sz w:val="24"/>
          <w:szCs w:val="24"/>
          <w:lang w:val="en-GB"/>
        </w:rPr>
        <w:t>This literature may address the current problems on the labour market of qualified medical personnel, or other sensitive issues on the contemporary stage of development of Russian and global healthcare</w:t>
      </w:r>
      <w:r w:rsidR="0011585B">
        <w:rPr>
          <w:rFonts w:ascii="Times New Roman" w:hAnsi="Times New Roman" w:cs="Times New Roman"/>
          <w:sz w:val="24"/>
          <w:szCs w:val="24"/>
          <w:lang w:val="en-GB"/>
        </w:rPr>
        <w:t xml:space="preserve"> systems</w:t>
      </w:r>
      <w:r w:rsidR="00E32879">
        <w:rPr>
          <w:rFonts w:ascii="Times New Roman" w:hAnsi="Times New Roman" w:cs="Times New Roman"/>
          <w:sz w:val="24"/>
          <w:szCs w:val="24"/>
          <w:lang w:val="en-GB"/>
        </w:rPr>
        <w:t>.</w:t>
      </w:r>
    </w:p>
    <w:p w14:paraId="4F881ECB" w14:textId="3762C632" w:rsidR="000D5EB2" w:rsidRPr="000D5EB2" w:rsidRDefault="000D5EB2" w:rsidP="006420A2">
      <w:pPr>
        <w:spacing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literature review aims to survey existing research and legislative background of the problem to find answers to several key questions of this paper. If existing research does not address the questions which are mentioned below, it means that there is a gap in the existing knowledge of the </w:t>
      </w:r>
      <w:r w:rsidRPr="000D5EB2">
        <w:rPr>
          <w:rFonts w:ascii="Times New Roman" w:hAnsi="Times New Roman" w:cs="Times New Roman"/>
          <w:sz w:val="24"/>
          <w:szCs w:val="24"/>
          <w:lang w:val="en-GB"/>
        </w:rPr>
        <w:t xml:space="preserve">problem, and this research will address these questions. </w:t>
      </w:r>
    </w:p>
    <w:p w14:paraId="16FAA008" w14:textId="13CD356F" w:rsidR="000D5EB2" w:rsidRPr="000D5EB2" w:rsidRDefault="000D5EB2" w:rsidP="000D5EB2">
      <w:pPr>
        <w:spacing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First, w</w:t>
      </w:r>
      <w:r w:rsidRPr="000D5EB2">
        <w:rPr>
          <w:rFonts w:ascii="Times New Roman" w:hAnsi="Times New Roman" w:cs="Times New Roman"/>
          <w:sz w:val="24"/>
          <w:szCs w:val="24"/>
          <w:lang w:val="en-GB"/>
        </w:rPr>
        <w:t xml:space="preserve">hat factors can be used to explain the performance of regional healthcare systems in </w:t>
      </w:r>
      <w:r>
        <w:rPr>
          <w:rFonts w:ascii="Times New Roman" w:hAnsi="Times New Roman" w:cs="Times New Roman"/>
          <w:sz w:val="24"/>
          <w:szCs w:val="24"/>
          <w:lang w:val="en-GB"/>
        </w:rPr>
        <w:t xml:space="preserve">applying federal budget funds to </w:t>
      </w:r>
      <w:r w:rsidRPr="000D5EB2">
        <w:rPr>
          <w:rFonts w:ascii="Times New Roman" w:hAnsi="Times New Roman" w:cs="Times New Roman"/>
          <w:sz w:val="24"/>
          <w:szCs w:val="24"/>
          <w:lang w:val="en-GB"/>
        </w:rPr>
        <w:t>attrac</w:t>
      </w:r>
      <w:r>
        <w:rPr>
          <w:rFonts w:ascii="Times New Roman" w:hAnsi="Times New Roman" w:cs="Times New Roman"/>
          <w:sz w:val="24"/>
          <w:szCs w:val="24"/>
          <w:lang w:val="en-GB"/>
        </w:rPr>
        <w:t>t</w:t>
      </w:r>
      <w:r w:rsidRPr="000D5EB2">
        <w:rPr>
          <w:rFonts w:ascii="Times New Roman" w:hAnsi="Times New Roman" w:cs="Times New Roman"/>
          <w:sz w:val="24"/>
          <w:szCs w:val="24"/>
          <w:lang w:val="en-GB"/>
        </w:rPr>
        <w:t xml:space="preserve"> and retain medical staff?</w:t>
      </w:r>
      <w:r>
        <w:rPr>
          <w:rFonts w:ascii="Times New Roman" w:hAnsi="Times New Roman" w:cs="Times New Roman"/>
          <w:sz w:val="24"/>
          <w:szCs w:val="24"/>
          <w:lang w:val="en-GB"/>
        </w:rPr>
        <w:t xml:space="preserve"> In particular, this research is done in the Russian context, but there might be </w:t>
      </w:r>
      <w:r w:rsidR="008C7C38">
        <w:rPr>
          <w:rFonts w:ascii="Times New Roman" w:hAnsi="Times New Roman" w:cs="Times New Roman"/>
          <w:sz w:val="24"/>
          <w:szCs w:val="24"/>
          <w:lang w:val="en-GB"/>
        </w:rPr>
        <w:t xml:space="preserve">existing research of the problem in other contexts, and it is worth surveying. </w:t>
      </w:r>
    </w:p>
    <w:p w14:paraId="27DA1CA3" w14:textId="7F6BE7F8" w:rsidR="000D5EB2" w:rsidRPr="000D5EB2" w:rsidRDefault="008C7C38" w:rsidP="000D5EB2">
      <w:pPr>
        <w:spacing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Second, w</w:t>
      </w:r>
      <w:r w:rsidR="000D5EB2" w:rsidRPr="000D5EB2">
        <w:rPr>
          <w:rFonts w:ascii="Times New Roman" w:hAnsi="Times New Roman" w:cs="Times New Roman"/>
          <w:sz w:val="24"/>
          <w:szCs w:val="24"/>
          <w:lang w:val="en-GB"/>
        </w:rPr>
        <w:t xml:space="preserve">hat ‘exit’ variables should be used to specify the output of regional healthcare system’s effort to increase the number of doctors and nurses in a region? While the first question is about potential independent variables (‘inputs’) of the model, the second aims to determine the hypothetical list of dependent variables (‘outputs’). This list could include number of doctors in the regional healthcare system or life expectancy in a particular region as a general feature which shows the regional healthcare’s results in the long term. </w:t>
      </w:r>
    </w:p>
    <w:p w14:paraId="758968DC" w14:textId="3C3CF7BC" w:rsidR="000D5EB2" w:rsidRPr="000D5EB2" w:rsidRDefault="008C7C38" w:rsidP="000D5EB2">
      <w:pPr>
        <w:spacing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Third, w</w:t>
      </w:r>
      <w:r w:rsidR="000D5EB2" w:rsidRPr="000D5EB2">
        <w:rPr>
          <w:rFonts w:ascii="Times New Roman" w:hAnsi="Times New Roman" w:cs="Times New Roman"/>
          <w:sz w:val="24"/>
          <w:szCs w:val="24"/>
          <w:lang w:val="en-GB"/>
        </w:rPr>
        <w:t xml:space="preserve">hich regions of the Russian Federation are the most efficient in utilization of the federal funding to attract qualified medical personnel? Which regions are inefficient and to what extent? The most efficient regions could potentially represent a benchmark for some inefficient regions. </w:t>
      </w:r>
    </w:p>
    <w:p w14:paraId="635A36F1" w14:textId="75C2847D" w:rsidR="000D5EB2" w:rsidRDefault="008C7C38" w:rsidP="000D5EB2">
      <w:pPr>
        <w:spacing w:line="360" w:lineRule="auto"/>
        <w:ind w:firstLine="708"/>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Fourth, w</w:t>
      </w:r>
      <w:r w:rsidR="000D5EB2" w:rsidRPr="000D5EB2">
        <w:rPr>
          <w:rFonts w:ascii="Times New Roman" w:hAnsi="Times New Roman" w:cs="Times New Roman"/>
          <w:color w:val="000000" w:themeColor="text1"/>
          <w:sz w:val="24"/>
          <w:szCs w:val="24"/>
          <w:lang w:val="en-US"/>
        </w:rPr>
        <w:t>hat are the benchmarks</w:t>
      </w:r>
      <w:r>
        <w:rPr>
          <w:rFonts w:ascii="Times New Roman" w:hAnsi="Times New Roman" w:cs="Times New Roman"/>
          <w:color w:val="000000" w:themeColor="text1"/>
          <w:sz w:val="24"/>
          <w:szCs w:val="24"/>
          <w:lang w:val="en-US"/>
        </w:rPr>
        <w:t xml:space="preserve"> (the best practices) for the inefficient regions</w:t>
      </w:r>
      <w:r w:rsidR="000D5EB2" w:rsidRPr="000D5EB2">
        <w:rPr>
          <w:rFonts w:ascii="Times New Roman" w:hAnsi="Times New Roman" w:cs="Times New Roman"/>
          <w:color w:val="000000" w:themeColor="text1"/>
          <w:sz w:val="24"/>
          <w:szCs w:val="24"/>
          <w:lang w:val="en-US"/>
        </w:rPr>
        <w:t xml:space="preserve">? Although this study addresses only the particular issue of stimulating medical staff, the problem of fulfilment of production potential in this sense is also very important. Low efficiency in using funds to attract and retain medical staff may suggest that other tasks in healthcare are also completed with low efficiency levels. This </w:t>
      </w:r>
      <w:r>
        <w:rPr>
          <w:rFonts w:ascii="Times New Roman" w:hAnsi="Times New Roman" w:cs="Times New Roman"/>
          <w:color w:val="000000" w:themeColor="text1"/>
          <w:sz w:val="24"/>
          <w:szCs w:val="24"/>
          <w:lang w:val="en-US"/>
        </w:rPr>
        <w:t xml:space="preserve">can lead to further </w:t>
      </w:r>
      <w:r w:rsidR="000D5EB2" w:rsidRPr="000D5EB2">
        <w:rPr>
          <w:rFonts w:ascii="Times New Roman" w:hAnsi="Times New Roman" w:cs="Times New Roman"/>
          <w:color w:val="000000" w:themeColor="text1"/>
          <w:sz w:val="24"/>
          <w:szCs w:val="24"/>
          <w:lang w:val="en-US"/>
        </w:rPr>
        <w:t>research</w:t>
      </w:r>
      <w:r>
        <w:rPr>
          <w:rFonts w:ascii="Times New Roman" w:hAnsi="Times New Roman" w:cs="Times New Roman"/>
          <w:color w:val="000000" w:themeColor="text1"/>
          <w:sz w:val="24"/>
          <w:szCs w:val="24"/>
          <w:lang w:val="en-US"/>
        </w:rPr>
        <w:t xml:space="preserve"> of the problem </w:t>
      </w:r>
      <w:r w:rsidR="000D5EB2" w:rsidRPr="000D5EB2">
        <w:rPr>
          <w:rFonts w:ascii="Times New Roman" w:hAnsi="Times New Roman" w:cs="Times New Roman"/>
          <w:color w:val="000000" w:themeColor="text1"/>
          <w:sz w:val="24"/>
          <w:szCs w:val="24"/>
          <w:lang w:val="en-US"/>
        </w:rPr>
        <w:t>regarding a range of practices that can be adopted and can</w:t>
      </w:r>
      <w:r>
        <w:rPr>
          <w:rFonts w:ascii="Times New Roman" w:hAnsi="Times New Roman" w:cs="Times New Roman"/>
          <w:color w:val="000000" w:themeColor="text1"/>
          <w:sz w:val="24"/>
          <w:szCs w:val="24"/>
          <w:lang w:val="en-US"/>
        </w:rPr>
        <w:t xml:space="preserve"> potentially</w:t>
      </w:r>
      <w:r w:rsidR="000D5EB2" w:rsidRPr="000D5EB2">
        <w:rPr>
          <w:rFonts w:ascii="Times New Roman" w:hAnsi="Times New Roman" w:cs="Times New Roman"/>
          <w:color w:val="000000" w:themeColor="text1"/>
          <w:sz w:val="24"/>
          <w:szCs w:val="24"/>
          <w:lang w:val="en-US"/>
        </w:rPr>
        <w:t xml:space="preserve"> increase efficiency in regions that fall behind.</w:t>
      </w:r>
      <w:r>
        <w:rPr>
          <w:rFonts w:ascii="Times New Roman" w:hAnsi="Times New Roman" w:cs="Times New Roman"/>
          <w:color w:val="000000" w:themeColor="text1"/>
          <w:sz w:val="24"/>
          <w:szCs w:val="24"/>
          <w:lang w:val="en-US"/>
        </w:rPr>
        <w:t xml:space="preserve"> This may be a direction for further research.</w:t>
      </w:r>
    </w:p>
    <w:p w14:paraId="2B64A911" w14:textId="516BA304" w:rsidR="008C7C38" w:rsidRPr="000D5EB2" w:rsidRDefault="008C7C38" w:rsidP="000D5EB2">
      <w:pPr>
        <w:spacing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Fifth, what is the level of effectiveness of the initiatives of the Government established to increase availability of medical care and number of doctors and nurses in regions of Russia? In particular, the effectiveness of the Government Decrees No. 2568, No. 1985, No. 1910 and 1610(5) is estimated.</w:t>
      </w:r>
    </w:p>
    <w:p w14:paraId="339E89C4" w14:textId="0487C6E2" w:rsidR="00C90EF6" w:rsidRPr="00C54351" w:rsidRDefault="006420A2" w:rsidP="00C90EF6">
      <w:pPr>
        <w:spacing w:line="360" w:lineRule="auto"/>
        <w:ind w:firstLine="708"/>
        <w:jc w:val="both"/>
        <w:rPr>
          <w:rFonts w:ascii="Times New Roman" w:hAnsi="Times New Roman" w:cs="Times New Roman"/>
          <w:sz w:val="24"/>
          <w:szCs w:val="24"/>
          <w:lang w:val="en-GB"/>
        </w:rPr>
      </w:pPr>
      <w:r w:rsidRPr="000D5EB2">
        <w:rPr>
          <w:rFonts w:ascii="Times New Roman" w:hAnsi="Times New Roman" w:cs="Times New Roman"/>
          <w:sz w:val="24"/>
          <w:szCs w:val="24"/>
          <w:lang w:val="en-GB"/>
        </w:rPr>
        <w:t>The first part of the literature review</w:t>
      </w:r>
      <w:r w:rsidRPr="00C54351">
        <w:rPr>
          <w:rFonts w:ascii="Times New Roman" w:hAnsi="Times New Roman" w:cs="Times New Roman"/>
          <w:sz w:val="24"/>
          <w:szCs w:val="24"/>
          <w:lang w:val="en-GB"/>
        </w:rPr>
        <w:t xml:space="preserve"> will be focused on </w:t>
      </w:r>
      <w:r w:rsidR="00E27A93" w:rsidRPr="00C54351">
        <w:rPr>
          <w:rFonts w:ascii="Times New Roman" w:hAnsi="Times New Roman" w:cs="Times New Roman"/>
          <w:sz w:val="24"/>
          <w:szCs w:val="24"/>
          <w:lang w:val="en-GB"/>
        </w:rPr>
        <w:t>the basics of efficiency analysis and the contemporary research which is based on methods like Data envelopment analysis</w:t>
      </w:r>
      <w:r w:rsidR="00C54351">
        <w:rPr>
          <w:rFonts w:ascii="Times New Roman" w:hAnsi="Times New Roman" w:cs="Times New Roman"/>
          <w:sz w:val="24"/>
          <w:szCs w:val="24"/>
          <w:lang w:val="en-GB"/>
        </w:rPr>
        <w:t xml:space="preserve">. The second part investigates the international practices of provision of healthcare systems with medical staff and empirical studies of health care efficiency. The third part of the review describes the current legislative environment, which determines the Russian health care practices of stimulating medical staff.  </w:t>
      </w:r>
    </w:p>
    <w:p w14:paraId="149C1DB3" w14:textId="103BB097" w:rsidR="00267E5F" w:rsidRPr="00C54351" w:rsidRDefault="00C90EF6" w:rsidP="002668A7">
      <w:pPr>
        <w:pStyle w:val="2"/>
        <w:numPr>
          <w:ilvl w:val="1"/>
          <w:numId w:val="9"/>
        </w:numPr>
        <w:spacing w:line="480" w:lineRule="auto"/>
        <w:rPr>
          <w:rFonts w:ascii="Times New Roman" w:hAnsi="Times New Roman" w:cs="Times New Roman"/>
          <w:b/>
          <w:color w:val="000000" w:themeColor="text1"/>
          <w:sz w:val="24"/>
          <w:szCs w:val="24"/>
          <w:lang w:val="en-GB"/>
        </w:rPr>
      </w:pPr>
      <w:r w:rsidRPr="00C54351">
        <w:rPr>
          <w:rFonts w:ascii="Times New Roman" w:hAnsi="Times New Roman" w:cs="Times New Roman"/>
          <w:b/>
          <w:color w:val="000000" w:themeColor="text1"/>
          <w:lang w:val="en-GB"/>
        </w:rPr>
        <w:t xml:space="preserve"> </w:t>
      </w:r>
      <w:bookmarkStart w:id="8" w:name="_Toc163652714"/>
      <w:bookmarkStart w:id="9" w:name="_Toc164103499"/>
      <w:bookmarkStart w:id="10" w:name="_Toc165218372"/>
      <w:bookmarkStart w:id="11" w:name="_Toc168226156"/>
      <w:r w:rsidR="001F6758" w:rsidRPr="00C54351">
        <w:rPr>
          <w:rFonts w:ascii="Times New Roman" w:hAnsi="Times New Roman" w:cs="Times New Roman"/>
          <w:b/>
          <w:color w:val="000000" w:themeColor="text1"/>
          <w:lang w:val="en-GB"/>
        </w:rPr>
        <w:t>Efficiency analysis: a review of methodologies</w:t>
      </w:r>
      <w:bookmarkEnd w:id="8"/>
      <w:bookmarkEnd w:id="9"/>
      <w:bookmarkEnd w:id="10"/>
      <w:bookmarkEnd w:id="11"/>
    </w:p>
    <w:p w14:paraId="34F501B4" w14:textId="465072FB" w:rsidR="00A04704" w:rsidRDefault="00FD192D" w:rsidP="00A04704">
      <w:pPr>
        <w:spacing w:line="360" w:lineRule="auto"/>
        <w:ind w:firstLine="708"/>
        <w:jc w:val="both"/>
        <w:rPr>
          <w:rFonts w:ascii="Times New Roman" w:hAnsi="Times New Roman" w:cs="Times New Roman"/>
          <w:sz w:val="24"/>
          <w:szCs w:val="24"/>
          <w:lang w:val="en-GB"/>
        </w:rPr>
      </w:pPr>
      <w:r w:rsidRPr="00C54351">
        <w:rPr>
          <w:rFonts w:ascii="Times New Roman" w:hAnsi="Times New Roman" w:cs="Times New Roman"/>
          <w:sz w:val="24"/>
          <w:szCs w:val="24"/>
          <w:lang w:val="en-GB"/>
        </w:rPr>
        <w:t>The topic of performance assessment of Decision</w:t>
      </w:r>
      <w:r w:rsidR="0011585B" w:rsidRPr="00C54351">
        <w:rPr>
          <w:rFonts w:ascii="Times New Roman" w:hAnsi="Times New Roman" w:cs="Times New Roman"/>
          <w:sz w:val="24"/>
          <w:szCs w:val="24"/>
          <w:lang w:val="en-GB"/>
        </w:rPr>
        <w:t>-</w:t>
      </w:r>
      <w:r w:rsidRPr="00C54351">
        <w:rPr>
          <w:rFonts w:ascii="Times New Roman" w:hAnsi="Times New Roman" w:cs="Times New Roman"/>
          <w:sz w:val="24"/>
          <w:szCs w:val="24"/>
          <w:lang w:val="en-GB"/>
        </w:rPr>
        <w:t>Making Units (DMUs) is relatively new in the business and management literature. It</w:t>
      </w:r>
      <w:r w:rsidR="0003298E" w:rsidRPr="00C54351">
        <w:rPr>
          <w:rFonts w:ascii="Times New Roman" w:hAnsi="Times New Roman" w:cs="Times New Roman"/>
          <w:sz w:val="24"/>
          <w:szCs w:val="24"/>
          <w:lang w:val="en-GB"/>
        </w:rPr>
        <w:t xml:space="preserve"> boosted in recent</w:t>
      </w:r>
      <w:r w:rsidR="0003298E">
        <w:rPr>
          <w:rFonts w:ascii="Times New Roman" w:hAnsi="Times New Roman" w:cs="Times New Roman"/>
          <w:sz w:val="24"/>
          <w:szCs w:val="24"/>
          <w:lang w:val="en-GB"/>
        </w:rPr>
        <w:t xml:space="preserve"> years</w:t>
      </w:r>
      <w:r w:rsidRPr="00FD192D">
        <w:rPr>
          <w:rFonts w:ascii="Times New Roman" w:hAnsi="Times New Roman" w:cs="Times New Roman"/>
          <w:sz w:val="24"/>
          <w:szCs w:val="24"/>
          <w:lang w:val="en-GB"/>
        </w:rPr>
        <w:t xml:space="preserve"> because of the latest developments of frontier analysis models, </w:t>
      </w:r>
      <w:r w:rsidR="00493738">
        <w:rPr>
          <w:rFonts w:ascii="Times New Roman" w:hAnsi="Times New Roman" w:cs="Times New Roman"/>
          <w:sz w:val="24"/>
          <w:szCs w:val="24"/>
          <w:lang w:val="en-GB"/>
        </w:rPr>
        <w:t xml:space="preserve">for example </w:t>
      </w:r>
      <w:r w:rsidRPr="00FD192D">
        <w:rPr>
          <w:rFonts w:ascii="Times New Roman" w:hAnsi="Times New Roman" w:cs="Times New Roman"/>
          <w:sz w:val="24"/>
          <w:szCs w:val="24"/>
          <w:lang w:val="en-GB"/>
        </w:rPr>
        <w:t xml:space="preserve">Data </w:t>
      </w:r>
      <w:r w:rsidR="0011585B">
        <w:rPr>
          <w:rFonts w:ascii="Times New Roman" w:hAnsi="Times New Roman" w:cs="Times New Roman"/>
          <w:sz w:val="24"/>
          <w:szCs w:val="24"/>
          <w:lang w:val="en-GB"/>
        </w:rPr>
        <w:t>e</w:t>
      </w:r>
      <w:r w:rsidRPr="00FD192D">
        <w:rPr>
          <w:rFonts w:ascii="Times New Roman" w:hAnsi="Times New Roman" w:cs="Times New Roman"/>
          <w:sz w:val="24"/>
          <w:szCs w:val="24"/>
          <w:lang w:val="en-GB"/>
        </w:rPr>
        <w:t xml:space="preserve">nvelopment </w:t>
      </w:r>
      <w:r w:rsidR="0011585B">
        <w:rPr>
          <w:rFonts w:ascii="Times New Roman" w:hAnsi="Times New Roman" w:cs="Times New Roman"/>
          <w:sz w:val="24"/>
          <w:szCs w:val="24"/>
          <w:lang w:val="en-GB"/>
        </w:rPr>
        <w:t>a</w:t>
      </w:r>
      <w:r w:rsidRPr="00FD192D">
        <w:rPr>
          <w:rFonts w:ascii="Times New Roman" w:hAnsi="Times New Roman" w:cs="Times New Roman"/>
          <w:sz w:val="24"/>
          <w:szCs w:val="24"/>
          <w:lang w:val="en-GB"/>
        </w:rPr>
        <w:t>nalysis</w:t>
      </w:r>
      <w:r w:rsidR="00493738">
        <w:rPr>
          <w:rFonts w:ascii="Times New Roman" w:hAnsi="Times New Roman" w:cs="Times New Roman"/>
          <w:sz w:val="24"/>
          <w:szCs w:val="24"/>
          <w:lang w:val="en-GB"/>
        </w:rPr>
        <w:t xml:space="preserve"> (DEA)</w:t>
      </w:r>
      <w:r w:rsidRPr="00FD192D">
        <w:rPr>
          <w:rFonts w:ascii="Times New Roman" w:hAnsi="Times New Roman" w:cs="Times New Roman"/>
          <w:sz w:val="24"/>
          <w:szCs w:val="24"/>
          <w:lang w:val="en-GB"/>
        </w:rPr>
        <w:t xml:space="preserve">. The modelling was actively developed by scientists since the 1950s. As mentioned in [Pidd, 2010], OR/MS model (Operations Research/Management Science) is ‘an external and explicit representation of part of reality as seen by the people who wish to use that model to understand, to change, to manage and to control that part of reality’. </w:t>
      </w:r>
      <w:r w:rsidR="00980B1D">
        <w:rPr>
          <w:rFonts w:ascii="Times New Roman" w:hAnsi="Times New Roman" w:cs="Times New Roman"/>
          <w:sz w:val="24"/>
          <w:szCs w:val="24"/>
          <w:lang w:val="en-GB"/>
        </w:rPr>
        <w:t>M</w:t>
      </w:r>
      <w:r w:rsidRPr="00FD192D">
        <w:rPr>
          <w:rFonts w:ascii="Times New Roman" w:hAnsi="Times New Roman" w:cs="Times New Roman"/>
          <w:sz w:val="24"/>
          <w:szCs w:val="24"/>
          <w:lang w:val="en-GB"/>
        </w:rPr>
        <w:t xml:space="preserve">odels which </w:t>
      </w:r>
      <w:r w:rsidR="00980B1D">
        <w:rPr>
          <w:rFonts w:ascii="Times New Roman" w:hAnsi="Times New Roman" w:cs="Times New Roman"/>
          <w:sz w:val="24"/>
          <w:szCs w:val="24"/>
          <w:lang w:val="en-GB"/>
        </w:rPr>
        <w:t>are built and used</w:t>
      </w:r>
      <w:r w:rsidRPr="00FD192D">
        <w:rPr>
          <w:rFonts w:ascii="Times New Roman" w:hAnsi="Times New Roman" w:cs="Times New Roman"/>
          <w:sz w:val="24"/>
          <w:szCs w:val="24"/>
          <w:lang w:val="en-GB"/>
        </w:rPr>
        <w:t xml:space="preserve"> in this research </w:t>
      </w:r>
      <w:r w:rsidR="00980B1D">
        <w:rPr>
          <w:rFonts w:ascii="Times New Roman" w:hAnsi="Times New Roman" w:cs="Times New Roman"/>
          <w:sz w:val="24"/>
          <w:szCs w:val="24"/>
          <w:lang w:val="en-GB"/>
        </w:rPr>
        <w:t xml:space="preserve">do </w:t>
      </w:r>
      <w:r w:rsidRPr="00FD192D">
        <w:rPr>
          <w:rFonts w:ascii="Times New Roman" w:hAnsi="Times New Roman" w:cs="Times New Roman"/>
          <w:sz w:val="24"/>
          <w:szCs w:val="24"/>
          <w:lang w:val="en-GB"/>
        </w:rPr>
        <w:t xml:space="preserve">also contain a part of reality and </w:t>
      </w:r>
      <w:r w:rsidR="00980B1D">
        <w:rPr>
          <w:rFonts w:ascii="Times New Roman" w:hAnsi="Times New Roman" w:cs="Times New Roman"/>
          <w:sz w:val="24"/>
          <w:szCs w:val="24"/>
          <w:lang w:val="en-GB"/>
        </w:rPr>
        <w:t xml:space="preserve">aim to consider some </w:t>
      </w:r>
      <w:r w:rsidRPr="00FD192D">
        <w:rPr>
          <w:rFonts w:ascii="Times New Roman" w:hAnsi="Times New Roman" w:cs="Times New Roman"/>
          <w:sz w:val="24"/>
          <w:szCs w:val="24"/>
          <w:lang w:val="en-GB"/>
        </w:rPr>
        <w:t xml:space="preserve">exogeneous factors that </w:t>
      </w:r>
      <w:r w:rsidR="00980B1D">
        <w:rPr>
          <w:rFonts w:ascii="Times New Roman" w:hAnsi="Times New Roman" w:cs="Times New Roman"/>
          <w:sz w:val="24"/>
          <w:szCs w:val="24"/>
          <w:lang w:val="en-GB"/>
        </w:rPr>
        <w:t>can affect</w:t>
      </w:r>
      <w:r w:rsidRPr="00FD192D">
        <w:rPr>
          <w:rFonts w:ascii="Times New Roman" w:hAnsi="Times New Roman" w:cs="Times New Roman"/>
          <w:sz w:val="24"/>
          <w:szCs w:val="24"/>
          <w:lang w:val="en-GB"/>
        </w:rPr>
        <w:t xml:space="preserve"> the model.</w:t>
      </w:r>
      <w:r w:rsidR="00980B1D">
        <w:rPr>
          <w:rFonts w:ascii="Times New Roman" w:hAnsi="Times New Roman" w:cs="Times New Roman"/>
          <w:sz w:val="24"/>
          <w:szCs w:val="24"/>
          <w:lang w:val="en-GB"/>
        </w:rPr>
        <w:t xml:space="preserve"> A part of reality is represented in the model as real data collected from open sources.</w:t>
      </w:r>
    </w:p>
    <w:p w14:paraId="1757E419" w14:textId="6B8E187F" w:rsidR="00A6221C" w:rsidRDefault="0071110C" w:rsidP="00A04704">
      <w:pPr>
        <w:spacing w:line="360" w:lineRule="auto"/>
        <w:ind w:firstLine="708"/>
        <w:jc w:val="both"/>
        <w:rPr>
          <w:rFonts w:ascii="Times New Roman" w:hAnsi="Times New Roman" w:cs="Times New Roman"/>
          <w:sz w:val="24"/>
          <w:szCs w:val="24"/>
          <w:lang w:val="en-GB"/>
        </w:rPr>
      </w:pPr>
      <w:r w:rsidRPr="003F1BE7">
        <w:rPr>
          <w:rFonts w:ascii="Times New Roman" w:hAnsi="Times New Roman" w:cs="Times New Roman"/>
          <w:sz w:val="24"/>
          <w:szCs w:val="24"/>
          <w:lang w:val="en-GB"/>
        </w:rPr>
        <w:lastRenderedPageBreak/>
        <w:t>The approach towards performance assessment used in this research is based on the famous definition given by A. Neely: ‘Performance measurement can be defined as the process of quantifying the efficiency and effectiveness of action’ [Neely et al., 1995]. In this paper, the performance assessment of regional healthcare systems in Russia is also divided into two distinct parts. The first part relates to efficiency analysis of using federal financing to improve the performance</w:t>
      </w:r>
      <w:r w:rsidR="001E0FA8" w:rsidRPr="003F1BE7">
        <w:rPr>
          <w:rFonts w:ascii="Times New Roman" w:hAnsi="Times New Roman" w:cs="Times New Roman"/>
          <w:sz w:val="24"/>
          <w:szCs w:val="24"/>
          <w:lang w:val="en-GB"/>
        </w:rPr>
        <w:t xml:space="preserve"> of healthcare systems by reducing shortages of personnel. The second part of the study is devoted to analysis of effectiveness of initiatives which aim to attract and retain doctors on a national level.</w:t>
      </w:r>
    </w:p>
    <w:p w14:paraId="5316A432" w14:textId="07C1F808" w:rsidR="00FD192D" w:rsidRPr="00A04704" w:rsidRDefault="00FD192D" w:rsidP="00A04704">
      <w:pPr>
        <w:spacing w:line="360" w:lineRule="auto"/>
        <w:ind w:firstLine="708"/>
        <w:jc w:val="both"/>
        <w:rPr>
          <w:rFonts w:ascii="Times New Roman" w:hAnsi="Times New Roman" w:cs="Times New Roman"/>
          <w:sz w:val="24"/>
          <w:szCs w:val="24"/>
          <w:lang w:val="en-GB"/>
        </w:rPr>
      </w:pPr>
      <w:r w:rsidRPr="00FD192D">
        <w:rPr>
          <w:rFonts w:ascii="Times New Roman" w:hAnsi="Times New Roman" w:cs="Times New Roman"/>
          <w:sz w:val="24"/>
          <w:szCs w:val="24"/>
          <w:lang w:val="en-GB"/>
        </w:rPr>
        <w:t xml:space="preserve"> The aim of this research is to measure the performance (the level of eff</w:t>
      </w:r>
      <w:r w:rsidR="00E32879">
        <w:rPr>
          <w:rFonts w:ascii="Times New Roman" w:hAnsi="Times New Roman" w:cs="Times New Roman"/>
          <w:sz w:val="24"/>
          <w:szCs w:val="24"/>
          <w:lang w:val="en-GB"/>
        </w:rPr>
        <w:t>iciency</w:t>
      </w:r>
      <w:r w:rsidRPr="00FD192D">
        <w:rPr>
          <w:rFonts w:ascii="Times New Roman" w:hAnsi="Times New Roman" w:cs="Times New Roman"/>
          <w:sz w:val="24"/>
          <w:szCs w:val="24"/>
          <w:lang w:val="en-GB"/>
        </w:rPr>
        <w:t>) of a wide sample of</w:t>
      </w:r>
      <w:r w:rsidR="000B103B">
        <w:rPr>
          <w:rFonts w:ascii="Times New Roman" w:hAnsi="Times New Roman" w:cs="Times New Roman"/>
          <w:sz w:val="24"/>
          <w:szCs w:val="24"/>
          <w:lang w:val="en-GB"/>
        </w:rPr>
        <w:t xml:space="preserve"> regional healthcare systems</w:t>
      </w:r>
      <w:r w:rsidRPr="00FD192D">
        <w:rPr>
          <w:rFonts w:ascii="Times New Roman" w:hAnsi="Times New Roman" w:cs="Times New Roman"/>
          <w:sz w:val="24"/>
          <w:szCs w:val="24"/>
          <w:lang w:val="en-GB"/>
        </w:rPr>
        <w:t xml:space="preserve"> in Russia</w:t>
      </w:r>
      <w:r w:rsidR="00E32879">
        <w:rPr>
          <w:rFonts w:ascii="Times New Roman" w:hAnsi="Times New Roman" w:cs="Times New Roman"/>
          <w:sz w:val="24"/>
          <w:szCs w:val="24"/>
          <w:lang w:val="en-GB"/>
        </w:rPr>
        <w:t xml:space="preserve"> across all regions</w:t>
      </w:r>
      <w:r w:rsidRPr="00FD192D">
        <w:rPr>
          <w:rFonts w:ascii="Times New Roman" w:hAnsi="Times New Roman" w:cs="Times New Roman"/>
          <w:sz w:val="24"/>
          <w:szCs w:val="24"/>
          <w:lang w:val="en-GB"/>
        </w:rPr>
        <w:t>.</w:t>
      </w:r>
      <w:r w:rsidR="00A04704" w:rsidRPr="00A04704">
        <w:rPr>
          <w:rFonts w:ascii="Times New Roman" w:hAnsi="Times New Roman" w:cs="Times New Roman"/>
          <w:sz w:val="24"/>
          <w:szCs w:val="24"/>
          <w:lang w:val="en-GB"/>
        </w:rPr>
        <w:t xml:space="preserve"> </w:t>
      </w:r>
      <w:r w:rsidR="00A04704">
        <w:rPr>
          <w:rFonts w:ascii="Times New Roman" w:hAnsi="Times New Roman" w:cs="Times New Roman"/>
          <w:sz w:val="24"/>
          <w:szCs w:val="24"/>
          <w:lang w:val="en-GB"/>
        </w:rPr>
        <w:t xml:space="preserve">The cornerstone of efficiency estimation lies </w:t>
      </w:r>
      <w:r w:rsidR="00D13CFD">
        <w:rPr>
          <w:rFonts w:ascii="Times New Roman" w:hAnsi="Times New Roman" w:cs="Times New Roman"/>
          <w:sz w:val="24"/>
          <w:szCs w:val="24"/>
          <w:lang w:val="en-GB"/>
        </w:rPr>
        <w:t>between</w:t>
      </w:r>
      <w:r w:rsidR="00A04704">
        <w:rPr>
          <w:rFonts w:ascii="Times New Roman" w:hAnsi="Times New Roman" w:cs="Times New Roman"/>
          <w:sz w:val="24"/>
          <w:szCs w:val="24"/>
          <w:lang w:val="en-GB"/>
        </w:rPr>
        <w:t xml:space="preserve"> the concepts of technical efficiency and allocative efficiency</w:t>
      </w:r>
      <w:r w:rsidR="00D13CFD">
        <w:rPr>
          <w:rFonts w:ascii="Times New Roman" w:hAnsi="Times New Roman" w:cs="Times New Roman"/>
          <w:sz w:val="24"/>
          <w:szCs w:val="24"/>
          <w:lang w:val="en-GB"/>
        </w:rPr>
        <w:t xml:space="preserve"> for production</w:t>
      </w:r>
      <w:r w:rsidR="00A04704">
        <w:rPr>
          <w:rFonts w:ascii="Times New Roman" w:hAnsi="Times New Roman" w:cs="Times New Roman"/>
          <w:sz w:val="24"/>
          <w:szCs w:val="24"/>
          <w:lang w:val="en-GB"/>
        </w:rPr>
        <w:t xml:space="preserve">, </w:t>
      </w:r>
      <w:r w:rsidR="00A04704" w:rsidRPr="00F25862">
        <w:rPr>
          <w:rFonts w:ascii="Times New Roman" w:hAnsi="Times New Roman" w:cs="Times New Roman"/>
          <w:sz w:val="24"/>
          <w:szCs w:val="24"/>
          <w:lang w:val="en-GB"/>
        </w:rPr>
        <w:t xml:space="preserve">proposed by </w:t>
      </w:r>
      <w:r w:rsidR="00980B1D">
        <w:rPr>
          <w:rFonts w:ascii="Times New Roman" w:hAnsi="Times New Roman" w:cs="Times New Roman"/>
          <w:sz w:val="24"/>
          <w:szCs w:val="24"/>
          <w:lang w:val="en-GB"/>
        </w:rPr>
        <w:t xml:space="preserve">a fundamental study </w:t>
      </w:r>
      <w:r w:rsidR="00D13CFD" w:rsidRPr="00F25862">
        <w:rPr>
          <w:rFonts w:ascii="Times New Roman" w:hAnsi="Times New Roman" w:cs="Times New Roman"/>
          <w:sz w:val="24"/>
          <w:szCs w:val="24"/>
          <w:lang w:val="en-GB"/>
        </w:rPr>
        <w:t>[Farrell, 1957]. These concepts</w:t>
      </w:r>
      <w:r w:rsidR="00D13CFD">
        <w:rPr>
          <w:rFonts w:ascii="Times New Roman" w:hAnsi="Times New Roman" w:cs="Times New Roman"/>
          <w:sz w:val="24"/>
          <w:szCs w:val="24"/>
          <w:lang w:val="en-GB"/>
        </w:rPr>
        <w:t xml:space="preserve"> suggest that there is a production frontier (certain level of output) that is achievable for a certain number and quantity of inputs. </w:t>
      </w:r>
      <w:r w:rsidR="00980B1D">
        <w:rPr>
          <w:rFonts w:ascii="Times New Roman" w:hAnsi="Times New Roman" w:cs="Times New Roman"/>
          <w:sz w:val="24"/>
          <w:szCs w:val="24"/>
          <w:lang w:val="en-GB"/>
        </w:rPr>
        <w:t>It is assumed that more outputs produced is better than less outputs</w:t>
      </w:r>
      <w:r w:rsidR="00B40618">
        <w:rPr>
          <w:rFonts w:ascii="Times New Roman" w:hAnsi="Times New Roman" w:cs="Times New Roman"/>
          <w:sz w:val="24"/>
          <w:szCs w:val="24"/>
          <w:lang w:val="en-GB"/>
        </w:rPr>
        <w:t>, which is the main assumption for outputs in this paper. The second part of this study describes the methodology, including this particular aspect.</w:t>
      </w:r>
    </w:p>
    <w:p w14:paraId="26A5F406" w14:textId="270D69BA" w:rsidR="00FD192D" w:rsidRPr="00E149B6" w:rsidRDefault="00FD192D" w:rsidP="00FD192D">
      <w:pPr>
        <w:spacing w:line="360" w:lineRule="auto"/>
        <w:jc w:val="both"/>
        <w:rPr>
          <w:rFonts w:ascii="Times New Roman" w:hAnsi="Times New Roman" w:cs="Times New Roman"/>
          <w:sz w:val="24"/>
          <w:szCs w:val="24"/>
          <w:lang w:val="en-GB"/>
        </w:rPr>
      </w:pPr>
      <w:r w:rsidRPr="00FD192D">
        <w:rPr>
          <w:rFonts w:ascii="Times New Roman" w:hAnsi="Times New Roman" w:cs="Times New Roman"/>
          <w:sz w:val="24"/>
          <w:szCs w:val="24"/>
          <w:lang w:val="en-GB"/>
        </w:rPr>
        <w:tab/>
        <w:t>The terms ‘eff</w:t>
      </w:r>
      <w:r w:rsidR="00E32879">
        <w:rPr>
          <w:rFonts w:ascii="Times New Roman" w:hAnsi="Times New Roman" w:cs="Times New Roman"/>
          <w:sz w:val="24"/>
          <w:szCs w:val="24"/>
          <w:lang w:val="en-GB"/>
        </w:rPr>
        <w:t>iciency</w:t>
      </w:r>
      <w:r w:rsidRPr="00FD192D">
        <w:rPr>
          <w:rFonts w:ascii="Times New Roman" w:hAnsi="Times New Roman" w:cs="Times New Roman"/>
          <w:sz w:val="24"/>
          <w:szCs w:val="24"/>
          <w:lang w:val="en-GB"/>
        </w:rPr>
        <w:t xml:space="preserve">’ and ‘performance’ are rather vague and their definitions are rare in scientific literature, although words themselves tend to be very popular. Perhaps, the majority of authors suggest that terms are clear to the </w:t>
      </w:r>
      <w:r w:rsidR="00B40618">
        <w:rPr>
          <w:rFonts w:ascii="Times New Roman" w:hAnsi="Times New Roman" w:cs="Times New Roman"/>
          <w:sz w:val="24"/>
          <w:szCs w:val="24"/>
          <w:lang w:val="en-GB"/>
        </w:rPr>
        <w:t xml:space="preserve">target </w:t>
      </w:r>
      <w:r w:rsidRPr="00FD192D">
        <w:rPr>
          <w:rFonts w:ascii="Times New Roman" w:hAnsi="Times New Roman" w:cs="Times New Roman"/>
          <w:sz w:val="24"/>
          <w:szCs w:val="24"/>
          <w:lang w:val="en-GB"/>
        </w:rPr>
        <w:t xml:space="preserve">audience without giving definitions. For example, in [March, Sutton, 1997] exact definitions are omitted. Some authors, on the other hand, give definitions to the terms indirectly, for instance through questions, like ‘how realistic are the goals of an organization?’, ‘how well were the directions for further development chosen?’ and so on, as in [Lichiello, Turnock, 1999]. </w:t>
      </w:r>
    </w:p>
    <w:p w14:paraId="478F4632" w14:textId="5E59638C" w:rsidR="00FD192D" w:rsidRDefault="00FD192D" w:rsidP="00FD192D">
      <w:pPr>
        <w:spacing w:line="360" w:lineRule="auto"/>
        <w:ind w:firstLine="708"/>
        <w:jc w:val="both"/>
        <w:rPr>
          <w:rFonts w:ascii="Times New Roman" w:hAnsi="Times New Roman" w:cs="Times New Roman"/>
          <w:color w:val="000000" w:themeColor="text1"/>
          <w:sz w:val="24"/>
          <w:szCs w:val="24"/>
          <w:lang w:val="en-US"/>
        </w:rPr>
      </w:pPr>
      <w:r w:rsidRPr="00FD192D">
        <w:rPr>
          <w:rFonts w:ascii="Times New Roman" w:hAnsi="Times New Roman" w:cs="Times New Roman"/>
          <w:color w:val="000000" w:themeColor="text1"/>
          <w:sz w:val="24"/>
          <w:szCs w:val="24"/>
          <w:lang w:val="en-US"/>
        </w:rPr>
        <w:t xml:space="preserve">Total Factor Productivity (technical efficiency) is another </w:t>
      </w:r>
      <w:r w:rsidR="00B40618">
        <w:rPr>
          <w:rFonts w:ascii="Times New Roman" w:hAnsi="Times New Roman" w:cs="Times New Roman"/>
          <w:color w:val="000000" w:themeColor="text1"/>
          <w:sz w:val="24"/>
          <w:szCs w:val="24"/>
          <w:lang w:val="en-US"/>
        </w:rPr>
        <w:t>concept</w:t>
      </w:r>
      <w:r w:rsidRPr="00FD192D">
        <w:rPr>
          <w:rFonts w:ascii="Times New Roman" w:hAnsi="Times New Roman" w:cs="Times New Roman"/>
          <w:color w:val="000000" w:themeColor="text1"/>
          <w:sz w:val="24"/>
          <w:szCs w:val="24"/>
          <w:lang w:val="en-US"/>
        </w:rPr>
        <w:t xml:space="preserve"> </w:t>
      </w:r>
      <w:r w:rsidR="00B40618">
        <w:rPr>
          <w:rFonts w:ascii="Times New Roman" w:hAnsi="Times New Roman" w:cs="Times New Roman"/>
          <w:color w:val="000000" w:themeColor="text1"/>
          <w:sz w:val="24"/>
          <w:szCs w:val="24"/>
          <w:lang w:val="en-US"/>
        </w:rPr>
        <w:t>used to</w:t>
      </w:r>
      <w:r w:rsidRPr="00FD192D">
        <w:rPr>
          <w:rFonts w:ascii="Times New Roman" w:hAnsi="Times New Roman" w:cs="Times New Roman"/>
          <w:color w:val="000000" w:themeColor="text1"/>
          <w:sz w:val="24"/>
          <w:szCs w:val="24"/>
          <w:lang w:val="en-US"/>
        </w:rPr>
        <w:t xml:space="preserve"> assess performance </w:t>
      </w:r>
      <w:r w:rsidR="00B40618">
        <w:rPr>
          <w:rFonts w:ascii="Times New Roman" w:hAnsi="Times New Roman" w:cs="Times New Roman"/>
          <w:color w:val="000000" w:themeColor="text1"/>
          <w:sz w:val="24"/>
          <w:szCs w:val="24"/>
          <w:lang w:val="en-US"/>
        </w:rPr>
        <w:t xml:space="preserve">and efficiency. It </w:t>
      </w:r>
      <w:r w:rsidRPr="00FD192D">
        <w:rPr>
          <w:rFonts w:ascii="Times New Roman" w:hAnsi="Times New Roman" w:cs="Times New Roman"/>
          <w:color w:val="000000" w:themeColor="text1"/>
          <w:sz w:val="24"/>
          <w:szCs w:val="24"/>
          <w:lang w:val="en-US"/>
        </w:rPr>
        <w:t xml:space="preserve">is </w:t>
      </w:r>
      <w:r w:rsidR="00B40618">
        <w:rPr>
          <w:rFonts w:ascii="Times New Roman" w:hAnsi="Times New Roman" w:cs="Times New Roman"/>
          <w:color w:val="000000" w:themeColor="text1"/>
          <w:sz w:val="24"/>
          <w:szCs w:val="24"/>
          <w:lang w:val="en-US"/>
        </w:rPr>
        <w:t xml:space="preserve">a </w:t>
      </w:r>
      <w:r w:rsidRPr="00FD192D">
        <w:rPr>
          <w:rFonts w:ascii="Times New Roman" w:hAnsi="Times New Roman" w:cs="Times New Roman"/>
          <w:color w:val="000000" w:themeColor="text1"/>
          <w:sz w:val="24"/>
          <w:szCs w:val="24"/>
          <w:lang w:val="en-US"/>
        </w:rPr>
        <w:t xml:space="preserve">more distinct </w:t>
      </w:r>
      <w:r w:rsidR="00B40618">
        <w:rPr>
          <w:rFonts w:ascii="Times New Roman" w:hAnsi="Times New Roman" w:cs="Times New Roman"/>
          <w:color w:val="000000" w:themeColor="text1"/>
          <w:sz w:val="24"/>
          <w:szCs w:val="24"/>
          <w:lang w:val="en-US"/>
        </w:rPr>
        <w:t xml:space="preserve">concept, which is </w:t>
      </w:r>
      <w:r w:rsidR="00EE6D65">
        <w:rPr>
          <w:rFonts w:ascii="Times New Roman" w:hAnsi="Times New Roman" w:cs="Times New Roman"/>
          <w:color w:val="000000" w:themeColor="text1"/>
          <w:sz w:val="24"/>
          <w:szCs w:val="24"/>
          <w:lang w:val="en-US"/>
        </w:rPr>
        <w:t xml:space="preserve">suitable </w:t>
      </w:r>
      <w:r w:rsidRPr="00FD192D">
        <w:rPr>
          <w:rFonts w:ascii="Times New Roman" w:hAnsi="Times New Roman" w:cs="Times New Roman"/>
          <w:color w:val="000000" w:themeColor="text1"/>
          <w:sz w:val="24"/>
          <w:szCs w:val="24"/>
          <w:lang w:val="en-US"/>
        </w:rPr>
        <w:t xml:space="preserve">for achieving aims of this paper. Applying this term supposes that an organization </w:t>
      </w:r>
      <w:r w:rsidR="00EE6D65">
        <w:rPr>
          <w:rFonts w:ascii="Times New Roman" w:hAnsi="Times New Roman" w:cs="Times New Roman"/>
          <w:color w:val="000000" w:themeColor="text1"/>
          <w:sz w:val="24"/>
          <w:szCs w:val="24"/>
          <w:lang w:val="en-US"/>
        </w:rPr>
        <w:t xml:space="preserve">or a system </w:t>
      </w:r>
      <w:r w:rsidRPr="00FD192D">
        <w:rPr>
          <w:rFonts w:ascii="Times New Roman" w:hAnsi="Times New Roman" w:cs="Times New Roman"/>
          <w:color w:val="000000" w:themeColor="text1"/>
          <w:sz w:val="24"/>
          <w:szCs w:val="24"/>
          <w:lang w:val="en-US"/>
        </w:rPr>
        <w:t xml:space="preserve">has ‘inputs’ – resources and ‘outputs’ – results and performance is assessed, based on achieving the best possible results, </w:t>
      </w:r>
      <w:r w:rsidR="00EE6D65">
        <w:rPr>
          <w:rFonts w:ascii="Times New Roman" w:hAnsi="Times New Roman" w:cs="Times New Roman"/>
          <w:color w:val="000000" w:themeColor="text1"/>
          <w:sz w:val="24"/>
          <w:szCs w:val="24"/>
          <w:lang w:val="en-US"/>
        </w:rPr>
        <w:t xml:space="preserve">given </w:t>
      </w:r>
      <w:r w:rsidRPr="00FD192D">
        <w:rPr>
          <w:rFonts w:ascii="Times New Roman" w:hAnsi="Times New Roman" w:cs="Times New Roman"/>
          <w:color w:val="000000" w:themeColor="text1"/>
          <w:sz w:val="24"/>
          <w:szCs w:val="24"/>
          <w:lang w:val="en-US"/>
        </w:rPr>
        <w:t xml:space="preserve">the resources </w:t>
      </w:r>
      <w:r w:rsidR="00874A10">
        <w:rPr>
          <w:rFonts w:ascii="Times New Roman" w:hAnsi="Times New Roman" w:cs="Times New Roman"/>
          <w:color w:val="000000" w:themeColor="text1"/>
          <w:sz w:val="24"/>
          <w:szCs w:val="24"/>
          <w:lang w:val="en-US"/>
        </w:rPr>
        <w:t>available to this organization or system</w:t>
      </w:r>
      <w:r w:rsidRPr="00FD192D">
        <w:rPr>
          <w:rFonts w:ascii="Times New Roman" w:hAnsi="Times New Roman" w:cs="Times New Roman"/>
          <w:color w:val="000000" w:themeColor="text1"/>
          <w:sz w:val="24"/>
          <w:szCs w:val="24"/>
          <w:lang w:val="en-US"/>
        </w:rPr>
        <w:t xml:space="preserve"> [Fedotov, Iablonskii, Vitaliueva, 2017]. This paper is also focused on Total Factor Productivity as a </w:t>
      </w:r>
      <w:r w:rsidR="00874A10">
        <w:rPr>
          <w:rFonts w:ascii="Times New Roman" w:hAnsi="Times New Roman" w:cs="Times New Roman"/>
          <w:color w:val="000000" w:themeColor="text1"/>
          <w:sz w:val="24"/>
          <w:szCs w:val="24"/>
          <w:lang w:val="en-US"/>
        </w:rPr>
        <w:t>concept</w:t>
      </w:r>
      <w:r w:rsidRPr="00FD192D">
        <w:rPr>
          <w:rFonts w:ascii="Times New Roman" w:hAnsi="Times New Roman" w:cs="Times New Roman"/>
          <w:color w:val="000000" w:themeColor="text1"/>
          <w:sz w:val="24"/>
          <w:szCs w:val="24"/>
          <w:lang w:val="en-US"/>
        </w:rPr>
        <w:t xml:space="preserve"> f</w:t>
      </w:r>
      <w:r w:rsidR="00874A10">
        <w:rPr>
          <w:rFonts w:ascii="Times New Roman" w:hAnsi="Times New Roman" w:cs="Times New Roman"/>
          <w:color w:val="000000" w:themeColor="text1"/>
          <w:sz w:val="24"/>
          <w:szCs w:val="24"/>
          <w:lang w:val="en-US"/>
        </w:rPr>
        <w:t>or estimating the efficiency levels of subjects of the Russian Federation</w:t>
      </w:r>
      <w:r w:rsidRPr="00FD192D">
        <w:rPr>
          <w:rFonts w:ascii="Times New Roman" w:hAnsi="Times New Roman" w:cs="Times New Roman"/>
          <w:color w:val="000000" w:themeColor="text1"/>
          <w:sz w:val="24"/>
          <w:szCs w:val="24"/>
          <w:lang w:val="en-US"/>
        </w:rPr>
        <w:t xml:space="preserve">. In this research the resources used for </w:t>
      </w:r>
      <w:r w:rsidR="00874A10">
        <w:rPr>
          <w:rFonts w:ascii="Times New Roman" w:hAnsi="Times New Roman" w:cs="Times New Roman"/>
          <w:color w:val="000000" w:themeColor="text1"/>
          <w:sz w:val="24"/>
          <w:szCs w:val="24"/>
          <w:lang w:val="en-US"/>
        </w:rPr>
        <w:t>stimulating</w:t>
      </w:r>
      <w:r w:rsidRPr="00FD192D">
        <w:rPr>
          <w:rFonts w:ascii="Times New Roman" w:hAnsi="Times New Roman" w:cs="Times New Roman"/>
          <w:color w:val="000000" w:themeColor="text1"/>
          <w:sz w:val="24"/>
          <w:szCs w:val="24"/>
          <w:lang w:val="en-US"/>
        </w:rPr>
        <w:t xml:space="preserve"> </w:t>
      </w:r>
      <w:r w:rsidR="00874A10">
        <w:rPr>
          <w:rFonts w:ascii="Times New Roman" w:hAnsi="Times New Roman" w:cs="Times New Roman"/>
          <w:color w:val="000000" w:themeColor="text1"/>
          <w:sz w:val="24"/>
          <w:szCs w:val="24"/>
          <w:lang w:val="en-US"/>
        </w:rPr>
        <w:t>medical staff</w:t>
      </w:r>
      <w:r w:rsidRPr="00FD192D">
        <w:rPr>
          <w:rFonts w:ascii="Times New Roman" w:hAnsi="Times New Roman" w:cs="Times New Roman"/>
          <w:color w:val="000000" w:themeColor="text1"/>
          <w:sz w:val="24"/>
          <w:szCs w:val="24"/>
          <w:lang w:val="en-US"/>
        </w:rPr>
        <w:t xml:space="preserve"> are assumed to be ‘inputs’, and the number of </w:t>
      </w:r>
      <w:r w:rsidR="00874A10">
        <w:rPr>
          <w:rFonts w:ascii="Times New Roman" w:hAnsi="Times New Roman" w:cs="Times New Roman"/>
          <w:color w:val="000000" w:themeColor="text1"/>
          <w:sz w:val="24"/>
          <w:szCs w:val="24"/>
          <w:lang w:val="en-US"/>
        </w:rPr>
        <w:t>doctors attracted, their salaries and life expectancy in a region</w:t>
      </w:r>
      <w:r w:rsidRPr="00FD192D">
        <w:rPr>
          <w:rFonts w:ascii="Times New Roman" w:hAnsi="Times New Roman" w:cs="Times New Roman"/>
          <w:color w:val="000000" w:themeColor="text1"/>
          <w:sz w:val="24"/>
          <w:szCs w:val="24"/>
          <w:lang w:val="en-US"/>
        </w:rPr>
        <w:t xml:space="preserve"> are considered ‘outputs’. </w:t>
      </w:r>
    </w:p>
    <w:p w14:paraId="43157D2D" w14:textId="1972E6A2" w:rsidR="003B716D" w:rsidRDefault="003B716D" w:rsidP="00FD192D">
      <w:pPr>
        <w:spacing w:line="360" w:lineRule="auto"/>
        <w:ind w:firstLine="708"/>
        <w:jc w:val="both"/>
        <w:rPr>
          <w:rFonts w:ascii="Times New Roman" w:hAnsi="Times New Roman" w:cs="Times New Roman"/>
          <w:sz w:val="24"/>
          <w:szCs w:val="24"/>
          <w:lang w:val="en-GB"/>
        </w:rPr>
      </w:pPr>
      <w:r w:rsidRPr="00127FCF">
        <w:rPr>
          <w:rFonts w:ascii="Times New Roman" w:hAnsi="Times New Roman" w:cs="Times New Roman"/>
          <w:sz w:val="24"/>
          <w:szCs w:val="24"/>
          <w:lang w:val="en-GB"/>
        </w:rPr>
        <w:lastRenderedPageBreak/>
        <w:t xml:space="preserve">Technical efficiency analysis is often carried out using tools like Data envelopment analysis (DEA). Data envelopment analysis is based on </w:t>
      </w:r>
      <w:r w:rsidR="009A26E2" w:rsidRPr="00127FCF">
        <w:rPr>
          <w:rFonts w:ascii="Times New Roman" w:hAnsi="Times New Roman" w:cs="Times New Roman"/>
          <w:sz w:val="24"/>
          <w:szCs w:val="24"/>
          <w:lang w:val="en-GB"/>
        </w:rPr>
        <w:t>the concepts of technical and allocative efficiency</w:t>
      </w:r>
      <w:r w:rsidR="000C112A" w:rsidRPr="00127FCF">
        <w:rPr>
          <w:rFonts w:ascii="Times New Roman" w:hAnsi="Times New Roman" w:cs="Times New Roman"/>
          <w:sz w:val="24"/>
          <w:szCs w:val="24"/>
          <w:lang w:val="en-GB"/>
        </w:rPr>
        <w:t xml:space="preserve">, </w:t>
      </w:r>
      <w:r w:rsidR="00FB1380" w:rsidRPr="00127FCF">
        <w:rPr>
          <w:rFonts w:ascii="Times New Roman" w:hAnsi="Times New Roman" w:cs="Times New Roman"/>
          <w:sz w:val="24"/>
          <w:szCs w:val="24"/>
          <w:lang w:val="en-GB"/>
        </w:rPr>
        <w:t xml:space="preserve">but </w:t>
      </w:r>
      <w:r w:rsidR="00AC681C" w:rsidRPr="00127FCF">
        <w:rPr>
          <w:rFonts w:ascii="Times New Roman" w:hAnsi="Times New Roman" w:cs="Times New Roman"/>
          <w:sz w:val="24"/>
          <w:szCs w:val="24"/>
          <w:lang w:val="en-GB"/>
        </w:rPr>
        <w:t xml:space="preserve">it belongs to a range of approaches which incorporate convexity assumptions. DEA measures the efficiency relative to a non-parametric, maximum likelihood estimate of an unobserved true frontier, conditional on observed data resulting from an underlying data-generating </w:t>
      </w:r>
      <w:r w:rsidR="00AC681C" w:rsidRPr="00D52E02">
        <w:rPr>
          <w:rFonts w:ascii="Times New Roman" w:hAnsi="Times New Roman" w:cs="Times New Roman"/>
          <w:sz w:val="24"/>
          <w:szCs w:val="24"/>
          <w:lang w:val="en-GB"/>
        </w:rPr>
        <w:t>process [Simar, Wilson, 2007]. A use of</w:t>
      </w:r>
      <w:r w:rsidR="00AC681C" w:rsidRPr="00127FCF">
        <w:rPr>
          <w:rFonts w:ascii="Times New Roman" w:hAnsi="Times New Roman" w:cs="Times New Roman"/>
          <w:sz w:val="24"/>
          <w:szCs w:val="24"/>
          <w:lang w:val="en-GB"/>
        </w:rPr>
        <w:t xml:space="preserve"> a non-parametric frontier guarantees the opportunity to analyse complex systems with multiple ‘input’ and ‘output’ variables. </w:t>
      </w:r>
      <w:r w:rsidR="00F73A46" w:rsidRPr="00127FCF">
        <w:rPr>
          <w:rFonts w:ascii="Times New Roman" w:hAnsi="Times New Roman" w:cs="Times New Roman"/>
          <w:sz w:val="24"/>
          <w:szCs w:val="24"/>
          <w:lang w:val="en-GB"/>
        </w:rPr>
        <w:t xml:space="preserve">Hence, DEA </w:t>
      </w:r>
      <w:r w:rsidR="00127FCF" w:rsidRPr="00127FCF">
        <w:rPr>
          <w:rFonts w:ascii="Times New Roman" w:hAnsi="Times New Roman" w:cs="Times New Roman"/>
          <w:sz w:val="24"/>
          <w:szCs w:val="24"/>
          <w:lang w:val="en-GB"/>
        </w:rPr>
        <w:t xml:space="preserve">is one of the best techniques to investigate the performance of regional healthcare systems as complex multiple output structures. </w:t>
      </w:r>
    </w:p>
    <w:p w14:paraId="248CB058" w14:textId="027B1328" w:rsidR="008F3E12" w:rsidRDefault="00D928CE" w:rsidP="00FD192D">
      <w:pPr>
        <w:spacing w:line="360" w:lineRule="auto"/>
        <w:ind w:firstLine="708"/>
        <w:jc w:val="both"/>
        <w:rPr>
          <w:rFonts w:ascii="Times New Roman" w:hAnsi="Times New Roman" w:cs="Times New Roman"/>
          <w:sz w:val="24"/>
          <w:szCs w:val="24"/>
          <w:lang w:val="en-GB"/>
        </w:rPr>
      </w:pPr>
      <w:r w:rsidRPr="00C619BD">
        <w:rPr>
          <w:rFonts w:ascii="Times New Roman" w:hAnsi="Times New Roman" w:cs="Times New Roman"/>
          <w:sz w:val="24"/>
          <w:szCs w:val="24"/>
          <w:lang w:val="en-GB"/>
        </w:rPr>
        <w:t xml:space="preserve">The review </w:t>
      </w:r>
      <w:r w:rsidR="002B2A31" w:rsidRPr="00C619BD">
        <w:rPr>
          <w:rFonts w:ascii="Times New Roman" w:hAnsi="Times New Roman" w:cs="Times New Roman"/>
          <w:sz w:val="24"/>
          <w:szCs w:val="24"/>
          <w:lang w:val="en-GB"/>
        </w:rPr>
        <w:t xml:space="preserve">of methodological approaches </w:t>
      </w:r>
      <w:r w:rsidRPr="00C619BD">
        <w:rPr>
          <w:rFonts w:ascii="Times New Roman" w:hAnsi="Times New Roman" w:cs="Times New Roman"/>
          <w:sz w:val="24"/>
          <w:szCs w:val="24"/>
          <w:lang w:val="en-GB"/>
        </w:rPr>
        <w:t>by a group of researcher</w:t>
      </w:r>
      <w:r w:rsidR="002B2A31" w:rsidRPr="00C619BD">
        <w:rPr>
          <w:rFonts w:ascii="Times New Roman" w:hAnsi="Times New Roman" w:cs="Times New Roman"/>
          <w:sz w:val="24"/>
          <w:szCs w:val="24"/>
          <w:lang w:val="en-GB"/>
        </w:rPr>
        <w:t xml:space="preserve">s [Katharakis et al., 2013] observes empirical studies </w:t>
      </w:r>
      <w:r w:rsidR="00DA064E" w:rsidRPr="00C619BD">
        <w:rPr>
          <w:rFonts w:ascii="Times New Roman" w:hAnsi="Times New Roman" w:cs="Times New Roman"/>
          <w:sz w:val="24"/>
          <w:szCs w:val="24"/>
          <w:lang w:val="en-GB"/>
        </w:rPr>
        <w:t>which use either DEA or SFA technique to estimate efficiency in healthcare in order to identify and critically review the differences of existing applications of frontier techniques. The two alternatives both estimate efficiency of a decision-making unit against a certain frontier, but SFA is a parametric</w:t>
      </w:r>
      <w:r w:rsidR="00DA064E">
        <w:rPr>
          <w:rFonts w:ascii="Times New Roman" w:hAnsi="Times New Roman" w:cs="Times New Roman"/>
          <w:sz w:val="24"/>
          <w:szCs w:val="24"/>
          <w:lang w:val="en-GB"/>
        </w:rPr>
        <w:t xml:space="preserve"> approach, while DEA is a non-parametric approach and can incorporate multiple output factors. The systematic review found that there had been a rapid growth of the number of efficiency studies being published in 10 years prior to the re</w:t>
      </w:r>
      <w:r w:rsidR="002857C8">
        <w:rPr>
          <w:rFonts w:ascii="Times New Roman" w:hAnsi="Times New Roman" w:cs="Times New Roman"/>
          <w:sz w:val="24"/>
          <w:szCs w:val="24"/>
          <w:lang w:val="en-GB"/>
        </w:rPr>
        <w:t>view</w:t>
      </w:r>
      <w:r w:rsidR="00DA064E">
        <w:rPr>
          <w:rFonts w:ascii="Times New Roman" w:hAnsi="Times New Roman" w:cs="Times New Roman"/>
          <w:sz w:val="24"/>
          <w:szCs w:val="24"/>
          <w:lang w:val="en-GB"/>
        </w:rPr>
        <w:t xml:space="preserve"> was published</w:t>
      </w:r>
      <w:r w:rsidR="002857C8">
        <w:rPr>
          <w:rFonts w:ascii="Times New Roman" w:hAnsi="Times New Roman" w:cs="Times New Roman"/>
          <w:sz w:val="24"/>
          <w:szCs w:val="24"/>
          <w:lang w:val="en-GB"/>
        </w:rPr>
        <w:t>, overall more than 210 papers</w:t>
      </w:r>
      <w:r w:rsidR="00DA064E">
        <w:rPr>
          <w:rFonts w:ascii="Times New Roman" w:hAnsi="Times New Roman" w:cs="Times New Roman"/>
          <w:sz w:val="24"/>
          <w:szCs w:val="24"/>
          <w:lang w:val="en-GB"/>
        </w:rPr>
        <w:t xml:space="preserve">. </w:t>
      </w:r>
      <w:r w:rsidR="002857C8">
        <w:rPr>
          <w:rFonts w:ascii="Times New Roman" w:hAnsi="Times New Roman" w:cs="Times New Roman"/>
          <w:sz w:val="24"/>
          <w:szCs w:val="24"/>
          <w:lang w:val="en-GB"/>
        </w:rPr>
        <w:t xml:space="preserve">Over 50% of articles were devoted to the US or UK contexts, and as small as 9,52% of papers </w:t>
      </w:r>
      <w:r w:rsidR="00F453B6">
        <w:rPr>
          <w:rFonts w:ascii="Times New Roman" w:hAnsi="Times New Roman" w:cs="Times New Roman"/>
          <w:sz w:val="24"/>
          <w:szCs w:val="24"/>
          <w:lang w:val="en-GB"/>
        </w:rPr>
        <w:t xml:space="preserve">were written </w:t>
      </w:r>
      <w:r w:rsidR="002857C8">
        <w:rPr>
          <w:rFonts w:ascii="Times New Roman" w:hAnsi="Times New Roman" w:cs="Times New Roman"/>
          <w:sz w:val="24"/>
          <w:szCs w:val="24"/>
          <w:lang w:val="en-GB"/>
        </w:rPr>
        <w:t>about the Spanish context, being the third most researched country. The analysis shows that DEA and SFA produce divergent results in roughly 48% of articles, whereas similar results between methods are found only in 19% of efficiency studies</w:t>
      </w:r>
      <w:r w:rsidR="00C619BD">
        <w:rPr>
          <w:rFonts w:ascii="Times New Roman" w:hAnsi="Times New Roman" w:cs="Times New Roman"/>
          <w:sz w:val="24"/>
          <w:szCs w:val="24"/>
          <w:lang w:val="en-GB"/>
        </w:rPr>
        <w:t>.</w:t>
      </w:r>
      <w:r w:rsidR="00014D08">
        <w:rPr>
          <w:rFonts w:ascii="Times New Roman" w:hAnsi="Times New Roman" w:cs="Times New Roman"/>
          <w:sz w:val="24"/>
          <w:szCs w:val="24"/>
          <w:lang w:val="en-GB"/>
        </w:rPr>
        <w:t xml:space="preserve"> </w:t>
      </w:r>
    </w:p>
    <w:p w14:paraId="502D2E6A" w14:textId="16EFD511" w:rsidR="008F3E12" w:rsidRPr="008F3E12" w:rsidRDefault="008F3E12" w:rsidP="008507AA">
      <w:pPr>
        <w:pStyle w:val="a9"/>
        <w:keepNext/>
        <w:jc w:val="right"/>
        <w:rPr>
          <w:lang w:val="en-GB"/>
        </w:rPr>
      </w:pPr>
      <w:r w:rsidRPr="002F67E5">
        <w:rPr>
          <w:b/>
          <w:lang w:val="en-US"/>
        </w:rPr>
        <w:t xml:space="preserve">Table </w:t>
      </w:r>
      <w:r w:rsidRPr="002F67E5">
        <w:rPr>
          <w:b/>
        </w:rPr>
        <w:fldChar w:fldCharType="begin"/>
      </w:r>
      <w:r w:rsidRPr="002F67E5">
        <w:rPr>
          <w:b/>
          <w:lang w:val="en-US"/>
        </w:rPr>
        <w:instrText xml:space="preserve"> SEQ Table \* ARABIC </w:instrText>
      </w:r>
      <w:r w:rsidRPr="002F67E5">
        <w:rPr>
          <w:b/>
        </w:rPr>
        <w:fldChar w:fldCharType="separate"/>
      </w:r>
      <w:r w:rsidR="0004030C">
        <w:rPr>
          <w:b/>
          <w:noProof/>
          <w:lang w:val="en-US"/>
        </w:rPr>
        <w:t>1</w:t>
      </w:r>
      <w:r w:rsidRPr="002F67E5">
        <w:rPr>
          <w:b/>
        </w:rPr>
        <w:fldChar w:fldCharType="end"/>
      </w:r>
      <w:r w:rsidRPr="002F67E5">
        <w:rPr>
          <w:b/>
          <w:lang w:val="en-GB"/>
        </w:rPr>
        <w:t>.</w:t>
      </w:r>
      <w:r>
        <w:rPr>
          <w:lang w:val="en-GB"/>
        </w:rPr>
        <w:t xml:space="preserve"> Perc</w:t>
      </w:r>
      <w:r w:rsidR="008507AA">
        <w:rPr>
          <w:lang w:val="en-GB"/>
        </w:rPr>
        <w:t>e</w:t>
      </w:r>
      <w:r>
        <w:rPr>
          <w:lang w:val="en-GB"/>
        </w:rPr>
        <w:t>ntage of articles by results of comparing DEA and SFA methods</w:t>
      </w:r>
      <w:r w:rsidR="008507AA">
        <w:rPr>
          <w:lang w:val="en-GB"/>
        </w:rPr>
        <w:t xml:space="preserve"> [adopted from: Katharakis et al., 2013]</w:t>
      </w:r>
    </w:p>
    <w:tbl>
      <w:tblPr>
        <w:tblStyle w:val="af0"/>
        <w:tblW w:w="0" w:type="auto"/>
        <w:tblLook w:val="04A0" w:firstRow="1" w:lastRow="0" w:firstColumn="1" w:lastColumn="0" w:noHBand="0" w:noVBand="1"/>
      </w:tblPr>
      <w:tblGrid>
        <w:gridCol w:w="1314"/>
        <w:gridCol w:w="1243"/>
        <w:gridCol w:w="1287"/>
        <w:gridCol w:w="1323"/>
        <w:gridCol w:w="1287"/>
        <w:gridCol w:w="1287"/>
        <w:gridCol w:w="1603"/>
      </w:tblGrid>
      <w:tr w:rsidR="008F3E12" w:rsidRPr="00FF6EED" w14:paraId="1CDF2635" w14:textId="77777777" w:rsidTr="008F3E12">
        <w:tc>
          <w:tcPr>
            <w:tcW w:w="1315" w:type="dxa"/>
          </w:tcPr>
          <w:p w14:paraId="0AB664E3" w14:textId="1136D6D5" w:rsidR="008F3E12" w:rsidRPr="007A08DA" w:rsidRDefault="008F3E12" w:rsidP="00FD192D">
            <w:pPr>
              <w:spacing w:line="360" w:lineRule="auto"/>
              <w:jc w:val="both"/>
              <w:rPr>
                <w:rFonts w:ascii="Times New Roman" w:hAnsi="Times New Roman" w:cs="Times New Roman"/>
                <w:lang w:val="en-GB"/>
              </w:rPr>
            </w:pPr>
            <w:r w:rsidRPr="007A08DA">
              <w:rPr>
                <w:rFonts w:ascii="Times New Roman" w:eastAsiaTheme="minorHAnsi" w:hAnsi="Times New Roman" w:cs="Times New Roman"/>
                <w:lang w:val="en-GB" w:eastAsia="en-US"/>
              </w:rPr>
              <w:t>Results of the analysis (DEA vs.  SFA)</w:t>
            </w:r>
          </w:p>
        </w:tc>
        <w:tc>
          <w:tcPr>
            <w:tcW w:w="1243" w:type="dxa"/>
          </w:tcPr>
          <w:p w14:paraId="1248FE15" w14:textId="76A579B6" w:rsidR="008F3E12" w:rsidRPr="007A08DA" w:rsidRDefault="008F3E12" w:rsidP="00FD192D">
            <w:pPr>
              <w:spacing w:line="360" w:lineRule="auto"/>
              <w:jc w:val="both"/>
              <w:rPr>
                <w:rFonts w:ascii="Times New Roman" w:hAnsi="Times New Roman" w:cs="Times New Roman"/>
                <w:lang w:val="en-GB"/>
              </w:rPr>
            </w:pPr>
            <w:r w:rsidRPr="007A08DA">
              <w:rPr>
                <w:rFonts w:ascii="Times New Roman" w:hAnsi="Times New Roman" w:cs="Times New Roman"/>
                <w:lang w:val="en-GB"/>
              </w:rPr>
              <w:t xml:space="preserve">Similar results between methods </w:t>
            </w:r>
          </w:p>
        </w:tc>
        <w:tc>
          <w:tcPr>
            <w:tcW w:w="1287" w:type="dxa"/>
          </w:tcPr>
          <w:p w14:paraId="15482627" w14:textId="08C1A16E" w:rsidR="008F3E12" w:rsidRPr="007A08DA" w:rsidRDefault="008F3E12" w:rsidP="00FD192D">
            <w:pPr>
              <w:spacing w:line="360" w:lineRule="auto"/>
              <w:jc w:val="both"/>
              <w:rPr>
                <w:rFonts w:ascii="Times New Roman" w:hAnsi="Times New Roman" w:cs="Times New Roman"/>
                <w:lang w:val="en-GB"/>
              </w:rPr>
            </w:pPr>
            <w:r w:rsidRPr="007A08DA">
              <w:rPr>
                <w:rFonts w:ascii="Times New Roman" w:hAnsi="Times New Roman" w:cs="Times New Roman"/>
                <w:lang w:val="en-GB"/>
              </w:rPr>
              <w:t>Divergent results between methods</w:t>
            </w:r>
          </w:p>
        </w:tc>
        <w:tc>
          <w:tcPr>
            <w:tcW w:w="1323" w:type="dxa"/>
          </w:tcPr>
          <w:p w14:paraId="0BEC5454" w14:textId="47573FCA" w:rsidR="008F3E12" w:rsidRPr="007A08DA" w:rsidRDefault="008F3E12" w:rsidP="00FD192D">
            <w:pPr>
              <w:spacing w:line="360" w:lineRule="auto"/>
              <w:jc w:val="both"/>
              <w:rPr>
                <w:rFonts w:ascii="Times New Roman" w:hAnsi="Times New Roman" w:cs="Times New Roman"/>
                <w:lang w:val="en-GB"/>
              </w:rPr>
            </w:pPr>
            <w:r w:rsidRPr="007A08DA">
              <w:rPr>
                <w:rFonts w:ascii="Times New Roman" w:hAnsi="Times New Roman" w:cs="Times New Roman"/>
                <w:lang w:val="en-GB"/>
              </w:rPr>
              <w:t>Divergent results due to inputs-outputs availability</w:t>
            </w:r>
          </w:p>
        </w:tc>
        <w:tc>
          <w:tcPr>
            <w:tcW w:w="1287" w:type="dxa"/>
          </w:tcPr>
          <w:p w14:paraId="046BC9CD" w14:textId="4AA2FBD4" w:rsidR="008F3E12" w:rsidRPr="007A08DA" w:rsidRDefault="008F3E12" w:rsidP="00FD192D">
            <w:pPr>
              <w:spacing w:line="360" w:lineRule="auto"/>
              <w:jc w:val="both"/>
              <w:rPr>
                <w:rFonts w:ascii="Times New Roman" w:hAnsi="Times New Roman" w:cs="Times New Roman"/>
                <w:lang w:val="en-GB"/>
              </w:rPr>
            </w:pPr>
            <w:r w:rsidRPr="007A08DA">
              <w:rPr>
                <w:rFonts w:ascii="Times New Roman" w:hAnsi="Times New Roman" w:cs="Times New Roman"/>
                <w:lang w:val="en-GB"/>
              </w:rPr>
              <w:t>Divergent results due to model validity</w:t>
            </w:r>
          </w:p>
        </w:tc>
        <w:tc>
          <w:tcPr>
            <w:tcW w:w="1287" w:type="dxa"/>
          </w:tcPr>
          <w:p w14:paraId="36296230" w14:textId="09362F2C" w:rsidR="008F3E12" w:rsidRPr="007A08DA" w:rsidRDefault="008F3E12" w:rsidP="00FD192D">
            <w:pPr>
              <w:spacing w:line="360" w:lineRule="auto"/>
              <w:jc w:val="both"/>
              <w:rPr>
                <w:rFonts w:ascii="Times New Roman" w:hAnsi="Times New Roman" w:cs="Times New Roman"/>
                <w:lang w:val="en-GB"/>
              </w:rPr>
            </w:pPr>
            <w:r w:rsidRPr="007A08DA">
              <w:rPr>
                <w:rFonts w:ascii="Times New Roman" w:hAnsi="Times New Roman" w:cs="Times New Roman"/>
                <w:lang w:val="en-GB"/>
              </w:rPr>
              <w:t>Divergent results due to statistical noise</w:t>
            </w:r>
          </w:p>
        </w:tc>
        <w:tc>
          <w:tcPr>
            <w:tcW w:w="1603" w:type="dxa"/>
          </w:tcPr>
          <w:p w14:paraId="6CA8A56D" w14:textId="29195687" w:rsidR="008F3E12" w:rsidRPr="007A08DA" w:rsidRDefault="008F3E12" w:rsidP="00FD192D">
            <w:pPr>
              <w:spacing w:line="360" w:lineRule="auto"/>
              <w:jc w:val="both"/>
              <w:rPr>
                <w:rFonts w:ascii="Times New Roman" w:hAnsi="Times New Roman" w:cs="Times New Roman"/>
                <w:lang w:val="en-GB"/>
              </w:rPr>
            </w:pPr>
            <w:r w:rsidRPr="007A08DA">
              <w:rPr>
                <w:rFonts w:ascii="Times New Roman" w:hAnsi="Times New Roman" w:cs="Times New Roman"/>
                <w:lang w:val="en-GB"/>
              </w:rPr>
              <w:t>Divergent results due to environmental factors introduction</w:t>
            </w:r>
          </w:p>
        </w:tc>
      </w:tr>
      <w:tr w:rsidR="008F3E12" w14:paraId="049DC94C" w14:textId="77777777" w:rsidTr="008F3E12">
        <w:tc>
          <w:tcPr>
            <w:tcW w:w="1315" w:type="dxa"/>
          </w:tcPr>
          <w:p w14:paraId="37C99067" w14:textId="1B439A79" w:rsidR="008F3E12" w:rsidRDefault="008F3E12" w:rsidP="00FD192D">
            <w:pPr>
              <w:spacing w:line="360" w:lineRule="auto"/>
              <w:jc w:val="both"/>
              <w:rPr>
                <w:rFonts w:ascii="Times New Roman" w:hAnsi="Times New Roman" w:cs="Times New Roman"/>
                <w:lang w:val="en-GB"/>
              </w:rPr>
            </w:pPr>
            <w:r>
              <w:rPr>
                <w:rFonts w:ascii="Times New Roman" w:hAnsi="Times New Roman" w:cs="Times New Roman"/>
                <w:lang w:val="en-GB"/>
              </w:rPr>
              <w:t>Percentage (from total 100%)</w:t>
            </w:r>
          </w:p>
        </w:tc>
        <w:tc>
          <w:tcPr>
            <w:tcW w:w="1243" w:type="dxa"/>
          </w:tcPr>
          <w:p w14:paraId="4AB58E64" w14:textId="2217BCC6" w:rsidR="008F3E12" w:rsidRDefault="008F3E12" w:rsidP="00FD192D">
            <w:pPr>
              <w:spacing w:line="360" w:lineRule="auto"/>
              <w:jc w:val="both"/>
              <w:rPr>
                <w:rFonts w:ascii="Times New Roman" w:hAnsi="Times New Roman" w:cs="Times New Roman"/>
                <w:lang w:val="en-GB"/>
              </w:rPr>
            </w:pPr>
            <w:r>
              <w:rPr>
                <w:rFonts w:ascii="Times New Roman" w:hAnsi="Times New Roman" w:cs="Times New Roman"/>
                <w:lang w:val="en-GB"/>
              </w:rPr>
              <w:t>19,06%</w:t>
            </w:r>
          </w:p>
        </w:tc>
        <w:tc>
          <w:tcPr>
            <w:tcW w:w="1287" w:type="dxa"/>
          </w:tcPr>
          <w:p w14:paraId="32247D67" w14:textId="54AC3F4A" w:rsidR="008F3E12" w:rsidRDefault="008F3E12" w:rsidP="00FD192D">
            <w:pPr>
              <w:spacing w:line="360" w:lineRule="auto"/>
              <w:jc w:val="both"/>
              <w:rPr>
                <w:rFonts w:ascii="Times New Roman" w:hAnsi="Times New Roman" w:cs="Times New Roman"/>
                <w:lang w:val="en-GB"/>
              </w:rPr>
            </w:pPr>
            <w:r>
              <w:rPr>
                <w:rFonts w:ascii="Times New Roman" w:hAnsi="Times New Roman" w:cs="Times New Roman"/>
                <w:lang w:val="en-GB"/>
              </w:rPr>
              <w:t>47,62%</w:t>
            </w:r>
          </w:p>
        </w:tc>
        <w:tc>
          <w:tcPr>
            <w:tcW w:w="1323" w:type="dxa"/>
          </w:tcPr>
          <w:p w14:paraId="3CEBA18C" w14:textId="663716EA" w:rsidR="008F3E12" w:rsidRDefault="008F3E12" w:rsidP="00FD192D">
            <w:pPr>
              <w:spacing w:line="360" w:lineRule="auto"/>
              <w:jc w:val="both"/>
              <w:rPr>
                <w:rFonts w:ascii="Times New Roman" w:hAnsi="Times New Roman" w:cs="Times New Roman"/>
                <w:lang w:val="en-GB"/>
              </w:rPr>
            </w:pPr>
            <w:r>
              <w:rPr>
                <w:rFonts w:ascii="Times New Roman" w:hAnsi="Times New Roman" w:cs="Times New Roman"/>
                <w:lang w:val="en-GB"/>
              </w:rPr>
              <w:t>4,76%</w:t>
            </w:r>
          </w:p>
        </w:tc>
        <w:tc>
          <w:tcPr>
            <w:tcW w:w="1287" w:type="dxa"/>
          </w:tcPr>
          <w:p w14:paraId="36A15C7D" w14:textId="17B84327" w:rsidR="008F3E12" w:rsidRDefault="008F3E12" w:rsidP="00FD192D">
            <w:pPr>
              <w:spacing w:line="360" w:lineRule="auto"/>
              <w:jc w:val="both"/>
              <w:rPr>
                <w:rFonts w:ascii="Times New Roman" w:hAnsi="Times New Roman" w:cs="Times New Roman"/>
                <w:lang w:val="en-GB"/>
              </w:rPr>
            </w:pPr>
            <w:r>
              <w:rPr>
                <w:rFonts w:ascii="Times New Roman" w:hAnsi="Times New Roman" w:cs="Times New Roman"/>
                <w:lang w:val="en-GB"/>
              </w:rPr>
              <w:t>9,52%</w:t>
            </w:r>
          </w:p>
        </w:tc>
        <w:tc>
          <w:tcPr>
            <w:tcW w:w="1287" w:type="dxa"/>
          </w:tcPr>
          <w:p w14:paraId="6765FF13" w14:textId="6E5E44E9" w:rsidR="008F3E12" w:rsidRDefault="008F3E12" w:rsidP="00FD192D">
            <w:pPr>
              <w:spacing w:line="360" w:lineRule="auto"/>
              <w:jc w:val="both"/>
              <w:rPr>
                <w:rFonts w:ascii="Times New Roman" w:hAnsi="Times New Roman" w:cs="Times New Roman"/>
                <w:lang w:val="en-GB"/>
              </w:rPr>
            </w:pPr>
            <w:r>
              <w:rPr>
                <w:rFonts w:ascii="Times New Roman" w:hAnsi="Times New Roman" w:cs="Times New Roman"/>
                <w:lang w:val="en-GB"/>
              </w:rPr>
              <w:t>9,52%</w:t>
            </w:r>
          </w:p>
        </w:tc>
        <w:tc>
          <w:tcPr>
            <w:tcW w:w="1603" w:type="dxa"/>
          </w:tcPr>
          <w:p w14:paraId="4EF769AC" w14:textId="1C1E3F7D" w:rsidR="008F3E12" w:rsidRDefault="008F3E12" w:rsidP="00FD192D">
            <w:pPr>
              <w:spacing w:line="360" w:lineRule="auto"/>
              <w:jc w:val="both"/>
              <w:rPr>
                <w:rFonts w:ascii="Times New Roman" w:hAnsi="Times New Roman" w:cs="Times New Roman"/>
                <w:lang w:val="en-GB"/>
              </w:rPr>
            </w:pPr>
            <w:r>
              <w:rPr>
                <w:rFonts w:ascii="Times New Roman" w:hAnsi="Times New Roman" w:cs="Times New Roman"/>
                <w:lang w:val="en-GB"/>
              </w:rPr>
              <w:t>9,52%</w:t>
            </w:r>
          </w:p>
        </w:tc>
      </w:tr>
    </w:tbl>
    <w:p w14:paraId="307FF5D5" w14:textId="1525B74B" w:rsidR="008F3E12" w:rsidRDefault="008F3E12" w:rsidP="00FD192D">
      <w:pPr>
        <w:spacing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The table above shows how many divergent and similar results are observed across studies</w:t>
      </w:r>
      <w:r w:rsidR="00F453B6">
        <w:rPr>
          <w:rFonts w:ascii="Times New Roman" w:hAnsi="Times New Roman" w:cs="Times New Roman"/>
          <w:sz w:val="24"/>
          <w:szCs w:val="24"/>
          <w:lang w:val="en-GB"/>
        </w:rPr>
        <w:t>, which used Data envelopment analysis and Stochastic frontier analysis</w:t>
      </w:r>
      <w:r>
        <w:rPr>
          <w:rFonts w:ascii="Times New Roman" w:hAnsi="Times New Roman" w:cs="Times New Roman"/>
          <w:sz w:val="24"/>
          <w:szCs w:val="24"/>
          <w:lang w:val="en-GB"/>
        </w:rPr>
        <w:t>.</w:t>
      </w:r>
    </w:p>
    <w:p w14:paraId="6806948A" w14:textId="4C051990" w:rsidR="00D928CE" w:rsidRDefault="00C619BD" w:rsidP="00FD192D">
      <w:pPr>
        <w:spacing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The reasons for difference between the results might be explained by </w:t>
      </w:r>
      <w:r w:rsidR="000B3E02">
        <w:rPr>
          <w:rFonts w:ascii="Times New Roman" w:hAnsi="Times New Roman" w:cs="Times New Roman"/>
          <w:sz w:val="24"/>
          <w:szCs w:val="24"/>
          <w:lang w:val="en-GB"/>
        </w:rPr>
        <w:t>input and output definition, statistical noise and data availability</w:t>
      </w:r>
      <w:r w:rsidR="002857C8">
        <w:rPr>
          <w:rFonts w:ascii="Times New Roman" w:hAnsi="Times New Roman" w:cs="Times New Roman"/>
          <w:sz w:val="24"/>
          <w:szCs w:val="24"/>
          <w:lang w:val="en-GB"/>
        </w:rPr>
        <w:t xml:space="preserve"> [Katharakis et al., 2013]</w:t>
      </w:r>
      <w:r>
        <w:rPr>
          <w:rFonts w:ascii="Times New Roman" w:hAnsi="Times New Roman" w:cs="Times New Roman"/>
          <w:sz w:val="24"/>
          <w:szCs w:val="24"/>
          <w:lang w:val="en-GB"/>
        </w:rPr>
        <w:t xml:space="preserve">. </w:t>
      </w:r>
      <w:r w:rsidR="00FF20B2">
        <w:rPr>
          <w:rFonts w:ascii="Times New Roman" w:hAnsi="Times New Roman" w:cs="Times New Roman"/>
          <w:sz w:val="24"/>
          <w:szCs w:val="24"/>
          <w:lang w:val="en-GB"/>
        </w:rPr>
        <w:t xml:space="preserve">This review shows that </w:t>
      </w:r>
      <w:r w:rsidR="00FF20B2">
        <w:rPr>
          <w:rFonts w:ascii="Times New Roman" w:hAnsi="Times New Roman" w:cs="Times New Roman"/>
          <w:sz w:val="24"/>
          <w:szCs w:val="24"/>
          <w:lang w:val="en-GB"/>
        </w:rPr>
        <w:lastRenderedPageBreak/>
        <w:t xml:space="preserve">Data envelopment analysis and Stochastic frontier analysis might be used together to confirm the results of </w:t>
      </w:r>
      <w:r w:rsidR="00673C28">
        <w:rPr>
          <w:rFonts w:ascii="Times New Roman" w:hAnsi="Times New Roman" w:cs="Times New Roman"/>
          <w:sz w:val="24"/>
          <w:szCs w:val="24"/>
          <w:lang w:val="en-GB"/>
        </w:rPr>
        <w:t>each other, but specific data samples usually require one of the approaches to get better efficiency estimations.</w:t>
      </w:r>
      <w:r w:rsidR="008507AA">
        <w:rPr>
          <w:rFonts w:ascii="Times New Roman" w:hAnsi="Times New Roman" w:cs="Times New Roman"/>
          <w:sz w:val="24"/>
          <w:szCs w:val="24"/>
          <w:lang w:val="en-GB"/>
        </w:rPr>
        <w:t xml:space="preserve"> The reason behind that is that only one of five SFA efficiency estimations produces the same results as DEA estimations, as can be seen from the table above.</w:t>
      </w:r>
    </w:p>
    <w:p w14:paraId="1D63E41B" w14:textId="77777777" w:rsidR="00856941" w:rsidRDefault="00C90EF6" w:rsidP="006F3AF4">
      <w:pPr>
        <w:spacing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Data envelopment analysis has its own disadvantages and advantages as a research method. </w:t>
      </w:r>
      <w:r w:rsidR="00DD5B23">
        <w:rPr>
          <w:rFonts w:ascii="Times New Roman" w:hAnsi="Times New Roman" w:cs="Times New Roman"/>
          <w:sz w:val="24"/>
          <w:szCs w:val="24"/>
          <w:lang w:val="en-GB"/>
        </w:rPr>
        <w:t xml:space="preserve">As for disadvantages, </w:t>
      </w:r>
      <w:r>
        <w:rPr>
          <w:rFonts w:ascii="Times New Roman" w:hAnsi="Times New Roman" w:cs="Times New Roman"/>
          <w:sz w:val="24"/>
          <w:szCs w:val="24"/>
          <w:lang w:val="en-GB"/>
        </w:rPr>
        <w:t>DEA can be weak when dealing with samples with outliers, which is a downside</w:t>
      </w:r>
      <w:r w:rsidR="00DD5B23">
        <w:rPr>
          <w:rFonts w:ascii="Times New Roman" w:hAnsi="Times New Roman" w:cs="Times New Roman"/>
          <w:sz w:val="24"/>
          <w:szCs w:val="24"/>
          <w:lang w:val="en-GB"/>
        </w:rPr>
        <w:t xml:space="preserve"> of this tool</w:t>
      </w:r>
      <w:r>
        <w:rPr>
          <w:rFonts w:ascii="Times New Roman" w:hAnsi="Times New Roman" w:cs="Times New Roman"/>
          <w:sz w:val="24"/>
          <w:szCs w:val="24"/>
          <w:lang w:val="en-GB"/>
        </w:rPr>
        <w:t>,</w:t>
      </w:r>
      <w:r w:rsidR="00DD5B23">
        <w:rPr>
          <w:rFonts w:ascii="Times New Roman" w:hAnsi="Times New Roman" w:cs="Times New Roman"/>
          <w:sz w:val="24"/>
          <w:szCs w:val="24"/>
          <w:lang w:val="en-GB"/>
        </w:rPr>
        <w:t xml:space="preserve"> because the results are </w:t>
      </w:r>
      <w:r w:rsidR="007A0E9F">
        <w:rPr>
          <w:rFonts w:ascii="Times New Roman" w:hAnsi="Times New Roman" w:cs="Times New Roman"/>
          <w:sz w:val="24"/>
          <w:szCs w:val="24"/>
          <w:lang w:val="en-GB"/>
        </w:rPr>
        <w:t xml:space="preserve">quite </w:t>
      </w:r>
      <w:r w:rsidR="00DD5B23">
        <w:rPr>
          <w:rFonts w:ascii="Times New Roman" w:hAnsi="Times New Roman" w:cs="Times New Roman"/>
          <w:sz w:val="24"/>
          <w:szCs w:val="24"/>
          <w:lang w:val="en-GB"/>
        </w:rPr>
        <w:t xml:space="preserve">sensitive to outlier values. Secondly, DEA helps to measure relative efficiency, </w:t>
      </w:r>
      <w:r w:rsidR="006F3AF4">
        <w:rPr>
          <w:rFonts w:ascii="Times New Roman" w:hAnsi="Times New Roman" w:cs="Times New Roman"/>
          <w:sz w:val="24"/>
          <w:szCs w:val="24"/>
          <w:lang w:val="en-GB"/>
        </w:rPr>
        <w:t xml:space="preserve">which means that the technique is suitable for comparative analysis of decision-making units’ efficiency. Traditional DEA can deal with limited sample sizes, which also decreases the attractiveness of this tool for researchers. On the other hand, Data envelopment analysis has several strong advantages. First, </w:t>
      </w:r>
      <w:r>
        <w:rPr>
          <w:rFonts w:ascii="Times New Roman" w:hAnsi="Times New Roman" w:cs="Times New Roman"/>
          <w:sz w:val="24"/>
          <w:szCs w:val="24"/>
          <w:lang w:val="en-GB"/>
        </w:rPr>
        <w:t>it does not require any assumptions about the production frontier</w:t>
      </w:r>
      <w:r w:rsidR="00DD5B23">
        <w:rPr>
          <w:rFonts w:ascii="Times New Roman" w:hAnsi="Times New Roman" w:cs="Times New Roman"/>
          <w:sz w:val="24"/>
          <w:szCs w:val="24"/>
          <w:lang w:val="en-GB"/>
        </w:rPr>
        <w:t>, i.e. no mathematical specification of the production function is required.</w:t>
      </w:r>
      <w:r w:rsidR="00FE6E51">
        <w:rPr>
          <w:rFonts w:ascii="Times New Roman" w:hAnsi="Times New Roman" w:cs="Times New Roman"/>
          <w:sz w:val="24"/>
          <w:szCs w:val="24"/>
          <w:lang w:val="en-GB"/>
        </w:rPr>
        <w:t xml:space="preserve"> </w:t>
      </w:r>
      <w:r w:rsidR="00DD5B23">
        <w:rPr>
          <w:rFonts w:ascii="Times New Roman" w:hAnsi="Times New Roman" w:cs="Times New Roman"/>
          <w:sz w:val="24"/>
          <w:szCs w:val="24"/>
          <w:lang w:val="en-GB"/>
        </w:rPr>
        <w:t>This makes DEA a relatively accessible tool</w:t>
      </w:r>
      <w:r w:rsidR="00FE6E51">
        <w:rPr>
          <w:rFonts w:ascii="Times New Roman" w:hAnsi="Times New Roman" w:cs="Times New Roman"/>
          <w:sz w:val="24"/>
          <w:szCs w:val="24"/>
          <w:lang w:val="en-GB"/>
        </w:rPr>
        <w:t xml:space="preserve">, which can be used without any </w:t>
      </w:r>
      <w:r w:rsidR="00C32E62">
        <w:rPr>
          <w:rFonts w:ascii="Times New Roman" w:hAnsi="Times New Roman" w:cs="Times New Roman"/>
          <w:sz w:val="24"/>
          <w:szCs w:val="24"/>
          <w:lang w:val="en-GB"/>
        </w:rPr>
        <w:t>deep knowledge of mathematics</w:t>
      </w:r>
      <w:r w:rsidR="00DD5B23">
        <w:rPr>
          <w:rFonts w:ascii="Times New Roman" w:hAnsi="Times New Roman" w:cs="Times New Roman"/>
          <w:sz w:val="24"/>
          <w:szCs w:val="24"/>
          <w:lang w:val="en-GB"/>
        </w:rPr>
        <w:t xml:space="preserve">. </w:t>
      </w:r>
      <w:r w:rsidR="00C32E62">
        <w:rPr>
          <w:rFonts w:ascii="Times New Roman" w:hAnsi="Times New Roman" w:cs="Times New Roman"/>
          <w:sz w:val="24"/>
          <w:szCs w:val="24"/>
          <w:lang w:val="en-GB"/>
        </w:rPr>
        <w:t xml:space="preserve">Second, DEA is an appropriate technique to investigate the impact of exogenous variables, and it suggests benchmarks and recommendations for an inefficient decision-making unit. </w:t>
      </w:r>
      <w:r w:rsidR="00DD5B23">
        <w:rPr>
          <w:rFonts w:ascii="Times New Roman" w:hAnsi="Times New Roman" w:cs="Times New Roman"/>
          <w:sz w:val="24"/>
          <w:szCs w:val="24"/>
          <w:lang w:val="en-GB"/>
        </w:rPr>
        <w:t>Other advantages of DEA include its ability</w:t>
      </w:r>
      <w:r>
        <w:rPr>
          <w:rFonts w:ascii="Times New Roman" w:hAnsi="Times New Roman" w:cs="Times New Roman"/>
          <w:sz w:val="24"/>
          <w:szCs w:val="24"/>
          <w:lang w:val="en-GB"/>
        </w:rPr>
        <w:t xml:space="preserve"> to deal with complex systems with multiple inputs and outputs, which is a big advantage of this </w:t>
      </w:r>
      <w:r w:rsidRPr="00A04704">
        <w:rPr>
          <w:rFonts w:ascii="Times New Roman" w:hAnsi="Times New Roman" w:cs="Times New Roman"/>
          <w:sz w:val="24"/>
          <w:szCs w:val="24"/>
          <w:lang w:val="en-GB"/>
        </w:rPr>
        <w:t>instrument [Simar, Wilson, 2007</w:t>
      </w:r>
      <w:r w:rsidR="00C32E62">
        <w:rPr>
          <w:rFonts w:ascii="Times New Roman" w:hAnsi="Times New Roman" w:cs="Times New Roman"/>
          <w:sz w:val="24"/>
          <w:szCs w:val="24"/>
          <w:lang w:val="en-GB"/>
        </w:rPr>
        <w:t>; Stefko et al., 2018</w:t>
      </w:r>
      <w:r w:rsidRPr="00A04704">
        <w:rPr>
          <w:rFonts w:ascii="Times New Roman" w:hAnsi="Times New Roman" w:cs="Times New Roman"/>
          <w:sz w:val="24"/>
          <w:szCs w:val="24"/>
          <w:lang w:val="en-GB"/>
        </w:rPr>
        <w:t>].</w:t>
      </w:r>
      <w:r>
        <w:rPr>
          <w:rFonts w:ascii="Times New Roman" w:hAnsi="Times New Roman" w:cs="Times New Roman"/>
          <w:sz w:val="24"/>
          <w:szCs w:val="24"/>
          <w:lang w:val="en-GB"/>
        </w:rPr>
        <w:t xml:space="preserve">  </w:t>
      </w:r>
    </w:p>
    <w:p w14:paraId="05CD3A23" w14:textId="133CFB9F" w:rsidR="00C90EF6" w:rsidRPr="00F64B98" w:rsidRDefault="00F64B98" w:rsidP="006F3AF4">
      <w:pPr>
        <w:spacing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Having said that, Data envelopment analysis can be considered a powerful tool for efficiency analysis, which is often used to study </w:t>
      </w:r>
      <w:r w:rsidR="00856941">
        <w:rPr>
          <w:rFonts w:ascii="Times New Roman" w:hAnsi="Times New Roman" w:cs="Times New Roman"/>
          <w:sz w:val="24"/>
          <w:szCs w:val="24"/>
          <w:lang w:val="en-GB"/>
        </w:rPr>
        <w:t xml:space="preserve">national and regional </w:t>
      </w:r>
      <w:r>
        <w:rPr>
          <w:rFonts w:ascii="Times New Roman" w:hAnsi="Times New Roman" w:cs="Times New Roman"/>
          <w:sz w:val="24"/>
          <w:szCs w:val="24"/>
          <w:lang w:val="en-GB"/>
        </w:rPr>
        <w:t>healthcare systems</w:t>
      </w:r>
      <w:r w:rsidR="00856941">
        <w:rPr>
          <w:rFonts w:ascii="Times New Roman" w:hAnsi="Times New Roman" w:cs="Times New Roman"/>
          <w:sz w:val="24"/>
          <w:szCs w:val="24"/>
          <w:lang w:val="en-GB"/>
        </w:rPr>
        <w:t>, both for the aims of comparative analysis and individual efficiency estimations. The disadvantages of Data envelopment analysis are not significant for this study for two reasons. First, the sample size is not that big and the sample can be divided into several subgroups. Second</w:t>
      </w:r>
      <w:r w:rsidR="00487C77">
        <w:rPr>
          <w:rFonts w:ascii="Times New Roman" w:hAnsi="Times New Roman" w:cs="Times New Roman"/>
          <w:sz w:val="24"/>
          <w:szCs w:val="24"/>
          <w:lang w:val="en-GB"/>
        </w:rPr>
        <w:t>, the outliers are easily identified and can be excluded from the sample. Overall, Data envelopment analysis is a methodology which can be applied to solve problems of this research and has been applied to solve similar problems by many authors in recent years.</w:t>
      </w:r>
    </w:p>
    <w:p w14:paraId="3975CE28" w14:textId="41F508E8" w:rsidR="00AC5665" w:rsidRDefault="00AC5665" w:rsidP="002668A7">
      <w:pPr>
        <w:pStyle w:val="2"/>
        <w:numPr>
          <w:ilvl w:val="1"/>
          <w:numId w:val="9"/>
        </w:numPr>
        <w:spacing w:line="480" w:lineRule="auto"/>
        <w:rPr>
          <w:rFonts w:ascii="Times New Roman" w:hAnsi="Times New Roman" w:cs="Times New Roman"/>
          <w:b/>
          <w:color w:val="000000" w:themeColor="text1"/>
          <w:lang w:val="en-GB"/>
        </w:rPr>
      </w:pPr>
      <w:bookmarkStart w:id="12" w:name="_Toc163652715"/>
      <w:bookmarkStart w:id="13" w:name="_Toc164103500"/>
      <w:bookmarkStart w:id="14" w:name="_Toc165218373"/>
      <w:bookmarkStart w:id="15" w:name="_Toc168226157"/>
      <w:r w:rsidRPr="00AC5665">
        <w:rPr>
          <w:rFonts w:ascii="Times New Roman" w:hAnsi="Times New Roman" w:cs="Times New Roman"/>
          <w:b/>
          <w:color w:val="000000" w:themeColor="text1"/>
          <w:lang w:val="en-GB"/>
        </w:rPr>
        <w:t>Provision of healthcare with medical staff</w:t>
      </w:r>
      <w:bookmarkEnd w:id="12"/>
      <w:bookmarkEnd w:id="13"/>
      <w:bookmarkEnd w:id="14"/>
      <w:bookmarkEnd w:id="15"/>
    </w:p>
    <w:p w14:paraId="7460D5BF" w14:textId="50FECD75" w:rsidR="00AC5665" w:rsidRPr="00AC5665" w:rsidRDefault="00AC5665" w:rsidP="00AC5665">
      <w:pPr>
        <w:spacing w:line="360" w:lineRule="auto"/>
        <w:ind w:firstLine="400"/>
        <w:jc w:val="both"/>
        <w:rPr>
          <w:rFonts w:ascii="Times New Roman" w:hAnsi="Times New Roman" w:cs="Times New Roman"/>
          <w:sz w:val="24"/>
          <w:szCs w:val="24"/>
          <w:lang w:val="en-GB"/>
        </w:rPr>
      </w:pPr>
      <w:r w:rsidRPr="00AC5665">
        <w:rPr>
          <w:rFonts w:ascii="Times New Roman" w:hAnsi="Times New Roman" w:cs="Times New Roman"/>
          <w:sz w:val="24"/>
          <w:szCs w:val="24"/>
          <w:lang w:val="en-GB"/>
        </w:rPr>
        <w:t xml:space="preserve">The healthcare systems </w:t>
      </w:r>
      <w:r>
        <w:rPr>
          <w:rFonts w:ascii="Times New Roman" w:hAnsi="Times New Roman" w:cs="Times New Roman"/>
          <w:sz w:val="24"/>
          <w:szCs w:val="24"/>
          <w:lang w:val="en-GB"/>
        </w:rPr>
        <w:t xml:space="preserve">and individual public hospitals require qualified medical staff, including doctors, nurses and other junior medical personnel. The problem of shortage of qualified medical staff is acute in Russia and almost everywhere around the globe. This problem is </w:t>
      </w:r>
      <w:r w:rsidR="002061ED">
        <w:rPr>
          <w:rFonts w:ascii="Times New Roman" w:hAnsi="Times New Roman" w:cs="Times New Roman"/>
          <w:sz w:val="24"/>
          <w:szCs w:val="24"/>
          <w:lang w:val="en-GB"/>
        </w:rPr>
        <w:t xml:space="preserve">associated with problems of measuring and managing efficiency of attracting and retaining qualified medical staff. </w:t>
      </w:r>
      <w:r>
        <w:rPr>
          <w:rFonts w:ascii="Times New Roman" w:hAnsi="Times New Roman" w:cs="Times New Roman"/>
          <w:sz w:val="24"/>
          <w:szCs w:val="24"/>
          <w:lang w:val="en-GB"/>
        </w:rPr>
        <w:t xml:space="preserve">There is an extensive empirical research of these problems and a lot of qualitative studies </w:t>
      </w:r>
      <w:r w:rsidR="002061ED">
        <w:rPr>
          <w:rFonts w:ascii="Times New Roman" w:hAnsi="Times New Roman" w:cs="Times New Roman"/>
          <w:sz w:val="24"/>
          <w:szCs w:val="24"/>
          <w:lang w:val="en-GB"/>
        </w:rPr>
        <w:t xml:space="preserve">which address </w:t>
      </w:r>
      <w:r w:rsidR="003728C3">
        <w:rPr>
          <w:rFonts w:ascii="Times New Roman" w:hAnsi="Times New Roman" w:cs="Times New Roman"/>
          <w:sz w:val="24"/>
          <w:szCs w:val="24"/>
          <w:lang w:val="en-GB"/>
        </w:rPr>
        <w:t xml:space="preserve">the problems that healthcare systems encounter. </w:t>
      </w:r>
      <w:r w:rsidR="00FA53A3">
        <w:rPr>
          <w:rFonts w:ascii="Times New Roman" w:hAnsi="Times New Roman" w:cs="Times New Roman"/>
          <w:sz w:val="24"/>
          <w:szCs w:val="24"/>
          <w:lang w:val="en-GB"/>
        </w:rPr>
        <w:t xml:space="preserve">The last type of </w:t>
      </w:r>
      <w:r w:rsidR="00FA53A3">
        <w:rPr>
          <w:rFonts w:ascii="Times New Roman" w:hAnsi="Times New Roman" w:cs="Times New Roman"/>
          <w:sz w:val="24"/>
          <w:szCs w:val="24"/>
          <w:lang w:val="en-GB"/>
        </w:rPr>
        <w:lastRenderedPageBreak/>
        <w:t xml:space="preserve">studies can be a source of many valuable international practices, used in various regions of the planet to improve efficiency of stimulating medical staff. </w:t>
      </w:r>
      <w:r w:rsidR="00977418">
        <w:rPr>
          <w:rFonts w:ascii="Times New Roman" w:hAnsi="Times New Roman" w:cs="Times New Roman"/>
          <w:sz w:val="24"/>
          <w:szCs w:val="24"/>
          <w:lang w:val="en-GB"/>
        </w:rPr>
        <w:t>This part of the literature review is subdivided into two parts, which investigate international practices and existing empirical research respectively.</w:t>
      </w:r>
    </w:p>
    <w:p w14:paraId="769323B1" w14:textId="286D119C" w:rsidR="00C90EF6" w:rsidRPr="00AC5665" w:rsidRDefault="002C01DF" w:rsidP="002668A7">
      <w:pPr>
        <w:pStyle w:val="3"/>
        <w:spacing w:line="480" w:lineRule="auto"/>
        <w:rPr>
          <w:rFonts w:ascii="Times New Roman" w:hAnsi="Times New Roman" w:cs="Times New Roman"/>
          <w:b/>
          <w:lang w:val="en-GB"/>
        </w:rPr>
      </w:pPr>
      <w:bookmarkStart w:id="16" w:name="_Toc163652716"/>
      <w:bookmarkStart w:id="17" w:name="_Toc164103501"/>
      <w:bookmarkStart w:id="18" w:name="_Toc165218374"/>
      <w:bookmarkStart w:id="19" w:name="_Toc168226158"/>
      <w:r w:rsidRPr="00AC5665">
        <w:rPr>
          <w:rFonts w:ascii="Times New Roman" w:hAnsi="Times New Roman" w:cs="Times New Roman"/>
          <w:b/>
          <w:color w:val="000000" w:themeColor="text1"/>
          <w:lang w:val="en-GB"/>
        </w:rPr>
        <w:t>1.2.</w:t>
      </w:r>
      <w:r w:rsidR="0082679C" w:rsidRPr="00AC5665">
        <w:rPr>
          <w:rFonts w:ascii="Times New Roman" w:hAnsi="Times New Roman" w:cs="Times New Roman"/>
          <w:b/>
          <w:color w:val="000000" w:themeColor="text1"/>
          <w:lang w:val="en-GB"/>
        </w:rPr>
        <w:t>1.</w:t>
      </w:r>
      <w:r w:rsidRPr="00AC5665">
        <w:rPr>
          <w:rFonts w:ascii="Times New Roman" w:hAnsi="Times New Roman" w:cs="Times New Roman"/>
          <w:b/>
          <w:color w:val="000000" w:themeColor="text1"/>
          <w:lang w:val="en-GB"/>
        </w:rPr>
        <w:t xml:space="preserve"> Provision of healthcare with doctors: international practices</w:t>
      </w:r>
      <w:bookmarkEnd w:id="16"/>
      <w:bookmarkEnd w:id="17"/>
      <w:bookmarkEnd w:id="18"/>
      <w:bookmarkEnd w:id="19"/>
      <w:r w:rsidR="0082679C" w:rsidRPr="00AC5665">
        <w:rPr>
          <w:rFonts w:ascii="Times New Roman" w:hAnsi="Times New Roman" w:cs="Times New Roman"/>
          <w:b/>
          <w:lang w:val="en-GB"/>
        </w:rPr>
        <w:t xml:space="preserve"> </w:t>
      </w:r>
    </w:p>
    <w:p w14:paraId="5E84D8F5" w14:textId="7342AF4B" w:rsidR="00FD192D" w:rsidRDefault="00FD192D" w:rsidP="00FD192D">
      <w:pPr>
        <w:spacing w:line="360" w:lineRule="auto"/>
        <w:jc w:val="both"/>
        <w:rPr>
          <w:rFonts w:ascii="Times New Roman" w:hAnsi="Times New Roman" w:cs="Times New Roman"/>
          <w:sz w:val="24"/>
          <w:szCs w:val="24"/>
          <w:lang w:val="en-GB"/>
        </w:rPr>
      </w:pPr>
      <w:r w:rsidRPr="00FD192D">
        <w:rPr>
          <w:rFonts w:ascii="Times New Roman" w:hAnsi="Times New Roman" w:cs="Times New Roman"/>
          <w:sz w:val="24"/>
          <w:szCs w:val="24"/>
          <w:lang w:val="en-GB"/>
        </w:rPr>
        <w:tab/>
      </w:r>
      <w:r w:rsidRPr="00357149">
        <w:rPr>
          <w:rFonts w:ascii="Times New Roman" w:hAnsi="Times New Roman" w:cs="Times New Roman"/>
          <w:sz w:val="24"/>
          <w:szCs w:val="24"/>
          <w:lang w:val="en-GB"/>
        </w:rPr>
        <w:t xml:space="preserve">The object of the research are healthcare </w:t>
      </w:r>
      <w:r w:rsidR="00874A10" w:rsidRPr="00357149">
        <w:rPr>
          <w:rFonts w:ascii="Times New Roman" w:hAnsi="Times New Roman" w:cs="Times New Roman"/>
          <w:sz w:val="24"/>
          <w:szCs w:val="24"/>
          <w:lang w:val="en-GB"/>
        </w:rPr>
        <w:t>systems in the regions of the Russian Federation</w:t>
      </w:r>
      <w:r w:rsidRPr="00357149">
        <w:rPr>
          <w:rFonts w:ascii="Times New Roman" w:hAnsi="Times New Roman" w:cs="Times New Roman"/>
          <w:sz w:val="24"/>
          <w:szCs w:val="24"/>
          <w:lang w:val="en-GB"/>
        </w:rPr>
        <w:t>. On a large scale it takes a great deal of resources and efforts to create an eff</w:t>
      </w:r>
      <w:r w:rsidR="000C112A" w:rsidRPr="00357149">
        <w:rPr>
          <w:rFonts w:ascii="Times New Roman" w:hAnsi="Times New Roman" w:cs="Times New Roman"/>
          <w:sz w:val="24"/>
          <w:szCs w:val="24"/>
          <w:lang w:val="en-GB"/>
        </w:rPr>
        <w:t>icient</w:t>
      </w:r>
      <w:r w:rsidRPr="00357149">
        <w:rPr>
          <w:rFonts w:ascii="Times New Roman" w:hAnsi="Times New Roman" w:cs="Times New Roman"/>
          <w:sz w:val="24"/>
          <w:szCs w:val="24"/>
          <w:lang w:val="en-GB"/>
        </w:rPr>
        <w:t xml:space="preserve"> healthcare system. For many countries the balanced economic development together with satisfying the populations’ needs in education and healthcare is a difficult challenge [Lega, Prenestini, Spurgeon, 2013]. The authors of the recent research showed that the public concern about the quality of the medical help is growing in almost every country [Lega, Prenestini, Spurgeon, 2013]. In Russia these concerns</w:t>
      </w:r>
      <w:r w:rsidR="00C90EF6" w:rsidRPr="00357149">
        <w:rPr>
          <w:rFonts w:ascii="Times New Roman" w:hAnsi="Times New Roman" w:cs="Times New Roman"/>
          <w:sz w:val="24"/>
          <w:szCs w:val="24"/>
          <w:lang w:val="en-GB"/>
        </w:rPr>
        <w:t xml:space="preserve"> do</w:t>
      </w:r>
      <w:r w:rsidRPr="00357149">
        <w:rPr>
          <w:rFonts w:ascii="Times New Roman" w:hAnsi="Times New Roman" w:cs="Times New Roman"/>
          <w:sz w:val="24"/>
          <w:szCs w:val="24"/>
          <w:lang w:val="en-GB"/>
        </w:rPr>
        <w:t xml:space="preserve"> also exist. This makes the research of the performance of the </w:t>
      </w:r>
      <w:r w:rsidR="0011585B" w:rsidRPr="00357149">
        <w:rPr>
          <w:rFonts w:ascii="Times New Roman" w:hAnsi="Times New Roman" w:cs="Times New Roman"/>
          <w:sz w:val="24"/>
          <w:szCs w:val="24"/>
          <w:lang w:val="en-GB"/>
        </w:rPr>
        <w:t>regional healthcare systems in Russia</w:t>
      </w:r>
      <w:r w:rsidRPr="00357149">
        <w:rPr>
          <w:rFonts w:ascii="Times New Roman" w:hAnsi="Times New Roman" w:cs="Times New Roman"/>
          <w:sz w:val="24"/>
          <w:szCs w:val="24"/>
          <w:lang w:val="en-GB"/>
        </w:rPr>
        <w:t xml:space="preserve"> challenging and valuable for all stakeholders: management of HCOs (Healthcare Organizations), </w:t>
      </w:r>
      <w:r w:rsidR="00357149">
        <w:rPr>
          <w:rFonts w:ascii="Times New Roman" w:hAnsi="Times New Roman" w:cs="Times New Roman"/>
          <w:sz w:val="24"/>
          <w:szCs w:val="24"/>
          <w:lang w:val="en-GB"/>
        </w:rPr>
        <w:t>regional governments</w:t>
      </w:r>
      <w:r w:rsidRPr="00357149">
        <w:rPr>
          <w:rFonts w:ascii="Times New Roman" w:hAnsi="Times New Roman" w:cs="Times New Roman"/>
          <w:sz w:val="24"/>
          <w:szCs w:val="24"/>
          <w:lang w:val="en-GB"/>
        </w:rPr>
        <w:t xml:space="preserve">, employees and the </w:t>
      </w:r>
      <w:r w:rsidR="00357149">
        <w:rPr>
          <w:rFonts w:ascii="Times New Roman" w:hAnsi="Times New Roman" w:cs="Times New Roman"/>
          <w:sz w:val="24"/>
          <w:szCs w:val="24"/>
          <w:lang w:val="en-GB"/>
        </w:rPr>
        <w:t xml:space="preserve">Federal </w:t>
      </w:r>
      <w:r w:rsidRPr="00357149">
        <w:rPr>
          <w:rFonts w:ascii="Times New Roman" w:hAnsi="Times New Roman" w:cs="Times New Roman"/>
          <w:sz w:val="24"/>
          <w:szCs w:val="24"/>
          <w:lang w:val="en-GB"/>
        </w:rPr>
        <w:t>Government</w:t>
      </w:r>
      <w:r w:rsidR="00B81AE4" w:rsidRPr="00357149">
        <w:rPr>
          <w:rFonts w:ascii="Times New Roman" w:hAnsi="Times New Roman" w:cs="Times New Roman"/>
          <w:sz w:val="24"/>
          <w:szCs w:val="24"/>
          <w:lang w:val="en-GB"/>
        </w:rPr>
        <w:t>, as well as</w:t>
      </w:r>
      <w:r w:rsidR="00357149">
        <w:rPr>
          <w:rFonts w:ascii="Times New Roman" w:hAnsi="Times New Roman" w:cs="Times New Roman"/>
          <w:sz w:val="24"/>
          <w:szCs w:val="24"/>
          <w:lang w:val="en-GB"/>
        </w:rPr>
        <w:t xml:space="preserve"> people who use the services of medical organizations in the regions</w:t>
      </w:r>
      <w:r w:rsidRPr="00357149">
        <w:rPr>
          <w:rFonts w:ascii="Times New Roman" w:hAnsi="Times New Roman" w:cs="Times New Roman"/>
          <w:sz w:val="24"/>
          <w:szCs w:val="24"/>
          <w:lang w:val="en-GB"/>
        </w:rPr>
        <w:t>.</w:t>
      </w:r>
    </w:p>
    <w:p w14:paraId="604BBC71" w14:textId="0E682DAE" w:rsidR="003728C3" w:rsidRDefault="003728C3" w:rsidP="00FD192D">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t xml:space="preserve">Some qualitative analyses tried to distinguish between different types of national healthcare systems. As one study points out, there can be identified at least three types of national healthcare systems, namely Beveridge model, Bismark model and a free-market private insurance model. The main features of these systems are highlighted in the table below. </w:t>
      </w:r>
    </w:p>
    <w:p w14:paraId="38E009E4" w14:textId="1498B198" w:rsidR="005E08A6" w:rsidRPr="005E08A6" w:rsidRDefault="005E08A6" w:rsidP="005E08A6">
      <w:pPr>
        <w:pStyle w:val="a9"/>
        <w:keepNext/>
        <w:jc w:val="right"/>
        <w:rPr>
          <w:lang w:val="en-US"/>
        </w:rPr>
      </w:pPr>
      <w:r w:rsidRPr="002F67E5">
        <w:rPr>
          <w:b/>
          <w:lang w:val="en-US"/>
        </w:rPr>
        <w:t xml:space="preserve">Table </w:t>
      </w:r>
      <w:r w:rsidRPr="002F67E5">
        <w:rPr>
          <w:b/>
        </w:rPr>
        <w:fldChar w:fldCharType="begin"/>
      </w:r>
      <w:r w:rsidRPr="002F67E5">
        <w:rPr>
          <w:b/>
          <w:lang w:val="en-US"/>
        </w:rPr>
        <w:instrText xml:space="preserve"> SEQ Table \* ARABIC </w:instrText>
      </w:r>
      <w:r w:rsidRPr="002F67E5">
        <w:rPr>
          <w:b/>
        </w:rPr>
        <w:fldChar w:fldCharType="separate"/>
      </w:r>
      <w:r w:rsidR="0004030C">
        <w:rPr>
          <w:b/>
          <w:noProof/>
          <w:lang w:val="en-US"/>
        </w:rPr>
        <w:t>2</w:t>
      </w:r>
      <w:r w:rsidRPr="002F67E5">
        <w:rPr>
          <w:b/>
        </w:rPr>
        <w:fldChar w:fldCharType="end"/>
      </w:r>
      <w:r w:rsidRPr="002F67E5">
        <w:rPr>
          <w:b/>
          <w:lang w:val="en-GB"/>
        </w:rPr>
        <w:t>.</w:t>
      </w:r>
      <w:r>
        <w:rPr>
          <w:lang w:val="en-GB"/>
        </w:rPr>
        <w:t xml:space="preserve"> Models of Healthcare Systems. adopted from: [Donev, Kovacic, Laaser, 2013]</w:t>
      </w:r>
    </w:p>
    <w:tbl>
      <w:tblPr>
        <w:tblStyle w:val="af0"/>
        <w:tblW w:w="0" w:type="auto"/>
        <w:tblLook w:val="04A0" w:firstRow="1" w:lastRow="0" w:firstColumn="1" w:lastColumn="0" w:noHBand="0" w:noVBand="1"/>
      </w:tblPr>
      <w:tblGrid>
        <w:gridCol w:w="1977"/>
        <w:gridCol w:w="1570"/>
        <w:gridCol w:w="2003"/>
        <w:gridCol w:w="1868"/>
        <w:gridCol w:w="1926"/>
      </w:tblGrid>
      <w:tr w:rsidR="00137226" w14:paraId="4695BD95" w14:textId="77777777" w:rsidTr="00137226">
        <w:tc>
          <w:tcPr>
            <w:tcW w:w="1978" w:type="dxa"/>
          </w:tcPr>
          <w:p w14:paraId="05C64A30" w14:textId="2235FDF7" w:rsidR="00137226" w:rsidRPr="005E08A6" w:rsidRDefault="00137226" w:rsidP="00FD192D">
            <w:pPr>
              <w:spacing w:line="360" w:lineRule="auto"/>
              <w:jc w:val="both"/>
              <w:rPr>
                <w:rFonts w:ascii="Times New Roman" w:hAnsi="Times New Roman" w:cs="Times New Roman"/>
                <w:b/>
                <w:sz w:val="22"/>
                <w:szCs w:val="22"/>
                <w:lang w:val="en-GB"/>
              </w:rPr>
            </w:pPr>
            <w:r w:rsidRPr="005E08A6">
              <w:rPr>
                <w:rFonts w:ascii="Times New Roman" w:hAnsi="Times New Roman" w:cs="Times New Roman"/>
                <w:b/>
                <w:sz w:val="22"/>
                <w:szCs w:val="22"/>
                <w:lang w:val="en-GB"/>
              </w:rPr>
              <w:t>Model of Healthcare</w:t>
            </w:r>
          </w:p>
        </w:tc>
        <w:tc>
          <w:tcPr>
            <w:tcW w:w="1570" w:type="dxa"/>
          </w:tcPr>
          <w:p w14:paraId="7B7FFC39" w14:textId="71D9B3D7" w:rsidR="00137226" w:rsidRPr="005E08A6" w:rsidRDefault="00137226" w:rsidP="00FD192D">
            <w:pPr>
              <w:spacing w:line="360" w:lineRule="auto"/>
              <w:jc w:val="both"/>
              <w:rPr>
                <w:rFonts w:ascii="Times New Roman" w:hAnsi="Times New Roman" w:cs="Times New Roman"/>
                <w:b/>
                <w:sz w:val="22"/>
                <w:szCs w:val="22"/>
                <w:lang w:val="en-GB"/>
              </w:rPr>
            </w:pPr>
            <w:r w:rsidRPr="005E08A6">
              <w:rPr>
                <w:rFonts w:ascii="Times New Roman" w:hAnsi="Times New Roman" w:cs="Times New Roman"/>
                <w:b/>
                <w:sz w:val="22"/>
                <w:szCs w:val="22"/>
                <w:lang w:val="en-GB"/>
              </w:rPr>
              <w:t>Countries</w:t>
            </w:r>
          </w:p>
        </w:tc>
        <w:tc>
          <w:tcPr>
            <w:tcW w:w="2003" w:type="dxa"/>
          </w:tcPr>
          <w:p w14:paraId="2318CC9C" w14:textId="5921A9E8" w:rsidR="00137226" w:rsidRPr="005E08A6" w:rsidRDefault="00137226" w:rsidP="00FD192D">
            <w:pPr>
              <w:spacing w:line="360" w:lineRule="auto"/>
              <w:jc w:val="both"/>
              <w:rPr>
                <w:rFonts w:ascii="Times New Roman" w:hAnsi="Times New Roman" w:cs="Times New Roman"/>
                <w:b/>
                <w:sz w:val="22"/>
                <w:szCs w:val="22"/>
                <w:lang w:val="en-GB"/>
              </w:rPr>
            </w:pPr>
            <w:r w:rsidRPr="005E08A6">
              <w:rPr>
                <w:rFonts w:ascii="Times New Roman" w:hAnsi="Times New Roman" w:cs="Times New Roman"/>
                <w:b/>
                <w:sz w:val="22"/>
                <w:szCs w:val="22"/>
                <w:lang w:val="en-GB"/>
              </w:rPr>
              <w:t>Source of funding</w:t>
            </w:r>
          </w:p>
        </w:tc>
        <w:tc>
          <w:tcPr>
            <w:tcW w:w="1868" w:type="dxa"/>
          </w:tcPr>
          <w:p w14:paraId="096E46DB" w14:textId="71FD4446" w:rsidR="00137226" w:rsidRPr="005E08A6" w:rsidRDefault="00137226" w:rsidP="00FD192D">
            <w:pPr>
              <w:spacing w:line="360" w:lineRule="auto"/>
              <w:jc w:val="both"/>
              <w:rPr>
                <w:rFonts w:ascii="Times New Roman" w:hAnsi="Times New Roman" w:cs="Times New Roman"/>
                <w:b/>
                <w:sz w:val="22"/>
                <w:szCs w:val="22"/>
                <w:lang w:val="en-GB"/>
              </w:rPr>
            </w:pPr>
            <w:r w:rsidRPr="005E08A6">
              <w:rPr>
                <w:rFonts w:ascii="Times New Roman" w:hAnsi="Times New Roman" w:cs="Times New Roman"/>
                <w:b/>
                <w:sz w:val="22"/>
                <w:szCs w:val="22"/>
                <w:lang w:val="en-GB"/>
              </w:rPr>
              <w:t>Main features</w:t>
            </w:r>
          </w:p>
        </w:tc>
        <w:tc>
          <w:tcPr>
            <w:tcW w:w="1926" w:type="dxa"/>
          </w:tcPr>
          <w:p w14:paraId="66A0EC4A" w14:textId="11ACCFBE" w:rsidR="00137226" w:rsidRPr="005E08A6" w:rsidRDefault="00137226" w:rsidP="00FD192D">
            <w:pPr>
              <w:spacing w:line="360" w:lineRule="auto"/>
              <w:jc w:val="both"/>
              <w:rPr>
                <w:rFonts w:ascii="Times New Roman" w:hAnsi="Times New Roman" w:cs="Times New Roman"/>
                <w:b/>
                <w:sz w:val="22"/>
                <w:szCs w:val="22"/>
                <w:lang w:val="en-GB"/>
              </w:rPr>
            </w:pPr>
            <w:r w:rsidRPr="005E08A6">
              <w:rPr>
                <w:rFonts w:ascii="Times New Roman" w:hAnsi="Times New Roman" w:cs="Times New Roman"/>
                <w:b/>
                <w:sz w:val="22"/>
                <w:szCs w:val="22"/>
                <w:lang w:val="en-GB"/>
              </w:rPr>
              <w:t>Type of providers</w:t>
            </w:r>
          </w:p>
        </w:tc>
      </w:tr>
      <w:tr w:rsidR="00137226" w:rsidRPr="00FF6EED" w14:paraId="7DF05A00" w14:textId="77777777" w:rsidTr="007F7B1B">
        <w:tc>
          <w:tcPr>
            <w:tcW w:w="1978" w:type="dxa"/>
          </w:tcPr>
          <w:p w14:paraId="7996C9C7" w14:textId="40ACFBA9" w:rsidR="00137226" w:rsidRPr="005E08A6" w:rsidRDefault="00137226" w:rsidP="007F7B1B">
            <w:pPr>
              <w:spacing w:line="360" w:lineRule="auto"/>
              <w:rPr>
                <w:rFonts w:ascii="Times New Roman" w:hAnsi="Times New Roman" w:cs="Times New Roman"/>
                <w:i/>
                <w:sz w:val="22"/>
                <w:szCs w:val="22"/>
                <w:lang w:val="en-GB"/>
              </w:rPr>
            </w:pPr>
            <w:r w:rsidRPr="005E08A6">
              <w:rPr>
                <w:rFonts w:ascii="Times New Roman" w:hAnsi="Times New Roman" w:cs="Times New Roman"/>
                <w:i/>
                <w:sz w:val="22"/>
                <w:szCs w:val="22"/>
                <w:lang w:val="en-GB"/>
              </w:rPr>
              <w:t>Beveridge model</w:t>
            </w:r>
          </w:p>
        </w:tc>
        <w:tc>
          <w:tcPr>
            <w:tcW w:w="1570" w:type="dxa"/>
          </w:tcPr>
          <w:p w14:paraId="1D77D56D" w14:textId="7F17DC71" w:rsidR="00137226" w:rsidRPr="005E08A6" w:rsidRDefault="00137226" w:rsidP="007F7B1B">
            <w:pPr>
              <w:spacing w:line="360" w:lineRule="auto"/>
              <w:rPr>
                <w:rFonts w:ascii="Times New Roman" w:hAnsi="Times New Roman" w:cs="Times New Roman"/>
                <w:sz w:val="22"/>
                <w:szCs w:val="22"/>
                <w:lang w:val="de-DE"/>
              </w:rPr>
            </w:pPr>
            <w:r w:rsidRPr="005E08A6">
              <w:rPr>
                <w:rFonts w:ascii="Times New Roman" w:hAnsi="Times New Roman" w:cs="Times New Roman"/>
                <w:sz w:val="22"/>
                <w:szCs w:val="22"/>
                <w:lang w:val="de-DE"/>
              </w:rPr>
              <w:t>UK, Norway, Findland, Denmark, Australia, Italy</w:t>
            </w:r>
          </w:p>
        </w:tc>
        <w:tc>
          <w:tcPr>
            <w:tcW w:w="2003" w:type="dxa"/>
          </w:tcPr>
          <w:p w14:paraId="28C7D087" w14:textId="154E84F4" w:rsidR="00137226" w:rsidRPr="005E08A6" w:rsidRDefault="00137226" w:rsidP="007F7B1B">
            <w:pPr>
              <w:spacing w:line="360" w:lineRule="auto"/>
              <w:rPr>
                <w:rFonts w:ascii="Times New Roman" w:hAnsi="Times New Roman" w:cs="Times New Roman"/>
                <w:sz w:val="22"/>
                <w:szCs w:val="22"/>
                <w:lang w:val="en-GB"/>
              </w:rPr>
            </w:pPr>
            <w:r w:rsidRPr="005E08A6">
              <w:rPr>
                <w:rFonts w:ascii="Times New Roman" w:hAnsi="Times New Roman" w:cs="Times New Roman"/>
                <w:sz w:val="22"/>
                <w:szCs w:val="22"/>
                <w:lang w:val="en-GB"/>
              </w:rPr>
              <w:t>Budget of the Government</w:t>
            </w:r>
          </w:p>
        </w:tc>
        <w:tc>
          <w:tcPr>
            <w:tcW w:w="1868" w:type="dxa"/>
          </w:tcPr>
          <w:p w14:paraId="48187CE8" w14:textId="77777777" w:rsidR="00137226" w:rsidRDefault="00DA6BFF" w:rsidP="007F7B1B">
            <w:pPr>
              <w:spacing w:line="360" w:lineRule="auto"/>
              <w:rPr>
                <w:rFonts w:ascii="Times New Roman" w:hAnsi="Times New Roman" w:cs="Times New Roman"/>
                <w:sz w:val="22"/>
                <w:szCs w:val="22"/>
                <w:lang w:val="en-GB"/>
              </w:rPr>
            </w:pPr>
            <w:r>
              <w:rPr>
                <w:rFonts w:ascii="Times New Roman" w:hAnsi="Times New Roman" w:cs="Times New Roman"/>
                <w:sz w:val="22"/>
                <w:szCs w:val="22"/>
                <w:lang w:val="en-GB"/>
              </w:rPr>
              <w:t>Access to all healthcare services for all citizens of a country;</w:t>
            </w:r>
          </w:p>
          <w:p w14:paraId="7C19E83F" w14:textId="77777777" w:rsidR="00DA6BFF" w:rsidRDefault="00DA6BFF" w:rsidP="007F7B1B">
            <w:pPr>
              <w:spacing w:line="360" w:lineRule="auto"/>
              <w:rPr>
                <w:rFonts w:ascii="Times New Roman" w:hAnsi="Times New Roman" w:cs="Times New Roman"/>
                <w:sz w:val="22"/>
                <w:szCs w:val="22"/>
                <w:lang w:val="en-GB"/>
              </w:rPr>
            </w:pPr>
            <w:r>
              <w:rPr>
                <w:rFonts w:ascii="Times New Roman" w:hAnsi="Times New Roman" w:cs="Times New Roman"/>
                <w:sz w:val="22"/>
                <w:szCs w:val="22"/>
                <w:lang w:val="en-GB"/>
              </w:rPr>
              <w:t xml:space="preserve">Comprehensive coverage </w:t>
            </w:r>
            <w:r w:rsidR="00EF25FB">
              <w:rPr>
                <w:rFonts w:ascii="Times New Roman" w:hAnsi="Times New Roman" w:cs="Times New Roman"/>
                <w:sz w:val="22"/>
                <w:szCs w:val="22"/>
                <w:lang w:val="en-GB"/>
              </w:rPr>
              <w:t>with basic health benefits;</w:t>
            </w:r>
          </w:p>
          <w:p w14:paraId="1497A0FD" w14:textId="2AB92D69" w:rsidR="00EF25FB" w:rsidRPr="005E08A6" w:rsidRDefault="007F38DB" w:rsidP="007F7B1B">
            <w:pPr>
              <w:spacing w:line="360" w:lineRule="auto"/>
              <w:rPr>
                <w:rFonts w:ascii="Times New Roman" w:hAnsi="Times New Roman" w:cs="Times New Roman"/>
                <w:sz w:val="22"/>
                <w:szCs w:val="22"/>
                <w:lang w:val="en-GB"/>
              </w:rPr>
            </w:pPr>
            <w:r>
              <w:rPr>
                <w:rFonts w:ascii="Times New Roman" w:hAnsi="Times New Roman" w:cs="Times New Roman"/>
                <w:sz w:val="22"/>
                <w:szCs w:val="22"/>
                <w:lang w:val="en-GB"/>
              </w:rPr>
              <w:t>U</w:t>
            </w:r>
            <w:r w:rsidR="00EF25FB">
              <w:rPr>
                <w:rFonts w:ascii="Times New Roman" w:hAnsi="Times New Roman" w:cs="Times New Roman"/>
                <w:sz w:val="22"/>
                <w:szCs w:val="22"/>
                <w:lang w:val="en-GB"/>
              </w:rPr>
              <w:t>nderfunding</w:t>
            </w:r>
            <w:r>
              <w:rPr>
                <w:rFonts w:ascii="Times New Roman" w:hAnsi="Times New Roman" w:cs="Times New Roman"/>
                <w:sz w:val="22"/>
                <w:szCs w:val="22"/>
                <w:lang w:val="en-GB"/>
              </w:rPr>
              <w:t xml:space="preserve"> and </w:t>
            </w:r>
            <w:r w:rsidR="00EF25FB">
              <w:rPr>
                <w:rFonts w:ascii="Times New Roman" w:hAnsi="Times New Roman" w:cs="Times New Roman"/>
                <w:sz w:val="22"/>
                <w:szCs w:val="22"/>
                <w:lang w:val="en-GB"/>
              </w:rPr>
              <w:t>rigidness.</w:t>
            </w:r>
          </w:p>
        </w:tc>
        <w:tc>
          <w:tcPr>
            <w:tcW w:w="1926" w:type="dxa"/>
          </w:tcPr>
          <w:p w14:paraId="2108722A" w14:textId="77777777" w:rsidR="00137226" w:rsidRDefault="00DA6BFF" w:rsidP="007F7B1B">
            <w:pPr>
              <w:spacing w:line="360" w:lineRule="auto"/>
              <w:rPr>
                <w:rFonts w:ascii="Times New Roman" w:hAnsi="Times New Roman" w:cs="Times New Roman"/>
                <w:sz w:val="22"/>
                <w:szCs w:val="22"/>
                <w:lang w:val="en-GB"/>
              </w:rPr>
            </w:pPr>
            <w:r>
              <w:rPr>
                <w:rFonts w:ascii="Times New Roman" w:hAnsi="Times New Roman" w:cs="Times New Roman"/>
                <w:sz w:val="22"/>
                <w:szCs w:val="22"/>
                <w:lang w:val="en-GB"/>
              </w:rPr>
              <w:t>Predominantly public providers with governmental ownership</w:t>
            </w:r>
            <w:r w:rsidR="007F38DB">
              <w:rPr>
                <w:rFonts w:ascii="Times New Roman" w:hAnsi="Times New Roman" w:cs="Times New Roman"/>
                <w:sz w:val="22"/>
                <w:szCs w:val="22"/>
                <w:lang w:val="en-GB"/>
              </w:rPr>
              <w:t>;</w:t>
            </w:r>
          </w:p>
          <w:p w14:paraId="1807CA80" w14:textId="5AD3B885" w:rsidR="007F38DB" w:rsidRPr="005E08A6" w:rsidRDefault="007F38DB" w:rsidP="007F7B1B">
            <w:pPr>
              <w:spacing w:line="360" w:lineRule="auto"/>
              <w:rPr>
                <w:rFonts w:ascii="Times New Roman" w:hAnsi="Times New Roman" w:cs="Times New Roman"/>
                <w:sz w:val="22"/>
                <w:szCs w:val="22"/>
                <w:lang w:val="en-GB"/>
              </w:rPr>
            </w:pPr>
            <w:r>
              <w:rPr>
                <w:rFonts w:ascii="Times New Roman" w:hAnsi="Times New Roman" w:cs="Times New Roman"/>
                <w:sz w:val="22"/>
                <w:szCs w:val="22"/>
                <w:lang w:val="en-GB"/>
              </w:rPr>
              <w:t>National healthcare systems as key players</w:t>
            </w:r>
          </w:p>
        </w:tc>
      </w:tr>
      <w:tr w:rsidR="00137226" w:rsidRPr="00FF6EED" w14:paraId="3A1351F2" w14:textId="77777777" w:rsidTr="007F7B1B">
        <w:tc>
          <w:tcPr>
            <w:tcW w:w="1978" w:type="dxa"/>
          </w:tcPr>
          <w:p w14:paraId="08B9B979" w14:textId="676F0039" w:rsidR="00137226" w:rsidRPr="005E08A6" w:rsidRDefault="00137226" w:rsidP="007F7B1B">
            <w:pPr>
              <w:spacing w:line="360" w:lineRule="auto"/>
              <w:rPr>
                <w:rFonts w:ascii="Times New Roman" w:hAnsi="Times New Roman" w:cs="Times New Roman"/>
                <w:i/>
                <w:sz w:val="22"/>
                <w:szCs w:val="22"/>
                <w:lang w:val="en-GB"/>
              </w:rPr>
            </w:pPr>
            <w:r w:rsidRPr="005E08A6">
              <w:rPr>
                <w:rFonts w:ascii="Times New Roman" w:hAnsi="Times New Roman" w:cs="Times New Roman"/>
                <w:i/>
                <w:sz w:val="22"/>
                <w:szCs w:val="22"/>
                <w:lang w:val="en-GB"/>
              </w:rPr>
              <w:lastRenderedPageBreak/>
              <w:t>Bismark model</w:t>
            </w:r>
          </w:p>
        </w:tc>
        <w:tc>
          <w:tcPr>
            <w:tcW w:w="1570" w:type="dxa"/>
          </w:tcPr>
          <w:p w14:paraId="4B3AA1B6" w14:textId="327B7E2B" w:rsidR="00137226" w:rsidRPr="005E08A6" w:rsidRDefault="00137226" w:rsidP="007F7B1B">
            <w:pPr>
              <w:spacing w:line="360" w:lineRule="auto"/>
              <w:rPr>
                <w:rFonts w:ascii="Times New Roman" w:hAnsi="Times New Roman" w:cs="Times New Roman"/>
                <w:sz w:val="22"/>
                <w:szCs w:val="22"/>
                <w:lang w:val="de-DE"/>
              </w:rPr>
            </w:pPr>
            <w:r w:rsidRPr="005E08A6">
              <w:rPr>
                <w:rFonts w:ascii="Times New Roman" w:hAnsi="Times New Roman" w:cs="Times New Roman"/>
                <w:sz w:val="22"/>
                <w:szCs w:val="22"/>
                <w:lang w:val="de-DE"/>
              </w:rPr>
              <w:t>Germany, Switzerland, Austria, Belgium, Israel</w:t>
            </w:r>
          </w:p>
        </w:tc>
        <w:tc>
          <w:tcPr>
            <w:tcW w:w="2003" w:type="dxa"/>
          </w:tcPr>
          <w:p w14:paraId="580D1A04" w14:textId="03AE8AC0" w:rsidR="00137226" w:rsidRPr="007F7B1B" w:rsidRDefault="00137226" w:rsidP="007F7B1B">
            <w:pPr>
              <w:spacing w:line="360" w:lineRule="auto"/>
              <w:rPr>
                <w:rFonts w:ascii="Times New Roman" w:hAnsi="Times New Roman" w:cs="Times New Roman"/>
                <w:sz w:val="22"/>
                <w:szCs w:val="22"/>
                <w:lang w:val="en-GB"/>
              </w:rPr>
            </w:pPr>
            <w:r w:rsidRPr="005E08A6">
              <w:rPr>
                <w:rFonts w:ascii="Times New Roman" w:hAnsi="Times New Roman" w:cs="Times New Roman"/>
                <w:sz w:val="22"/>
                <w:szCs w:val="22"/>
                <w:lang w:val="en-GB"/>
              </w:rPr>
              <w:t>Compulsory health insurance</w:t>
            </w:r>
          </w:p>
        </w:tc>
        <w:tc>
          <w:tcPr>
            <w:tcW w:w="1868" w:type="dxa"/>
          </w:tcPr>
          <w:p w14:paraId="5A74737D" w14:textId="77777777" w:rsidR="00137226" w:rsidRDefault="00DA6BFF" w:rsidP="007F7B1B">
            <w:pPr>
              <w:spacing w:line="360" w:lineRule="auto"/>
              <w:rPr>
                <w:rFonts w:ascii="Times New Roman" w:hAnsi="Times New Roman" w:cs="Times New Roman"/>
                <w:sz w:val="22"/>
                <w:szCs w:val="22"/>
                <w:lang w:val="en-GB"/>
              </w:rPr>
            </w:pPr>
            <w:r>
              <w:rPr>
                <w:rFonts w:ascii="Times New Roman" w:hAnsi="Times New Roman" w:cs="Times New Roman"/>
                <w:sz w:val="22"/>
                <w:szCs w:val="22"/>
                <w:lang w:val="en-GB"/>
              </w:rPr>
              <w:t>Health care as an insured good</w:t>
            </w:r>
            <w:r w:rsidR="00EF25FB">
              <w:rPr>
                <w:rFonts w:ascii="Times New Roman" w:hAnsi="Times New Roman" w:cs="Times New Roman"/>
                <w:sz w:val="22"/>
                <w:szCs w:val="22"/>
                <w:lang w:val="en-GB"/>
              </w:rPr>
              <w:t>, covering</w:t>
            </w:r>
            <w:r>
              <w:rPr>
                <w:rFonts w:ascii="Times New Roman" w:hAnsi="Times New Roman" w:cs="Times New Roman"/>
                <w:sz w:val="22"/>
                <w:szCs w:val="22"/>
                <w:lang w:val="en-GB"/>
              </w:rPr>
              <w:t xml:space="preserve"> 60-80% </w:t>
            </w:r>
            <w:r w:rsidR="00EF25FB">
              <w:rPr>
                <w:rFonts w:ascii="Times New Roman" w:hAnsi="Times New Roman" w:cs="Times New Roman"/>
                <w:sz w:val="22"/>
                <w:szCs w:val="22"/>
                <w:lang w:val="en-GB"/>
              </w:rPr>
              <w:t>with ‘basic’ health services</w:t>
            </w:r>
            <w:r w:rsidR="007F38DB">
              <w:rPr>
                <w:rFonts w:ascii="Times New Roman" w:hAnsi="Times New Roman" w:cs="Times New Roman"/>
                <w:sz w:val="22"/>
                <w:szCs w:val="22"/>
                <w:lang w:val="en-GB"/>
              </w:rPr>
              <w:t>;</w:t>
            </w:r>
          </w:p>
          <w:p w14:paraId="4074FBA3" w14:textId="77777777" w:rsidR="007F38DB" w:rsidRDefault="007F38DB" w:rsidP="007F7B1B">
            <w:pPr>
              <w:spacing w:line="360" w:lineRule="auto"/>
              <w:rPr>
                <w:rFonts w:ascii="Times New Roman" w:hAnsi="Times New Roman" w:cs="Times New Roman"/>
                <w:sz w:val="22"/>
                <w:szCs w:val="22"/>
                <w:lang w:val="en-GB"/>
              </w:rPr>
            </w:pPr>
            <w:r>
              <w:rPr>
                <w:rFonts w:ascii="Times New Roman" w:hAnsi="Times New Roman" w:cs="Times New Roman"/>
                <w:sz w:val="22"/>
                <w:szCs w:val="22"/>
                <w:lang w:val="en-GB"/>
              </w:rPr>
              <w:t>High costs, difficult to control;</w:t>
            </w:r>
          </w:p>
          <w:p w14:paraId="09ABFB1A" w14:textId="48F3CF88" w:rsidR="007F38DB" w:rsidRPr="005E08A6" w:rsidRDefault="007F38DB" w:rsidP="007F7B1B">
            <w:pPr>
              <w:spacing w:line="360" w:lineRule="auto"/>
              <w:rPr>
                <w:rFonts w:ascii="Times New Roman" w:hAnsi="Times New Roman" w:cs="Times New Roman"/>
                <w:sz w:val="22"/>
                <w:szCs w:val="22"/>
                <w:lang w:val="en-GB"/>
              </w:rPr>
            </w:pPr>
            <w:r>
              <w:rPr>
                <w:rFonts w:ascii="Times New Roman" w:hAnsi="Times New Roman" w:cs="Times New Roman"/>
                <w:sz w:val="22"/>
                <w:szCs w:val="22"/>
                <w:lang w:val="en-GB"/>
              </w:rPr>
              <w:t>State regulating the system.</w:t>
            </w:r>
          </w:p>
        </w:tc>
        <w:tc>
          <w:tcPr>
            <w:tcW w:w="1926" w:type="dxa"/>
          </w:tcPr>
          <w:p w14:paraId="25CCBA49" w14:textId="1EE3532C" w:rsidR="00137226" w:rsidRPr="005E08A6" w:rsidRDefault="007F38DB" w:rsidP="007F7B1B">
            <w:pPr>
              <w:spacing w:line="360" w:lineRule="auto"/>
              <w:rPr>
                <w:rFonts w:ascii="Times New Roman" w:hAnsi="Times New Roman" w:cs="Times New Roman"/>
                <w:sz w:val="22"/>
                <w:szCs w:val="22"/>
                <w:lang w:val="en-GB"/>
              </w:rPr>
            </w:pPr>
            <w:r>
              <w:rPr>
                <w:rFonts w:ascii="Times New Roman" w:hAnsi="Times New Roman" w:cs="Times New Roman"/>
                <w:sz w:val="22"/>
                <w:szCs w:val="22"/>
                <w:lang w:val="en-GB"/>
              </w:rPr>
              <w:t>Mixed public and private providers with dominant public ownership;</w:t>
            </w:r>
          </w:p>
        </w:tc>
      </w:tr>
      <w:tr w:rsidR="00137226" w:rsidRPr="00FF6EED" w14:paraId="2C1DB22F" w14:textId="77777777" w:rsidTr="007F7B1B">
        <w:tc>
          <w:tcPr>
            <w:tcW w:w="1978" w:type="dxa"/>
          </w:tcPr>
          <w:p w14:paraId="123B7913" w14:textId="07816A8D" w:rsidR="00137226" w:rsidRPr="005E08A6" w:rsidRDefault="00137226" w:rsidP="007F7B1B">
            <w:pPr>
              <w:spacing w:line="360" w:lineRule="auto"/>
              <w:rPr>
                <w:rFonts w:ascii="Times New Roman" w:hAnsi="Times New Roman" w:cs="Times New Roman"/>
                <w:i/>
                <w:sz w:val="22"/>
                <w:szCs w:val="22"/>
                <w:lang w:val="en-GB"/>
              </w:rPr>
            </w:pPr>
            <w:r w:rsidRPr="005E08A6">
              <w:rPr>
                <w:rFonts w:ascii="Times New Roman" w:hAnsi="Times New Roman" w:cs="Times New Roman"/>
                <w:i/>
                <w:sz w:val="22"/>
                <w:szCs w:val="22"/>
                <w:lang w:val="en-GB"/>
              </w:rPr>
              <w:t>Free-market private insurance model</w:t>
            </w:r>
          </w:p>
        </w:tc>
        <w:tc>
          <w:tcPr>
            <w:tcW w:w="1570" w:type="dxa"/>
          </w:tcPr>
          <w:p w14:paraId="66107700" w14:textId="00F37251" w:rsidR="00137226" w:rsidRPr="005E08A6" w:rsidRDefault="00D2755C" w:rsidP="007F7B1B">
            <w:pPr>
              <w:spacing w:line="360" w:lineRule="auto"/>
              <w:rPr>
                <w:rFonts w:ascii="Times New Roman" w:hAnsi="Times New Roman" w:cs="Times New Roman"/>
                <w:sz w:val="22"/>
                <w:szCs w:val="22"/>
                <w:lang w:val="en-GB"/>
              </w:rPr>
            </w:pPr>
            <w:r>
              <w:rPr>
                <w:rFonts w:ascii="Times New Roman" w:hAnsi="Times New Roman" w:cs="Times New Roman"/>
                <w:sz w:val="22"/>
                <w:szCs w:val="22"/>
                <w:lang w:val="en-GB"/>
              </w:rPr>
              <w:t>USA</w:t>
            </w:r>
          </w:p>
        </w:tc>
        <w:tc>
          <w:tcPr>
            <w:tcW w:w="2003" w:type="dxa"/>
          </w:tcPr>
          <w:p w14:paraId="0EA07E4F" w14:textId="235A9B9C" w:rsidR="00137226" w:rsidRPr="005E08A6" w:rsidRDefault="00137226" w:rsidP="007F7B1B">
            <w:pPr>
              <w:spacing w:line="360" w:lineRule="auto"/>
              <w:rPr>
                <w:rFonts w:ascii="Times New Roman" w:hAnsi="Times New Roman" w:cs="Times New Roman"/>
                <w:sz w:val="22"/>
                <w:szCs w:val="22"/>
                <w:lang w:val="en-GB"/>
              </w:rPr>
            </w:pPr>
            <w:r w:rsidRPr="005E08A6">
              <w:rPr>
                <w:rFonts w:ascii="Times New Roman" w:hAnsi="Times New Roman" w:cs="Times New Roman"/>
                <w:sz w:val="22"/>
                <w:szCs w:val="22"/>
                <w:lang w:val="en-GB"/>
              </w:rPr>
              <w:t>Private insurance and funding</w:t>
            </w:r>
          </w:p>
        </w:tc>
        <w:tc>
          <w:tcPr>
            <w:tcW w:w="1868" w:type="dxa"/>
          </w:tcPr>
          <w:p w14:paraId="6F95EEE6" w14:textId="77777777" w:rsidR="00137226" w:rsidRDefault="007F38DB" w:rsidP="007F7B1B">
            <w:pPr>
              <w:spacing w:line="360" w:lineRule="auto"/>
              <w:rPr>
                <w:rFonts w:ascii="Times New Roman" w:hAnsi="Times New Roman" w:cs="Times New Roman"/>
                <w:sz w:val="22"/>
                <w:szCs w:val="22"/>
                <w:lang w:val="en-GB"/>
              </w:rPr>
            </w:pPr>
            <w:r>
              <w:rPr>
                <w:rFonts w:ascii="Times New Roman" w:hAnsi="Times New Roman" w:cs="Times New Roman"/>
                <w:sz w:val="22"/>
                <w:szCs w:val="22"/>
                <w:lang w:val="en-GB"/>
              </w:rPr>
              <w:t>Health care as a commodity;</w:t>
            </w:r>
          </w:p>
          <w:p w14:paraId="3E1A5D37" w14:textId="7A251EA0" w:rsidR="007F38DB" w:rsidRPr="005E08A6" w:rsidRDefault="007F38DB" w:rsidP="007F7B1B">
            <w:pPr>
              <w:spacing w:line="360" w:lineRule="auto"/>
              <w:rPr>
                <w:rFonts w:ascii="Times New Roman" w:hAnsi="Times New Roman" w:cs="Times New Roman"/>
                <w:sz w:val="22"/>
                <w:szCs w:val="22"/>
                <w:lang w:val="en-GB"/>
              </w:rPr>
            </w:pPr>
            <w:r>
              <w:rPr>
                <w:rFonts w:ascii="Times New Roman" w:hAnsi="Times New Roman" w:cs="Times New Roman"/>
                <w:sz w:val="22"/>
                <w:szCs w:val="22"/>
                <w:lang w:val="en-GB"/>
              </w:rPr>
              <w:t>Weak state control;</w:t>
            </w:r>
          </w:p>
        </w:tc>
        <w:tc>
          <w:tcPr>
            <w:tcW w:w="1926" w:type="dxa"/>
          </w:tcPr>
          <w:p w14:paraId="1795AB25" w14:textId="77777777" w:rsidR="00137226" w:rsidRDefault="007F38DB" w:rsidP="007F7B1B">
            <w:pPr>
              <w:spacing w:line="360" w:lineRule="auto"/>
              <w:rPr>
                <w:rFonts w:ascii="Times New Roman" w:hAnsi="Times New Roman" w:cs="Times New Roman"/>
                <w:sz w:val="22"/>
                <w:szCs w:val="22"/>
                <w:lang w:val="en-GB"/>
              </w:rPr>
            </w:pPr>
            <w:r>
              <w:rPr>
                <w:rFonts w:ascii="Times New Roman" w:hAnsi="Times New Roman" w:cs="Times New Roman"/>
                <w:sz w:val="22"/>
                <w:szCs w:val="22"/>
                <w:lang w:val="en-GB"/>
              </w:rPr>
              <w:t>Predominantly private providers with autonomy;</w:t>
            </w:r>
          </w:p>
          <w:p w14:paraId="1476C985" w14:textId="2791988A" w:rsidR="007F38DB" w:rsidRPr="005E08A6" w:rsidRDefault="007F38DB" w:rsidP="007F7B1B">
            <w:pPr>
              <w:spacing w:line="360" w:lineRule="auto"/>
              <w:rPr>
                <w:rFonts w:ascii="Times New Roman" w:hAnsi="Times New Roman" w:cs="Times New Roman"/>
                <w:sz w:val="22"/>
                <w:szCs w:val="22"/>
                <w:lang w:val="en-GB"/>
              </w:rPr>
            </w:pPr>
          </w:p>
        </w:tc>
      </w:tr>
    </w:tbl>
    <w:p w14:paraId="3DB5CE10" w14:textId="02AF076B" w:rsidR="007F38DB" w:rsidRDefault="007F38DB" w:rsidP="00FD192D">
      <w:pPr>
        <w:spacing w:line="360" w:lineRule="auto"/>
        <w:jc w:val="both"/>
        <w:rPr>
          <w:rFonts w:ascii="Times New Roman" w:hAnsi="Times New Roman" w:cs="Times New Roman"/>
          <w:sz w:val="24"/>
          <w:szCs w:val="24"/>
          <w:lang w:val="en-GB"/>
        </w:rPr>
      </w:pPr>
    </w:p>
    <w:p w14:paraId="0FBC51EA" w14:textId="5546BE5A" w:rsidR="007F38DB" w:rsidRDefault="007F38DB" w:rsidP="00FD192D">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r w:rsidR="00280A44">
        <w:rPr>
          <w:rFonts w:ascii="Times New Roman" w:hAnsi="Times New Roman" w:cs="Times New Roman"/>
          <w:sz w:val="24"/>
          <w:szCs w:val="24"/>
          <w:lang w:val="en-GB"/>
        </w:rPr>
        <w:t xml:space="preserve">The systems of health care </w:t>
      </w:r>
      <w:r w:rsidR="0063781D">
        <w:rPr>
          <w:rFonts w:ascii="Times New Roman" w:hAnsi="Times New Roman" w:cs="Times New Roman"/>
          <w:sz w:val="24"/>
          <w:szCs w:val="24"/>
          <w:lang w:val="en-GB"/>
        </w:rPr>
        <w:t xml:space="preserve">shown in the table are divided according to two main criteria: the sources of funding and degrees of state intervention. This classification does not evaluate the level of efficiency inherent to every type of healthcare system. </w:t>
      </w:r>
      <w:r>
        <w:rPr>
          <w:rFonts w:ascii="Times New Roman" w:hAnsi="Times New Roman" w:cs="Times New Roman"/>
          <w:sz w:val="24"/>
          <w:szCs w:val="24"/>
          <w:lang w:val="en-GB"/>
        </w:rPr>
        <w:t xml:space="preserve">The authors of the paper suggest that the Soviet healthcare system was the first </w:t>
      </w:r>
      <w:r w:rsidR="00CA6433">
        <w:rPr>
          <w:rFonts w:ascii="Times New Roman" w:hAnsi="Times New Roman" w:cs="Times New Roman"/>
          <w:sz w:val="24"/>
          <w:szCs w:val="24"/>
          <w:lang w:val="en-GB"/>
        </w:rPr>
        <w:t xml:space="preserve">to be </w:t>
      </w:r>
      <w:r>
        <w:rPr>
          <w:rFonts w:ascii="Times New Roman" w:hAnsi="Times New Roman" w:cs="Times New Roman"/>
          <w:sz w:val="24"/>
          <w:szCs w:val="24"/>
          <w:lang w:val="en-GB"/>
        </w:rPr>
        <w:t>created as completely centralized and state-controlled model, but post-Soviet countries, including Russia, are considered to belong to the ‘Bismark model’ [Donev, Kovacic, Laaser, 2013].</w:t>
      </w:r>
      <w:r w:rsidR="00CA6433">
        <w:rPr>
          <w:rFonts w:ascii="Times New Roman" w:hAnsi="Times New Roman" w:cs="Times New Roman"/>
          <w:sz w:val="24"/>
          <w:szCs w:val="24"/>
          <w:lang w:val="en-GB"/>
        </w:rPr>
        <w:t xml:space="preserve"> There are evidently many features that characterize the Russian health care as ‘Bismark’, e.g. state regulation of the system, a system of compulsory medical insurance or high expenditures on the health care, which include </w:t>
      </w:r>
      <w:r w:rsidR="00280A44">
        <w:rPr>
          <w:rFonts w:ascii="Times New Roman" w:hAnsi="Times New Roman" w:cs="Times New Roman"/>
          <w:sz w:val="24"/>
          <w:szCs w:val="24"/>
          <w:lang w:val="en-GB"/>
        </w:rPr>
        <w:t xml:space="preserve">compensation payments to doctors and nurses. </w:t>
      </w:r>
      <w:r w:rsidR="0063781D">
        <w:rPr>
          <w:rFonts w:ascii="Times New Roman" w:hAnsi="Times New Roman" w:cs="Times New Roman"/>
          <w:sz w:val="24"/>
          <w:szCs w:val="24"/>
          <w:lang w:val="en-GB"/>
        </w:rPr>
        <w:t xml:space="preserve">Relatively high costs </w:t>
      </w:r>
      <w:r w:rsidR="000E41FA">
        <w:rPr>
          <w:rFonts w:ascii="Times New Roman" w:hAnsi="Times New Roman" w:cs="Times New Roman"/>
          <w:sz w:val="24"/>
          <w:szCs w:val="24"/>
          <w:lang w:val="en-GB"/>
        </w:rPr>
        <w:t xml:space="preserve">are a hypothetical </w:t>
      </w:r>
      <w:r w:rsidR="007F7B1B">
        <w:rPr>
          <w:rFonts w:ascii="Times New Roman" w:hAnsi="Times New Roman" w:cs="Times New Roman"/>
          <w:sz w:val="24"/>
          <w:szCs w:val="24"/>
          <w:lang w:val="en-GB"/>
        </w:rPr>
        <w:t xml:space="preserve">sign of a system’s low efficiency, which may also apply to use of federal funding for compensation of employees. </w:t>
      </w:r>
    </w:p>
    <w:p w14:paraId="160155A5" w14:textId="77ED08C0" w:rsidR="00785998" w:rsidRPr="007F7B1B" w:rsidRDefault="00785998" w:rsidP="00FD192D">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r w:rsidRPr="00CF0799">
        <w:rPr>
          <w:rFonts w:ascii="Times New Roman" w:hAnsi="Times New Roman" w:cs="Times New Roman"/>
          <w:sz w:val="24"/>
          <w:szCs w:val="24"/>
          <w:lang w:val="en-GB"/>
        </w:rPr>
        <w:t>T</w:t>
      </w:r>
      <w:r w:rsidR="00DD2AA9" w:rsidRPr="00CF0799">
        <w:rPr>
          <w:rFonts w:ascii="Times New Roman" w:hAnsi="Times New Roman" w:cs="Times New Roman"/>
          <w:sz w:val="24"/>
          <w:szCs w:val="24"/>
          <w:lang w:val="en-GB"/>
        </w:rPr>
        <w:t>hese t</w:t>
      </w:r>
      <w:r w:rsidRPr="00CF0799">
        <w:rPr>
          <w:rFonts w:ascii="Times New Roman" w:hAnsi="Times New Roman" w:cs="Times New Roman"/>
          <w:sz w:val="24"/>
          <w:szCs w:val="24"/>
          <w:lang w:val="en-GB"/>
        </w:rPr>
        <w:t xml:space="preserve">hree types of healthcare systems are not the only classification of various approaches to health care that are </w:t>
      </w:r>
      <w:r w:rsidR="0033371C" w:rsidRPr="00CF0799">
        <w:rPr>
          <w:rFonts w:ascii="Times New Roman" w:hAnsi="Times New Roman" w:cs="Times New Roman"/>
          <w:sz w:val="24"/>
          <w:szCs w:val="24"/>
          <w:lang w:val="en-GB"/>
        </w:rPr>
        <w:t>offered by a scientific community. [Bohm et al., 20</w:t>
      </w:r>
      <w:r w:rsidR="00DD2AA9" w:rsidRPr="00CF0799">
        <w:rPr>
          <w:rFonts w:ascii="Times New Roman" w:hAnsi="Times New Roman" w:cs="Times New Roman"/>
          <w:sz w:val="24"/>
          <w:szCs w:val="24"/>
          <w:lang w:val="en-GB"/>
        </w:rPr>
        <w:t>13] classified OECD countries’ healthcare systems into five types: National Health Service (UK or Denmark), National Health Insurance (Canada, Australia), Social Health Insurance (Germany, Austria), Etatist Social Health Insurance (Poland, Israel) and Private Health System (USA). The main criteria for this classification</w:t>
      </w:r>
      <w:r w:rsidR="000D7C2A" w:rsidRPr="00CF0799">
        <w:rPr>
          <w:rFonts w:ascii="Times New Roman" w:hAnsi="Times New Roman" w:cs="Times New Roman"/>
          <w:sz w:val="24"/>
          <w:szCs w:val="24"/>
          <w:lang w:val="en-GB"/>
        </w:rPr>
        <w:t xml:space="preserve"> are regulation, financing and service provision. In particular, what actors create the regulation, provide financing and health services. Actors can be either governmental (public), societal or private, and these distinctions partly explain different levels of efficiency [Lee, Kim, 2018]. The Russian Federation is not an OECD country, so it is unlikely that </w:t>
      </w:r>
      <w:r w:rsidR="000D7C2A" w:rsidRPr="00CF0799">
        <w:rPr>
          <w:rFonts w:ascii="Times New Roman" w:hAnsi="Times New Roman" w:cs="Times New Roman"/>
          <w:sz w:val="24"/>
          <w:szCs w:val="24"/>
          <w:lang w:val="en-GB"/>
        </w:rPr>
        <w:lastRenderedPageBreak/>
        <w:t xml:space="preserve">this classification should be adopted for the aims of this research. </w:t>
      </w:r>
      <w:r w:rsidR="004D75AD" w:rsidRPr="00CF0799">
        <w:rPr>
          <w:rFonts w:ascii="Times New Roman" w:hAnsi="Times New Roman" w:cs="Times New Roman"/>
          <w:sz w:val="24"/>
          <w:szCs w:val="24"/>
          <w:lang w:val="en-GB"/>
        </w:rPr>
        <w:t xml:space="preserve">However, this example shows that there are different healthcare systems </w:t>
      </w:r>
      <w:r w:rsidR="00CF0799" w:rsidRPr="00CF0799">
        <w:rPr>
          <w:rFonts w:ascii="Times New Roman" w:hAnsi="Times New Roman" w:cs="Times New Roman"/>
          <w:sz w:val="24"/>
          <w:szCs w:val="24"/>
          <w:lang w:val="en-GB"/>
        </w:rPr>
        <w:t xml:space="preserve">across the world. Every healthcare system can potentially offer some best practices for another one, which may cope with inefficiencies it encounters. This potential of discovering new practices makes the study of various healthcare systems and their specific features beneficial for the aims of this research. </w:t>
      </w:r>
    </w:p>
    <w:p w14:paraId="5448451A" w14:textId="22225234" w:rsidR="00280A44" w:rsidRPr="00280A44" w:rsidRDefault="00280A44" w:rsidP="00FD192D">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t xml:space="preserve">It may seem that lack of funding for medical systems might be experienced in countries with free-market private insurance model, where state funding does not support the healthcare system. However, the same study provides contradictory information on per capita spending on the healthcare systems, in particular, the US healthcare system spent $ 8,233 on health per person, while the rest of developed OECD countries’ average spending amounted to only $ 3,268 per capita [Donev, Kovacic, Laaser, 2013]. These figures could not provide any insights about the efficiency of healthcare systems in these countries, but rather can help to evaluate different models of health care. </w:t>
      </w:r>
    </w:p>
    <w:p w14:paraId="29842551" w14:textId="61ECEE1A" w:rsidR="00FD192D" w:rsidRPr="00FD192D" w:rsidRDefault="00FD192D" w:rsidP="00FD192D">
      <w:pPr>
        <w:spacing w:line="360" w:lineRule="auto"/>
        <w:jc w:val="both"/>
        <w:rPr>
          <w:rFonts w:ascii="Times New Roman" w:hAnsi="Times New Roman" w:cs="Times New Roman"/>
          <w:sz w:val="24"/>
          <w:szCs w:val="24"/>
          <w:lang w:val="en-GB"/>
        </w:rPr>
      </w:pPr>
      <w:r w:rsidRPr="00FD192D">
        <w:rPr>
          <w:rFonts w:ascii="Times New Roman" w:hAnsi="Times New Roman" w:cs="Times New Roman"/>
          <w:sz w:val="24"/>
          <w:szCs w:val="24"/>
          <w:lang w:val="en-GB"/>
        </w:rPr>
        <w:tab/>
        <w:t xml:space="preserve">The medical institutions </w:t>
      </w:r>
      <w:r w:rsidR="002C01DF">
        <w:rPr>
          <w:rFonts w:ascii="Times New Roman" w:hAnsi="Times New Roman" w:cs="Times New Roman"/>
          <w:sz w:val="24"/>
          <w:szCs w:val="24"/>
          <w:lang w:val="en-GB"/>
        </w:rPr>
        <w:t xml:space="preserve">and public healthcare systems </w:t>
      </w:r>
      <w:r w:rsidRPr="00FD192D">
        <w:rPr>
          <w:rFonts w:ascii="Times New Roman" w:hAnsi="Times New Roman" w:cs="Times New Roman"/>
          <w:sz w:val="24"/>
          <w:szCs w:val="24"/>
          <w:lang w:val="en-GB"/>
        </w:rPr>
        <w:t xml:space="preserve">have been in the focus of public attention since their emergence, however, in the last decades this attention </w:t>
      </w:r>
      <w:r w:rsidR="00357149">
        <w:rPr>
          <w:rFonts w:ascii="Times New Roman" w:hAnsi="Times New Roman" w:cs="Times New Roman"/>
          <w:sz w:val="24"/>
          <w:szCs w:val="24"/>
          <w:lang w:val="en-GB"/>
        </w:rPr>
        <w:t>has been only growing</w:t>
      </w:r>
      <w:r w:rsidRPr="00FD192D">
        <w:rPr>
          <w:rFonts w:ascii="Times New Roman" w:hAnsi="Times New Roman" w:cs="Times New Roman"/>
          <w:sz w:val="24"/>
          <w:szCs w:val="24"/>
          <w:lang w:val="en-GB"/>
        </w:rPr>
        <w:t>. The ageing of population makes the medical help demanded by a greater number of people. The scarcity of financial resources even for the medical sphere complicates the operations of the healthcare systems. For instance, the Russian federal budget deficit amounted to 3,3 trillion dollars in the first quarter of 2023</w:t>
      </w:r>
      <w:r w:rsidR="0065623D">
        <w:rPr>
          <w:rFonts w:ascii="Times New Roman" w:hAnsi="Times New Roman" w:cs="Times New Roman"/>
          <w:sz w:val="24"/>
          <w:szCs w:val="24"/>
          <w:lang w:val="en-GB"/>
        </w:rPr>
        <w:t xml:space="preserve"> [RBC, 2023]</w:t>
      </w:r>
      <w:r w:rsidRPr="00FD192D">
        <w:rPr>
          <w:rFonts w:ascii="Times New Roman" w:hAnsi="Times New Roman" w:cs="Times New Roman"/>
          <w:sz w:val="24"/>
          <w:szCs w:val="24"/>
          <w:lang w:val="en-GB"/>
        </w:rPr>
        <w:t>. This deficit may be partly covered by reducing the expenditures on the national healthcare system. The financial constraints and growing demand, together with the demand for higher quality of medical services, compel the medical services providers to work effectively and use modern managerial techniques. Performance measurement is undoubtedly one of the most important fields of modern knowledge, which can be used to eff</w:t>
      </w:r>
      <w:r w:rsidR="00357149">
        <w:rPr>
          <w:rFonts w:ascii="Times New Roman" w:hAnsi="Times New Roman" w:cs="Times New Roman"/>
          <w:sz w:val="24"/>
          <w:szCs w:val="24"/>
          <w:lang w:val="en-GB"/>
        </w:rPr>
        <w:t>iciently</w:t>
      </w:r>
      <w:r w:rsidRPr="00FD192D">
        <w:rPr>
          <w:rFonts w:ascii="Times New Roman" w:hAnsi="Times New Roman" w:cs="Times New Roman"/>
          <w:sz w:val="24"/>
          <w:szCs w:val="24"/>
          <w:lang w:val="en-GB"/>
        </w:rPr>
        <w:t xml:space="preserve"> operate the medical institutions. The main reason for this is that performance measurement is a cornerstone of performance management, which can be adopted by </w:t>
      </w:r>
      <w:r w:rsidR="0069322A">
        <w:rPr>
          <w:rFonts w:ascii="Times New Roman" w:hAnsi="Times New Roman" w:cs="Times New Roman"/>
          <w:sz w:val="24"/>
          <w:szCs w:val="24"/>
          <w:lang w:val="en-GB"/>
        </w:rPr>
        <w:t>regional governments or healthcare departments</w:t>
      </w:r>
      <w:r w:rsidRPr="00FD192D">
        <w:rPr>
          <w:rFonts w:ascii="Times New Roman" w:hAnsi="Times New Roman" w:cs="Times New Roman"/>
          <w:sz w:val="24"/>
          <w:szCs w:val="24"/>
          <w:lang w:val="en-GB"/>
        </w:rPr>
        <w:t xml:space="preserve"> to manage their performance and improve quality.</w:t>
      </w:r>
    </w:p>
    <w:p w14:paraId="4D9866FF" w14:textId="43D586AE" w:rsidR="00FD192D" w:rsidRDefault="00FD192D" w:rsidP="00FD192D">
      <w:pPr>
        <w:spacing w:line="360" w:lineRule="auto"/>
        <w:jc w:val="both"/>
        <w:rPr>
          <w:rFonts w:ascii="Times New Roman" w:hAnsi="Times New Roman" w:cs="Times New Roman"/>
          <w:sz w:val="24"/>
          <w:szCs w:val="24"/>
          <w:lang w:val="en-GB"/>
        </w:rPr>
      </w:pPr>
      <w:r w:rsidRPr="00FD192D">
        <w:rPr>
          <w:rFonts w:ascii="Times New Roman" w:hAnsi="Times New Roman" w:cs="Times New Roman"/>
          <w:sz w:val="24"/>
          <w:szCs w:val="24"/>
          <w:lang w:val="en-GB"/>
        </w:rPr>
        <w:tab/>
        <w:t xml:space="preserve">The development and implementation of the performance measurement systems, systems of KPIs and metrics is acknowledged as a powerful instrument for monitoring quality of medical services and for making changes on the national level of healthcare [Zidarov, Poissant, Sicotte, 2014]. Such systems can be developed after a publication of a systematic work on the overall performance of hospitals or on a base of empirical works, which analyse particular medical institutions and their performance. This paper will investigate the performance of a sample of Russian hospitals, so it can be considered a macro-level study. On a level of a particular healthcare </w:t>
      </w:r>
      <w:r w:rsidRPr="00FD192D">
        <w:rPr>
          <w:rFonts w:ascii="Times New Roman" w:hAnsi="Times New Roman" w:cs="Times New Roman"/>
          <w:sz w:val="24"/>
          <w:szCs w:val="24"/>
          <w:lang w:val="en-GB"/>
        </w:rPr>
        <w:lastRenderedPageBreak/>
        <w:t xml:space="preserve">organization, it can be used as an impetus for improving the quality of services or as a way to establish the internal (or Governmental) system of metrics to measure performance. </w:t>
      </w:r>
    </w:p>
    <w:p w14:paraId="719C96C7" w14:textId="5AB91D77" w:rsidR="0069322A" w:rsidRDefault="0069322A" w:rsidP="00FD192D">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t xml:space="preserve">Attraction and retention of qualified medical personnel are important pain points of healthcare </w:t>
      </w:r>
      <w:r w:rsidR="00E24987">
        <w:rPr>
          <w:rFonts w:ascii="Times New Roman" w:hAnsi="Times New Roman" w:cs="Times New Roman"/>
          <w:sz w:val="24"/>
          <w:szCs w:val="24"/>
          <w:lang w:val="en-GB"/>
        </w:rPr>
        <w:t xml:space="preserve">systems across the world. The key goal of management of the healthcare systems and organizations is often just to keep the number of qualified employees at a certain satisfactory level and </w:t>
      </w:r>
      <w:r w:rsidR="008B375A">
        <w:rPr>
          <w:rFonts w:ascii="Times New Roman" w:hAnsi="Times New Roman" w:cs="Times New Roman"/>
          <w:sz w:val="24"/>
          <w:szCs w:val="24"/>
          <w:lang w:val="en-GB"/>
        </w:rPr>
        <w:t xml:space="preserve">not let it drop </w:t>
      </w:r>
      <w:r w:rsidR="00694673">
        <w:rPr>
          <w:rFonts w:ascii="Times New Roman" w:hAnsi="Times New Roman" w:cs="Times New Roman"/>
          <w:sz w:val="24"/>
          <w:szCs w:val="24"/>
          <w:lang w:val="en-GB"/>
        </w:rPr>
        <w:t xml:space="preserve">lower than it. </w:t>
      </w:r>
      <w:r w:rsidR="0031569E">
        <w:rPr>
          <w:rFonts w:ascii="Times New Roman" w:hAnsi="Times New Roman" w:cs="Times New Roman"/>
          <w:sz w:val="24"/>
          <w:szCs w:val="24"/>
          <w:lang w:val="en-GB"/>
        </w:rPr>
        <w:t>One-</w:t>
      </w:r>
      <w:r w:rsidR="00694673">
        <w:rPr>
          <w:rFonts w:ascii="Times New Roman" w:hAnsi="Times New Roman" w:cs="Times New Roman"/>
          <w:sz w:val="24"/>
          <w:szCs w:val="24"/>
          <w:lang w:val="en-GB"/>
        </w:rPr>
        <w:t xml:space="preserve">third of respondents of a study by McKinsey </w:t>
      </w:r>
      <w:r w:rsidR="00467974">
        <w:rPr>
          <w:rFonts w:ascii="Times New Roman" w:hAnsi="Times New Roman" w:cs="Times New Roman"/>
          <w:sz w:val="24"/>
          <w:szCs w:val="24"/>
          <w:lang w:val="en-GB"/>
        </w:rPr>
        <w:t xml:space="preserve">said that they are working on ensuring a certain number of qualified doctors is present across different medical institutions. The systems tend to focus more on increasing workforce satisfaction and well-being of medical staff to enhance retention of existing employees and attraction of new </w:t>
      </w:r>
      <w:r w:rsidR="00926F90">
        <w:rPr>
          <w:rFonts w:ascii="Times New Roman" w:hAnsi="Times New Roman" w:cs="Times New Roman"/>
          <w:sz w:val="24"/>
          <w:szCs w:val="24"/>
          <w:lang w:val="en-GB"/>
        </w:rPr>
        <w:t>ones [Levine et al., 2024].</w:t>
      </w:r>
      <w:r w:rsidR="001D6045">
        <w:rPr>
          <w:rFonts w:ascii="Times New Roman" w:hAnsi="Times New Roman" w:cs="Times New Roman"/>
          <w:sz w:val="24"/>
          <w:szCs w:val="24"/>
          <w:lang w:val="en-GB"/>
        </w:rPr>
        <w:t xml:space="preserve"> This particular research by McKinsey studies the performance of academic medical centres and financial problems they encounter. </w:t>
      </w:r>
      <w:r w:rsidR="008F0901">
        <w:rPr>
          <w:rFonts w:ascii="Times New Roman" w:hAnsi="Times New Roman" w:cs="Times New Roman"/>
          <w:sz w:val="24"/>
          <w:szCs w:val="24"/>
          <w:lang w:val="en-GB"/>
        </w:rPr>
        <w:t>However, the same problems are relevant for other medical institutions and systems, and it is remarkable that workforce optimization is named the first operational area for improvement for medical centres</w:t>
      </w:r>
      <w:r w:rsidR="00386BEF">
        <w:rPr>
          <w:rFonts w:ascii="Times New Roman" w:hAnsi="Times New Roman" w:cs="Times New Roman"/>
          <w:sz w:val="24"/>
          <w:szCs w:val="24"/>
          <w:lang w:val="en-GB"/>
        </w:rPr>
        <w:t xml:space="preserve"> in this study [Levine et al., 2024]. </w:t>
      </w:r>
    </w:p>
    <w:p w14:paraId="0AAC4DA7" w14:textId="0FA2AEFD" w:rsidR="00386BEF" w:rsidRDefault="00386BEF" w:rsidP="00FD192D">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t>This example shows that attraction, retention and number of employees working in healthcare systems are an important concern for the management of these systems, both private and public. Increasing operational efficiency in the sphere of attracting and retaining workforce is seen as one of the tools to enhance the fiscal health of medical organizations.</w:t>
      </w:r>
    </w:p>
    <w:p w14:paraId="32663EDD" w14:textId="54EB8A77" w:rsidR="005C09D2" w:rsidRDefault="00386BEF" w:rsidP="00FD192D">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t>The problem of shortages of qualified medical staff is extensively investigated in the U.S. and other OECD countries</w:t>
      </w:r>
      <w:r w:rsidR="005632F1">
        <w:rPr>
          <w:rFonts w:ascii="Times New Roman" w:hAnsi="Times New Roman" w:cs="Times New Roman"/>
          <w:sz w:val="24"/>
          <w:szCs w:val="24"/>
          <w:lang w:val="en-GB"/>
        </w:rPr>
        <w:t xml:space="preserve"> contexts</w:t>
      </w:r>
      <w:r>
        <w:rPr>
          <w:rFonts w:ascii="Times New Roman" w:hAnsi="Times New Roman" w:cs="Times New Roman"/>
          <w:sz w:val="24"/>
          <w:szCs w:val="24"/>
          <w:lang w:val="en-GB"/>
        </w:rPr>
        <w:t xml:space="preserve">. </w:t>
      </w:r>
      <w:r w:rsidR="005632F1">
        <w:rPr>
          <w:rFonts w:ascii="Times New Roman" w:hAnsi="Times New Roman" w:cs="Times New Roman"/>
          <w:sz w:val="24"/>
          <w:szCs w:val="24"/>
          <w:lang w:val="en-GB"/>
        </w:rPr>
        <w:t xml:space="preserve">It is evident that the shortages of medical staff are a serious challenge even </w:t>
      </w:r>
      <w:r w:rsidR="009557AA">
        <w:rPr>
          <w:rFonts w:ascii="Times New Roman" w:hAnsi="Times New Roman" w:cs="Times New Roman"/>
          <w:sz w:val="24"/>
          <w:szCs w:val="24"/>
          <w:lang w:val="en-GB"/>
        </w:rPr>
        <w:t xml:space="preserve">in the U.S. </w:t>
      </w:r>
      <w:r>
        <w:rPr>
          <w:rFonts w:ascii="Times New Roman" w:hAnsi="Times New Roman" w:cs="Times New Roman"/>
          <w:sz w:val="24"/>
          <w:szCs w:val="24"/>
          <w:lang w:val="en-GB"/>
        </w:rPr>
        <w:t xml:space="preserve">McKinsey surveyed </w:t>
      </w:r>
      <w:r w:rsidR="00CE304E">
        <w:rPr>
          <w:rFonts w:ascii="Times New Roman" w:hAnsi="Times New Roman" w:cs="Times New Roman"/>
          <w:sz w:val="24"/>
          <w:szCs w:val="24"/>
          <w:lang w:val="en-GB"/>
        </w:rPr>
        <w:t xml:space="preserve">the frontline nurses’ </w:t>
      </w:r>
      <w:r w:rsidR="009557AA">
        <w:rPr>
          <w:rFonts w:ascii="Times New Roman" w:hAnsi="Times New Roman" w:cs="Times New Roman"/>
          <w:sz w:val="24"/>
          <w:szCs w:val="24"/>
          <w:lang w:val="en-GB"/>
        </w:rPr>
        <w:t>willingness to leave work in 2020 and in 2022.</w:t>
      </w:r>
      <w:r w:rsidR="009F0CC2">
        <w:rPr>
          <w:rFonts w:ascii="Times New Roman" w:hAnsi="Times New Roman" w:cs="Times New Roman"/>
          <w:sz w:val="24"/>
          <w:szCs w:val="24"/>
          <w:lang w:val="en-GB"/>
        </w:rPr>
        <w:t xml:space="preserve"> While a high reported likelihood of nurses to </w:t>
      </w:r>
      <w:r w:rsidR="00A25D51">
        <w:rPr>
          <w:rFonts w:ascii="Times New Roman" w:hAnsi="Times New Roman" w:cs="Times New Roman"/>
          <w:sz w:val="24"/>
          <w:szCs w:val="24"/>
          <w:lang w:val="en-GB"/>
        </w:rPr>
        <w:t>leave</w:t>
      </w:r>
      <w:r w:rsidR="009F0CC2">
        <w:rPr>
          <w:rFonts w:ascii="Times New Roman" w:hAnsi="Times New Roman" w:cs="Times New Roman"/>
          <w:sz w:val="24"/>
          <w:szCs w:val="24"/>
          <w:lang w:val="en-GB"/>
        </w:rPr>
        <w:t xml:space="preserve"> their jobs </w:t>
      </w:r>
      <w:r w:rsidR="00A25D51">
        <w:rPr>
          <w:rFonts w:ascii="Times New Roman" w:hAnsi="Times New Roman" w:cs="Times New Roman"/>
          <w:sz w:val="24"/>
          <w:szCs w:val="24"/>
          <w:lang w:val="en-GB"/>
        </w:rPr>
        <w:t>in 2020 could have been explained by the COVID-19 pandemic, 31% of nurses might still leave their jobs in 2022, according to the latest survey [Berlin et al., 2023]. The authors of this study are optimistic despite that relatively high number, because they suggest the decrease of that number during this two-year period is a positive result of some practices implemented by the healthcare organizations</w:t>
      </w:r>
      <w:r w:rsidR="005C09D2">
        <w:rPr>
          <w:rFonts w:ascii="Times New Roman" w:hAnsi="Times New Roman" w:cs="Times New Roman"/>
          <w:sz w:val="24"/>
          <w:szCs w:val="24"/>
          <w:lang w:val="en-GB"/>
        </w:rPr>
        <w:t xml:space="preserve"> [Berlin et al., 2023]. </w:t>
      </w:r>
    </w:p>
    <w:p w14:paraId="6F1FE91D" w14:textId="57F300D9" w:rsidR="00386BEF" w:rsidRDefault="00A25D51" w:rsidP="00FD192D">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polling showed that inadequate compensation is the </w:t>
      </w:r>
      <w:r w:rsidR="00E1464D">
        <w:rPr>
          <w:rFonts w:ascii="Times New Roman" w:hAnsi="Times New Roman" w:cs="Times New Roman"/>
          <w:sz w:val="24"/>
          <w:szCs w:val="24"/>
          <w:lang w:val="en-GB"/>
        </w:rPr>
        <w:t>most</w:t>
      </w:r>
      <w:r>
        <w:rPr>
          <w:rFonts w:ascii="Times New Roman" w:hAnsi="Times New Roman" w:cs="Times New Roman"/>
          <w:sz w:val="24"/>
          <w:szCs w:val="24"/>
          <w:lang w:val="en-GB"/>
        </w:rPr>
        <w:t xml:space="preserve"> common reason to leave the work</w:t>
      </w:r>
      <w:r w:rsidR="005C09D2">
        <w:rPr>
          <w:rFonts w:ascii="Times New Roman" w:hAnsi="Times New Roman" w:cs="Times New Roman"/>
          <w:sz w:val="24"/>
          <w:szCs w:val="24"/>
          <w:lang w:val="en-GB"/>
        </w:rPr>
        <w:t xml:space="preserve"> that nurses </w:t>
      </w:r>
      <w:r w:rsidR="00E1464D">
        <w:rPr>
          <w:rFonts w:ascii="Times New Roman" w:hAnsi="Times New Roman" w:cs="Times New Roman"/>
          <w:sz w:val="24"/>
          <w:szCs w:val="24"/>
          <w:lang w:val="en-GB"/>
        </w:rPr>
        <w:t xml:space="preserve">mentioned, along with a feeling that they are not valued by the organization. </w:t>
      </w:r>
      <w:r w:rsidR="00CA6CA5">
        <w:rPr>
          <w:rFonts w:ascii="Times New Roman" w:hAnsi="Times New Roman" w:cs="Times New Roman"/>
          <w:sz w:val="24"/>
          <w:szCs w:val="24"/>
          <w:lang w:val="en-GB"/>
        </w:rPr>
        <w:t xml:space="preserve">While the second factor </w:t>
      </w:r>
      <w:r w:rsidR="00A9437B">
        <w:rPr>
          <w:rFonts w:ascii="Times New Roman" w:hAnsi="Times New Roman" w:cs="Times New Roman"/>
          <w:sz w:val="24"/>
          <w:szCs w:val="24"/>
          <w:lang w:val="en-GB"/>
        </w:rPr>
        <w:t>cannot be easily changed or affected from a regional level of healthcare system’s management, the level of compensation can be a target for the management to achieve in order to motivate nurses to stay in their current positions. In addition, the study suggests that hospitals can increase nurses’ well-being and willingness to work if they offer them flexible working hours</w:t>
      </w:r>
      <w:r w:rsidR="00C55F46">
        <w:rPr>
          <w:rFonts w:ascii="Times New Roman" w:hAnsi="Times New Roman" w:cs="Times New Roman"/>
          <w:sz w:val="24"/>
          <w:szCs w:val="24"/>
          <w:lang w:val="en-GB"/>
        </w:rPr>
        <w:t xml:space="preserve"> [Berlin et al., 2023].</w:t>
      </w:r>
      <w:r w:rsidR="00A9437B">
        <w:rPr>
          <w:rFonts w:ascii="Times New Roman" w:hAnsi="Times New Roman" w:cs="Times New Roman"/>
          <w:sz w:val="24"/>
          <w:szCs w:val="24"/>
          <w:lang w:val="en-GB"/>
        </w:rPr>
        <w:t xml:space="preserve"> </w:t>
      </w:r>
      <w:r w:rsidR="00C55F46">
        <w:rPr>
          <w:rFonts w:ascii="Times New Roman" w:hAnsi="Times New Roman" w:cs="Times New Roman"/>
          <w:sz w:val="24"/>
          <w:szCs w:val="24"/>
          <w:lang w:val="en-GB"/>
        </w:rPr>
        <w:t>Job f</w:t>
      </w:r>
      <w:r w:rsidR="00A9437B">
        <w:rPr>
          <w:rFonts w:ascii="Times New Roman" w:hAnsi="Times New Roman" w:cs="Times New Roman"/>
          <w:sz w:val="24"/>
          <w:szCs w:val="24"/>
          <w:lang w:val="en-GB"/>
        </w:rPr>
        <w:t xml:space="preserve">lexibility may also </w:t>
      </w:r>
      <w:r w:rsidR="007D66DF">
        <w:rPr>
          <w:rFonts w:ascii="Times New Roman" w:hAnsi="Times New Roman" w:cs="Times New Roman"/>
          <w:sz w:val="24"/>
          <w:szCs w:val="24"/>
          <w:lang w:val="en-GB"/>
        </w:rPr>
        <w:t xml:space="preserve">be a </w:t>
      </w:r>
      <w:r w:rsidR="009539A5">
        <w:rPr>
          <w:rFonts w:ascii="Times New Roman" w:hAnsi="Times New Roman" w:cs="Times New Roman"/>
          <w:sz w:val="24"/>
          <w:szCs w:val="24"/>
          <w:lang w:val="en-GB"/>
        </w:rPr>
        <w:t xml:space="preserve">contributing </w:t>
      </w:r>
      <w:r w:rsidR="007D66DF">
        <w:rPr>
          <w:rFonts w:ascii="Times New Roman" w:hAnsi="Times New Roman" w:cs="Times New Roman"/>
          <w:sz w:val="24"/>
          <w:szCs w:val="24"/>
          <w:lang w:val="en-GB"/>
        </w:rPr>
        <w:t xml:space="preserve">factor </w:t>
      </w:r>
      <w:r w:rsidR="009539A5">
        <w:rPr>
          <w:rFonts w:ascii="Times New Roman" w:hAnsi="Times New Roman" w:cs="Times New Roman"/>
          <w:sz w:val="24"/>
          <w:szCs w:val="24"/>
          <w:lang w:val="en-GB"/>
        </w:rPr>
        <w:t xml:space="preserve">for higher retention rates, and </w:t>
      </w:r>
      <w:r w:rsidR="009539A5">
        <w:rPr>
          <w:rFonts w:ascii="Times New Roman" w:hAnsi="Times New Roman" w:cs="Times New Roman"/>
          <w:sz w:val="24"/>
          <w:szCs w:val="24"/>
          <w:lang w:val="en-GB"/>
        </w:rPr>
        <w:lastRenderedPageBreak/>
        <w:t xml:space="preserve">can be potentially adopted by </w:t>
      </w:r>
      <w:r w:rsidR="00C55F46">
        <w:rPr>
          <w:rFonts w:ascii="Times New Roman" w:hAnsi="Times New Roman" w:cs="Times New Roman"/>
          <w:sz w:val="24"/>
          <w:szCs w:val="24"/>
          <w:lang w:val="en-GB"/>
        </w:rPr>
        <w:t>Russian regions to increase the number of doctors and nurses employed.</w:t>
      </w:r>
    </w:p>
    <w:p w14:paraId="3391B33B" w14:textId="155D3A04" w:rsidR="00EE01C2" w:rsidRPr="002668A7" w:rsidRDefault="00CF0799" w:rsidP="00FD192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GB"/>
        </w:rPr>
        <w:tab/>
      </w:r>
      <w:r w:rsidRPr="00634A23">
        <w:rPr>
          <w:rFonts w:ascii="Times New Roman" w:hAnsi="Times New Roman" w:cs="Times New Roman"/>
          <w:sz w:val="24"/>
          <w:szCs w:val="24"/>
          <w:lang w:val="en-GB"/>
        </w:rPr>
        <w:t>As has been already mentioned, the COVID-19 pandemic made the problem of qualified medical personnel’s shor</w:t>
      </w:r>
      <w:r w:rsidR="00CD2656" w:rsidRPr="00634A23">
        <w:rPr>
          <w:rFonts w:ascii="Times New Roman" w:hAnsi="Times New Roman" w:cs="Times New Roman"/>
          <w:sz w:val="24"/>
          <w:szCs w:val="24"/>
          <w:lang w:val="en-GB"/>
        </w:rPr>
        <w:t>tages more acute than ever before. Perhaps, this is the reason for many members of the academic community to work on this issue in recent few years. For instance, the research [Artificion et al., 2020] not only stated there is a nursing shortage in one of Philippines provinces, but also confirmed that nurses start to commit failures and errors when they are exhausted at work.</w:t>
      </w:r>
      <w:r w:rsidR="007E4705" w:rsidRPr="00634A23">
        <w:rPr>
          <w:rFonts w:ascii="Times New Roman" w:hAnsi="Times New Roman" w:cs="Times New Roman"/>
          <w:sz w:val="24"/>
          <w:szCs w:val="24"/>
          <w:lang w:val="en-GB"/>
        </w:rPr>
        <w:t xml:space="preserve"> A quantitative-descriptive approach was used to survey 243 frontline nurses. It is suggested that employment nationwide is also negatively affected by a lack of qualified nurses in the health care [Artificion et al., 2020]. Overall, the shortages of qualified medical personnel can be observed in almost any country of the world, and </w:t>
      </w:r>
      <w:r w:rsidR="00634A23" w:rsidRPr="00634A23">
        <w:rPr>
          <w:rFonts w:ascii="Times New Roman" w:hAnsi="Times New Roman" w:cs="Times New Roman"/>
          <w:sz w:val="24"/>
          <w:szCs w:val="24"/>
          <w:lang w:val="en-GB"/>
        </w:rPr>
        <w:t xml:space="preserve">extensive research of these problems </w:t>
      </w:r>
      <w:r w:rsidR="00634A23" w:rsidRPr="00501E1E">
        <w:rPr>
          <w:rFonts w:ascii="Times New Roman" w:hAnsi="Times New Roman" w:cs="Times New Roman"/>
          <w:sz w:val="24"/>
          <w:szCs w:val="24"/>
          <w:lang w:val="en-GB"/>
        </w:rPr>
        <w:t xml:space="preserve">prove their urgency. However, the literature review and survey of empirical researches have not yet found numerous articles devoted to the same </w:t>
      </w:r>
      <w:r w:rsidR="00634A23" w:rsidRPr="002668A7">
        <w:rPr>
          <w:rFonts w:ascii="Times New Roman" w:hAnsi="Times New Roman" w:cs="Times New Roman"/>
          <w:sz w:val="24"/>
          <w:szCs w:val="24"/>
          <w:lang w:val="en-GB"/>
        </w:rPr>
        <w:t>problems in the Russian context</w:t>
      </w:r>
      <w:r w:rsidR="00F22D42" w:rsidRPr="002668A7">
        <w:rPr>
          <w:rFonts w:ascii="Times New Roman" w:hAnsi="Times New Roman" w:cs="Times New Roman"/>
          <w:sz w:val="24"/>
          <w:szCs w:val="24"/>
          <w:lang w:val="en-GB"/>
        </w:rPr>
        <w:t xml:space="preserve">, where shortages of doctors and medical staff is a high social and political priority. </w:t>
      </w:r>
      <w:r w:rsidR="00276E82" w:rsidRPr="002668A7">
        <w:rPr>
          <w:rFonts w:ascii="Times New Roman" w:hAnsi="Times New Roman" w:cs="Times New Roman"/>
          <w:sz w:val="24"/>
          <w:szCs w:val="24"/>
          <w:lang w:val="en-GB"/>
        </w:rPr>
        <w:t xml:space="preserve">The official statistics show that the health care lacks at least 30 thousand doctors and 60 thousand medical staff. The problem of providing the healthcare of Russia was set as one of the biggest questions for the new </w:t>
      </w:r>
      <w:r w:rsidR="006349DB" w:rsidRPr="002668A7">
        <w:rPr>
          <w:rFonts w:ascii="Times New Roman" w:hAnsi="Times New Roman" w:cs="Times New Roman"/>
          <w:sz w:val="24"/>
          <w:szCs w:val="24"/>
          <w:lang w:val="en-GB"/>
        </w:rPr>
        <w:t xml:space="preserve">Minister of Healthcare by the Federal Parliament </w:t>
      </w:r>
      <w:r w:rsidR="003251B1" w:rsidRPr="002668A7">
        <w:rPr>
          <w:rFonts w:ascii="Times New Roman" w:hAnsi="Times New Roman" w:cs="Times New Roman"/>
          <w:sz w:val="24"/>
          <w:szCs w:val="24"/>
          <w:lang w:val="en-GB"/>
        </w:rPr>
        <w:t xml:space="preserve">in May, 2024 </w:t>
      </w:r>
      <w:r w:rsidR="006349DB" w:rsidRPr="002668A7">
        <w:rPr>
          <w:rFonts w:ascii="Times New Roman" w:hAnsi="Times New Roman" w:cs="Times New Roman"/>
          <w:sz w:val="24"/>
          <w:szCs w:val="24"/>
          <w:lang w:val="en-GB"/>
        </w:rPr>
        <w:t>[RBC, 2024].</w:t>
      </w:r>
      <w:r w:rsidR="00276E82" w:rsidRPr="002668A7">
        <w:rPr>
          <w:rFonts w:ascii="Times New Roman" w:hAnsi="Times New Roman" w:cs="Times New Roman"/>
          <w:sz w:val="24"/>
          <w:szCs w:val="24"/>
          <w:lang w:val="en-GB"/>
        </w:rPr>
        <w:t xml:space="preserve"> </w:t>
      </w:r>
    </w:p>
    <w:p w14:paraId="1543893D" w14:textId="603D5B16" w:rsidR="00BA6345" w:rsidRPr="00501E1E" w:rsidRDefault="00EE01C2" w:rsidP="00FD192D">
      <w:pPr>
        <w:spacing w:line="360" w:lineRule="auto"/>
        <w:jc w:val="both"/>
        <w:rPr>
          <w:rFonts w:ascii="Times New Roman" w:hAnsi="Times New Roman" w:cs="Times New Roman"/>
          <w:sz w:val="24"/>
          <w:szCs w:val="24"/>
          <w:lang w:val="en-GB"/>
        </w:rPr>
      </w:pPr>
      <w:r w:rsidRPr="002668A7">
        <w:rPr>
          <w:rFonts w:ascii="Times New Roman" w:hAnsi="Times New Roman" w:cs="Times New Roman"/>
          <w:sz w:val="24"/>
          <w:szCs w:val="24"/>
          <w:lang w:val="en-GB"/>
        </w:rPr>
        <w:tab/>
        <w:t>Another McKinsey survey [Patel, Singhal, 2023] studies the</w:t>
      </w:r>
      <w:r w:rsidRPr="00501E1E">
        <w:rPr>
          <w:rFonts w:ascii="Times New Roman" w:hAnsi="Times New Roman" w:cs="Times New Roman"/>
          <w:sz w:val="24"/>
          <w:szCs w:val="24"/>
          <w:lang w:val="en-GB"/>
        </w:rPr>
        <w:t xml:space="preserve"> American healthcare market. The survey aims to determine the growth level of the healthcare industry in the next few years, and identify key challenges that may prevent the US health care from increasing profits at a high rate. </w:t>
      </w:r>
      <w:r w:rsidR="00335BEB" w:rsidRPr="00501E1E">
        <w:rPr>
          <w:rFonts w:ascii="Times New Roman" w:hAnsi="Times New Roman" w:cs="Times New Roman"/>
          <w:sz w:val="24"/>
          <w:szCs w:val="24"/>
          <w:lang w:val="en-GB"/>
        </w:rPr>
        <w:t>Labour shortages are considered o</w:t>
      </w:r>
      <w:r w:rsidRPr="00501E1E">
        <w:rPr>
          <w:rFonts w:ascii="Times New Roman" w:hAnsi="Times New Roman" w:cs="Times New Roman"/>
          <w:sz w:val="24"/>
          <w:szCs w:val="24"/>
          <w:lang w:val="en-GB"/>
        </w:rPr>
        <w:t xml:space="preserve">ne of the main challenges for the US healthcare </w:t>
      </w:r>
      <w:r w:rsidR="00335BEB" w:rsidRPr="00501E1E">
        <w:rPr>
          <w:rFonts w:ascii="Times New Roman" w:hAnsi="Times New Roman" w:cs="Times New Roman"/>
          <w:sz w:val="24"/>
          <w:szCs w:val="24"/>
          <w:lang w:val="en-GB"/>
        </w:rPr>
        <w:t xml:space="preserve">system </w:t>
      </w:r>
      <w:r w:rsidR="001B3725" w:rsidRPr="00501E1E">
        <w:rPr>
          <w:rFonts w:ascii="Times New Roman" w:hAnsi="Times New Roman" w:cs="Times New Roman"/>
          <w:sz w:val="24"/>
          <w:szCs w:val="24"/>
          <w:lang w:val="en-GB"/>
        </w:rPr>
        <w:t>in 2023 and beyond. The authors conclude that healthcare systems need to improve efficiency and address labour challenges to achieve anticipated growth</w:t>
      </w:r>
      <w:r w:rsidR="005B6EFA" w:rsidRPr="00501E1E">
        <w:rPr>
          <w:rFonts w:ascii="Times New Roman" w:hAnsi="Times New Roman" w:cs="Times New Roman"/>
          <w:sz w:val="24"/>
          <w:szCs w:val="24"/>
          <w:lang w:val="en-GB"/>
        </w:rPr>
        <w:t xml:space="preserve">. Higher demand for healthcare services is seen as one of supporting factors to improve efficiency and </w:t>
      </w:r>
      <w:r w:rsidR="007B04BF" w:rsidRPr="00501E1E">
        <w:rPr>
          <w:rFonts w:ascii="Times New Roman" w:hAnsi="Times New Roman" w:cs="Times New Roman"/>
          <w:sz w:val="24"/>
          <w:szCs w:val="24"/>
          <w:lang w:val="en-GB"/>
        </w:rPr>
        <w:t xml:space="preserve">confront </w:t>
      </w:r>
      <w:r w:rsidR="003C74A3" w:rsidRPr="00501E1E">
        <w:rPr>
          <w:rFonts w:ascii="Times New Roman" w:hAnsi="Times New Roman" w:cs="Times New Roman"/>
          <w:sz w:val="24"/>
          <w:szCs w:val="24"/>
          <w:lang w:val="en-GB"/>
        </w:rPr>
        <w:t xml:space="preserve">shortages of doctors and nurses [Patel, Singhal, 2023]. </w:t>
      </w:r>
    </w:p>
    <w:p w14:paraId="5D1B3CE3" w14:textId="1265C846" w:rsidR="0003299B" w:rsidRDefault="009A510E" w:rsidP="00FD192D">
      <w:pPr>
        <w:spacing w:line="360" w:lineRule="auto"/>
        <w:jc w:val="both"/>
        <w:rPr>
          <w:rFonts w:ascii="Times New Roman" w:hAnsi="Times New Roman" w:cs="Times New Roman"/>
          <w:sz w:val="24"/>
          <w:szCs w:val="24"/>
          <w:lang w:val="en-GB"/>
        </w:rPr>
      </w:pPr>
      <w:r w:rsidRPr="00501E1E">
        <w:rPr>
          <w:rFonts w:ascii="Times New Roman" w:hAnsi="Times New Roman" w:cs="Times New Roman"/>
          <w:sz w:val="24"/>
          <w:szCs w:val="24"/>
          <w:lang w:val="en-GB"/>
        </w:rPr>
        <w:tab/>
        <w:t xml:space="preserve">A group of researchers surveyed 76 health system executives in the US in 2022 [Azzoparde et al., 2022]. The majority of executives opt for diversifying their healthcare businesses, and </w:t>
      </w:r>
      <w:r w:rsidR="00276B38" w:rsidRPr="00501E1E">
        <w:rPr>
          <w:rFonts w:ascii="Times New Roman" w:hAnsi="Times New Roman" w:cs="Times New Roman"/>
          <w:sz w:val="24"/>
          <w:szCs w:val="24"/>
          <w:lang w:val="en-GB"/>
        </w:rPr>
        <w:t xml:space="preserve">this diversification can </w:t>
      </w:r>
      <w:r w:rsidR="007B2AF5" w:rsidRPr="00501E1E">
        <w:rPr>
          <w:rFonts w:ascii="Times New Roman" w:hAnsi="Times New Roman" w:cs="Times New Roman"/>
          <w:sz w:val="24"/>
          <w:szCs w:val="24"/>
          <w:lang w:val="en-GB"/>
        </w:rPr>
        <w:t xml:space="preserve">be one of the major drivers to increase the efficiency of these healthcare systems. </w:t>
      </w:r>
      <w:r w:rsidR="0003299B" w:rsidRPr="00501E1E">
        <w:rPr>
          <w:rFonts w:ascii="Times New Roman" w:hAnsi="Times New Roman" w:cs="Times New Roman"/>
          <w:sz w:val="24"/>
          <w:szCs w:val="24"/>
          <w:lang w:val="en-GB"/>
        </w:rPr>
        <w:t>On the other hand, rising operating costs make healthcare systems more vulnerable to economic downturns, so operating efficiency strongly</w:t>
      </w:r>
      <w:r w:rsidR="0003299B">
        <w:rPr>
          <w:rFonts w:ascii="Times New Roman" w:hAnsi="Times New Roman" w:cs="Times New Roman"/>
          <w:sz w:val="24"/>
          <w:szCs w:val="24"/>
          <w:lang w:val="en-GB"/>
        </w:rPr>
        <w:t xml:space="preserve"> concerns health care executives [Azzoparde et al., 2022]. </w:t>
      </w:r>
      <w:r w:rsidR="00CD7350">
        <w:rPr>
          <w:rFonts w:ascii="Times New Roman" w:hAnsi="Times New Roman" w:cs="Times New Roman"/>
          <w:sz w:val="24"/>
          <w:szCs w:val="24"/>
          <w:lang w:val="en-GB"/>
        </w:rPr>
        <w:t xml:space="preserve">From the demand perspective, another McKinsey research [Charumilind et al., 2024] found out that the consumer demand for price transparency in healthcare is very high. Transparent prices shall include all information regarding the labour costs and efficiency of efforts aimed at stimulating medical staff. Since prices for healthcare services in the US </w:t>
      </w:r>
      <w:r w:rsidR="0015016D">
        <w:rPr>
          <w:rFonts w:ascii="Times New Roman" w:hAnsi="Times New Roman" w:cs="Times New Roman"/>
          <w:sz w:val="24"/>
          <w:szCs w:val="24"/>
          <w:lang w:val="en-GB"/>
        </w:rPr>
        <w:t xml:space="preserve">substantially </w:t>
      </w:r>
      <w:r w:rsidR="00CD7350">
        <w:rPr>
          <w:rFonts w:ascii="Times New Roman" w:hAnsi="Times New Roman" w:cs="Times New Roman"/>
          <w:sz w:val="24"/>
          <w:szCs w:val="24"/>
          <w:lang w:val="en-GB"/>
        </w:rPr>
        <w:t>vary</w:t>
      </w:r>
      <w:r w:rsidR="0015016D">
        <w:rPr>
          <w:rFonts w:ascii="Times New Roman" w:hAnsi="Times New Roman" w:cs="Times New Roman"/>
          <w:sz w:val="24"/>
          <w:szCs w:val="24"/>
          <w:lang w:val="en-GB"/>
        </w:rPr>
        <w:t xml:space="preserve"> </w:t>
      </w:r>
      <w:r w:rsidR="0015016D">
        <w:rPr>
          <w:rFonts w:ascii="Times New Roman" w:hAnsi="Times New Roman" w:cs="Times New Roman"/>
          <w:sz w:val="24"/>
          <w:szCs w:val="24"/>
          <w:lang w:val="en-GB"/>
        </w:rPr>
        <w:lastRenderedPageBreak/>
        <w:t>(scientists observe up to 40% difference), it is important for customers to understand the roots of these discrepancies</w:t>
      </w:r>
      <w:r w:rsidR="00501E1E">
        <w:rPr>
          <w:rFonts w:ascii="Times New Roman" w:hAnsi="Times New Roman" w:cs="Times New Roman"/>
          <w:sz w:val="24"/>
          <w:szCs w:val="24"/>
          <w:lang w:val="en-GB"/>
        </w:rPr>
        <w:t xml:space="preserve"> [Charumilind, 2024]</w:t>
      </w:r>
      <w:r w:rsidR="0015016D">
        <w:rPr>
          <w:rFonts w:ascii="Times New Roman" w:hAnsi="Times New Roman" w:cs="Times New Roman"/>
          <w:sz w:val="24"/>
          <w:szCs w:val="24"/>
          <w:lang w:val="en-GB"/>
        </w:rPr>
        <w:t xml:space="preserve">. </w:t>
      </w:r>
      <w:r w:rsidR="00501E1E">
        <w:rPr>
          <w:rFonts w:ascii="Times New Roman" w:hAnsi="Times New Roman" w:cs="Times New Roman"/>
          <w:sz w:val="24"/>
          <w:szCs w:val="24"/>
          <w:lang w:val="en-GB"/>
        </w:rPr>
        <w:t xml:space="preserve">As has been mentioned above, US healthcare system is predominantly private, hence competition is quite fierce, which should hypothetically increase efficiency. Russian healthcare system is very different, because the Government plays a major role in regulating it. However, price and cost transparency are still critically important for the Government, as it can decrease costs in the healthcare system by optimizing workforce and find new ways to counter labour challenges. </w:t>
      </w:r>
    </w:p>
    <w:p w14:paraId="01D81B73" w14:textId="5CC1AA97" w:rsidR="001E3A46" w:rsidRPr="002B7243" w:rsidRDefault="00EE01C2" w:rsidP="00EE01C2">
      <w:pPr>
        <w:spacing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 </w:t>
      </w:r>
      <w:r w:rsidR="001E3A46" w:rsidRPr="00634A23">
        <w:rPr>
          <w:rFonts w:ascii="Times New Roman" w:hAnsi="Times New Roman" w:cs="Times New Roman"/>
          <w:sz w:val="24"/>
          <w:szCs w:val="24"/>
          <w:lang w:val="en-GB"/>
        </w:rPr>
        <w:t>range of papers among studies of international practices</w:t>
      </w:r>
      <w:r w:rsidR="001E3A46" w:rsidRPr="00F60260">
        <w:rPr>
          <w:rFonts w:ascii="Times New Roman" w:hAnsi="Times New Roman" w:cs="Times New Roman"/>
          <w:sz w:val="24"/>
          <w:szCs w:val="24"/>
          <w:lang w:val="en-GB"/>
        </w:rPr>
        <w:t xml:space="preserve"> of health care efficiency and management is devoted to particular segments of health care services</w:t>
      </w:r>
      <w:r w:rsidR="0009715A" w:rsidRPr="00F60260">
        <w:rPr>
          <w:rFonts w:ascii="Times New Roman" w:hAnsi="Times New Roman" w:cs="Times New Roman"/>
          <w:sz w:val="24"/>
          <w:szCs w:val="24"/>
          <w:lang w:val="en-GB"/>
        </w:rPr>
        <w:t xml:space="preserve"> and certain </w:t>
      </w:r>
      <w:r w:rsidR="00881FF1" w:rsidRPr="00F60260">
        <w:rPr>
          <w:rFonts w:ascii="Times New Roman" w:hAnsi="Times New Roman" w:cs="Times New Roman"/>
          <w:sz w:val="24"/>
          <w:szCs w:val="24"/>
          <w:lang w:val="en-GB"/>
        </w:rPr>
        <w:t xml:space="preserve">types of healthcare systems. </w:t>
      </w:r>
      <w:r w:rsidR="002B7243" w:rsidRPr="00F60260">
        <w:rPr>
          <w:rFonts w:ascii="Times New Roman" w:hAnsi="Times New Roman" w:cs="Times New Roman"/>
          <w:sz w:val="24"/>
          <w:szCs w:val="24"/>
          <w:lang w:val="en-GB"/>
        </w:rPr>
        <w:t xml:space="preserve">For example, a study by a group of authors </w:t>
      </w:r>
      <w:r w:rsidR="00E63A42" w:rsidRPr="00F60260">
        <w:rPr>
          <w:rFonts w:ascii="Times New Roman" w:hAnsi="Times New Roman" w:cs="Times New Roman"/>
          <w:sz w:val="24"/>
          <w:szCs w:val="24"/>
          <w:lang w:val="en-GB"/>
        </w:rPr>
        <w:t xml:space="preserve">aimed to create a framework for assessing efficiency of behavioural healthcare, as a narrow segment of health care [Aday et al., </w:t>
      </w:r>
      <w:r w:rsidR="007165FF" w:rsidRPr="00F60260">
        <w:rPr>
          <w:rFonts w:ascii="Times New Roman" w:hAnsi="Times New Roman" w:cs="Times New Roman"/>
          <w:sz w:val="24"/>
          <w:szCs w:val="24"/>
          <w:lang w:val="en-GB"/>
        </w:rPr>
        <w:t>1999]. The study uses the concept of allocative efficiency</w:t>
      </w:r>
      <w:r w:rsidR="00F60260" w:rsidRPr="00F60260">
        <w:rPr>
          <w:rFonts w:ascii="Times New Roman" w:hAnsi="Times New Roman" w:cs="Times New Roman"/>
          <w:sz w:val="24"/>
          <w:szCs w:val="24"/>
          <w:lang w:val="en-GB"/>
        </w:rPr>
        <w:t>, and builds a framework consisting of structure – process – intermediate outcomes – multiple outcome elements. The central idea of the framework that there are multiple</w:t>
      </w:r>
      <w:r w:rsidR="00F60260">
        <w:rPr>
          <w:rFonts w:ascii="Times New Roman" w:hAnsi="Times New Roman" w:cs="Times New Roman"/>
          <w:sz w:val="24"/>
          <w:szCs w:val="24"/>
          <w:lang w:val="en-GB"/>
        </w:rPr>
        <w:t xml:space="preserve"> outcomes that determine the efficiency of a healthcare system is central for this research as well [Aday et al., 1999]. Unfortunately, the proposed framework is not suitable for efficiency analysis on the regional or national levels, but a few key conceptual ideas can be adopted from it. </w:t>
      </w:r>
    </w:p>
    <w:p w14:paraId="462402A8" w14:textId="1B7A53AB" w:rsidR="0082679C" w:rsidRPr="007569AA" w:rsidRDefault="0082679C" w:rsidP="002668A7">
      <w:pPr>
        <w:pStyle w:val="3"/>
        <w:spacing w:line="480" w:lineRule="auto"/>
        <w:rPr>
          <w:rFonts w:ascii="Times New Roman" w:hAnsi="Times New Roman" w:cs="Times New Roman"/>
          <w:b/>
          <w:lang w:val="en-US"/>
        </w:rPr>
      </w:pPr>
      <w:bookmarkStart w:id="20" w:name="_Toc163652717"/>
      <w:bookmarkStart w:id="21" w:name="_Toc164103502"/>
      <w:bookmarkStart w:id="22" w:name="_Toc165218375"/>
      <w:bookmarkStart w:id="23" w:name="_Toc168226159"/>
      <w:r w:rsidRPr="00467974">
        <w:rPr>
          <w:rFonts w:ascii="Times New Roman" w:hAnsi="Times New Roman" w:cs="Times New Roman"/>
          <w:b/>
          <w:color w:val="000000" w:themeColor="text1"/>
          <w:lang w:val="en-US"/>
        </w:rPr>
        <w:t xml:space="preserve">1.2.2. </w:t>
      </w:r>
      <w:r w:rsidRPr="007569AA">
        <w:rPr>
          <w:rFonts w:ascii="Times New Roman" w:hAnsi="Times New Roman" w:cs="Times New Roman"/>
          <w:b/>
          <w:color w:val="000000" w:themeColor="text1"/>
          <w:lang w:val="en-US"/>
        </w:rPr>
        <w:t>Provision of health</w:t>
      </w:r>
      <w:r w:rsidR="00AD30B0">
        <w:rPr>
          <w:rFonts w:ascii="Times New Roman" w:hAnsi="Times New Roman" w:cs="Times New Roman"/>
          <w:b/>
          <w:color w:val="000000" w:themeColor="text1"/>
          <w:lang w:val="en-US"/>
        </w:rPr>
        <w:t xml:space="preserve"> </w:t>
      </w:r>
      <w:r w:rsidRPr="007569AA">
        <w:rPr>
          <w:rFonts w:ascii="Times New Roman" w:hAnsi="Times New Roman" w:cs="Times New Roman"/>
          <w:b/>
          <w:color w:val="000000" w:themeColor="text1"/>
          <w:lang w:val="en-US"/>
        </w:rPr>
        <w:t xml:space="preserve">care with doctors: </w:t>
      </w:r>
      <w:r w:rsidR="00AC5665" w:rsidRPr="007569AA">
        <w:rPr>
          <w:rFonts w:ascii="Times New Roman" w:hAnsi="Times New Roman" w:cs="Times New Roman"/>
          <w:b/>
          <w:color w:val="000000" w:themeColor="text1"/>
          <w:lang w:val="en-US"/>
        </w:rPr>
        <w:t>empirical research</w:t>
      </w:r>
      <w:bookmarkEnd w:id="20"/>
      <w:bookmarkEnd w:id="21"/>
      <w:bookmarkEnd w:id="22"/>
      <w:bookmarkEnd w:id="23"/>
    </w:p>
    <w:p w14:paraId="5EC67CBD" w14:textId="33D2A656" w:rsidR="00D7274C" w:rsidRDefault="00FD192D" w:rsidP="00FD192D">
      <w:pPr>
        <w:spacing w:line="360" w:lineRule="auto"/>
        <w:jc w:val="both"/>
        <w:rPr>
          <w:rFonts w:ascii="Times New Roman" w:hAnsi="Times New Roman" w:cs="Times New Roman"/>
          <w:sz w:val="24"/>
          <w:szCs w:val="24"/>
          <w:lang w:val="en-GB"/>
        </w:rPr>
      </w:pPr>
      <w:r w:rsidRPr="00FD192D">
        <w:rPr>
          <w:rFonts w:ascii="Times New Roman" w:hAnsi="Times New Roman" w:cs="Times New Roman"/>
          <w:sz w:val="24"/>
          <w:szCs w:val="24"/>
          <w:lang w:val="en-GB"/>
        </w:rPr>
        <w:tab/>
        <w:t xml:space="preserve">The empirical studies of performance in healthcare are largely focused on measuring technical efficiency with the help of frontier analysis models. The first group of these studies examine the national healthcare systems on the national or governmental levels and aim to measure technical efficiency of the whole healthcare systems. One of the recent works [Tigga, Mishra, 2015] was devoted to measuring the technical efficiency of the Indian national healthcare. The methodology of this paper was based on Data Envelopment Analysis (DEA). </w:t>
      </w:r>
      <w:r w:rsidR="0011585B">
        <w:rPr>
          <w:rFonts w:ascii="Times New Roman" w:hAnsi="Times New Roman" w:cs="Times New Roman"/>
          <w:sz w:val="24"/>
          <w:szCs w:val="24"/>
          <w:lang w:val="en-GB"/>
        </w:rPr>
        <w:t xml:space="preserve">Data envelopment analysis is a powerful non-parametric tool that can measure the level of efficiency of decision-making units according to the constructed model that can include more than one input and more than one output variables. As </w:t>
      </w:r>
      <w:r w:rsidR="006F55DC">
        <w:rPr>
          <w:rFonts w:ascii="Times New Roman" w:hAnsi="Times New Roman" w:cs="Times New Roman"/>
          <w:sz w:val="24"/>
          <w:szCs w:val="24"/>
          <w:lang w:val="en-GB"/>
        </w:rPr>
        <w:t xml:space="preserve">a group of researchers </w:t>
      </w:r>
      <w:r w:rsidR="0011585B">
        <w:rPr>
          <w:rFonts w:ascii="Times New Roman" w:hAnsi="Times New Roman" w:cs="Times New Roman"/>
          <w:sz w:val="24"/>
          <w:szCs w:val="24"/>
          <w:lang w:val="en-GB"/>
        </w:rPr>
        <w:t>point out, Data envelopment analysis is ‘a non-parametric approach, [which] analy</w:t>
      </w:r>
      <w:r w:rsidR="00D7274C">
        <w:rPr>
          <w:rFonts w:ascii="Times New Roman" w:hAnsi="Times New Roman" w:cs="Times New Roman"/>
          <w:sz w:val="24"/>
          <w:szCs w:val="24"/>
          <w:lang w:val="en-GB"/>
        </w:rPr>
        <w:t>s</w:t>
      </w:r>
      <w:r w:rsidR="0011585B">
        <w:rPr>
          <w:rFonts w:ascii="Times New Roman" w:hAnsi="Times New Roman" w:cs="Times New Roman"/>
          <w:sz w:val="24"/>
          <w:szCs w:val="24"/>
          <w:lang w:val="en-GB"/>
        </w:rPr>
        <w:t>es the efficiency of groups (commonly referred to as decision-making units (DMUs)</w:t>
      </w:r>
      <w:r w:rsidR="006F55DC">
        <w:rPr>
          <w:rFonts w:ascii="Times New Roman" w:hAnsi="Times New Roman" w:cs="Times New Roman"/>
          <w:sz w:val="24"/>
          <w:szCs w:val="24"/>
          <w:lang w:val="en-GB"/>
        </w:rPr>
        <w:t xml:space="preserve">) with an idea that efficient DMU produces more output than others with the same amount of </w:t>
      </w:r>
      <w:r w:rsidR="006F55DC" w:rsidRPr="00536903">
        <w:rPr>
          <w:rFonts w:ascii="Times New Roman" w:hAnsi="Times New Roman" w:cs="Times New Roman"/>
          <w:sz w:val="24"/>
          <w:szCs w:val="24"/>
          <w:lang w:val="en-GB"/>
        </w:rPr>
        <w:t>input [Lee, Kim, 2018]. These authors estimate</w:t>
      </w:r>
      <w:r w:rsidR="006F55DC">
        <w:rPr>
          <w:rFonts w:ascii="Times New Roman" w:hAnsi="Times New Roman" w:cs="Times New Roman"/>
          <w:sz w:val="24"/>
          <w:szCs w:val="24"/>
          <w:lang w:val="en-GB"/>
        </w:rPr>
        <w:t xml:space="preserve"> how healthcare system efficiency is associated with policy factors for public health in OECD countries. Quite surprisingly, </w:t>
      </w:r>
      <w:r w:rsidR="00D46811">
        <w:rPr>
          <w:rFonts w:ascii="Times New Roman" w:hAnsi="Times New Roman" w:cs="Times New Roman"/>
          <w:sz w:val="24"/>
          <w:szCs w:val="24"/>
          <w:lang w:val="en-GB"/>
        </w:rPr>
        <w:t xml:space="preserve">they found that </w:t>
      </w:r>
      <w:r w:rsidR="00C61C31">
        <w:rPr>
          <w:rFonts w:ascii="Times New Roman" w:hAnsi="Times New Roman" w:cs="Times New Roman"/>
          <w:sz w:val="24"/>
          <w:szCs w:val="24"/>
          <w:lang w:val="en-GB"/>
        </w:rPr>
        <w:t xml:space="preserve">the social health insurance system </w:t>
      </w:r>
      <w:r w:rsidR="00C6546E">
        <w:rPr>
          <w:rFonts w:ascii="Times New Roman" w:hAnsi="Times New Roman" w:cs="Times New Roman"/>
          <w:sz w:val="24"/>
          <w:szCs w:val="24"/>
          <w:lang w:val="en-GB"/>
        </w:rPr>
        <w:t>showed the lowest efficiency score compared to other types of systems.</w:t>
      </w:r>
      <w:r w:rsidR="00D7274C">
        <w:rPr>
          <w:rFonts w:ascii="Times New Roman" w:hAnsi="Times New Roman" w:cs="Times New Roman"/>
          <w:sz w:val="24"/>
          <w:szCs w:val="24"/>
          <w:lang w:val="en-GB"/>
        </w:rPr>
        <w:t xml:space="preserve"> </w:t>
      </w:r>
    </w:p>
    <w:p w14:paraId="3344132D" w14:textId="6B0A308B" w:rsidR="00D52E02" w:rsidRPr="004A20DA" w:rsidRDefault="00D52E02" w:rsidP="004A20DA">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ab/>
      </w:r>
      <w:r w:rsidRPr="004A20DA">
        <w:rPr>
          <w:rFonts w:ascii="Times New Roman" w:hAnsi="Times New Roman" w:cs="Times New Roman"/>
          <w:sz w:val="24"/>
          <w:szCs w:val="24"/>
          <w:lang w:val="en-GB"/>
        </w:rPr>
        <w:t>Many studies are devoted to the efficiency analysis on the national level. For example, [Stefko et al., 2018] investigate the national health care in the Slovak Republic.</w:t>
      </w:r>
      <w:r w:rsidR="00F85C5A" w:rsidRPr="004A20DA">
        <w:rPr>
          <w:rFonts w:ascii="Times New Roman" w:hAnsi="Times New Roman" w:cs="Times New Roman"/>
          <w:sz w:val="24"/>
          <w:szCs w:val="24"/>
          <w:lang w:val="en-GB"/>
        </w:rPr>
        <w:t xml:space="preserve"> In particular, </w:t>
      </w:r>
      <w:r w:rsidR="00E43C1C" w:rsidRPr="004A20DA">
        <w:rPr>
          <w:rFonts w:ascii="Times New Roman" w:hAnsi="Times New Roman" w:cs="Times New Roman"/>
          <w:sz w:val="24"/>
          <w:szCs w:val="24"/>
          <w:lang w:val="en-GB"/>
        </w:rPr>
        <w:t xml:space="preserve">data on </w:t>
      </w:r>
      <w:r w:rsidR="00F85C5A" w:rsidRPr="004A20DA">
        <w:rPr>
          <w:rFonts w:ascii="Times New Roman" w:hAnsi="Times New Roman" w:cs="Times New Roman"/>
          <w:sz w:val="24"/>
          <w:szCs w:val="24"/>
          <w:lang w:val="en-GB"/>
        </w:rPr>
        <w:t xml:space="preserve">regional systems of healthcare facilities </w:t>
      </w:r>
      <w:r w:rsidR="00E43C1C" w:rsidRPr="004A20DA">
        <w:rPr>
          <w:rFonts w:ascii="Times New Roman" w:hAnsi="Times New Roman" w:cs="Times New Roman"/>
          <w:sz w:val="24"/>
          <w:szCs w:val="24"/>
          <w:lang w:val="en-GB"/>
        </w:rPr>
        <w:t>across years 2008-2015</w:t>
      </w:r>
      <w:r w:rsidR="00695D7E" w:rsidRPr="004A20DA">
        <w:rPr>
          <w:rFonts w:ascii="Times New Roman" w:hAnsi="Times New Roman" w:cs="Times New Roman"/>
          <w:sz w:val="24"/>
          <w:szCs w:val="24"/>
          <w:lang w:val="en-GB"/>
        </w:rPr>
        <w:t xml:space="preserve"> is analysed using extended DEA window analysis</w:t>
      </w:r>
      <w:r w:rsidR="00586718" w:rsidRPr="004A20DA">
        <w:rPr>
          <w:rFonts w:ascii="Times New Roman" w:hAnsi="Times New Roman" w:cs="Times New Roman"/>
          <w:sz w:val="24"/>
          <w:szCs w:val="24"/>
          <w:lang w:val="en-GB"/>
        </w:rPr>
        <w:t xml:space="preserve"> under conditions of constant and variable returns to scale. CCR model of Data envelopment analysis is run under the condition of constant returns to scale, whereas variable returns to scale is an assumption for the BCC model</w:t>
      </w:r>
      <w:r w:rsidR="000A2734" w:rsidRPr="004A20DA">
        <w:rPr>
          <w:rFonts w:ascii="Times New Roman" w:hAnsi="Times New Roman" w:cs="Times New Roman"/>
          <w:sz w:val="24"/>
          <w:szCs w:val="24"/>
          <w:lang w:val="en-GB"/>
        </w:rPr>
        <w:t xml:space="preserve"> of DEA. </w:t>
      </w:r>
      <w:r w:rsidR="00FC6AAC" w:rsidRPr="004A20DA">
        <w:rPr>
          <w:rFonts w:ascii="Times New Roman" w:hAnsi="Times New Roman" w:cs="Times New Roman"/>
          <w:sz w:val="24"/>
          <w:szCs w:val="24"/>
          <w:lang w:val="en-GB"/>
        </w:rPr>
        <w:t>The study show</w:t>
      </w:r>
      <w:r w:rsidR="001D71AA" w:rsidRPr="004A20DA">
        <w:rPr>
          <w:rFonts w:ascii="Times New Roman" w:hAnsi="Times New Roman" w:cs="Times New Roman"/>
          <w:sz w:val="24"/>
          <w:szCs w:val="24"/>
          <w:lang w:val="en-GB"/>
        </w:rPr>
        <w:t>s</w:t>
      </w:r>
      <w:r w:rsidR="00FC6AAC" w:rsidRPr="004A20DA">
        <w:rPr>
          <w:rFonts w:ascii="Times New Roman" w:hAnsi="Times New Roman" w:cs="Times New Roman"/>
          <w:sz w:val="24"/>
          <w:szCs w:val="24"/>
          <w:lang w:val="en-GB"/>
        </w:rPr>
        <w:t xml:space="preserve"> that estimated efficiency levels </w:t>
      </w:r>
      <w:r w:rsidR="001D71AA" w:rsidRPr="004A20DA">
        <w:rPr>
          <w:rFonts w:ascii="Times New Roman" w:hAnsi="Times New Roman" w:cs="Times New Roman"/>
          <w:sz w:val="24"/>
          <w:szCs w:val="24"/>
          <w:lang w:val="en-GB"/>
        </w:rPr>
        <w:t>of regional healthcare systems in the Slovak Republic do</w:t>
      </w:r>
      <w:r w:rsidR="00FC6AAC" w:rsidRPr="004A20DA">
        <w:rPr>
          <w:rFonts w:ascii="Times New Roman" w:hAnsi="Times New Roman" w:cs="Times New Roman"/>
          <w:sz w:val="24"/>
          <w:szCs w:val="24"/>
          <w:lang w:val="en-GB"/>
        </w:rPr>
        <w:t xml:space="preserve"> not</w:t>
      </w:r>
      <w:r w:rsidR="001D71AA" w:rsidRPr="004A20DA">
        <w:rPr>
          <w:rFonts w:ascii="Times New Roman" w:hAnsi="Times New Roman" w:cs="Times New Roman"/>
          <w:sz w:val="24"/>
          <w:szCs w:val="24"/>
          <w:lang w:val="en-GB"/>
        </w:rPr>
        <w:t xml:space="preserve"> significantly differ between each other. Moreover, it is observed that regions with low values of the variables over time have tend to achieve high efficiency levels. On the other side, regions that have high values of the variables do tend to perform poorer in terms of their efficiency [Stefko et al., 2018].</w:t>
      </w:r>
    </w:p>
    <w:p w14:paraId="00F5460D" w14:textId="45BFBC48" w:rsidR="001D71AA" w:rsidRPr="00E06227" w:rsidRDefault="001D71AA" w:rsidP="004A20DA">
      <w:pPr>
        <w:autoSpaceDE w:val="0"/>
        <w:autoSpaceDN w:val="0"/>
        <w:adjustRightInd w:val="0"/>
        <w:spacing w:after="0" w:line="360" w:lineRule="auto"/>
        <w:ind w:firstLine="708"/>
        <w:jc w:val="both"/>
        <w:rPr>
          <w:rFonts w:ascii="Times New Roman" w:hAnsi="Times New Roman" w:cs="Times New Roman"/>
          <w:sz w:val="24"/>
          <w:szCs w:val="24"/>
          <w:lang w:val="en-GB"/>
        </w:rPr>
      </w:pPr>
      <w:r w:rsidRPr="004A20DA">
        <w:rPr>
          <w:rFonts w:ascii="Times New Roman" w:hAnsi="Times New Roman" w:cs="Times New Roman"/>
          <w:sz w:val="24"/>
          <w:szCs w:val="24"/>
          <w:lang w:val="en-GB"/>
        </w:rPr>
        <w:t xml:space="preserve">Different empirical studies use different approaches to </w:t>
      </w:r>
      <w:r w:rsidR="00FF6AAE" w:rsidRPr="004A20DA">
        <w:rPr>
          <w:rFonts w:ascii="Times New Roman" w:hAnsi="Times New Roman" w:cs="Times New Roman"/>
          <w:sz w:val="24"/>
          <w:szCs w:val="24"/>
          <w:lang w:val="en-GB"/>
        </w:rPr>
        <w:t xml:space="preserve">the selection of factors, which account for ‘input’ and ‘output’ variables. Some researchers apply the total number of medical staff, including doctors, nurses, and other junior medical personnel, as an output factor for the healthcare system. For example, </w:t>
      </w:r>
      <w:r w:rsidR="005A2DA0">
        <w:rPr>
          <w:rFonts w:ascii="Times New Roman" w:hAnsi="Times New Roman" w:cs="Times New Roman"/>
          <w:sz w:val="24"/>
          <w:szCs w:val="24"/>
          <w:lang w:val="en-GB"/>
        </w:rPr>
        <w:t xml:space="preserve">a study </w:t>
      </w:r>
      <w:r w:rsidR="00FF6AAE" w:rsidRPr="004A20DA">
        <w:rPr>
          <w:rFonts w:ascii="Times New Roman" w:hAnsi="Times New Roman" w:cs="Times New Roman"/>
          <w:sz w:val="24"/>
          <w:szCs w:val="24"/>
          <w:lang w:val="en-GB"/>
        </w:rPr>
        <w:t>[Maestre et al.</w:t>
      </w:r>
      <w:r w:rsidR="004A20DA" w:rsidRPr="004A20DA">
        <w:rPr>
          <w:rFonts w:ascii="Times New Roman" w:hAnsi="Times New Roman" w:cs="Times New Roman"/>
          <w:sz w:val="24"/>
          <w:szCs w:val="24"/>
          <w:lang w:val="en-GB"/>
        </w:rPr>
        <w:t xml:space="preserve">, 2015] </w:t>
      </w:r>
      <w:r w:rsidR="005A2DA0">
        <w:rPr>
          <w:rFonts w:ascii="Times New Roman" w:hAnsi="Times New Roman" w:cs="Times New Roman"/>
          <w:sz w:val="24"/>
          <w:szCs w:val="24"/>
          <w:lang w:val="en-GB"/>
        </w:rPr>
        <w:t xml:space="preserve">considers a total number of employees in the health care as the basic indicator of the economic output of this system. Additionally, this group of authors, as well as some other researchers, does not divide medical employees into subgroups, but rather tracks the total number of medical employees as a single group [Maestre et al., 2015]. Apart from the study that has been mentioned above, </w:t>
      </w:r>
      <w:r w:rsidR="00B625F8">
        <w:rPr>
          <w:rFonts w:ascii="Times New Roman" w:hAnsi="Times New Roman" w:cs="Times New Roman"/>
          <w:sz w:val="24"/>
          <w:szCs w:val="24"/>
          <w:lang w:val="en-GB"/>
        </w:rPr>
        <w:t xml:space="preserve">the total number </w:t>
      </w:r>
      <w:r w:rsidR="00B625F8" w:rsidRPr="00E06227">
        <w:rPr>
          <w:rFonts w:ascii="Times New Roman" w:hAnsi="Times New Roman" w:cs="Times New Roman"/>
          <w:sz w:val="24"/>
          <w:szCs w:val="24"/>
          <w:lang w:val="en-GB"/>
        </w:rPr>
        <w:t xml:space="preserve">of employees of a hospital or a healthcare system is commonly used as a proxy factor of an output variable [Stefko et al., 2018]. </w:t>
      </w:r>
    </w:p>
    <w:p w14:paraId="67A6F131" w14:textId="3EC86E8B" w:rsidR="00B625F8" w:rsidRPr="004A20DA" w:rsidRDefault="00B625F8" w:rsidP="004A20DA">
      <w:pPr>
        <w:autoSpaceDE w:val="0"/>
        <w:autoSpaceDN w:val="0"/>
        <w:adjustRightInd w:val="0"/>
        <w:spacing w:after="0" w:line="360" w:lineRule="auto"/>
        <w:ind w:firstLine="708"/>
        <w:jc w:val="both"/>
        <w:rPr>
          <w:rFonts w:ascii="Times New Roman" w:hAnsi="Times New Roman" w:cs="Times New Roman"/>
          <w:sz w:val="24"/>
          <w:szCs w:val="24"/>
          <w:lang w:val="en-GB"/>
        </w:rPr>
      </w:pPr>
      <w:r w:rsidRPr="00E06227">
        <w:rPr>
          <w:rFonts w:ascii="Times New Roman" w:hAnsi="Times New Roman" w:cs="Times New Roman"/>
          <w:sz w:val="24"/>
          <w:szCs w:val="24"/>
          <w:lang w:val="en-GB"/>
        </w:rPr>
        <w:t xml:space="preserve">On the other side, some researchers </w:t>
      </w:r>
      <w:r w:rsidR="000E1007" w:rsidRPr="00E06227">
        <w:rPr>
          <w:rFonts w:ascii="Times New Roman" w:hAnsi="Times New Roman" w:cs="Times New Roman"/>
          <w:sz w:val="24"/>
          <w:szCs w:val="24"/>
          <w:lang w:val="en-GB"/>
        </w:rPr>
        <w:t xml:space="preserve">use the total number of healthcare system’s employees as an input variable. For example, </w:t>
      </w:r>
      <w:r w:rsidR="00E008E9" w:rsidRPr="00E06227">
        <w:rPr>
          <w:rFonts w:ascii="Times New Roman" w:hAnsi="Times New Roman" w:cs="Times New Roman"/>
          <w:sz w:val="24"/>
          <w:szCs w:val="24"/>
          <w:lang w:val="en-GB"/>
        </w:rPr>
        <w:t xml:space="preserve">an empirical study </w:t>
      </w:r>
      <w:r w:rsidR="000E1007" w:rsidRPr="00E06227">
        <w:rPr>
          <w:rFonts w:ascii="Times New Roman" w:hAnsi="Times New Roman" w:cs="Times New Roman"/>
          <w:sz w:val="24"/>
          <w:szCs w:val="24"/>
          <w:lang w:val="en-GB"/>
        </w:rPr>
        <w:t>[Cheng et al., 20</w:t>
      </w:r>
      <w:r w:rsidR="00E008E9" w:rsidRPr="00E06227">
        <w:rPr>
          <w:rFonts w:ascii="Times New Roman" w:hAnsi="Times New Roman" w:cs="Times New Roman"/>
          <w:sz w:val="24"/>
          <w:szCs w:val="24"/>
          <w:lang w:val="en-GB"/>
        </w:rPr>
        <w:t>16</w:t>
      </w:r>
      <w:r w:rsidR="000E1007" w:rsidRPr="00E06227">
        <w:rPr>
          <w:rFonts w:ascii="Times New Roman" w:hAnsi="Times New Roman" w:cs="Times New Roman"/>
          <w:sz w:val="24"/>
          <w:szCs w:val="24"/>
          <w:lang w:val="en-GB"/>
        </w:rPr>
        <w:t>] introduced numbers of doctors, nurses and administrative staff as an input variable</w:t>
      </w:r>
      <w:r w:rsidR="00E008E9" w:rsidRPr="00E06227">
        <w:rPr>
          <w:rFonts w:ascii="Times New Roman" w:hAnsi="Times New Roman" w:cs="Times New Roman"/>
          <w:sz w:val="24"/>
          <w:szCs w:val="24"/>
          <w:lang w:val="en-GB"/>
        </w:rPr>
        <w:t>. T</w:t>
      </w:r>
      <w:r w:rsidR="000E1007" w:rsidRPr="00E06227">
        <w:rPr>
          <w:rFonts w:ascii="Times New Roman" w:hAnsi="Times New Roman" w:cs="Times New Roman"/>
          <w:sz w:val="24"/>
          <w:szCs w:val="24"/>
          <w:lang w:val="en-GB"/>
        </w:rPr>
        <w:t>he same study applied DEA bootstrap approach</w:t>
      </w:r>
      <w:r w:rsidR="00E008E9" w:rsidRPr="00E06227">
        <w:rPr>
          <w:rFonts w:ascii="Times New Roman" w:hAnsi="Times New Roman" w:cs="Times New Roman"/>
          <w:sz w:val="24"/>
          <w:szCs w:val="24"/>
          <w:lang w:val="en-GB"/>
        </w:rPr>
        <w:t xml:space="preserve">, which has recently become a popular technique to estimate efficiency across healthcare industries. The authors apply the output-oriented DEA models, </w:t>
      </w:r>
      <w:r w:rsidR="00441430" w:rsidRPr="00E06227">
        <w:rPr>
          <w:rFonts w:ascii="Times New Roman" w:hAnsi="Times New Roman" w:cs="Times New Roman"/>
          <w:sz w:val="24"/>
          <w:szCs w:val="24"/>
          <w:lang w:val="en-GB"/>
        </w:rPr>
        <w:t>due to limited control of the inputs by the management of a healthcare system and control of the main investments and recruitment decisions from the Government. These reasons forced the researchers to build an output-oriented DEA model, including</w:t>
      </w:r>
      <w:r w:rsidR="00441430">
        <w:rPr>
          <w:rFonts w:ascii="Times New Roman" w:hAnsi="Times New Roman" w:cs="Times New Roman"/>
          <w:sz w:val="24"/>
          <w:szCs w:val="24"/>
          <w:lang w:val="en-GB"/>
        </w:rPr>
        <w:t xml:space="preserve"> a bootstrap version [Cheng et al., 2016].</w:t>
      </w:r>
    </w:p>
    <w:p w14:paraId="6AB424EB" w14:textId="41CA6DE4" w:rsidR="00FD192D" w:rsidRPr="00FD192D" w:rsidRDefault="00FD192D" w:rsidP="004A20DA">
      <w:pPr>
        <w:spacing w:line="360" w:lineRule="auto"/>
        <w:ind w:firstLine="708"/>
        <w:jc w:val="both"/>
        <w:rPr>
          <w:rFonts w:ascii="Times New Roman" w:hAnsi="Times New Roman" w:cs="Times New Roman"/>
          <w:sz w:val="24"/>
          <w:szCs w:val="24"/>
          <w:lang w:val="en-GB"/>
        </w:rPr>
      </w:pPr>
      <w:r w:rsidRPr="004A20DA">
        <w:rPr>
          <w:rFonts w:ascii="Times New Roman" w:hAnsi="Times New Roman" w:cs="Times New Roman"/>
          <w:sz w:val="24"/>
          <w:szCs w:val="24"/>
          <w:lang w:val="en-GB"/>
        </w:rPr>
        <w:t>Authors from the second group of the works usually make particular HCOs the object of their researches, like in [Valdmanis et al., 2017]. In this paper authors measure technical, overall and scale efficiency of a particular type of the medical institutions – home health care agencies. This paper also uses Data Envelopment Analysis, and examines</w:t>
      </w:r>
      <w:r w:rsidRPr="00FD192D">
        <w:rPr>
          <w:rFonts w:ascii="Times New Roman" w:hAnsi="Times New Roman" w:cs="Times New Roman"/>
          <w:sz w:val="24"/>
          <w:szCs w:val="24"/>
          <w:lang w:val="en-GB"/>
        </w:rPr>
        <w:t xml:space="preserve"> </w:t>
      </w:r>
      <w:r w:rsidR="000B103B">
        <w:rPr>
          <w:rFonts w:ascii="Times New Roman" w:hAnsi="Times New Roman" w:cs="Times New Roman"/>
          <w:sz w:val="24"/>
          <w:szCs w:val="24"/>
          <w:lang w:val="en-GB"/>
        </w:rPr>
        <w:t>healthcare systems</w:t>
      </w:r>
      <w:r w:rsidRPr="00FD192D">
        <w:rPr>
          <w:rFonts w:ascii="Times New Roman" w:hAnsi="Times New Roman" w:cs="Times New Roman"/>
          <w:sz w:val="24"/>
          <w:szCs w:val="24"/>
          <w:lang w:val="en-GB"/>
        </w:rPr>
        <w:t xml:space="preserve"> of one particular</w:t>
      </w:r>
      <w:r w:rsidR="000B103B">
        <w:rPr>
          <w:rFonts w:ascii="Times New Roman" w:hAnsi="Times New Roman" w:cs="Times New Roman"/>
          <w:sz w:val="24"/>
          <w:szCs w:val="24"/>
          <w:lang w:val="en-GB"/>
        </w:rPr>
        <w:t xml:space="preserve"> governmental type</w:t>
      </w:r>
      <w:r w:rsidRPr="00FD192D">
        <w:rPr>
          <w:rFonts w:ascii="Times New Roman" w:hAnsi="Times New Roman" w:cs="Times New Roman"/>
          <w:sz w:val="24"/>
          <w:szCs w:val="24"/>
          <w:lang w:val="en-GB"/>
        </w:rPr>
        <w:t>. This paper will focus on one segment of the medical institutions in terms of the homogeneity of ‘inputs’ and ‘outputs’, and in this sense this paper belongs to the first group of empirical studies on the performance assessment.</w:t>
      </w:r>
    </w:p>
    <w:p w14:paraId="1BF934DF" w14:textId="77777777" w:rsidR="00FD192D" w:rsidRPr="00FD192D" w:rsidRDefault="00FD192D" w:rsidP="00FD192D">
      <w:pPr>
        <w:spacing w:line="360" w:lineRule="auto"/>
        <w:jc w:val="both"/>
        <w:rPr>
          <w:rFonts w:ascii="Times New Roman" w:hAnsi="Times New Roman" w:cs="Times New Roman"/>
          <w:sz w:val="24"/>
          <w:szCs w:val="24"/>
          <w:lang w:val="en-GB"/>
        </w:rPr>
      </w:pPr>
      <w:r w:rsidRPr="00FD192D">
        <w:rPr>
          <w:rFonts w:ascii="Times New Roman" w:hAnsi="Times New Roman" w:cs="Times New Roman"/>
          <w:sz w:val="24"/>
          <w:szCs w:val="24"/>
          <w:lang w:val="en-GB"/>
        </w:rPr>
        <w:lastRenderedPageBreak/>
        <w:tab/>
        <w:t xml:space="preserve">The second group of studies explores the technical efficiency of samples of medical institutions in various segments. The number of these studies is quite limited, which makes this group the smallest one. </w:t>
      </w:r>
    </w:p>
    <w:p w14:paraId="544BF066" w14:textId="17A4E443" w:rsidR="001C69D3" w:rsidRPr="00747AF1" w:rsidRDefault="00FD192D" w:rsidP="00FD192D">
      <w:pPr>
        <w:spacing w:line="360" w:lineRule="auto"/>
        <w:jc w:val="both"/>
        <w:rPr>
          <w:rFonts w:ascii="Times New Roman" w:hAnsi="Times New Roman" w:cs="Times New Roman"/>
          <w:sz w:val="24"/>
          <w:szCs w:val="24"/>
          <w:lang w:val="en-GB"/>
        </w:rPr>
      </w:pPr>
      <w:r w:rsidRPr="00FD192D">
        <w:rPr>
          <w:rFonts w:ascii="Times New Roman" w:hAnsi="Times New Roman" w:cs="Times New Roman"/>
          <w:sz w:val="24"/>
          <w:szCs w:val="24"/>
          <w:lang w:val="en-GB"/>
        </w:rPr>
        <w:tab/>
        <w:t>As for the ‘inputs’ in models for measuring technical efficiency, they mostly include material and medical costs, labour costs and capital expenditures. The ‘outputs’ are usually comprised of the number of cured patients and the quality of the treatment.</w:t>
      </w:r>
      <w:r w:rsidR="000B103B">
        <w:rPr>
          <w:rFonts w:ascii="Times New Roman" w:hAnsi="Times New Roman" w:cs="Times New Roman"/>
          <w:sz w:val="24"/>
          <w:szCs w:val="24"/>
          <w:lang w:val="en-GB"/>
        </w:rPr>
        <w:t xml:space="preserve"> Some authors focus on analysing the efficiency of healthcare at the regional level</w:t>
      </w:r>
      <w:r w:rsidR="004F704E">
        <w:rPr>
          <w:rFonts w:ascii="Times New Roman" w:hAnsi="Times New Roman" w:cs="Times New Roman"/>
          <w:sz w:val="24"/>
          <w:szCs w:val="24"/>
          <w:lang w:val="en-GB"/>
        </w:rPr>
        <w:t xml:space="preserve"> or country-level</w:t>
      </w:r>
      <w:r w:rsidR="000B103B">
        <w:rPr>
          <w:rFonts w:ascii="Times New Roman" w:hAnsi="Times New Roman" w:cs="Times New Roman"/>
          <w:sz w:val="24"/>
          <w:szCs w:val="24"/>
          <w:lang w:val="en-GB"/>
        </w:rPr>
        <w:t xml:space="preserve">. </w:t>
      </w:r>
      <w:r w:rsidR="00EE0530" w:rsidRPr="005A648A">
        <w:rPr>
          <w:rFonts w:ascii="Times New Roman" w:hAnsi="Times New Roman" w:cs="Times New Roman"/>
          <w:sz w:val="24"/>
          <w:szCs w:val="24"/>
          <w:lang w:val="en-GB"/>
        </w:rPr>
        <w:t>For example, [Turlea, Borisov, Cicea, 2012] exam</w:t>
      </w:r>
      <w:r w:rsidR="00EE0530">
        <w:rPr>
          <w:rFonts w:ascii="Times New Roman" w:hAnsi="Times New Roman" w:cs="Times New Roman"/>
          <w:sz w:val="24"/>
          <w:szCs w:val="24"/>
          <w:lang w:val="en-GB"/>
        </w:rPr>
        <w:t xml:space="preserve">ine the </w:t>
      </w:r>
      <w:r w:rsidR="00747AF1">
        <w:rPr>
          <w:rFonts w:ascii="Times New Roman" w:hAnsi="Times New Roman" w:cs="Times New Roman"/>
          <w:sz w:val="24"/>
          <w:szCs w:val="24"/>
          <w:lang w:val="en-GB"/>
        </w:rPr>
        <w:t xml:space="preserve">healthcare systems in </w:t>
      </w:r>
      <w:r w:rsidR="005C5E89">
        <w:rPr>
          <w:rFonts w:ascii="Times New Roman" w:hAnsi="Times New Roman" w:cs="Times New Roman"/>
          <w:sz w:val="24"/>
          <w:szCs w:val="24"/>
          <w:lang w:val="en-GB"/>
        </w:rPr>
        <w:t xml:space="preserve">European Union countries, comparing the efficiency of new members of the EU, which joined after 2004, with other EU countries that had been members before. </w:t>
      </w:r>
      <w:r w:rsidR="004F704E">
        <w:rPr>
          <w:rFonts w:ascii="Times New Roman" w:hAnsi="Times New Roman" w:cs="Times New Roman"/>
          <w:sz w:val="24"/>
          <w:szCs w:val="24"/>
          <w:lang w:val="en-GB"/>
        </w:rPr>
        <w:t>Authors apply Data envelopment analysis technique to estimate efficiencies of healthcare systems and to find out benchmarks and implications on countries’ policies.</w:t>
      </w:r>
      <w:r w:rsidR="005A648A">
        <w:rPr>
          <w:rFonts w:ascii="Times New Roman" w:hAnsi="Times New Roman" w:cs="Times New Roman"/>
          <w:sz w:val="24"/>
          <w:szCs w:val="24"/>
          <w:lang w:val="en-GB"/>
        </w:rPr>
        <w:t xml:space="preserve"> This paper uses traditional metrics as outputs of the model, which are life expectancy at birth and infant mortality rate [Turlea, Borisov, Cicea, 2012]. </w:t>
      </w:r>
    </w:p>
    <w:p w14:paraId="450F6B50" w14:textId="7836D44C" w:rsidR="00E24897" w:rsidRDefault="00E24897" w:rsidP="00FD192D">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r w:rsidRPr="005323DF">
        <w:rPr>
          <w:rFonts w:ascii="Times New Roman" w:hAnsi="Times New Roman" w:cs="Times New Roman"/>
          <w:sz w:val="24"/>
          <w:szCs w:val="24"/>
          <w:lang w:val="en-GB"/>
        </w:rPr>
        <w:t xml:space="preserve">There </w:t>
      </w:r>
      <w:r w:rsidR="00F25862" w:rsidRPr="005323DF">
        <w:rPr>
          <w:rFonts w:ascii="Times New Roman" w:hAnsi="Times New Roman" w:cs="Times New Roman"/>
          <w:sz w:val="24"/>
          <w:szCs w:val="24"/>
          <w:lang w:val="en-GB"/>
        </w:rPr>
        <w:t>are</w:t>
      </w:r>
      <w:r w:rsidRPr="005323DF">
        <w:rPr>
          <w:rFonts w:ascii="Times New Roman" w:hAnsi="Times New Roman" w:cs="Times New Roman"/>
          <w:sz w:val="24"/>
          <w:szCs w:val="24"/>
          <w:lang w:val="en-GB"/>
        </w:rPr>
        <w:t xml:space="preserve"> some authors who undert</w:t>
      </w:r>
      <w:r w:rsidR="00F25862" w:rsidRPr="005323DF">
        <w:rPr>
          <w:rFonts w:ascii="Times New Roman" w:hAnsi="Times New Roman" w:cs="Times New Roman"/>
          <w:sz w:val="24"/>
          <w:szCs w:val="24"/>
          <w:lang w:val="en-GB"/>
        </w:rPr>
        <w:t>ake</w:t>
      </w:r>
      <w:r w:rsidRPr="005323DF">
        <w:rPr>
          <w:rFonts w:ascii="Times New Roman" w:hAnsi="Times New Roman" w:cs="Times New Roman"/>
          <w:sz w:val="24"/>
          <w:szCs w:val="24"/>
          <w:lang w:val="en-GB"/>
        </w:rPr>
        <w:t xml:space="preserve"> </w:t>
      </w:r>
      <w:r w:rsidR="00992FB3" w:rsidRPr="005323DF">
        <w:rPr>
          <w:rFonts w:ascii="Times New Roman" w:hAnsi="Times New Roman" w:cs="Times New Roman"/>
          <w:sz w:val="24"/>
          <w:szCs w:val="24"/>
          <w:lang w:val="en-GB"/>
        </w:rPr>
        <w:t>meta-studies of the research landscape of the topic of efficiency in healthcare globally. Researchers mostly focus their attention on the efficiency of particular hospitals, as one meta-study</w:t>
      </w:r>
      <w:r w:rsidR="007358F8" w:rsidRPr="005323DF">
        <w:rPr>
          <w:rFonts w:ascii="Times New Roman" w:hAnsi="Times New Roman" w:cs="Times New Roman"/>
          <w:sz w:val="24"/>
          <w:szCs w:val="24"/>
          <w:lang w:val="en-GB"/>
        </w:rPr>
        <w:t xml:space="preserve"> across 317 papers</w:t>
      </w:r>
      <w:r w:rsidR="00992FB3" w:rsidRPr="005323DF">
        <w:rPr>
          <w:rFonts w:ascii="Times New Roman" w:hAnsi="Times New Roman" w:cs="Times New Roman"/>
          <w:sz w:val="24"/>
          <w:szCs w:val="24"/>
          <w:lang w:val="en-GB"/>
        </w:rPr>
        <w:t xml:space="preserve"> [Hollingsworth, 2008] show</w:t>
      </w:r>
      <w:r w:rsidR="00C37074" w:rsidRPr="005323DF">
        <w:rPr>
          <w:rFonts w:ascii="Times New Roman" w:hAnsi="Times New Roman" w:cs="Times New Roman"/>
          <w:sz w:val="24"/>
          <w:szCs w:val="24"/>
          <w:lang w:val="en-GB"/>
        </w:rPr>
        <w:t>s</w:t>
      </w:r>
      <w:r w:rsidR="00992FB3" w:rsidRPr="005323DF">
        <w:rPr>
          <w:rFonts w:ascii="Times New Roman" w:hAnsi="Times New Roman" w:cs="Times New Roman"/>
          <w:sz w:val="24"/>
          <w:szCs w:val="24"/>
          <w:lang w:val="en-GB"/>
        </w:rPr>
        <w:t xml:space="preserve">. </w:t>
      </w:r>
      <w:r w:rsidR="007358F8" w:rsidRPr="005323DF">
        <w:rPr>
          <w:rFonts w:ascii="Times New Roman" w:hAnsi="Times New Roman" w:cs="Times New Roman"/>
          <w:sz w:val="24"/>
          <w:szCs w:val="24"/>
          <w:lang w:val="en-GB"/>
        </w:rPr>
        <w:t>According to th</w:t>
      </w:r>
      <w:r w:rsidR="00C37074" w:rsidRPr="005323DF">
        <w:rPr>
          <w:rFonts w:ascii="Times New Roman" w:hAnsi="Times New Roman" w:cs="Times New Roman"/>
          <w:sz w:val="24"/>
          <w:szCs w:val="24"/>
          <w:lang w:val="en-GB"/>
        </w:rPr>
        <w:t>is</w:t>
      </w:r>
      <w:r w:rsidR="007358F8" w:rsidRPr="005323DF">
        <w:rPr>
          <w:rFonts w:ascii="Times New Roman" w:hAnsi="Times New Roman" w:cs="Times New Roman"/>
          <w:sz w:val="24"/>
          <w:szCs w:val="24"/>
          <w:lang w:val="en-GB"/>
        </w:rPr>
        <w:t xml:space="preserve"> meta-</w:t>
      </w:r>
      <w:r w:rsidR="00C37074" w:rsidRPr="005323DF">
        <w:rPr>
          <w:rFonts w:ascii="Times New Roman" w:hAnsi="Times New Roman" w:cs="Times New Roman"/>
          <w:sz w:val="24"/>
          <w:szCs w:val="24"/>
          <w:lang w:val="en-GB"/>
        </w:rPr>
        <w:t>analysis</w:t>
      </w:r>
      <w:r w:rsidR="007358F8" w:rsidRPr="005323DF">
        <w:rPr>
          <w:rFonts w:ascii="Times New Roman" w:hAnsi="Times New Roman" w:cs="Times New Roman"/>
          <w:sz w:val="24"/>
          <w:szCs w:val="24"/>
          <w:lang w:val="en-GB"/>
        </w:rPr>
        <w:t xml:space="preserve">, 52% of authors look at the individual hospital level, </w:t>
      </w:r>
      <w:r w:rsidR="00885E6E" w:rsidRPr="005323DF">
        <w:rPr>
          <w:rFonts w:ascii="Times New Roman" w:hAnsi="Times New Roman" w:cs="Times New Roman"/>
          <w:sz w:val="24"/>
          <w:szCs w:val="24"/>
          <w:lang w:val="en-GB"/>
        </w:rPr>
        <w:t xml:space="preserve">while only 4% of papers address the same </w:t>
      </w:r>
      <w:r w:rsidR="00C37074" w:rsidRPr="005323DF">
        <w:rPr>
          <w:rFonts w:ascii="Times New Roman" w:hAnsi="Times New Roman" w:cs="Times New Roman"/>
          <w:sz w:val="24"/>
          <w:szCs w:val="24"/>
          <w:lang w:val="en-GB"/>
        </w:rPr>
        <w:t xml:space="preserve">efficiency </w:t>
      </w:r>
      <w:r w:rsidR="00885E6E" w:rsidRPr="005323DF">
        <w:rPr>
          <w:rFonts w:ascii="Times New Roman" w:hAnsi="Times New Roman" w:cs="Times New Roman"/>
          <w:sz w:val="24"/>
          <w:szCs w:val="24"/>
          <w:lang w:val="en-GB"/>
        </w:rPr>
        <w:t>problem on a cross-country level.</w:t>
      </w:r>
      <w:r w:rsidR="00885E6E">
        <w:rPr>
          <w:rFonts w:ascii="Times New Roman" w:hAnsi="Times New Roman" w:cs="Times New Roman"/>
          <w:sz w:val="24"/>
          <w:szCs w:val="24"/>
          <w:lang w:val="en-GB"/>
        </w:rPr>
        <w:t xml:space="preserve"> </w:t>
      </w:r>
      <w:r w:rsidR="005842C2">
        <w:rPr>
          <w:rFonts w:ascii="Times New Roman" w:hAnsi="Times New Roman" w:cs="Times New Roman"/>
          <w:sz w:val="24"/>
          <w:szCs w:val="24"/>
          <w:lang w:val="en-GB"/>
        </w:rPr>
        <w:t xml:space="preserve">As long as the majority of studies focus on analysing efficiency of individual hospitals, there </w:t>
      </w:r>
      <w:r w:rsidR="0082679C">
        <w:rPr>
          <w:rFonts w:ascii="Times New Roman" w:hAnsi="Times New Roman" w:cs="Times New Roman"/>
          <w:sz w:val="24"/>
          <w:szCs w:val="24"/>
          <w:lang w:val="en-GB"/>
        </w:rPr>
        <w:t xml:space="preserve">should be a substantial research gap in studying the efficiencies of healthcare on a regional and national levels. This potential is also enhanced by </w:t>
      </w:r>
      <w:r w:rsidR="00A476ED">
        <w:rPr>
          <w:rFonts w:ascii="Times New Roman" w:hAnsi="Times New Roman" w:cs="Times New Roman"/>
          <w:sz w:val="24"/>
          <w:szCs w:val="24"/>
          <w:lang w:val="en-GB"/>
        </w:rPr>
        <w:t xml:space="preserve">a lack of studies dedicated to the analysis of the Russian context. Most studies focus either on developed OECD countries, or on growing economies like India, Bangladesh and others. </w:t>
      </w:r>
    </w:p>
    <w:p w14:paraId="6A7B5CCC" w14:textId="03D4D80D" w:rsidR="00A476ED" w:rsidRDefault="00A476ED" w:rsidP="00FD192D">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r w:rsidRPr="001E3A46">
        <w:rPr>
          <w:rFonts w:ascii="Times New Roman" w:hAnsi="Times New Roman" w:cs="Times New Roman"/>
          <w:sz w:val="24"/>
          <w:szCs w:val="24"/>
          <w:lang w:val="en-GB"/>
        </w:rPr>
        <w:t>The Indian health care has been researched for the last decades. One of the first efficiency studies was conducted as a comparative analysis of Indian private, public and mixed-owned organizations. A researcher applied the BCC algorithm within DEA approach to identify the least and the most efficient decision</w:t>
      </w:r>
      <w:r w:rsidR="00D5721B" w:rsidRPr="001E3A46">
        <w:rPr>
          <w:rFonts w:ascii="Times New Roman" w:hAnsi="Times New Roman" w:cs="Times New Roman"/>
          <w:sz w:val="24"/>
          <w:szCs w:val="24"/>
          <w:lang w:val="en-GB"/>
        </w:rPr>
        <w:t>-</w:t>
      </w:r>
      <w:r w:rsidRPr="001E3A46">
        <w:rPr>
          <w:rFonts w:ascii="Times New Roman" w:hAnsi="Times New Roman" w:cs="Times New Roman"/>
          <w:sz w:val="24"/>
          <w:szCs w:val="24"/>
          <w:lang w:val="en-GB"/>
        </w:rPr>
        <w:t xml:space="preserve">making units [Majumdar, 1996]. </w:t>
      </w:r>
      <w:r w:rsidR="00D5721B" w:rsidRPr="001E3A46">
        <w:rPr>
          <w:rFonts w:ascii="Times New Roman" w:hAnsi="Times New Roman" w:cs="Times New Roman"/>
          <w:sz w:val="24"/>
          <w:szCs w:val="24"/>
          <w:lang w:val="en-GB"/>
        </w:rPr>
        <w:t>The results of this research contradicted the previous studies finding no performance differences between private and public organizations.</w:t>
      </w:r>
      <w:r w:rsidR="00B0471C" w:rsidRPr="001E3A46">
        <w:rPr>
          <w:rFonts w:ascii="Times New Roman" w:hAnsi="Times New Roman" w:cs="Times New Roman"/>
          <w:sz w:val="24"/>
          <w:szCs w:val="24"/>
          <w:lang w:val="en-GB"/>
        </w:rPr>
        <w:t xml:space="preserve"> </w:t>
      </w:r>
      <w:r w:rsidR="001E3A46" w:rsidRPr="001E3A46">
        <w:rPr>
          <w:rFonts w:ascii="Times New Roman" w:hAnsi="Times New Roman" w:cs="Times New Roman"/>
          <w:sz w:val="24"/>
          <w:szCs w:val="24"/>
          <w:lang w:val="en-GB"/>
        </w:rPr>
        <w:t>The</w:t>
      </w:r>
      <w:r w:rsidR="001E3A46">
        <w:rPr>
          <w:rFonts w:ascii="Times New Roman" w:hAnsi="Times New Roman" w:cs="Times New Roman"/>
          <w:sz w:val="24"/>
          <w:szCs w:val="24"/>
          <w:lang w:val="en-GB"/>
        </w:rPr>
        <w:t xml:space="preserve"> author found that the efficiency of private organizations is higher than of organizations with mixed ownership, whereas government-owned public organizations are even less efficient [Majumdar, 1996]. </w:t>
      </w:r>
    </w:p>
    <w:p w14:paraId="17712086" w14:textId="5E5F9B58" w:rsidR="0012445E" w:rsidRDefault="0012445E" w:rsidP="00FD192D">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r w:rsidR="006D6BD4" w:rsidRPr="00EE5B81">
        <w:rPr>
          <w:rFonts w:ascii="Times New Roman" w:hAnsi="Times New Roman" w:cs="Times New Roman"/>
          <w:sz w:val="24"/>
          <w:szCs w:val="24"/>
          <w:lang w:val="en-GB"/>
        </w:rPr>
        <w:t>Another research focused on estimating efficiency of Indian healthcare on an individual hospital level, and found that roughly 30 per cent of hospitals are efficient. Apart from Data envelopment analysis, the study applied M</w:t>
      </w:r>
      <w:r w:rsidR="00F345E9" w:rsidRPr="00EE5B81">
        <w:rPr>
          <w:rFonts w:ascii="Times New Roman" w:hAnsi="Times New Roman" w:cs="Times New Roman"/>
          <w:sz w:val="24"/>
          <w:szCs w:val="24"/>
          <w:lang w:val="en-GB"/>
        </w:rPr>
        <w:t>almquist productivity index (MPI)</w:t>
      </w:r>
      <w:r w:rsidR="006D6BD4" w:rsidRPr="00EE5B81">
        <w:rPr>
          <w:rFonts w:ascii="Times New Roman" w:hAnsi="Times New Roman" w:cs="Times New Roman"/>
          <w:sz w:val="24"/>
          <w:szCs w:val="24"/>
          <w:lang w:val="en-GB"/>
        </w:rPr>
        <w:t xml:space="preserve"> to assess total factor </w:t>
      </w:r>
      <w:r w:rsidR="006D6BD4" w:rsidRPr="00EE5B81">
        <w:rPr>
          <w:rFonts w:ascii="Times New Roman" w:hAnsi="Times New Roman" w:cs="Times New Roman"/>
          <w:sz w:val="24"/>
          <w:szCs w:val="24"/>
          <w:lang w:val="en-GB"/>
        </w:rPr>
        <w:lastRenderedPageBreak/>
        <w:t>productivity</w:t>
      </w:r>
      <w:r w:rsidR="00F345E9" w:rsidRPr="00EE5B81">
        <w:rPr>
          <w:rFonts w:ascii="Times New Roman" w:hAnsi="Times New Roman" w:cs="Times New Roman"/>
          <w:sz w:val="24"/>
          <w:szCs w:val="24"/>
          <w:lang w:val="en-GB"/>
        </w:rPr>
        <w:t xml:space="preserve">. MPI is </w:t>
      </w:r>
      <w:r w:rsidR="00424E94" w:rsidRPr="00EE5B81">
        <w:rPr>
          <w:rFonts w:ascii="Times New Roman" w:hAnsi="Times New Roman" w:cs="Times New Roman"/>
          <w:sz w:val="24"/>
          <w:szCs w:val="24"/>
          <w:lang w:val="en-GB"/>
        </w:rPr>
        <w:t>based on DEA and assesses the productivity change of units over a period of time and decomposes changes into technological and technical efficiency changes</w:t>
      </w:r>
      <w:r w:rsidR="00EE5B81" w:rsidRPr="00EE5B81">
        <w:rPr>
          <w:rFonts w:ascii="Times New Roman" w:hAnsi="Times New Roman" w:cs="Times New Roman"/>
          <w:sz w:val="24"/>
          <w:szCs w:val="24"/>
          <w:lang w:val="en-GB"/>
        </w:rPr>
        <w:t>. Using these methods, the researchers were able to identify robust hospitals, which can be benchmarked as the best performing ones</w:t>
      </w:r>
      <w:r w:rsidR="00424E94" w:rsidRPr="00EE5B81">
        <w:rPr>
          <w:rFonts w:ascii="Times New Roman" w:hAnsi="Times New Roman" w:cs="Times New Roman"/>
          <w:sz w:val="24"/>
          <w:szCs w:val="24"/>
          <w:lang w:val="en-GB"/>
        </w:rPr>
        <w:t xml:space="preserve"> </w:t>
      </w:r>
      <w:r w:rsidR="00F345E9" w:rsidRPr="00EE5B81">
        <w:rPr>
          <w:rFonts w:ascii="Times New Roman" w:hAnsi="Times New Roman" w:cs="Times New Roman"/>
          <w:sz w:val="24"/>
          <w:szCs w:val="24"/>
          <w:lang w:val="en-GB"/>
        </w:rPr>
        <w:t xml:space="preserve">[Gandhi, Sharma, 2018]. </w:t>
      </w:r>
      <w:r w:rsidR="00EE5B81" w:rsidRPr="00EE5B81">
        <w:rPr>
          <w:rFonts w:ascii="Times New Roman" w:hAnsi="Times New Roman" w:cs="Times New Roman"/>
          <w:sz w:val="24"/>
          <w:szCs w:val="24"/>
          <w:lang w:val="en-GB"/>
        </w:rPr>
        <w:t>A list of best performing hospitals is an important practical result of empirical studies, as long as practical recommendations which can help to improve the efficiency of healthcare systems.</w:t>
      </w:r>
      <w:r w:rsidR="00EE5B81">
        <w:rPr>
          <w:rFonts w:ascii="Times New Roman" w:hAnsi="Times New Roman" w:cs="Times New Roman"/>
          <w:sz w:val="24"/>
          <w:szCs w:val="24"/>
          <w:lang w:val="en-GB"/>
        </w:rPr>
        <w:t xml:space="preserve"> </w:t>
      </w:r>
    </w:p>
    <w:p w14:paraId="14D76B18" w14:textId="7DF4E002" w:rsidR="00B302ED" w:rsidRPr="00B302ED" w:rsidRDefault="00B302ED" w:rsidP="00FD192D">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t>To conclude the review of empirical studies, it is worth noting that the majority of performance assessment studies are devoted to researching US, UK or other non-Russian contexts. This fact suggests that the gap in existing literature devoted to studying the Russian health care might be quite substantial.</w:t>
      </w:r>
    </w:p>
    <w:p w14:paraId="17DFEC26" w14:textId="4212BCAA" w:rsidR="005842C2" w:rsidRPr="00E1464D" w:rsidRDefault="00E1464D" w:rsidP="002668A7">
      <w:pPr>
        <w:pStyle w:val="2"/>
        <w:spacing w:line="480" w:lineRule="auto"/>
        <w:rPr>
          <w:rFonts w:ascii="Times New Roman" w:hAnsi="Times New Roman" w:cs="Times New Roman"/>
          <w:b/>
          <w:lang w:val="en-GB"/>
        </w:rPr>
      </w:pPr>
      <w:bookmarkStart w:id="24" w:name="_Toc163652718"/>
      <w:bookmarkStart w:id="25" w:name="_Toc164103503"/>
      <w:bookmarkStart w:id="26" w:name="_Toc165218376"/>
      <w:bookmarkStart w:id="27" w:name="_Toc168226160"/>
      <w:r w:rsidRPr="00E1464D">
        <w:rPr>
          <w:rFonts w:ascii="Times New Roman" w:hAnsi="Times New Roman" w:cs="Times New Roman"/>
          <w:b/>
          <w:color w:val="000000" w:themeColor="text1"/>
          <w:lang w:val="en-GB"/>
        </w:rPr>
        <w:t>1.3.</w:t>
      </w:r>
      <w:r w:rsidRPr="00E1464D">
        <w:rPr>
          <w:color w:val="000000" w:themeColor="text1"/>
          <w:lang w:val="en-GB"/>
        </w:rPr>
        <w:t xml:space="preserve"> </w:t>
      </w:r>
      <w:r w:rsidRPr="00E1464D">
        <w:rPr>
          <w:rFonts w:ascii="Times New Roman" w:hAnsi="Times New Roman" w:cs="Times New Roman"/>
          <w:b/>
          <w:color w:val="000000" w:themeColor="text1"/>
          <w:lang w:val="en-GB"/>
        </w:rPr>
        <w:t>Legislative background of the problem</w:t>
      </w:r>
      <w:bookmarkEnd w:id="24"/>
      <w:bookmarkEnd w:id="25"/>
      <w:bookmarkEnd w:id="26"/>
      <w:bookmarkEnd w:id="27"/>
    </w:p>
    <w:p w14:paraId="1F7B709D" w14:textId="48237597" w:rsidR="00FD192D" w:rsidRDefault="00FD192D" w:rsidP="00FD192D">
      <w:pPr>
        <w:spacing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US"/>
        </w:rPr>
        <w:tab/>
        <w:t xml:space="preserve">As long as the study is </w:t>
      </w:r>
      <w:r w:rsidR="00A43FCD">
        <w:rPr>
          <w:rFonts w:ascii="Times New Roman" w:eastAsia="Times New Roman" w:hAnsi="Times New Roman" w:cs="Times New Roman"/>
          <w:sz w:val="24"/>
          <w:szCs w:val="24"/>
          <w:lang w:val="en-US"/>
        </w:rPr>
        <w:t xml:space="preserve">based on real data, </w:t>
      </w:r>
      <w:r w:rsidR="0003298E">
        <w:rPr>
          <w:rFonts w:ascii="Times New Roman" w:eastAsia="Times New Roman" w:hAnsi="Times New Roman" w:cs="Times New Roman"/>
          <w:sz w:val="24"/>
          <w:szCs w:val="24"/>
          <w:lang w:val="en-US"/>
        </w:rPr>
        <w:t xml:space="preserve">one of the most important parts of the literature review is the information on </w:t>
      </w:r>
      <w:r w:rsidR="0003298E">
        <w:rPr>
          <w:rFonts w:ascii="Times New Roman" w:eastAsia="Times New Roman" w:hAnsi="Times New Roman" w:cs="Times New Roman"/>
          <w:sz w:val="24"/>
          <w:szCs w:val="24"/>
          <w:lang w:val="en-GB"/>
        </w:rPr>
        <w:t xml:space="preserve">the legislative acts of the Russian Government, such as </w:t>
      </w:r>
      <w:r w:rsidR="001E59D8">
        <w:rPr>
          <w:rFonts w:ascii="Times New Roman" w:eastAsia="Times New Roman" w:hAnsi="Times New Roman" w:cs="Times New Roman"/>
          <w:sz w:val="24"/>
          <w:szCs w:val="24"/>
          <w:lang w:val="en-GB"/>
        </w:rPr>
        <w:t xml:space="preserve">the Government decree 2568 </w:t>
      </w:r>
      <w:r w:rsidR="0013746E">
        <w:rPr>
          <w:rFonts w:ascii="Times New Roman" w:eastAsia="Times New Roman" w:hAnsi="Times New Roman" w:cs="Times New Roman"/>
          <w:sz w:val="24"/>
          <w:szCs w:val="24"/>
          <w:lang w:val="en-GB"/>
        </w:rPr>
        <w:t xml:space="preserve">which regulates the special social payments in 2023 and onwards. </w:t>
      </w:r>
    </w:p>
    <w:p w14:paraId="249BAACF" w14:textId="78918AD3" w:rsidR="00B914F7" w:rsidRDefault="0013746E" w:rsidP="00FD192D">
      <w:pPr>
        <w:spacing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ab/>
        <w:t xml:space="preserve">The details about each legislative act will be given in the methodology section, because they largely influence the </w:t>
      </w:r>
      <w:r w:rsidR="001C1B5E">
        <w:rPr>
          <w:rFonts w:ascii="Times New Roman" w:eastAsia="Times New Roman" w:hAnsi="Times New Roman" w:cs="Times New Roman"/>
          <w:sz w:val="24"/>
          <w:szCs w:val="24"/>
          <w:lang w:val="en-GB"/>
        </w:rPr>
        <w:t xml:space="preserve">data that is gathered for the purposes of the study. However, the legislative acts are still on paper, and shall be included in the literature review as a theoretical foundation of the real </w:t>
      </w:r>
      <w:r w:rsidR="00B914F7">
        <w:rPr>
          <w:rFonts w:ascii="Times New Roman" w:eastAsia="Times New Roman" w:hAnsi="Times New Roman" w:cs="Times New Roman"/>
          <w:sz w:val="24"/>
          <w:szCs w:val="24"/>
          <w:lang w:val="en-GB"/>
        </w:rPr>
        <w:t>world</w:t>
      </w:r>
      <w:r w:rsidR="001C1B5E">
        <w:rPr>
          <w:rFonts w:ascii="Times New Roman" w:eastAsia="Times New Roman" w:hAnsi="Times New Roman" w:cs="Times New Roman"/>
          <w:sz w:val="24"/>
          <w:szCs w:val="24"/>
          <w:lang w:val="en-GB"/>
        </w:rPr>
        <w:t xml:space="preserve"> that is </w:t>
      </w:r>
      <w:r w:rsidR="00B914F7">
        <w:rPr>
          <w:rFonts w:ascii="Times New Roman" w:eastAsia="Times New Roman" w:hAnsi="Times New Roman" w:cs="Times New Roman"/>
          <w:sz w:val="24"/>
          <w:szCs w:val="24"/>
          <w:lang w:val="en-GB"/>
        </w:rPr>
        <w:t>analysed</w:t>
      </w:r>
      <w:r w:rsidR="001C1B5E">
        <w:rPr>
          <w:rFonts w:ascii="Times New Roman" w:eastAsia="Times New Roman" w:hAnsi="Times New Roman" w:cs="Times New Roman"/>
          <w:sz w:val="24"/>
          <w:szCs w:val="24"/>
          <w:lang w:val="en-GB"/>
        </w:rPr>
        <w:t xml:space="preserve">. </w:t>
      </w:r>
    </w:p>
    <w:p w14:paraId="1362FA0D" w14:textId="0B102060" w:rsidR="0013746E" w:rsidRPr="001B258D" w:rsidRDefault="001C1B5E" w:rsidP="00140760">
      <w:pPr>
        <w:spacing w:line="360" w:lineRule="auto"/>
        <w:ind w:firstLine="708"/>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First, there are so-called ‘May decrees’ of the President of Russia</w:t>
      </w:r>
      <w:r w:rsidRPr="001B258D">
        <w:rPr>
          <w:rFonts w:ascii="Times New Roman" w:eastAsia="Times New Roman" w:hAnsi="Times New Roman" w:cs="Times New Roman"/>
          <w:sz w:val="24"/>
          <w:szCs w:val="24"/>
          <w:lang w:val="en-GB"/>
        </w:rPr>
        <w:t xml:space="preserve">, issued in May 2012. These decrees formed a broad vision of development of the </w:t>
      </w:r>
      <w:r w:rsidRPr="000E017E">
        <w:rPr>
          <w:rFonts w:ascii="Times New Roman" w:eastAsia="Times New Roman" w:hAnsi="Times New Roman" w:cs="Times New Roman"/>
          <w:sz w:val="24"/>
          <w:szCs w:val="24"/>
          <w:lang w:val="en-GB"/>
        </w:rPr>
        <w:t xml:space="preserve">country for the next decade. The decree No. 598 of May 7, 2012 </w:t>
      </w:r>
      <w:r w:rsidR="00A47F7A" w:rsidRPr="000E017E">
        <w:rPr>
          <w:rFonts w:ascii="Times New Roman" w:eastAsia="Times New Roman" w:hAnsi="Times New Roman" w:cs="Times New Roman"/>
          <w:sz w:val="24"/>
          <w:szCs w:val="24"/>
          <w:lang w:val="en-GB"/>
        </w:rPr>
        <w:t>‘On improving state policy in the field of healthcare’</w:t>
      </w:r>
      <w:r w:rsidR="000818B8" w:rsidRPr="000E017E">
        <w:rPr>
          <w:rFonts w:ascii="Times New Roman" w:eastAsia="Times New Roman" w:hAnsi="Times New Roman" w:cs="Times New Roman"/>
          <w:sz w:val="24"/>
          <w:szCs w:val="24"/>
          <w:lang w:val="en-GB"/>
        </w:rPr>
        <w:t xml:space="preserve"> </w:t>
      </w:r>
      <w:r w:rsidR="00B914F7" w:rsidRPr="000E017E">
        <w:rPr>
          <w:rFonts w:ascii="Times New Roman" w:eastAsia="Times New Roman" w:hAnsi="Times New Roman" w:cs="Times New Roman"/>
          <w:sz w:val="24"/>
          <w:szCs w:val="24"/>
          <w:lang w:val="en-GB"/>
        </w:rPr>
        <w:t>[Decree No. 598 of the President of Russia, 7.05.2012]</w:t>
      </w:r>
      <w:r w:rsidR="000818B8" w:rsidRPr="000E017E">
        <w:rPr>
          <w:rFonts w:ascii="Times New Roman" w:eastAsia="Times New Roman" w:hAnsi="Times New Roman" w:cs="Times New Roman"/>
          <w:sz w:val="24"/>
          <w:szCs w:val="24"/>
          <w:lang w:val="en-GB"/>
        </w:rPr>
        <w:t xml:space="preserve"> had established goals for the development of public healthcare</w:t>
      </w:r>
      <w:r w:rsidR="008B0B2B" w:rsidRPr="000E017E">
        <w:rPr>
          <w:rFonts w:ascii="Times New Roman" w:eastAsia="Times New Roman" w:hAnsi="Times New Roman" w:cs="Times New Roman"/>
          <w:sz w:val="24"/>
          <w:szCs w:val="24"/>
          <w:lang w:val="en-GB"/>
        </w:rPr>
        <w:t xml:space="preserve"> for the upcoming years</w:t>
      </w:r>
      <w:r w:rsidR="000818B8" w:rsidRPr="000E017E">
        <w:rPr>
          <w:rFonts w:ascii="Times New Roman" w:eastAsia="Times New Roman" w:hAnsi="Times New Roman" w:cs="Times New Roman"/>
          <w:sz w:val="24"/>
          <w:szCs w:val="24"/>
          <w:lang w:val="en-GB"/>
        </w:rPr>
        <w:t xml:space="preserve">. This decree had established the term of ‘basic </w:t>
      </w:r>
      <w:r w:rsidR="008B0B2B" w:rsidRPr="000E017E">
        <w:rPr>
          <w:rFonts w:ascii="Times New Roman" w:eastAsia="Times New Roman" w:hAnsi="Times New Roman" w:cs="Times New Roman"/>
          <w:sz w:val="24"/>
          <w:szCs w:val="24"/>
          <w:lang w:val="en-GB"/>
        </w:rPr>
        <w:t xml:space="preserve">(or target) </w:t>
      </w:r>
      <w:r w:rsidR="000818B8" w:rsidRPr="000E017E">
        <w:rPr>
          <w:rFonts w:ascii="Times New Roman" w:eastAsia="Times New Roman" w:hAnsi="Times New Roman" w:cs="Times New Roman"/>
          <w:sz w:val="24"/>
          <w:szCs w:val="24"/>
          <w:lang w:val="en-GB"/>
        </w:rPr>
        <w:t>salary’ for doctors and medical staff. This basic salary has to be at least twice bigger than the average</w:t>
      </w:r>
      <w:r w:rsidR="000818B8" w:rsidRPr="001B258D">
        <w:rPr>
          <w:rFonts w:ascii="Times New Roman" w:eastAsia="Times New Roman" w:hAnsi="Times New Roman" w:cs="Times New Roman"/>
          <w:sz w:val="24"/>
          <w:szCs w:val="24"/>
          <w:lang w:val="en-GB"/>
        </w:rPr>
        <w:t xml:space="preserve"> salary in a particular region. </w:t>
      </w:r>
      <w:r w:rsidR="008B0B2B">
        <w:rPr>
          <w:rFonts w:ascii="Times New Roman" w:eastAsia="Times New Roman" w:hAnsi="Times New Roman" w:cs="Times New Roman"/>
          <w:sz w:val="24"/>
          <w:szCs w:val="24"/>
          <w:lang w:val="en-GB"/>
        </w:rPr>
        <w:t xml:space="preserve">For example, if </w:t>
      </w:r>
      <w:r w:rsidR="008B0B2B" w:rsidRPr="00140760">
        <w:rPr>
          <w:rFonts w:ascii="Times New Roman" w:eastAsia="Times New Roman" w:hAnsi="Times New Roman" w:cs="Times New Roman"/>
          <w:sz w:val="24"/>
          <w:szCs w:val="24"/>
          <w:lang w:val="en-GB"/>
        </w:rPr>
        <w:t>an average salary in Belgorod region is 100,000 rubles, the Government of this region shall aim to pay doctors at least 200,000 rubles. As of today, the regulation</w:t>
      </w:r>
      <w:r w:rsidR="00AA2321" w:rsidRPr="00140760">
        <w:rPr>
          <w:rFonts w:ascii="Times New Roman" w:eastAsia="Times New Roman" w:hAnsi="Times New Roman" w:cs="Times New Roman"/>
          <w:sz w:val="24"/>
          <w:szCs w:val="24"/>
          <w:lang w:val="en-GB"/>
        </w:rPr>
        <w:t xml:space="preserve"> considers</w:t>
      </w:r>
      <w:r w:rsidR="008B0B2B" w:rsidRPr="00140760">
        <w:rPr>
          <w:rFonts w:ascii="Times New Roman" w:eastAsia="Times New Roman" w:hAnsi="Times New Roman" w:cs="Times New Roman"/>
          <w:sz w:val="24"/>
          <w:szCs w:val="24"/>
          <w:lang w:val="en-GB"/>
        </w:rPr>
        <w:t xml:space="preserve"> </w:t>
      </w:r>
      <w:r w:rsidR="00AA2321" w:rsidRPr="00140760">
        <w:rPr>
          <w:rFonts w:ascii="Times New Roman" w:eastAsia="Times New Roman" w:hAnsi="Times New Roman" w:cs="Times New Roman"/>
          <w:sz w:val="24"/>
          <w:szCs w:val="24"/>
          <w:lang w:val="en-GB"/>
        </w:rPr>
        <w:t xml:space="preserve">all additional payments </w:t>
      </w:r>
      <w:r w:rsidR="00140760" w:rsidRPr="00140760">
        <w:rPr>
          <w:rFonts w:ascii="Times New Roman" w:eastAsia="Times New Roman" w:hAnsi="Times New Roman" w:cs="Times New Roman"/>
          <w:sz w:val="24"/>
          <w:szCs w:val="24"/>
          <w:lang w:val="en-GB"/>
        </w:rPr>
        <w:t xml:space="preserve">to medical staff </w:t>
      </w:r>
      <w:r w:rsidR="00AA2321" w:rsidRPr="00140760">
        <w:rPr>
          <w:rFonts w:ascii="Times New Roman" w:eastAsia="Times New Roman" w:hAnsi="Times New Roman" w:cs="Times New Roman"/>
          <w:sz w:val="24"/>
          <w:szCs w:val="24"/>
          <w:lang w:val="en-GB"/>
        </w:rPr>
        <w:t xml:space="preserve">a constituent part of doctors’ </w:t>
      </w:r>
      <w:r w:rsidR="008B0B2B" w:rsidRPr="00140760">
        <w:rPr>
          <w:rFonts w:ascii="Times New Roman" w:eastAsia="Times New Roman" w:hAnsi="Times New Roman" w:cs="Times New Roman"/>
          <w:sz w:val="24"/>
          <w:szCs w:val="24"/>
          <w:lang w:val="en-GB"/>
        </w:rPr>
        <w:t>salar</w:t>
      </w:r>
      <w:r w:rsidR="00AA2321" w:rsidRPr="00140760">
        <w:rPr>
          <w:rFonts w:ascii="Times New Roman" w:eastAsia="Times New Roman" w:hAnsi="Times New Roman" w:cs="Times New Roman"/>
          <w:sz w:val="24"/>
          <w:szCs w:val="24"/>
          <w:lang w:val="en-GB"/>
        </w:rPr>
        <w:t>ies</w:t>
      </w:r>
      <w:r w:rsidR="008B0B2B" w:rsidRPr="00140760">
        <w:rPr>
          <w:rFonts w:ascii="Times New Roman" w:eastAsia="Times New Roman" w:hAnsi="Times New Roman" w:cs="Times New Roman"/>
          <w:sz w:val="24"/>
          <w:szCs w:val="24"/>
          <w:lang w:val="en-GB"/>
        </w:rPr>
        <w:t xml:space="preserve">, which is potentially a problem. </w:t>
      </w:r>
      <w:r w:rsidR="00140760" w:rsidRPr="00140760">
        <w:rPr>
          <w:rFonts w:ascii="Times New Roman" w:eastAsia="Times New Roman" w:hAnsi="Times New Roman" w:cs="Times New Roman"/>
          <w:sz w:val="24"/>
          <w:szCs w:val="24"/>
          <w:lang w:val="en-GB"/>
        </w:rPr>
        <w:t xml:space="preserve">Regional governments may try to reach a level of target salaries by adding special payments from the Federal Government to doctors’ actual income, while reducing their main salary. </w:t>
      </w:r>
      <w:r w:rsidR="00DD099A" w:rsidRPr="00140760">
        <w:rPr>
          <w:rFonts w:ascii="Times New Roman" w:eastAsia="Times New Roman" w:hAnsi="Times New Roman" w:cs="Times New Roman"/>
          <w:sz w:val="24"/>
          <w:szCs w:val="24"/>
          <w:lang w:val="en-GB"/>
        </w:rPr>
        <w:t>Although policies related to the t</w:t>
      </w:r>
      <w:r w:rsidR="00DD099A">
        <w:rPr>
          <w:rFonts w:ascii="Times New Roman" w:eastAsia="Times New Roman" w:hAnsi="Times New Roman" w:cs="Times New Roman"/>
          <w:sz w:val="24"/>
          <w:szCs w:val="24"/>
          <w:lang w:val="en-GB"/>
        </w:rPr>
        <w:t>arget salary might be further improved, t</w:t>
      </w:r>
      <w:r w:rsidR="00AE655A" w:rsidRPr="001B258D">
        <w:rPr>
          <w:rFonts w:ascii="Times New Roman" w:eastAsia="Times New Roman" w:hAnsi="Times New Roman" w:cs="Times New Roman"/>
          <w:sz w:val="24"/>
          <w:szCs w:val="24"/>
          <w:lang w:val="en-GB"/>
        </w:rPr>
        <w:t xml:space="preserve">his </w:t>
      </w:r>
      <w:r w:rsidR="00DD099A">
        <w:rPr>
          <w:rFonts w:ascii="Times New Roman" w:eastAsia="Times New Roman" w:hAnsi="Times New Roman" w:cs="Times New Roman"/>
          <w:sz w:val="24"/>
          <w:szCs w:val="24"/>
          <w:lang w:val="en-GB"/>
        </w:rPr>
        <w:t xml:space="preserve">decree </w:t>
      </w:r>
      <w:r w:rsidR="00AE655A" w:rsidRPr="001B258D">
        <w:rPr>
          <w:rFonts w:ascii="Times New Roman" w:eastAsia="Times New Roman" w:hAnsi="Times New Roman" w:cs="Times New Roman"/>
          <w:sz w:val="24"/>
          <w:szCs w:val="24"/>
          <w:lang w:val="en-GB"/>
        </w:rPr>
        <w:t>was one of the first substantial steps from the Government to increase attractiveness of the healthcare</w:t>
      </w:r>
      <w:r w:rsidR="00140760">
        <w:rPr>
          <w:rFonts w:ascii="Times New Roman" w:eastAsia="Times New Roman" w:hAnsi="Times New Roman" w:cs="Times New Roman"/>
          <w:sz w:val="24"/>
          <w:szCs w:val="24"/>
          <w:lang w:val="en-GB"/>
        </w:rPr>
        <w:t xml:space="preserve"> system</w:t>
      </w:r>
      <w:r w:rsidR="00AE655A" w:rsidRPr="001B258D">
        <w:rPr>
          <w:rFonts w:ascii="Times New Roman" w:eastAsia="Times New Roman" w:hAnsi="Times New Roman" w:cs="Times New Roman"/>
          <w:sz w:val="24"/>
          <w:szCs w:val="24"/>
          <w:lang w:val="en-GB"/>
        </w:rPr>
        <w:t xml:space="preserve"> as a destination for students and potential employees. </w:t>
      </w:r>
    </w:p>
    <w:p w14:paraId="5F67B1C3" w14:textId="42BACD45" w:rsidR="00AA3A12" w:rsidRDefault="00AA3A12" w:rsidP="00FD192D">
      <w:pPr>
        <w:spacing w:line="360" w:lineRule="auto"/>
        <w:jc w:val="both"/>
        <w:rPr>
          <w:rFonts w:ascii="Times New Roman" w:eastAsia="Times New Roman" w:hAnsi="Times New Roman" w:cs="Times New Roman"/>
          <w:sz w:val="24"/>
          <w:szCs w:val="24"/>
          <w:lang w:val="en-GB"/>
        </w:rPr>
      </w:pPr>
      <w:r w:rsidRPr="001B258D">
        <w:rPr>
          <w:rFonts w:ascii="Times New Roman" w:eastAsia="Times New Roman" w:hAnsi="Times New Roman" w:cs="Times New Roman"/>
          <w:sz w:val="24"/>
          <w:szCs w:val="24"/>
          <w:lang w:val="en-GB"/>
        </w:rPr>
        <w:lastRenderedPageBreak/>
        <w:tab/>
      </w:r>
      <w:r w:rsidR="00140760">
        <w:rPr>
          <w:rFonts w:ascii="Times New Roman" w:eastAsia="Times New Roman" w:hAnsi="Times New Roman" w:cs="Times New Roman"/>
          <w:sz w:val="24"/>
          <w:szCs w:val="24"/>
          <w:lang w:val="en-GB"/>
        </w:rPr>
        <w:t>O</w:t>
      </w:r>
      <w:r w:rsidRPr="001B258D">
        <w:rPr>
          <w:rFonts w:ascii="Times New Roman" w:eastAsia="Times New Roman" w:hAnsi="Times New Roman" w:cs="Times New Roman"/>
          <w:sz w:val="24"/>
          <w:szCs w:val="24"/>
          <w:lang w:val="en-GB"/>
        </w:rPr>
        <w:t>ther</w:t>
      </w:r>
      <w:r w:rsidR="00140760">
        <w:rPr>
          <w:rFonts w:ascii="Times New Roman" w:eastAsia="Times New Roman" w:hAnsi="Times New Roman" w:cs="Times New Roman"/>
          <w:sz w:val="24"/>
          <w:szCs w:val="24"/>
          <w:lang w:val="en-GB"/>
        </w:rPr>
        <w:t xml:space="preserve"> </w:t>
      </w:r>
      <w:r w:rsidRPr="001B258D">
        <w:rPr>
          <w:rFonts w:ascii="Times New Roman" w:eastAsia="Times New Roman" w:hAnsi="Times New Roman" w:cs="Times New Roman"/>
          <w:sz w:val="24"/>
          <w:szCs w:val="24"/>
          <w:lang w:val="en-GB"/>
        </w:rPr>
        <w:t>legislative acts</w:t>
      </w:r>
      <w:r w:rsidR="00140760">
        <w:rPr>
          <w:rFonts w:ascii="Times New Roman" w:eastAsia="Times New Roman" w:hAnsi="Times New Roman" w:cs="Times New Roman"/>
          <w:sz w:val="24"/>
          <w:szCs w:val="24"/>
          <w:lang w:val="en-GB"/>
        </w:rPr>
        <w:t xml:space="preserve"> describe</w:t>
      </w:r>
      <w:r w:rsidR="000875E3">
        <w:rPr>
          <w:rFonts w:ascii="Times New Roman" w:eastAsia="Times New Roman" w:hAnsi="Times New Roman" w:cs="Times New Roman"/>
          <w:sz w:val="24"/>
          <w:szCs w:val="24"/>
          <w:lang w:val="en-GB"/>
        </w:rPr>
        <w:t>d</w:t>
      </w:r>
      <w:r w:rsidR="00140760">
        <w:rPr>
          <w:rFonts w:ascii="Times New Roman" w:eastAsia="Times New Roman" w:hAnsi="Times New Roman" w:cs="Times New Roman"/>
          <w:sz w:val="24"/>
          <w:szCs w:val="24"/>
          <w:lang w:val="en-GB"/>
        </w:rPr>
        <w:t xml:space="preserve"> in this paragraph create a legislative framework for particular governmental initiatives for additional stimulation of </w:t>
      </w:r>
      <w:r w:rsidR="00FB5F77">
        <w:rPr>
          <w:rFonts w:ascii="Times New Roman" w:eastAsia="Times New Roman" w:hAnsi="Times New Roman" w:cs="Times New Roman"/>
          <w:sz w:val="24"/>
          <w:szCs w:val="24"/>
          <w:lang w:val="en-GB"/>
        </w:rPr>
        <w:t>employees of medical organizations</w:t>
      </w:r>
      <w:r w:rsidRPr="001B258D">
        <w:rPr>
          <w:rFonts w:ascii="Times New Roman" w:eastAsia="Times New Roman" w:hAnsi="Times New Roman" w:cs="Times New Roman"/>
          <w:sz w:val="24"/>
          <w:szCs w:val="24"/>
          <w:lang w:val="en-GB"/>
        </w:rPr>
        <w:t xml:space="preserve">. For example, special social payments were introduced by the Government Decree No. 2568 of December 31, 2022. As the Decree was published in the very end of year 2022, special social payments had been paid out </w:t>
      </w:r>
      <w:r w:rsidR="002564B5" w:rsidRPr="001B258D">
        <w:rPr>
          <w:rFonts w:ascii="Times New Roman" w:eastAsia="Times New Roman" w:hAnsi="Times New Roman" w:cs="Times New Roman"/>
          <w:sz w:val="24"/>
          <w:szCs w:val="24"/>
          <w:lang w:val="en-GB"/>
        </w:rPr>
        <w:t xml:space="preserve">only since the beginning of 2023. </w:t>
      </w:r>
      <w:r w:rsidR="000E017E">
        <w:rPr>
          <w:rFonts w:ascii="Times New Roman" w:eastAsia="Times New Roman" w:hAnsi="Times New Roman" w:cs="Times New Roman"/>
          <w:sz w:val="24"/>
          <w:szCs w:val="24"/>
          <w:lang w:val="en-GB"/>
        </w:rPr>
        <w:t xml:space="preserve">Regional authorities should provide compensation to medical employees in 2023 higher than in 2022, given special social payments and other types of support [Decree of the Government No. 2568, 31.12.2022] </w:t>
      </w:r>
      <w:r w:rsidR="002564B5" w:rsidRPr="001B258D">
        <w:rPr>
          <w:rFonts w:ascii="Times New Roman" w:eastAsia="Times New Roman" w:hAnsi="Times New Roman" w:cs="Times New Roman"/>
          <w:sz w:val="24"/>
          <w:szCs w:val="24"/>
          <w:lang w:val="en-GB"/>
        </w:rPr>
        <w:t xml:space="preserve">This is a vivid example how legislation forms the </w:t>
      </w:r>
      <w:r w:rsidR="007752A8" w:rsidRPr="001B258D">
        <w:rPr>
          <w:rFonts w:ascii="Times New Roman" w:eastAsia="Times New Roman" w:hAnsi="Times New Roman" w:cs="Times New Roman"/>
          <w:sz w:val="24"/>
          <w:szCs w:val="24"/>
          <w:lang w:val="en-GB"/>
        </w:rPr>
        <w:t>data that is included in the row of variables</w:t>
      </w:r>
      <w:r w:rsidR="007752A8">
        <w:rPr>
          <w:rFonts w:ascii="Times New Roman" w:eastAsia="Times New Roman" w:hAnsi="Times New Roman" w:cs="Times New Roman"/>
          <w:sz w:val="24"/>
          <w:szCs w:val="24"/>
          <w:lang w:val="en-GB"/>
        </w:rPr>
        <w:t xml:space="preserve"> in the model. </w:t>
      </w:r>
      <w:r w:rsidR="00D779F0">
        <w:rPr>
          <w:rFonts w:ascii="Times New Roman" w:eastAsia="Times New Roman" w:hAnsi="Times New Roman" w:cs="Times New Roman"/>
          <w:sz w:val="24"/>
          <w:szCs w:val="24"/>
          <w:lang w:val="en-GB"/>
        </w:rPr>
        <w:t xml:space="preserve">Crucial information about each legislative act, its aims, amounts of funding and </w:t>
      </w:r>
      <w:r w:rsidR="00E76A08">
        <w:rPr>
          <w:rFonts w:ascii="Times New Roman" w:eastAsia="Times New Roman" w:hAnsi="Times New Roman" w:cs="Times New Roman"/>
          <w:sz w:val="24"/>
          <w:szCs w:val="24"/>
          <w:lang w:val="en-GB"/>
        </w:rPr>
        <w:t xml:space="preserve">time of implementation </w:t>
      </w:r>
      <w:r w:rsidR="006C0F9B">
        <w:rPr>
          <w:rFonts w:ascii="Times New Roman" w:eastAsia="Times New Roman" w:hAnsi="Times New Roman" w:cs="Times New Roman"/>
          <w:sz w:val="24"/>
          <w:szCs w:val="24"/>
          <w:lang w:val="en-GB"/>
        </w:rPr>
        <w:t>is presented in the table below.</w:t>
      </w:r>
    </w:p>
    <w:p w14:paraId="1FB58A0B" w14:textId="0F4A541C" w:rsidR="000E017E" w:rsidRPr="000E017E" w:rsidRDefault="000E017E" w:rsidP="000E017E">
      <w:pPr>
        <w:pStyle w:val="a9"/>
        <w:keepNext/>
        <w:jc w:val="right"/>
        <w:rPr>
          <w:lang w:val="en-GB"/>
        </w:rPr>
      </w:pPr>
      <w:r w:rsidRPr="002F67E5">
        <w:rPr>
          <w:b/>
          <w:lang w:val="en-US"/>
        </w:rPr>
        <w:t xml:space="preserve">Table </w:t>
      </w:r>
      <w:r w:rsidRPr="002F67E5">
        <w:rPr>
          <w:b/>
        </w:rPr>
        <w:fldChar w:fldCharType="begin"/>
      </w:r>
      <w:r w:rsidRPr="002F67E5">
        <w:rPr>
          <w:b/>
          <w:lang w:val="en-US"/>
        </w:rPr>
        <w:instrText xml:space="preserve"> SEQ Table \* ARABIC </w:instrText>
      </w:r>
      <w:r w:rsidRPr="002F67E5">
        <w:rPr>
          <w:b/>
        </w:rPr>
        <w:fldChar w:fldCharType="separate"/>
      </w:r>
      <w:r w:rsidR="0004030C">
        <w:rPr>
          <w:b/>
          <w:noProof/>
          <w:lang w:val="en-US"/>
        </w:rPr>
        <w:t>3</w:t>
      </w:r>
      <w:r w:rsidRPr="002F67E5">
        <w:rPr>
          <w:b/>
        </w:rPr>
        <w:fldChar w:fldCharType="end"/>
      </w:r>
      <w:r w:rsidRPr="002F67E5">
        <w:rPr>
          <w:b/>
          <w:lang w:val="en-GB"/>
        </w:rPr>
        <w:t>.</w:t>
      </w:r>
      <w:r>
        <w:rPr>
          <w:lang w:val="en-GB"/>
        </w:rPr>
        <w:t xml:space="preserve"> Description of initiatives of the Government to support and stimulate medical staff</w:t>
      </w:r>
    </w:p>
    <w:tbl>
      <w:tblPr>
        <w:tblStyle w:val="af0"/>
        <w:tblW w:w="0" w:type="auto"/>
        <w:tblLook w:val="04A0" w:firstRow="1" w:lastRow="0" w:firstColumn="1" w:lastColumn="0" w:noHBand="0" w:noVBand="1"/>
      </w:tblPr>
      <w:tblGrid>
        <w:gridCol w:w="1868"/>
        <w:gridCol w:w="1869"/>
        <w:gridCol w:w="1869"/>
        <w:gridCol w:w="1869"/>
        <w:gridCol w:w="1869"/>
      </w:tblGrid>
      <w:tr w:rsidR="006C0F9B" w14:paraId="1EB2FD31" w14:textId="77777777" w:rsidTr="006C0F9B">
        <w:tc>
          <w:tcPr>
            <w:tcW w:w="1869" w:type="dxa"/>
          </w:tcPr>
          <w:p w14:paraId="7A5A51EF" w14:textId="31F0FB9A" w:rsidR="006C0F9B" w:rsidRPr="000E017E" w:rsidRDefault="00460C5A" w:rsidP="00FD192D">
            <w:pPr>
              <w:spacing w:line="360" w:lineRule="auto"/>
              <w:jc w:val="both"/>
              <w:rPr>
                <w:rFonts w:ascii="Times New Roman" w:eastAsia="Times New Roman" w:hAnsi="Times New Roman" w:cs="Times New Roman"/>
                <w:b/>
                <w:lang w:val="en-US"/>
              </w:rPr>
            </w:pPr>
            <w:r w:rsidRPr="000E017E">
              <w:rPr>
                <w:rFonts w:ascii="Times New Roman" w:eastAsia="Times New Roman" w:hAnsi="Times New Roman" w:cs="Times New Roman"/>
                <w:b/>
                <w:lang w:val="en-US"/>
              </w:rPr>
              <w:t>Government Initiative</w:t>
            </w:r>
          </w:p>
        </w:tc>
        <w:tc>
          <w:tcPr>
            <w:tcW w:w="1869" w:type="dxa"/>
          </w:tcPr>
          <w:p w14:paraId="76064A63" w14:textId="3C8FD5A4" w:rsidR="006C0F9B" w:rsidRPr="000E017E" w:rsidRDefault="00D70FDA" w:rsidP="00FD192D">
            <w:pPr>
              <w:spacing w:line="360" w:lineRule="auto"/>
              <w:jc w:val="both"/>
              <w:rPr>
                <w:rFonts w:ascii="Times New Roman" w:eastAsia="Times New Roman" w:hAnsi="Times New Roman" w:cs="Times New Roman"/>
                <w:b/>
                <w:lang w:val="en-US"/>
              </w:rPr>
            </w:pPr>
            <w:r w:rsidRPr="000E017E">
              <w:rPr>
                <w:rFonts w:ascii="Times New Roman" w:eastAsia="Times New Roman" w:hAnsi="Times New Roman" w:cs="Times New Roman"/>
                <w:b/>
                <w:lang w:val="en-US"/>
              </w:rPr>
              <w:t>‘Zemskii Doctor’ Program</w:t>
            </w:r>
          </w:p>
        </w:tc>
        <w:tc>
          <w:tcPr>
            <w:tcW w:w="1869" w:type="dxa"/>
          </w:tcPr>
          <w:p w14:paraId="6A60AEE0" w14:textId="13F691E0" w:rsidR="006C0F9B" w:rsidRPr="000E017E" w:rsidRDefault="00B91AD7" w:rsidP="00FD192D">
            <w:pPr>
              <w:spacing w:line="360" w:lineRule="auto"/>
              <w:jc w:val="both"/>
              <w:rPr>
                <w:rFonts w:ascii="Times New Roman" w:eastAsia="Times New Roman" w:hAnsi="Times New Roman" w:cs="Times New Roman"/>
                <w:b/>
                <w:lang w:val="en-US"/>
              </w:rPr>
            </w:pPr>
            <w:r w:rsidRPr="000E017E">
              <w:rPr>
                <w:rFonts w:ascii="Times New Roman" w:eastAsia="Times New Roman" w:hAnsi="Times New Roman" w:cs="Times New Roman"/>
                <w:b/>
                <w:lang w:val="en-US"/>
              </w:rPr>
              <w:t>Decree No. 1910 of 27.12.2019</w:t>
            </w:r>
          </w:p>
        </w:tc>
        <w:tc>
          <w:tcPr>
            <w:tcW w:w="1869" w:type="dxa"/>
          </w:tcPr>
          <w:p w14:paraId="1A21AB68" w14:textId="5EAE3CBA" w:rsidR="006C0F9B" w:rsidRPr="000E017E" w:rsidRDefault="00F4465B" w:rsidP="00FD192D">
            <w:pPr>
              <w:spacing w:line="360" w:lineRule="auto"/>
              <w:jc w:val="both"/>
              <w:rPr>
                <w:rFonts w:ascii="Times New Roman" w:eastAsia="Times New Roman" w:hAnsi="Times New Roman" w:cs="Times New Roman"/>
                <w:b/>
                <w:lang w:val="en-US"/>
              </w:rPr>
            </w:pPr>
            <w:r w:rsidRPr="000E017E">
              <w:rPr>
                <w:rFonts w:ascii="Times New Roman" w:eastAsia="Times New Roman" w:hAnsi="Times New Roman" w:cs="Times New Roman"/>
                <w:b/>
                <w:lang w:val="en-US"/>
              </w:rPr>
              <w:t>Decree No. 2568 of 31.12.2022</w:t>
            </w:r>
          </w:p>
        </w:tc>
        <w:tc>
          <w:tcPr>
            <w:tcW w:w="1869" w:type="dxa"/>
          </w:tcPr>
          <w:p w14:paraId="18B97B11" w14:textId="31328A86" w:rsidR="006C0F9B" w:rsidRPr="000E017E" w:rsidRDefault="00F4465B" w:rsidP="00FD192D">
            <w:pPr>
              <w:spacing w:line="360" w:lineRule="auto"/>
              <w:jc w:val="both"/>
              <w:rPr>
                <w:rFonts w:ascii="Times New Roman" w:eastAsia="Times New Roman" w:hAnsi="Times New Roman" w:cs="Times New Roman"/>
                <w:b/>
                <w:lang w:val="en-US"/>
              </w:rPr>
            </w:pPr>
            <w:r w:rsidRPr="000E017E">
              <w:rPr>
                <w:rFonts w:ascii="Times New Roman" w:eastAsia="Times New Roman" w:hAnsi="Times New Roman" w:cs="Times New Roman"/>
                <w:b/>
                <w:lang w:val="en-US"/>
              </w:rPr>
              <w:t>Decree No. 1985 of 24.11.2023</w:t>
            </w:r>
          </w:p>
        </w:tc>
      </w:tr>
      <w:tr w:rsidR="006C0F9B" w14:paraId="403D784D" w14:textId="77777777" w:rsidTr="006C0F9B">
        <w:tc>
          <w:tcPr>
            <w:tcW w:w="1869" w:type="dxa"/>
          </w:tcPr>
          <w:p w14:paraId="53A7F540" w14:textId="6B58CDEC" w:rsidR="006C0F9B" w:rsidRDefault="00B91AD7" w:rsidP="00FD192D">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Time frame</w:t>
            </w:r>
          </w:p>
        </w:tc>
        <w:tc>
          <w:tcPr>
            <w:tcW w:w="1869" w:type="dxa"/>
          </w:tcPr>
          <w:p w14:paraId="6D7877C8" w14:textId="4998DCEC" w:rsidR="006C0F9B" w:rsidRDefault="00584067" w:rsidP="00FD192D">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Since 2018 (2022 and 2023)</w:t>
            </w:r>
          </w:p>
        </w:tc>
        <w:tc>
          <w:tcPr>
            <w:tcW w:w="1869" w:type="dxa"/>
          </w:tcPr>
          <w:p w14:paraId="41982433" w14:textId="1FF7955F" w:rsidR="006C0F9B" w:rsidRDefault="00584067" w:rsidP="00FD192D">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Since 2020 (2022 and 2023)</w:t>
            </w:r>
          </w:p>
        </w:tc>
        <w:tc>
          <w:tcPr>
            <w:tcW w:w="1869" w:type="dxa"/>
          </w:tcPr>
          <w:p w14:paraId="04B18BC7" w14:textId="2BE16426" w:rsidR="006C0F9B" w:rsidRDefault="00584067" w:rsidP="00FD192D">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Since 2023 (2023 only)</w:t>
            </w:r>
          </w:p>
        </w:tc>
        <w:tc>
          <w:tcPr>
            <w:tcW w:w="1869" w:type="dxa"/>
          </w:tcPr>
          <w:p w14:paraId="2A4BFD34" w14:textId="54CF5BAE" w:rsidR="006C0F9B" w:rsidRDefault="00584067" w:rsidP="00FD192D">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Since 2023 (2023 only)</w:t>
            </w:r>
          </w:p>
        </w:tc>
      </w:tr>
      <w:tr w:rsidR="006C0F9B" w:rsidRPr="00FF6EED" w14:paraId="19F62356" w14:textId="77777777" w:rsidTr="006C0F9B">
        <w:tc>
          <w:tcPr>
            <w:tcW w:w="1869" w:type="dxa"/>
          </w:tcPr>
          <w:p w14:paraId="113CF599" w14:textId="322A9645" w:rsidR="006C0F9B" w:rsidRDefault="004F0D98" w:rsidP="00FD192D">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Aim / target group</w:t>
            </w:r>
          </w:p>
        </w:tc>
        <w:tc>
          <w:tcPr>
            <w:tcW w:w="1869" w:type="dxa"/>
          </w:tcPr>
          <w:p w14:paraId="6AA696F7" w14:textId="607E0CC0" w:rsidR="006C0F9B" w:rsidRDefault="002A0F78" w:rsidP="00FD192D">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To additionally stimulate medical staff who moves to small or remote settlements </w:t>
            </w:r>
          </w:p>
        </w:tc>
        <w:tc>
          <w:tcPr>
            <w:tcW w:w="1869" w:type="dxa"/>
          </w:tcPr>
          <w:p w14:paraId="13FA7E44" w14:textId="70B2F855" w:rsidR="006C0F9B" w:rsidRDefault="00E30809" w:rsidP="00FD192D">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To co-finance salary costs of regional healthcare systems</w:t>
            </w:r>
            <w:r w:rsidR="00E8235C">
              <w:rPr>
                <w:rFonts w:ascii="Times New Roman" w:eastAsia="Times New Roman" w:hAnsi="Times New Roman" w:cs="Times New Roman"/>
                <w:lang w:val="en-US"/>
              </w:rPr>
              <w:t>, i.e., support budgets</w:t>
            </w:r>
          </w:p>
        </w:tc>
        <w:tc>
          <w:tcPr>
            <w:tcW w:w="1869" w:type="dxa"/>
          </w:tcPr>
          <w:p w14:paraId="0BCAA5D6" w14:textId="29BE53CE" w:rsidR="006C0F9B" w:rsidRDefault="00E8235C" w:rsidP="00FD192D">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To make remuneration for </w:t>
            </w:r>
            <w:r w:rsidR="00E77803">
              <w:rPr>
                <w:rFonts w:ascii="Times New Roman" w:eastAsia="Times New Roman" w:hAnsi="Times New Roman" w:cs="Times New Roman"/>
                <w:lang w:val="en-US"/>
              </w:rPr>
              <w:t>medical staff</w:t>
            </w:r>
            <w:r>
              <w:rPr>
                <w:rFonts w:ascii="Times New Roman" w:eastAsia="Times New Roman" w:hAnsi="Times New Roman" w:cs="Times New Roman"/>
                <w:lang w:val="en-US"/>
              </w:rPr>
              <w:t xml:space="preserve"> in 2023 higher than in 2022</w:t>
            </w:r>
          </w:p>
        </w:tc>
        <w:tc>
          <w:tcPr>
            <w:tcW w:w="1869" w:type="dxa"/>
          </w:tcPr>
          <w:p w14:paraId="7848BFE1" w14:textId="1116C9F6" w:rsidR="006C0F9B" w:rsidRDefault="00960BE0" w:rsidP="00FD192D">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Additional interbudgetary transfers to support regional healthcare systems in 2023</w:t>
            </w:r>
          </w:p>
        </w:tc>
      </w:tr>
      <w:tr w:rsidR="006C0F9B" w:rsidRPr="00FF6EED" w14:paraId="45B817BF" w14:textId="77777777" w:rsidTr="006C0F9B">
        <w:tc>
          <w:tcPr>
            <w:tcW w:w="1869" w:type="dxa"/>
          </w:tcPr>
          <w:p w14:paraId="12B652D1" w14:textId="058A33DE" w:rsidR="006C0F9B" w:rsidRDefault="002A0F78" w:rsidP="00FD192D">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Conditions</w:t>
            </w:r>
          </w:p>
        </w:tc>
        <w:tc>
          <w:tcPr>
            <w:tcW w:w="1869" w:type="dxa"/>
          </w:tcPr>
          <w:p w14:paraId="7793D4B8" w14:textId="132FD2B5" w:rsidR="006C0F9B" w:rsidRDefault="002A0F78" w:rsidP="00FD192D">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Doctors and nurses shall work for 5 years or more in </w:t>
            </w:r>
            <w:r w:rsidR="00E30809">
              <w:rPr>
                <w:rFonts w:ascii="Times New Roman" w:eastAsia="Times New Roman" w:hAnsi="Times New Roman" w:cs="Times New Roman"/>
                <w:lang w:val="en-US"/>
              </w:rPr>
              <w:t>remote settlements with population less than 50,000 people</w:t>
            </w:r>
          </w:p>
        </w:tc>
        <w:tc>
          <w:tcPr>
            <w:tcW w:w="1869" w:type="dxa"/>
          </w:tcPr>
          <w:p w14:paraId="7D548AE7" w14:textId="474FACED" w:rsidR="006C0F9B" w:rsidRDefault="00E30809" w:rsidP="00FD192D">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Healthcare institutions should provide the Federal Government with lists of employees whose salaries need co-financing</w:t>
            </w:r>
          </w:p>
        </w:tc>
        <w:tc>
          <w:tcPr>
            <w:tcW w:w="1869" w:type="dxa"/>
          </w:tcPr>
          <w:p w14:paraId="2F61CE0F" w14:textId="3F7F1FB2" w:rsidR="006C0F9B" w:rsidRDefault="00635F95" w:rsidP="00FD192D">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Regional healthcare systems should account for providing special social payments to medical </w:t>
            </w:r>
            <w:r w:rsidR="00E77803">
              <w:rPr>
                <w:rFonts w:ascii="Times New Roman" w:eastAsia="Times New Roman" w:hAnsi="Times New Roman" w:cs="Times New Roman"/>
                <w:lang w:val="en-US"/>
              </w:rPr>
              <w:t>staff</w:t>
            </w:r>
            <w:r>
              <w:rPr>
                <w:rFonts w:ascii="Times New Roman" w:eastAsia="Times New Roman" w:hAnsi="Times New Roman" w:cs="Times New Roman"/>
                <w:lang w:val="en-US"/>
              </w:rPr>
              <w:t xml:space="preserve"> and for their level of remuneration</w:t>
            </w:r>
          </w:p>
        </w:tc>
        <w:tc>
          <w:tcPr>
            <w:tcW w:w="1869" w:type="dxa"/>
          </w:tcPr>
          <w:p w14:paraId="562ADEF4" w14:textId="176DE165" w:rsidR="006C0F9B" w:rsidRDefault="00485BD0" w:rsidP="00FD192D">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Regional budgets should receive additional support from the Federal fund to support and stimulate medical staff in the end of 2023</w:t>
            </w:r>
          </w:p>
        </w:tc>
      </w:tr>
      <w:tr w:rsidR="0084552A" w:rsidRPr="00FF6EED" w14:paraId="0FC5AF63" w14:textId="77777777" w:rsidTr="006C0F9B">
        <w:tc>
          <w:tcPr>
            <w:tcW w:w="1869" w:type="dxa"/>
          </w:tcPr>
          <w:p w14:paraId="671AF800" w14:textId="34D25696" w:rsidR="0084552A" w:rsidRDefault="0084552A" w:rsidP="00FD192D">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Volume of Financing </w:t>
            </w:r>
          </w:p>
        </w:tc>
        <w:tc>
          <w:tcPr>
            <w:tcW w:w="1869" w:type="dxa"/>
          </w:tcPr>
          <w:p w14:paraId="10A90D7E" w14:textId="3AB71DB6" w:rsidR="0084552A" w:rsidRDefault="00CC07D5" w:rsidP="00FD192D">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Up to 2 million rubles for </w:t>
            </w:r>
            <w:r>
              <w:rPr>
                <w:rFonts w:ascii="Times New Roman" w:eastAsia="Times New Roman" w:hAnsi="Times New Roman" w:cs="Times New Roman"/>
                <w:lang w:val="en-US"/>
              </w:rPr>
              <w:lastRenderedPageBreak/>
              <w:t>doctors, up to 1 million for medical staff</w:t>
            </w:r>
            <w:r w:rsidR="00B82193">
              <w:rPr>
                <w:rFonts w:ascii="Times New Roman" w:eastAsia="Times New Roman" w:hAnsi="Times New Roman" w:cs="Times New Roman"/>
                <w:lang w:val="en-US"/>
              </w:rPr>
              <w:t>, depending on the qualification of an employee and type of an area</w:t>
            </w:r>
          </w:p>
        </w:tc>
        <w:tc>
          <w:tcPr>
            <w:tcW w:w="1869" w:type="dxa"/>
          </w:tcPr>
          <w:p w14:paraId="4077470E" w14:textId="1DFBAAAF" w:rsidR="0084552A" w:rsidRPr="00CC07D5" w:rsidRDefault="00CC07D5" w:rsidP="00FD192D">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lastRenderedPageBreak/>
              <w:t xml:space="preserve">Depends on requests of </w:t>
            </w:r>
            <w:r>
              <w:rPr>
                <w:rFonts w:ascii="Times New Roman" w:eastAsia="Times New Roman" w:hAnsi="Times New Roman" w:cs="Times New Roman"/>
                <w:lang w:val="en-GB"/>
              </w:rPr>
              <w:lastRenderedPageBreak/>
              <w:t>regional healthcare systems to co-finance salaries</w:t>
            </w:r>
            <w:r w:rsidR="00B82193">
              <w:rPr>
                <w:rFonts w:ascii="Times New Roman" w:eastAsia="Times New Roman" w:hAnsi="Times New Roman" w:cs="Times New Roman"/>
                <w:lang w:val="en-GB"/>
              </w:rPr>
              <w:t>.</w:t>
            </w:r>
          </w:p>
        </w:tc>
        <w:tc>
          <w:tcPr>
            <w:tcW w:w="1869" w:type="dxa"/>
          </w:tcPr>
          <w:p w14:paraId="3AEDCB56" w14:textId="58E4C8B5" w:rsidR="0084552A" w:rsidRDefault="00B82193" w:rsidP="00FD192D">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lastRenderedPageBreak/>
              <w:t xml:space="preserve">Special social payments to </w:t>
            </w:r>
            <w:r>
              <w:rPr>
                <w:rFonts w:ascii="Times New Roman" w:eastAsia="Times New Roman" w:hAnsi="Times New Roman" w:cs="Times New Roman"/>
                <w:lang w:val="en-US"/>
              </w:rPr>
              <w:lastRenderedPageBreak/>
              <w:t>medical staff - u</w:t>
            </w:r>
            <w:r w:rsidR="008A1CB6">
              <w:rPr>
                <w:rFonts w:ascii="Times New Roman" w:eastAsia="Times New Roman" w:hAnsi="Times New Roman" w:cs="Times New Roman"/>
                <w:lang w:val="en-US"/>
              </w:rPr>
              <w:t>p to 18,500 rubles for doctors, up to 4,500 rubles for junior medical personnel</w:t>
            </w:r>
            <w:r w:rsidR="00C04483">
              <w:rPr>
                <w:rFonts w:ascii="Times New Roman" w:eastAsia="Times New Roman" w:hAnsi="Times New Roman" w:cs="Times New Roman"/>
                <w:lang w:val="en-US"/>
              </w:rPr>
              <w:t xml:space="preserve">. Overall – 150 billion rubles. </w:t>
            </w:r>
          </w:p>
        </w:tc>
        <w:tc>
          <w:tcPr>
            <w:tcW w:w="1869" w:type="dxa"/>
          </w:tcPr>
          <w:p w14:paraId="4F9E879F" w14:textId="45FAC0A8" w:rsidR="0084552A" w:rsidRDefault="00960BE0" w:rsidP="00FD192D">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lastRenderedPageBreak/>
              <w:t xml:space="preserve">Roughly 30 billion rubles for </w:t>
            </w:r>
            <w:r>
              <w:rPr>
                <w:rFonts w:ascii="Times New Roman" w:eastAsia="Times New Roman" w:hAnsi="Times New Roman" w:cs="Times New Roman"/>
                <w:lang w:val="en-US"/>
              </w:rPr>
              <w:lastRenderedPageBreak/>
              <w:t>all regional budgets</w:t>
            </w:r>
            <w:r w:rsidR="00B82193">
              <w:rPr>
                <w:rFonts w:ascii="Times New Roman" w:eastAsia="Times New Roman" w:hAnsi="Times New Roman" w:cs="Times New Roman"/>
                <w:lang w:val="en-US"/>
              </w:rPr>
              <w:t>, divided according to the Governmental Decree</w:t>
            </w:r>
          </w:p>
        </w:tc>
      </w:tr>
    </w:tbl>
    <w:p w14:paraId="1113F1F5" w14:textId="77777777" w:rsidR="006C0F9B" w:rsidRPr="000B103B" w:rsidRDefault="006C0F9B" w:rsidP="00FD192D">
      <w:pPr>
        <w:spacing w:line="360" w:lineRule="auto"/>
        <w:jc w:val="both"/>
        <w:rPr>
          <w:rFonts w:ascii="Times New Roman" w:eastAsia="Times New Roman" w:hAnsi="Times New Roman" w:cs="Times New Roman"/>
          <w:sz w:val="24"/>
          <w:szCs w:val="24"/>
          <w:lang w:val="en-US"/>
        </w:rPr>
      </w:pPr>
    </w:p>
    <w:p w14:paraId="47FBAC2F" w14:textId="73FBB866" w:rsidR="000129D1" w:rsidRDefault="000129D1" w:rsidP="00FD192D">
      <w:pPr>
        <w:spacing w:line="360" w:lineRule="auto"/>
        <w:jc w:val="both"/>
        <w:rPr>
          <w:rFonts w:ascii="Times New Roman" w:eastAsia="Times New Roman" w:hAnsi="Times New Roman" w:cs="Times New Roman"/>
          <w:sz w:val="24"/>
          <w:szCs w:val="24"/>
          <w:lang w:val="en-GB"/>
        </w:rPr>
      </w:pPr>
      <w:r w:rsidRPr="000B103B">
        <w:rPr>
          <w:rFonts w:ascii="Times New Roman" w:eastAsia="Times New Roman" w:hAnsi="Times New Roman" w:cs="Times New Roman"/>
          <w:sz w:val="24"/>
          <w:szCs w:val="24"/>
          <w:lang w:val="en-US"/>
        </w:rPr>
        <w:tab/>
      </w:r>
      <w:r w:rsidR="00234EAC">
        <w:rPr>
          <w:rFonts w:ascii="Times New Roman" w:eastAsia="Times New Roman" w:hAnsi="Times New Roman" w:cs="Times New Roman"/>
          <w:sz w:val="24"/>
          <w:szCs w:val="24"/>
          <w:lang w:val="en-GB"/>
        </w:rPr>
        <w:t>The Government Decree No. 1910 of December 27, 2019 regulate</w:t>
      </w:r>
      <w:r w:rsidR="00FB5F77">
        <w:rPr>
          <w:rFonts w:ascii="Times New Roman" w:eastAsia="Times New Roman" w:hAnsi="Times New Roman" w:cs="Times New Roman"/>
          <w:sz w:val="24"/>
          <w:szCs w:val="24"/>
          <w:lang w:val="en-GB"/>
        </w:rPr>
        <w:t>s</w:t>
      </w:r>
      <w:r w:rsidR="00234EAC">
        <w:rPr>
          <w:rFonts w:ascii="Times New Roman" w:eastAsia="Times New Roman" w:hAnsi="Times New Roman" w:cs="Times New Roman"/>
          <w:sz w:val="24"/>
          <w:szCs w:val="24"/>
          <w:lang w:val="en-GB"/>
        </w:rPr>
        <w:t xml:space="preserve"> the rules of providing the interbudgetary transfers to regional Ministries of Healthcare. Depending on the size of the region and its economy, </w:t>
      </w:r>
      <w:r w:rsidR="000E4282">
        <w:rPr>
          <w:rFonts w:ascii="Times New Roman" w:eastAsia="Times New Roman" w:hAnsi="Times New Roman" w:cs="Times New Roman"/>
          <w:sz w:val="24"/>
          <w:szCs w:val="24"/>
          <w:lang w:val="en-GB"/>
        </w:rPr>
        <w:t xml:space="preserve">the transfer for a period could be bigger or smaller than in other regions. </w:t>
      </w:r>
      <w:r w:rsidR="000E017E">
        <w:rPr>
          <w:rFonts w:ascii="Times New Roman" w:eastAsia="Times New Roman" w:hAnsi="Times New Roman" w:cs="Times New Roman"/>
          <w:sz w:val="24"/>
          <w:szCs w:val="24"/>
          <w:lang w:val="en-GB"/>
        </w:rPr>
        <w:t>The main task of these transfers is to co-finance salary expenses of the regional budgets.</w:t>
      </w:r>
    </w:p>
    <w:p w14:paraId="49C9743D" w14:textId="40CF9995" w:rsidR="00A44F7B" w:rsidRDefault="00A44F7B" w:rsidP="00FD192D">
      <w:pPr>
        <w:spacing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ab/>
        <w:t>The program ‘Zemsk</w:t>
      </w:r>
      <w:r w:rsidR="00F4465B">
        <w:rPr>
          <w:rFonts w:ascii="Times New Roman" w:eastAsia="Times New Roman" w:hAnsi="Times New Roman" w:cs="Times New Roman"/>
          <w:sz w:val="24"/>
          <w:szCs w:val="24"/>
          <w:lang w:val="en-GB"/>
        </w:rPr>
        <w:t>ii</w:t>
      </w:r>
      <w:r>
        <w:rPr>
          <w:rFonts w:ascii="Times New Roman" w:eastAsia="Times New Roman" w:hAnsi="Times New Roman" w:cs="Times New Roman"/>
          <w:sz w:val="24"/>
          <w:szCs w:val="24"/>
          <w:lang w:val="en-GB"/>
        </w:rPr>
        <w:t xml:space="preserve"> Doctor’ was introduced as a part of </w:t>
      </w:r>
      <w:r w:rsidR="00BB57CA">
        <w:rPr>
          <w:rFonts w:ascii="Times New Roman" w:eastAsia="Times New Roman" w:hAnsi="Times New Roman" w:cs="Times New Roman"/>
          <w:sz w:val="24"/>
          <w:szCs w:val="24"/>
          <w:lang w:val="en-GB"/>
        </w:rPr>
        <w:t>the National Programme ‘Development of the Healthcare’</w:t>
      </w:r>
      <w:r w:rsidR="009859E0">
        <w:rPr>
          <w:rFonts w:ascii="Times New Roman" w:eastAsia="Times New Roman" w:hAnsi="Times New Roman" w:cs="Times New Roman"/>
          <w:sz w:val="24"/>
          <w:szCs w:val="24"/>
          <w:lang w:val="en-GB"/>
        </w:rPr>
        <w:t>. It is described in application No. 5 to the Government Decree No. 1640 of December 26, 2017</w:t>
      </w:r>
      <w:r w:rsidR="00156B53">
        <w:rPr>
          <w:rFonts w:ascii="Times New Roman" w:eastAsia="Times New Roman" w:hAnsi="Times New Roman" w:cs="Times New Roman"/>
          <w:sz w:val="24"/>
          <w:szCs w:val="24"/>
          <w:lang w:val="en-GB"/>
        </w:rPr>
        <w:t xml:space="preserve">, which established the National Programme. </w:t>
      </w:r>
      <w:r w:rsidR="001B258D">
        <w:rPr>
          <w:rFonts w:ascii="Times New Roman" w:eastAsia="Times New Roman" w:hAnsi="Times New Roman" w:cs="Times New Roman"/>
          <w:sz w:val="24"/>
          <w:szCs w:val="24"/>
          <w:lang w:val="en-GB"/>
        </w:rPr>
        <w:t>This program gives a lot of benefits to those doctors who start working in remote settlements and small cities.</w:t>
      </w:r>
    </w:p>
    <w:p w14:paraId="7227258E" w14:textId="36429B8C" w:rsidR="00DA68E3" w:rsidRDefault="001B258D" w:rsidP="006C0243">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 xml:space="preserve">The Decree of the Government of the Russian Federation No. 1985 of November 24, 2023 regulates the rules for providing additional special transfer to the regions in </w:t>
      </w:r>
      <w:r w:rsidR="00D30F7D">
        <w:rPr>
          <w:rFonts w:ascii="Times New Roman" w:eastAsia="Times New Roman" w:hAnsi="Times New Roman" w:cs="Times New Roman"/>
          <w:sz w:val="24"/>
          <w:szCs w:val="24"/>
          <w:lang w:val="en-US"/>
        </w:rPr>
        <w:t xml:space="preserve">the end of 2023. </w:t>
      </w:r>
      <w:r w:rsidR="00FB5F77">
        <w:rPr>
          <w:rFonts w:ascii="Times New Roman" w:eastAsia="Times New Roman" w:hAnsi="Times New Roman" w:cs="Times New Roman"/>
          <w:sz w:val="24"/>
          <w:szCs w:val="24"/>
          <w:lang w:val="en-US"/>
        </w:rPr>
        <w:t>As with Decree No. 2568, it is provided in the form of interbudgetary transfers to regional healthcare department</w:t>
      </w:r>
      <w:r w:rsidR="00BF4477">
        <w:rPr>
          <w:rFonts w:ascii="Times New Roman" w:eastAsia="Times New Roman" w:hAnsi="Times New Roman" w:cs="Times New Roman"/>
          <w:sz w:val="24"/>
          <w:szCs w:val="24"/>
          <w:lang w:val="en-US"/>
        </w:rPr>
        <w:t xml:space="preserve">s from the Federal </w:t>
      </w:r>
      <w:r w:rsidR="008E7F33">
        <w:rPr>
          <w:rFonts w:ascii="Times New Roman" w:eastAsia="Times New Roman" w:hAnsi="Times New Roman" w:cs="Times New Roman"/>
          <w:sz w:val="24"/>
          <w:szCs w:val="24"/>
          <w:lang w:val="en-US"/>
        </w:rPr>
        <w:t xml:space="preserve">compulsory </w:t>
      </w:r>
      <w:r w:rsidR="000875E3">
        <w:rPr>
          <w:rFonts w:ascii="Times New Roman" w:eastAsia="Times New Roman" w:hAnsi="Times New Roman" w:cs="Times New Roman"/>
          <w:sz w:val="24"/>
          <w:szCs w:val="24"/>
          <w:lang w:val="en-US"/>
        </w:rPr>
        <w:t>health insurance fund.</w:t>
      </w:r>
      <w:bookmarkStart w:id="28" w:name="_Toc161078207"/>
      <w:bookmarkStart w:id="29" w:name="_Toc162303057"/>
      <w:bookmarkStart w:id="30" w:name="_Toc163652719"/>
    </w:p>
    <w:p w14:paraId="34561636" w14:textId="3BF66806" w:rsidR="00B302ED" w:rsidRPr="00DA68E3" w:rsidRDefault="00B302ED" w:rsidP="006C0243">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Thus, the regulatory framework of the problem consists of five main Decrees of the President and the Government</w:t>
      </w:r>
      <w:r w:rsidR="00AD30B0">
        <w:rPr>
          <w:rFonts w:ascii="Times New Roman" w:eastAsia="Times New Roman" w:hAnsi="Times New Roman" w:cs="Times New Roman"/>
          <w:sz w:val="24"/>
          <w:szCs w:val="24"/>
          <w:lang w:val="en-US"/>
        </w:rPr>
        <w:t xml:space="preserve"> of Russia</w:t>
      </w:r>
      <w:r>
        <w:rPr>
          <w:rFonts w:ascii="Times New Roman" w:eastAsia="Times New Roman" w:hAnsi="Times New Roman" w:cs="Times New Roman"/>
          <w:sz w:val="24"/>
          <w:szCs w:val="24"/>
          <w:lang w:val="en-US"/>
        </w:rPr>
        <w:t xml:space="preserve">. </w:t>
      </w:r>
      <w:r w:rsidR="00D50C9B">
        <w:rPr>
          <w:rFonts w:ascii="Times New Roman" w:eastAsia="Times New Roman" w:hAnsi="Times New Roman" w:cs="Times New Roman"/>
          <w:sz w:val="24"/>
          <w:szCs w:val="24"/>
          <w:lang w:val="en-US"/>
        </w:rPr>
        <w:t>Other features are determined by broader legislation of the Russian Federation, specific regional attributes and structure of the healthcare systems.</w:t>
      </w:r>
      <w:r w:rsidR="00AD30B0">
        <w:rPr>
          <w:rFonts w:ascii="Times New Roman" w:eastAsia="Times New Roman" w:hAnsi="Times New Roman" w:cs="Times New Roman"/>
          <w:sz w:val="24"/>
          <w:szCs w:val="24"/>
          <w:lang w:val="en-US"/>
        </w:rPr>
        <w:t xml:space="preserve"> This wider context is also considered in this research, but the main legislative framework of the problem is set by the Decree mentioned above.</w:t>
      </w:r>
    </w:p>
    <w:p w14:paraId="0A26CF60" w14:textId="343AE327" w:rsidR="005063FB" w:rsidRDefault="005063FB" w:rsidP="005063FB">
      <w:pPr>
        <w:rPr>
          <w:lang w:val="en-GB"/>
        </w:rPr>
      </w:pPr>
    </w:p>
    <w:p w14:paraId="5229130D" w14:textId="0CCCC94B" w:rsidR="001F3043" w:rsidRDefault="001F3043" w:rsidP="005063FB">
      <w:pPr>
        <w:rPr>
          <w:lang w:val="en-GB"/>
        </w:rPr>
      </w:pPr>
    </w:p>
    <w:p w14:paraId="2753077B" w14:textId="3752CD3B" w:rsidR="001F3043" w:rsidRDefault="001F3043" w:rsidP="005063FB">
      <w:pPr>
        <w:rPr>
          <w:lang w:val="en-GB"/>
        </w:rPr>
      </w:pPr>
    </w:p>
    <w:p w14:paraId="7E981836" w14:textId="2BE5D045" w:rsidR="001F3043" w:rsidRDefault="001F3043" w:rsidP="005063FB">
      <w:pPr>
        <w:rPr>
          <w:lang w:val="en-GB"/>
        </w:rPr>
      </w:pPr>
    </w:p>
    <w:p w14:paraId="7E92904F" w14:textId="57B710B9" w:rsidR="00EE2805" w:rsidRDefault="00EE2805" w:rsidP="005063FB">
      <w:pPr>
        <w:rPr>
          <w:lang w:val="en-GB"/>
        </w:rPr>
      </w:pPr>
    </w:p>
    <w:p w14:paraId="250963F2" w14:textId="744C137A" w:rsidR="00EE2805" w:rsidRDefault="00EE2805" w:rsidP="005063FB">
      <w:pPr>
        <w:rPr>
          <w:lang w:val="en-GB"/>
        </w:rPr>
      </w:pPr>
    </w:p>
    <w:p w14:paraId="797BB41A" w14:textId="77777777" w:rsidR="001F3043" w:rsidRPr="005063FB" w:rsidRDefault="001F3043" w:rsidP="005063FB">
      <w:pPr>
        <w:rPr>
          <w:lang w:val="en-GB"/>
        </w:rPr>
      </w:pPr>
    </w:p>
    <w:p w14:paraId="46547DA7" w14:textId="3B480F6A" w:rsidR="00FD192D" w:rsidRDefault="00D00C39" w:rsidP="002668A7">
      <w:pPr>
        <w:pStyle w:val="1"/>
        <w:spacing w:line="480" w:lineRule="auto"/>
        <w:rPr>
          <w:rFonts w:ascii="Times New Roman" w:hAnsi="Times New Roman" w:cs="Times New Roman"/>
          <w:b/>
          <w:color w:val="000000" w:themeColor="text1"/>
          <w:lang w:val="en-GB"/>
        </w:rPr>
      </w:pPr>
      <w:bookmarkStart w:id="31" w:name="_Toc164103504"/>
      <w:bookmarkStart w:id="32" w:name="_Toc165218377"/>
      <w:bookmarkStart w:id="33" w:name="_Toc168226161"/>
      <w:r w:rsidRPr="00D00C39">
        <w:rPr>
          <w:rFonts w:ascii="Times New Roman" w:hAnsi="Times New Roman" w:cs="Times New Roman"/>
          <w:b/>
          <w:color w:val="000000" w:themeColor="text1"/>
          <w:lang w:val="en-GB"/>
        </w:rPr>
        <w:lastRenderedPageBreak/>
        <w:t>P</w:t>
      </w:r>
      <w:bookmarkEnd w:id="28"/>
      <w:bookmarkEnd w:id="29"/>
      <w:r w:rsidR="000722EF">
        <w:rPr>
          <w:rFonts w:ascii="Times New Roman" w:hAnsi="Times New Roman" w:cs="Times New Roman"/>
          <w:b/>
          <w:color w:val="000000" w:themeColor="text1"/>
          <w:lang w:val="en-GB"/>
        </w:rPr>
        <w:t>ART 2. RESEARCH METHODOLOGY</w:t>
      </w:r>
      <w:bookmarkEnd w:id="30"/>
      <w:bookmarkEnd w:id="31"/>
      <w:bookmarkEnd w:id="32"/>
      <w:bookmarkEnd w:id="33"/>
    </w:p>
    <w:p w14:paraId="51D10D18" w14:textId="577B1F24" w:rsidR="006F089E" w:rsidRPr="00D07F27" w:rsidRDefault="006F089E" w:rsidP="002668A7">
      <w:pPr>
        <w:pStyle w:val="2"/>
        <w:spacing w:line="480" w:lineRule="auto"/>
        <w:rPr>
          <w:rFonts w:ascii="Times New Roman" w:hAnsi="Times New Roman" w:cs="Times New Roman"/>
          <w:b/>
          <w:lang w:val="en-GB"/>
        </w:rPr>
      </w:pPr>
      <w:bookmarkStart w:id="34" w:name="_Toc163652720"/>
      <w:bookmarkStart w:id="35" w:name="_Toc164103505"/>
      <w:bookmarkStart w:id="36" w:name="_Toc165218378"/>
      <w:bookmarkStart w:id="37" w:name="_Toc168226162"/>
      <w:r w:rsidRPr="00D07F27">
        <w:rPr>
          <w:rFonts w:ascii="Times New Roman" w:hAnsi="Times New Roman" w:cs="Times New Roman"/>
          <w:b/>
          <w:color w:val="000000" w:themeColor="text1"/>
          <w:lang w:val="en-GB"/>
        </w:rPr>
        <w:t>2.1. Description of the sample</w:t>
      </w:r>
      <w:bookmarkEnd w:id="34"/>
      <w:bookmarkEnd w:id="35"/>
      <w:bookmarkEnd w:id="36"/>
      <w:bookmarkEnd w:id="37"/>
      <w:r w:rsidRPr="00D07F27">
        <w:rPr>
          <w:rFonts w:ascii="Times New Roman" w:hAnsi="Times New Roman" w:cs="Times New Roman"/>
          <w:b/>
          <w:color w:val="000000" w:themeColor="text1"/>
          <w:lang w:val="en-GB"/>
        </w:rPr>
        <w:t xml:space="preserve"> </w:t>
      </w:r>
    </w:p>
    <w:p w14:paraId="5D5AD79F" w14:textId="5570DA10" w:rsidR="00CD6D58" w:rsidRDefault="001F3043" w:rsidP="007314AF">
      <w:pPr>
        <w:spacing w:line="360" w:lineRule="auto"/>
        <w:ind w:firstLine="708"/>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US"/>
        </w:rPr>
        <w:t xml:space="preserve">The </w:t>
      </w:r>
      <w:r w:rsidR="00683A2A">
        <w:rPr>
          <w:rFonts w:ascii="Times New Roman" w:eastAsia="Times New Roman" w:hAnsi="Times New Roman" w:cs="Times New Roman"/>
          <w:sz w:val="24"/>
          <w:szCs w:val="24"/>
          <w:lang w:val="en-US"/>
        </w:rPr>
        <w:t xml:space="preserve">first </w:t>
      </w:r>
      <w:r w:rsidR="00683A2A">
        <w:rPr>
          <w:rFonts w:ascii="Times New Roman" w:eastAsia="Times New Roman" w:hAnsi="Times New Roman" w:cs="Times New Roman"/>
          <w:sz w:val="24"/>
          <w:szCs w:val="24"/>
          <w:lang w:val="en-GB"/>
        </w:rPr>
        <w:t>step of data collection</w:t>
      </w:r>
      <w:r w:rsidR="007314AF">
        <w:rPr>
          <w:rFonts w:ascii="Times New Roman" w:eastAsia="Times New Roman" w:hAnsi="Times New Roman" w:cs="Times New Roman"/>
          <w:sz w:val="24"/>
          <w:szCs w:val="24"/>
          <w:lang w:val="en-US"/>
        </w:rPr>
        <w:t xml:space="preserve"> include</w:t>
      </w:r>
      <w:r w:rsidR="00683A2A">
        <w:rPr>
          <w:rFonts w:ascii="Times New Roman" w:eastAsia="Times New Roman" w:hAnsi="Times New Roman" w:cs="Times New Roman"/>
          <w:sz w:val="24"/>
          <w:szCs w:val="24"/>
          <w:lang w:val="en-US"/>
        </w:rPr>
        <w:t>s searching for</w:t>
      </w:r>
      <w:r w:rsidR="007314AF">
        <w:rPr>
          <w:rFonts w:ascii="Times New Roman" w:eastAsia="Times New Roman" w:hAnsi="Times New Roman" w:cs="Times New Roman"/>
          <w:sz w:val="24"/>
          <w:szCs w:val="24"/>
          <w:lang w:val="en-US"/>
        </w:rPr>
        <w:t xml:space="preserve"> information on four initiatives of the Government aimed to provide additional financing to regional healthcare systems, basic salary and actual income of doctors in 89 regions of the Russian Federation, number of doctors employed in healthcare systems and life expectancy in the regions</w:t>
      </w:r>
      <w:r w:rsidR="00683A2A">
        <w:rPr>
          <w:rFonts w:ascii="Times New Roman" w:eastAsia="Times New Roman" w:hAnsi="Times New Roman" w:cs="Times New Roman"/>
          <w:sz w:val="24"/>
          <w:szCs w:val="24"/>
          <w:lang w:val="en-US"/>
        </w:rPr>
        <w:t>, and preliminary analysis of this information</w:t>
      </w:r>
      <w:r w:rsidR="007314AF">
        <w:rPr>
          <w:rFonts w:ascii="Times New Roman" w:eastAsia="Times New Roman" w:hAnsi="Times New Roman" w:cs="Times New Roman"/>
          <w:sz w:val="24"/>
          <w:szCs w:val="24"/>
          <w:lang w:val="en-US"/>
        </w:rPr>
        <w:t xml:space="preserve">. Therefore, regional healthcare systems (or departments) are considered the object of this research. The first stage of data collection revealed that four subjects of the Russian Federation, </w:t>
      </w:r>
      <w:r w:rsidR="00F453B6">
        <w:rPr>
          <w:rFonts w:ascii="Times New Roman" w:eastAsia="Times New Roman" w:hAnsi="Times New Roman" w:cs="Times New Roman"/>
          <w:sz w:val="24"/>
          <w:szCs w:val="24"/>
          <w:lang w:val="en-US"/>
        </w:rPr>
        <w:t>which had been united with Russia in the end of 2022, do not provide enough information for the analysis</w:t>
      </w:r>
      <w:r w:rsidR="00E05371">
        <w:rPr>
          <w:rFonts w:ascii="Times New Roman" w:eastAsia="Times New Roman" w:hAnsi="Times New Roman" w:cs="Times New Roman"/>
          <w:sz w:val="24"/>
          <w:szCs w:val="24"/>
          <w:lang w:val="en-US"/>
        </w:rPr>
        <w:t xml:space="preserve"> of their health care</w:t>
      </w:r>
      <w:r w:rsidR="00F453B6">
        <w:rPr>
          <w:rFonts w:ascii="Times New Roman" w:eastAsia="Times New Roman" w:hAnsi="Times New Roman" w:cs="Times New Roman"/>
          <w:sz w:val="24"/>
          <w:szCs w:val="24"/>
          <w:lang w:val="en-US"/>
        </w:rPr>
        <w:t>. Quite naturally, data on these regions for 2022 is missing almost completely, since no information had been gathered by the public authorities. Even information on 2023 is very scarce. The lack of information about the performance of regional healthcare systems of Z</w:t>
      </w:r>
      <w:r w:rsidR="005D099A">
        <w:rPr>
          <w:rFonts w:ascii="Times New Roman" w:eastAsia="Times New Roman" w:hAnsi="Times New Roman" w:cs="Times New Roman"/>
          <w:sz w:val="24"/>
          <w:szCs w:val="24"/>
          <w:lang w:val="en-US"/>
        </w:rPr>
        <w:t xml:space="preserve">aporozhie, Kherson, Donetsk and Luhansk regions made </w:t>
      </w:r>
      <w:r w:rsidR="005D099A">
        <w:rPr>
          <w:rFonts w:ascii="Times New Roman" w:eastAsia="Times New Roman" w:hAnsi="Times New Roman" w:cs="Times New Roman"/>
          <w:sz w:val="24"/>
          <w:szCs w:val="24"/>
          <w:lang w:val="en-GB"/>
        </w:rPr>
        <w:t>their removal from the sample necessary</w:t>
      </w:r>
      <w:r w:rsidR="00E05371">
        <w:rPr>
          <w:rFonts w:ascii="Times New Roman" w:eastAsia="Times New Roman" w:hAnsi="Times New Roman" w:cs="Times New Roman"/>
          <w:sz w:val="24"/>
          <w:szCs w:val="24"/>
          <w:lang w:val="en-GB"/>
        </w:rPr>
        <w:t xml:space="preserve"> for further qualitative analysis.</w:t>
      </w:r>
    </w:p>
    <w:p w14:paraId="0350B43B" w14:textId="54148B59" w:rsidR="00A014D1" w:rsidRDefault="00A014D1" w:rsidP="007314AF">
      <w:pPr>
        <w:spacing w:line="360" w:lineRule="auto"/>
        <w:ind w:firstLine="708"/>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The second stage of data collection was to synthesize information on all variables mentioned above across 85 regions of the Russian Federation</w:t>
      </w:r>
      <w:r w:rsidR="00D706A2">
        <w:rPr>
          <w:rFonts w:ascii="Times New Roman" w:eastAsia="Times New Roman" w:hAnsi="Times New Roman" w:cs="Times New Roman"/>
          <w:sz w:val="24"/>
          <w:szCs w:val="24"/>
          <w:lang w:val="en-GB"/>
        </w:rPr>
        <w:t xml:space="preserve"> in 2022 and in 2023</w:t>
      </w:r>
      <w:r>
        <w:rPr>
          <w:rFonts w:ascii="Times New Roman" w:eastAsia="Times New Roman" w:hAnsi="Times New Roman" w:cs="Times New Roman"/>
          <w:sz w:val="24"/>
          <w:szCs w:val="24"/>
          <w:lang w:val="en-GB"/>
        </w:rPr>
        <w:t xml:space="preserve">. </w:t>
      </w:r>
      <w:r w:rsidR="00790976">
        <w:rPr>
          <w:rFonts w:ascii="Times New Roman" w:eastAsia="Times New Roman" w:hAnsi="Times New Roman" w:cs="Times New Roman"/>
          <w:sz w:val="24"/>
          <w:szCs w:val="24"/>
          <w:lang w:val="en-GB"/>
        </w:rPr>
        <w:t xml:space="preserve">Data sample includes information for 2022 and 2023, because different variables are analysed. </w:t>
      </w:r>
      <w:r>
        <w:rPr>
          <w:rFonts w:ascii="Times New Roman" w:eastAsia="Times New Roman" w:hAnsi="Times New Roman" w:cs="Times New Roman"/>
          <w:sz w:val="24"/>
          <w:szCs w:val="24"/>
          <w:lang w:val="en-GB"/>
        </w:rPr>
        <w:t xml:space="preserve">The list of regions is not provided here, </w:t>
      </w:r>
      <w:r w:rsidR="0035501B">
        <w:rPr>
          <w:rFonts w:ascii="Times New Roman" w:eastAsia="Times New Roman" w:hAnsi="Times New Roman" w:cs="Times New Roman"/>
          <w:sz w:val="24"/>
          <w:szCs w:val="24"/>
          <w:lang w:val="en-GB"/>
        </w:rPr>
        <w:t xml:space="preserve">because </w:t>
      </w:r>
      <w:r w:rsidR="00E05371">
        <w:rPr>
          <w:rFonts w:ascii="Times New Roman" w:eastAsia="Times New Roman" w:hAnsi="Times New Roman" w:cs="Times New Roman"/>
          <w:sz w:val="24"/>
          <w:szCs w:val="24"/>
          <w:lang w:val="en-GB"/>
        </w:rPr>
        <w:t xml:space="preserve">it is rather long. </w:t>
      </w:r>
      <w:r w:rsidR="00E21694">
        <w:rPr>
          <w:rFonts w:ascii="Times New Roman" w:eastAsia="Times New Roman" w:hAnsi="Times New Roman" w:cs="Times New Roman"/>
          <w:sz w:val="24"/>
          <w:szCs w:val="24"/>
          <w:lang w:val="en-GB"/>
        </w:rPr>
        <w:t xml:space="preserve">In addition to data </w:t>
      </w:r>
      <w:r w:rsidR="00D9228B">
        <w:rPr>
          <w:rFonts w:ascii="Times New Roman" w:eastAsia="Times New Roman" w:hAnsi="Times New Roman" w:cs="Times New Roman"/>
          <w:sz w:val="24"/>
          <w:szCs w:val="24"/>
          <w:lang w:val="en-GB"/>
        </w:rPr>
        <w:t xml:space="preserve">collected for all variables, information on density of population across regions was collected. Density of population could be used as a parameter to classify subjects of the Russian Federation. The graph below demonstrates how Russian regions are distributed according to the population density. </w:t>
      </w:r>
    </w:p>
    <w:p w14:paraId="6B1E7980" w14:textId="77777777" w:rsidR="00EF341A" w:rsidRDefault="00D9228B" w:rsidP="00EF341A">
      <w:pPr>
        <w:keepNext/>
        <w:spacing w:line="360" w:lineRule="auto"/>
        <w:ind w:firstLine="708"/>
        <w:jc w:val="both"/>
      </w:pPr>
      <w:r>
        <w:rPr>
          <w:rFonts w:ascii="Times New Roman" w:eastAsia="Times New Roman" w:hAnsi="Times New Roman" w:cs="Times New Roman"/>
          <w:noProof/>
          <w:sz w:val="24"/>
          <w:szCs w:val="24"/>
          <w:lang w:val="en-GB"/>
        </w:rPr>
        <w:drawing>
          <wp:inline distT="0" distB="0" distL="0" distR="0" wp14:anchorId="1EEB16D9" wp14:editId="4A6CAD56">
            <wp:extent cx="4732866" cy="2540000"/>
            <wp:effectExtent l="0" t="0" r="17145" b="1270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C3773F1" w14:textId="54B0D892" w:rsidR="00EF341A" w:rsidRDefault="00EF341A" w:rsidP="00EF341A">
      <w:pPr>
        <w:pStyle w:val="a9"/>
        <w:jc w:val="center"/>
        <w:rPr>
          <w:lang w:val="en-GB"/>
        </w:rPr>
      </w:pPr>
      <w:r w:rsidRPr="00EF341A">
        <w:rPr>
          <w:b/>
          <w:lang w:val="en-US"/>
        </w:rPr>
        <w:t xml:space="preserve">Figure </w:t>
      </w:r>
      <w:r w:rsidRPr="00EF341A">
        <w:rPr>
          <w:b/>
        </w:rPr>
        <w:fldChar w:fldCharType="begin"/>
      </w:r>
      <w:r w:rsidRPr="00EF341A">
        <w:rPr>
          <w:b/>
          <w:lang w:val="en-US"/>
        </w:rPr>
        <w:instrText xml:space="preserve"> SEQ Figure \* ARABIC </w:instrText>
      </w:r>
      <w:r w:rsidRPr="00EF341A">
        <w:rPr>
          <w:b/>
        </w:rPr>
        <w:fldChar w:fldCharType="separate"/>
      </w:r>
      <w:r w:rsidR="00E91D47">
        <w:rPr>
          <w:b/>
          <w:noProof/>
          <w:lang w:val="en-US"/>
        </w:rPr>
        <w:t>1</w:t>
      </w:r>
      <w:r w:rsidRPr="00EF341A">
        <w:rPr>
          <w:b/>
        </w:rPr>
        <w:fldChar w:fldCharType="end"/>
      </w:r>
      <w:r w:rsidRPr="00EF341A">
        <w:rPr>
          <w:b/>
          <w:lang w:val="en-GB"/>
        </w:rPr>
        <w:t>.</w:t>
      </w:r>
      <w:r>
        <w:rPr>
          <w:lang w:val="en-GB"/>
        </w:rPr>
        <w:t xml:space="preserve"> Density of population in the subjects of the Russian Federation</w:t>
      </w:r>
      <w:r w:rsidR="00990E0D">
        <w:rPr>
          <w:lang w:val="en-GB"/>
        </w:rPr>
        <w:t xml:space="preserve"> [own estimations]</w:t>
      </w:r>
    </w:p>
    <w:p w14:paraId="025C4D15" w14:textId="211029C2" w:rsidR="00EF341A" w:rsidRDefault="00EF341A" w:rsidP="00EF341A">
      <w:pPr>
        <w:spacing w:line="360" w:lineRule="auto"/>
        <w:jc w:val="both"/>
        <w:rPr>
          <w:rFonts w:ascii="Times New Roman" w:hAnsi="Times New Roman" w:cs="Times New Roman"/>
          <w:sz w:val="24"/>
          <w:szCs w:val="24"/>
          <w:lang w:val="en-GB"/>
        </w:rPr>
      </w:pPr>
      <w:r w:rsidRPr="00EF341A">
        <w:rPr>
          <w:rFonts w:ascii="Times New Roman" w:hAnsi="Times New Roman" w:cs="Times New Roman"/>
          <w:sz w:val="24"/>
          <w:szCs w:val="24"/>
          <w:lang w:val="en-GB"/>
        </w:rPr>
        <w:lastRenderedPageBreak/>
        <w:tab/>
        <w:t xml:space="preserve">It is </w:t>
      </w:r>
      <w:r>
        <w:rPr>
          <w:rFonts w:ascii="Times New Roman" w:hAnsi="Times New Roman" w:cs="Times New Roman"/>
          <w:sz w:val="24"/>
          <w:szCs w:val="24"/>
          <w:lang w:val="en-GB"/>
        </w:rPr>
        <w:t xml:space="preserve">evident from the graph that regions’ density of population is extremely uneven. Moscow and Saint Petersburg are </w:t>
      </w:r>
      <w:r w:rsidR="002409A8">
        <w:rPr>
          <w:rFonts w:ascii="Times New Roman" w:hAnsi="Times New Roman" w:cs="Times New Roman"/>
          <w:sz w:val="24"/>
          <w:szCs w:val="24"/>
          <w:lang w:val="en-GB"/>
        </w:rPr>
        <w:t>absolute</w:t>
      </w:r>
      <w:r w:rsidR="005140E1">
        <w:rPr>
          <w:rFonts w:ascii="Times New Roman" w:hAnsi="Times New Roman" w:cs="Times New Roman"/>
          <w:sz w:val="24"/>
          <w:szCs w:val="24"/>
          <w:lang w:val="en-GB"/>
        </w:rPr>
        <w:t xml:space="preserve">ly extreme values </w:t>
      </w:r>
      <w:r w:rsidR="002409A8">
        <w:rPr>
          <w:rFonts w:ascii="Times New Roman" w:hAnsi="Times New Roman" w:cs="Times New Roman"/>
          <w:sz w:val="24"/>
          <w:szCs w:val="24"/>
          <w:lang w:val="en-GB"/>
        </w:rPr>
        <w:t xml:space="preserve">in terms of this metric, with 5116 and 3991 men per square kilometre respectively. As a consequence, the healthcare systems of these regions are saturated with medical staff quite well. However, the lack of qualified doctors and nurses is acute even in these biggest cities. </w:t>
      </w:r>
      <w:r w:rsidR="00A06FAF">
        <w:rPr>
          <w:rFonts w:ascii="Times New Roman" w:hAnsi="Times New Roman" w:cs="Times New Roman"/>
          <w:sz w:val="24"/>
          <w:szCs w:val="24"/>
          <w:lang w:val="en-GB"/>
        </w:rPr>
        <w:t xml:space="preserve">On the other hand, such regions as Republic of Saha, Krasnoyarsk or Chukotka have the lowest density of population, mostly settled in and around big cities. Healthcare systems in these regions have an atomic structure, following the distribution of population in the regions. Big hospitals and qualified medical staff are usually present only in relatively big settlements. The Program ‘Zemskii Doctor’ is especially </w:t>
      </w:r>
      <w:r w:rsidR="00990E0D">
        <w:rPr>
          <w:rFonts w:ascii="Times New Roman" w:hAnsi="Times New Roman" w:cs="Times New Roman"/>
          <w:sz w:val="24"/>
          <w:szCs w:val="24"/>
          <w:lang w:val="en-GB"/>
        </w:rPr>
        <w:t>relevant for such regions with low density of population and atomic structure of the health care. The first graph shows that the sample is really diverse. The subjects of the Russian Federation are very different from each other, and even basic parameters show this difference.</w:t>
      </w:r>
    </w:p>
    <w:p w14:paraId="750DC967" w14:textId="1A102F8E" w:rsidR="00990E0D" w:rsidRDefault="00990E0D" w:rsidP="00EF341A">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t xml:space="preserve">The second graph below shows the distribution of regions according to density of population, after </w:t>
      </w:r>
      <w:r w:rsidR="005140E1">
        <w:rPr>
          <w:rFonts w:ascii="Times New Roman" w:hAnsi="Times New Roman" w:cs="Times New Roman"/>
          <w:sz w:val="24"/>
          <w:szCs w:val="24"/>
          <w:lang w:val="en-GB"/>
        </w:rPr>
        <w:t>extreme</w:t>
      </w:r>
      <w:r>
        <w:rPr>
          <w:rFonts w:ascii="Times New Roman" w:hAnsi="Times New Roman" w:cs="Times New Roman"/>
          <w:sz w:val="24"/>
          <w:szCs w:val="24"/>
          <w:lang w:val="en-GB"/>
        </w:rPr>
        <w:t xml:space="preserve"> </w:t>
      </w:r>
      <w:r w:rsidR="005140E1">
        <w:rPr>
          <w:rFonts w:ascii="Times New Roman" w:hAnsi="Times New Roman" w:cs="Times New Roman"/>
          <w:sz w:val="24"/>
          <w:szCs w:val="24"/>
          <w:lang w:val="en-GB"/>
        </w:rPr>
        <w:t xml:space="preserve">observations </w:t>
      </w:r>
      <w:r>
        <w:rPr>
          <w:rFonts w:ascii="Times New Roman" w:hAnsi="Times New Roman" w:cs="Times New Roman"/>
          <w:sz w:val="24"/>
          <w:szCs w:val="24"/>
          <w:lang w:val="en-GB"/>
        </w:rPr>
        <w:t xml:space="preserve">were deleted from the sample. The procedure of deleting outliers </w:t>
      </w:r>
      <w:r w:rsidR="005140E1">
        <w:rPr>
          <w:rFonts w:ascii="Times New Roman" w:hAnsi="Times New Roman" w:cs="Times New Roman"/>
          <w:sz w:val="24"/>
          <w:szCs w:val="24"/>
          <w:lang w:val="en-GB"/>
        </w:rPr>
        <w:t>was conducted with the help of Stata MP package.</w:t>
      </w:r>
    </w:p>
    <w:p w14:paraId="7655133C" w14:textId="77777777" w:rsidR="005140E1" w:rsidRDefault="005140E1" w:rsidP="005140E1">
      <w:pPr>
        <w:keepNext/>
        <w:spacing w:line="360" w:lineRule="auto"/>
        <w:jc w:val="both"/>
      </w:pPr>
      <w:r>
        <w:rPr>
          <w:rFonts w:ascii="Times New Roman" w:hAnsi="Times New Roman" w:cs="Times New Roman"/>
          <w:noProof/>
          <w:sz w:val="24"/>
          <w:szCs w:val="24"/>
          <w:lang w:val="en-GB"/>
        </w:rPr>
        <w:drawing>
          <wp:inline distT="0" distB="0" distL="0" distR="0" wp14:anchorId="393F1396" wp14:editId="662DF468">
            <wp:extent cx="5486400" cy="3200400"/>
            <wp:effectExtent l="0" t="0" r="12700" b="1270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29AFAB7" w14:textId="7D8543A2" w:rsidR="00DA7BE0" w:rsidRDefault="005140E1" w:rsidP="005140E1">
      <w:pPr>
        <w:pStyle w:val="a9"/>
        <w:jc w:val="center"/>
        <w:rPr>
          <w:lang w:val="en-GB"/>
        </w:rPr>
      </w:pPr>
      <w:r w:rsidRPr="005140E1">
        <w:rPr>
          <w:b/>
          <w:lang w:val="en-US"/>
        </w:rPr>
        <w:t xml:space="preserve">Figure </w:t>
      </w:r>
      <w:r w:rsidRPr="005140E1">
        <w:rPr>
          <w:b/>
        </w:rPr>
        <w:fldChar w:fldCharType="begin"/>
      </w:r>
      <w:r w:rsidRPr="005140E1">
        <w:rPr>
          <w:b/>
          <w:lang w:val="en-US"/>
        </w:rPr>
        <w:instrText xml:space="preserve"> SEQ Figure \* ARABIC </w:instrText>
      </w:r>
      <w:r w:rsidRPr="005140E1">
        <w:rPr>
          <w:b/>
        </w:rPr>
        <w:fldChar w:fldCharType="separate"/>
      </w:r>
      <w:r w:rsidR="00E91D47">
        <w:rPr>
          <w:b/>
          <w:noProof/>
          <w:lang w:val="en-US"/>
        </w:rPr>
        <w:t>2</w:t>
      </w:r>
      <w:r w:rsidRPr="005140E1">
        <w:rPr>
          <w:b/>
        </w:rPr>
        <w:fldChar w:fldCharType="end"/>
      </w:r>
      <w:r w:rsidRPr="005140E1">
        <w:rPr>
          <w:b/>
          <w:lang w:val="en-GB"/>
        </w:rPr>
        <w:t>.</w:t>
      </w:r>
      <w:r>
        <w:rPr>
          <w:lang w:val="en-GB"/>
        </w:rPr>
        <w:t xml:space="preserve"> Density of population in the subjects of the Russian Federation [own estimations]</w:t>
      </w:r>
    </w:p>
    <w:p w14:paraId="091996DE" w14:textId="294B155A" w:rsidR="005140E1" w:rsidRDefault="005140E1" w:rsidP="00BB54ED">
      <w:pPr>
        <w:spacing w:line="360" w:lineRule="auto"/>
        <w:ind w:firstLine="708"/>
        <w:jc w:val="both"/>
        <w:rPr>
          <w:rFonts w:ascii="Times New Roman" w:hAnsi="Times New Roman" w:cs="Times New Roman"/>
          <w:sz w:val="24"/>
          <w:szCs w:val="24"/>
          <w:lang w:val="en-GB"/>
        </w:rPr>
      </w:pPr>
      <w:r w:rsidRPr="005140E1">
        <w:rPr>
          <w:rFonts w:ascii="Times New Roman" w:hAnsi="Times New Roman" w:cs="Times New Roman"/>
          <w:sz w:val="24"/>
          <w:szCs w:val="24"/>
          <w:lang w:val="en-GB"/>
        </w:rPr>
        <w:t>The second graph shows that difference between the least and the most populated regions is still dramatic.</w:t>
      </w:r>
      <w:r>
        <w:rPr>
          <w:rFonts w:ascii="Times New Roman" w:hAnsi="Times New Roman" w:cs="Times New Roman"/>
          <w:sz w:val="24"/>
          <w:szCs w:val="24"/>
          <w:lang w:val="en-GB"/>
        </w:rPr>
        <w:t xml:space="preserve"> </w:t>
      </w:r>
      <w:r w:rsidR="008D594C">
        <w:rPr>
          <w:rFonts w:ascii="Times New Roman" w:hAnsi="Times New Roman" w:cs="Times New Roman"/>
          <w:sz w:val="24"/>
          <w:szCs w:val="24"/>
          <w:lang w:val="en-GB"/>
        </w:rPr>
        <w:t xml:space="preserve">The ‘long tail’ of less populated regions seems to dominate the whole sample. </w:t>
      </w:r>
      <w:r w:rsidR="00BB54ED">
        <w:rPr>
          <w:rFonts w:ascii="Times New Roman" w:hAnsi="Times New Roman" w:cs="Times New Roman"/>
          <w:sz w:val="24"/>
          <w:szCs w:val="24"/>
          <w:lang w:val="en-GB"/>
        </w:rPr>
        <w:t xml:space="preserve">It seems reasonable to divide the sample into four or five equal groups according to the population density. The first subsample may include </w:t>
      </w:r>
      <w:r w:rsidR="00B93BA9">
        <w:rPr>
          <w:rFonts w:ascii="Times New Roman" w:hAnsi="Times New Roman" w:cs="Times New Roman"/>
          <w:sz w:val="24"/>
          <w:szCs w:val="24"/>
          <w:lang w:val="en-GB"/>
        </w:rPr>
        <w:t xml:space="preserve">the least populated regions, the second and the third – regions with moderate population, e.g. Kurgan and Ryazan’ regions, and the fourth and the fifth </w:t>
      </w:r>
      <w:r w:rsidR="00B93BA9">
        <w:rPr>
          <w:rFonts w:ascii="Times New Roman" w:hAnsi="Times New Roman" w:cs="Times New Roman"/>
          <w:sz w:val="24"/>
          <w:szCs w:val="24"/>
          <w:lang w:val="en-GB"/>
        </w:rPr>
        <w:lastRenderedPageBreak/>
        <w:t xml:space="preserve">subsamples may include the most populated regions. Some options within Data envelopment analysis, for example CCR model, are good at dealing with small subsamples, and the </w:t>
      </w:r>
      <w:r w:rsidR="00A027DF">
        <w:rPr>
          <w:rFonts w:ascii="Times New Roman" w:hAnsi="Times New Roman" w:cs="Times New Roman"/>
          <w:sz w:val="24"/>
          <w:szCs w:val="24"/>
          <w:lang w:val="en-GB"/>
        </w:rPr>
        <w:t>analysis on small subsamples might prove to be effective.</w:t>
      </w:r>
    </w:p>
    <w:p w14:paraId="2CE3433D" w14:textId="78FB1076" w:rsidR="006C0243" w:rsidRPr="00911F32" w:rsidRDefault="00836AB8" w:rsidP="00911F32">
      <w:pPr>
        <w:spacing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Having said that, there are several features of the sample that can be formulated to </w:t>
      </w:r>
      <w:r w:rsidR="00BD15BB">
        <w:rPr>
          <w:rFonts w:ascii="Times New Roman" w:hAnsi="Times New Roman" w:cs="Times New Roman"/>
          <w:sz w:val="24"/>
          <w:szCs w:val="24"/>
          <w:lang w:val="en-GB"/>
        </w:rPr>
        <w:t xml:space="preserve">conclude this paragraph. First, subjects of the Russian Federation </w:t>
      </w:r>
      <w:r w:rsidR="00F97DBE">
        <w:rPr>
          <w:rFonts w:ascii="Times New Roman" w:hAnsi="Times New Roman" w:cs="Times New Roman"/>
          <w:sz w:val="24"/>
          <w:szCs w:val="24"/>
          <w:lang w:val="en-GB"/>
        </w:rPr>
        <w:t xml:space="preserve">are very different, and </w:t>
      </w:r>
      <w:r w:rsidR="004355B6">
        <w:rPr>
          <w:rFonts w:ascii="Times New Roman" w:hAnsi="Times New Roman" w:cs="Times New Roman"/>
          <w:sz w:val="24"/>
          <w:szCs w:val="24"/>
          <w:lang w:val="en-GB"/>
        </w:rPr>
        <w:t xml:space="preserve">the structure of healthcare systems of the regions does also vary widely, from atomic structure in </w:t>
      </w:r>
      <w:r w:rsidR="00D74AA8">
        <w:rPr>
          <w:rFonts w:ascii="Times New Roman" w:hAnsi="Times New Roman" w:cs="Times New Roman"/>
          <w:sz w:val="24"/>
          <w:szCs w:val="24"/>
          <w:lang w:val="en-GB"/>
        </w:rPr>
        <w:t xml:space="preserve">less populated regions to </w:t>
      </w:r>
      <w:r w:rsidR="00424D91">
        <w:rPr>
          <w:rFonts w:ascii="Times New Roman" w:hAnsi="Times New Roman" w:cs="Times New Roman"/>
          <w:sz w:val="24"/>
          <w:szCs w:val="24"/>
          <w:lang w:val="en-GB"/>
        </w:rPr>
        <w:t xml:space="preserve">dense network structures in the biggest cities. </w:t>
      </w:r>
      <w:r w:rsidR="008B144C">
        <w:rPr>
          <w:rFonts w:ascii="Times New Roman" w:hAnsi="Times New Roman" w:cs="Times New Roman"/>
          <w:sz w:val="24"/>
          <w:szCs w:val="24"/>
          <w:lang w:val="en-GB"/>
        </w:rPr>
        <w:t xml:space="preserve">These differences have to be taken into account during the course of the study, especially when results are going to be obtained. </w:t>
      </w:r>
      <w:r w:rsidR="001A0637">
        <w:rPr>
          <w:rFonts w:ascii="Times New Roman" w:hAnsi="Times New Roman" w:cs="Times New Roman"/>
          <w:sz w:val="24"/>
          <w:szCs w:val="24"/>
          <w:lang w:val="en-GB"/>
        </w:rPr>
        <w:t>Second,</w:t>
      </w:r>
      <w:r w:rsidR="00D706A2">
        <w:rPr>
          <w:rFonts w:ascii="Times New Roman" w:hAnsi="Times New Roman" w:cs="Times New Roman"/>
          <w:sz w:val="24"/>
          <w:szCs w:val="24"/>
          <w:lang w:val="en-GB"/>
        </w:rPr>
        <w:t xml:space="preserve"> analysis on subsamples is probably relevant for confirmation of results’ validity. Third, </w:t>
      </w:r>
      <w:r w:rsidR="00790976">
        <w:rPr>
          <w:rFonts w:ascii="Times New Roman" w:hAnsi="Times New Roman" w:cs="Times New Roman"/>
          <w:sz w:val="24"/>
          <w:szCs w:val="24"/>
          <w:lang w:val="en-GB"/>
        </w:rPr>
        <w:t xml:space="preserve">the fact that the sample consists of observations for two different years can make the obtained results convincing. The reason behind this is that there were additional initiatives of the Government, introduced in 2023, which shall also be analysed. Moreover, </w:t>
      </w:r>
      <w:r w:rsidR="00967D57">
        <w:rPr>
          <w:rFonts w:ascii="Times New Roman" w:hAnsi="Times New Roman" w:cs="Times New Roman"/>
          <w:sz w:val="24"/>
          <w:szCs w:val="24"/>
          <w:lang w:val="en-GB"/>
        </w:rPr>
        <w:t xml:space="preserve">adding new variables in the model in 2023 shall increase the validity of the model as a whole. </w:t>
      </w:r>
    </w:p>
    <w:p w14:paraId="29E54F0F" w14:textId="48010EF4" w:rsidR="00D07F27" w:rsidRPr="00D07F27" w:rsidRDefault="00D07F27" w:rsidP="002668A7">
      <w:pPr>
        <w:pStyle w:val="2"/>
        <w:spacing w:line="480" w:lineRule="auto"/>
        <w:rPr>
          <w:rFonts w:ascii="Times New Roman" w:hAnsi="Times New Roman" w:cs="Times New Roman"/>
          <w:b/>
          <w:lang w:val="en-US"/>
        </w:rPr>
      </w:pPr>
      <w:bookmarkStart w:id="38" w:name="_Toc163652721"/>
      <w:bookmarkStart w:id="39" w:name="_Toc164103506"/>
      <w:bookmarkStart w:id="40" w:name="_Toc165218379"/>
      <w:bookmarkStart w:id="41" w:name="_Toc168226163"/>
      <w:r w:rsidRPr="00D07F27">
        <w:rPr>
          <w:rFonts w:ascii="Times New Roman" w:hAnsi="Times New Roman" w:cs="Times New Roman"/>
          <w:b/>
          <w:color w:val="000000" w:themeColor="text1"/>
          <w:lang w:val="en-US"/>
        </w:rPr>
        <w:t>2.2. Description of the model and variables</w:t>
      </w:r>
      <w:bookmarkEnd w:id="38"/>
      <w:bookmarkEnd w:id="39"/>
      <w:bookmarkEnd w:id="40"/>
      <w:bookmarkEnd w:id="41"/>
    </w:p>
    <w:p w14:paraId="3FFED875" w14:textId="4F82CA73" w:rsidR="004F2984" w:rsidRPr="00394456" w:rsidRDefault="004F2984" w:rsidP="00FC44E7">
      <w:pPr>
        <w:spacing w:line="360" w:lineRule="auto"/>
        <w:ind w:firstLine="708"/>
        <w:jc w:val="both"/>
        <w:rPr>
          <w:rFonts w:ascii="Times New Roman" w:eastAsia="Times New Roman" w:hAnsi="Times New Roman" w:cs="Times New Roman"/>
          <w:sz w:val="24"/>
          <w:szCs w:val="24"/>
          <w:lang w:val="en-US"/>
        </w:rPr>
      </w:pPr>
      <w:r w:rsidRPr="000F415F">
        <w:rPr>
          <w:rFonts w:ascii="Times New Roman" w:eastAsia="Times New Roman" w:hAnsi="Times New Roman" w:cs="Times New Roman"/>
          <w:sz w:val="24"/>
          <w:szCs w:val="24"/>
          <w:lang w:val="en-US"/>
        </w:rPr>
        <w:t>Efficiency assessment is carried out using the DEA</w:t>
      </w:r>
      <w:r w:rsidR="000F415F" w:rsidRPr="000F415F">
        <w:rPr>
          <w:rFonts w:ascii="Times New Roman" w:eastAsia="Times New Roman" w:hAnsi="Times New Roman" w:cs="Times New Roman"/>
          <w:sz w:val="24"/>
          <w:szCs w:val="24"/>
          <w:lang w:val="en-US"/>
        </w:rPr>
        <w:t>-solver</w:t>
      </w:r>
      <w:r w:rsidRPr="000F415F">
        <w:rPr>
          <w:rFonts w:ascii="Times New Roman" w:eastAsia="Times New Roman" w:hAnsi="Times New Roman" w:cs="Times New Roman"/>
          <w:sz w:val="24"/>
          <w:szCs w:val="24"/>
          <w:lang w:val="en-US"/>
        </w:rPr>
        <w:t xml:space="preserve"> analysis package, with the following set of variables to assess the operational (technical) efficiency of entities in terms of using federal budget funds to provide medical institutions in the region with doctors.</w:t>
      </w:r>
    </w:p>
    <w:p w14:paraId="25213B25" w14:textId="276EB028" w:rsidR="004F2984" w:rsidRPr="00394456" w:rsidRDefault="000F415F" w:rsidP="000F415F">
      <w:pPr>
        <w:spacing w:line="360" w:lineRule="auto"/>
        <w:ind w:firstLine="70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004F2984" w:rsidRPr="00394456">
        <w:rPr>
          <w:rFonts w:ascii="Times New Roman" w:eastAsia="Times New Roman" w:hAnsi="Times New Roman" w:cs="Times New Roman"/>
          <w:sz w:val="24"/>
          <w:szCs w:val="24"/>
          <w:lang w:val="en-US"/>
        </w:rPr>
        <w:t>Inputs</w:t>
      </w:r>
      <w:r>
        <w:rPr>
          <w:rFonts w:ascii="Times New Roman" w:eastAsia="Times New Roman" w:hAnsi="Times New Roman" w:cs="Times New Roman"/>
          <w:sz w:val="24"/>
          <w:szCs w:val="24"/>
          <w:lang w:val="en-US"/>
        </w:rPr>
        <w:t>’</w:t>
      </w:r>
      <w:r w:rsidR="004F2984" w:rsidRPr="00394456">
        <w:rPr>
          <w:rFonts w:ascii="Times New Roman" w:eastAsia="Times New Roman" w:hAnsi="Times New Roman" w:cs="Times New Roman"/>
          <w:sz w:val="24"/>
          <w:szCs w:val="24"/>
          <w:lang w:val="en-US"/>
        </w:rPr>
        <w:t xml:space="preserve">, i.e. </w:t>
      </w:r>
      <w:r w:rsidR="003A2949">
        <w:rPr>
          <w:rFonts w:ascii="Times New Roman" w:eastAsia="Times New Roman" w:hAnsi="Times New Roman" w:cs="Times New Roman"/>
          <w:sz w:val="24"/>
          <w:szCs w:val="24"/>
          <w:lang w:val="en-US"/>
        </w:rPr>
        <w:t>t</w:t>
      </w:r>
      <w:r w:rsidR="004F2984" w:rsidRPr="00394456">
        <w:rPr>
          <w:rFonts w:ascii="Times New Roman" w:eastAsia="Times New Roman" w:hAnsi="Times New Roman" w:cs="Times New Roman"/>
          <w:sz w:val="24"/>
          <w:szCs w:val="24"/>
          <w:lang w:val="en-US"/>
        </w:rPr>
        <w:t>he independent variables of the model</w:t>
      </w:r>
      <w:r w:rsidR="003A2949">
        <w:rPr>
          <w:rFonts w:ascii="Times New Roman" w:eastAsia="Times New Roman" w:hAnsi="Times New Roman" w:cs="Times New Roman"/>
          <w:sz w:val="24"/>
          <w:szCs w:val="24"/>
          <w:lang w:val="en-US"/>
        </w:rPr>
        <w:t>,</w:t>
      </w:r>
      <w:r w:rsidR="004F2984" w:rsidRPr="00394456">
        <w:rPr>
          <w:rFonts w:ascii="Times New Roman" w:eastAsia="Times New Roman" w:hAnsi="Times New Roman" w:cs="Times New Roman"/>
          <w:sz w:val="24"/>
          <w:szCs w:val="24"/>
          <w:lang w:val="en-US"/>
        </w:rPr>
        <w:t xml:space="preserve"> are presented below. It is assumed that </w:t>
      </w:r>
      <w:r>
        <w:rPr>
          <w:rFonts w:ascii="Times New Roman" w:eastAsia="Times New Roman" w:hAnsi="Times New Roman" w:cs="Times New Roman"/>
          <w:sz w:val="24"/>
          <w:szCs w:val="24"/>
          <w:lang w:val="en-US"/>
        </w:rPr>
        <w:t xml:space="preserve">any </w:t>
      </w:r>
      <w:r w:rsidR="004F2984" w:rsidRPr="00394456">
        <w:rPr>
          <w:rFonts w:ascii="Times New Roman" w:eastAsia="Times New Roman" w:hAnsi="Times New Roman" w:cs="Times New Roman"/>
          <w:sz w:val="24"/>
          <w:szCs w:val="24"/>
          <w:lang w:val="en-US"/>
        </w:rPr>
        <w:t xml:space="preserve">changes </w:t>
      </w:r>
      <w:r>
        <w:rPr>
          <w:rFonts w:ascii="Times New Roman" w:eastAsia="Times New Roman" w:hAnsi="Times New Roman" w:cs="Times New Roman"/>
          <w:sz w:val="24"/>
          <w:szCs w:val="24"/>
          <w:lang w:val="en-US"/>
        </w:rPr>
        <w:t>of independent variables</w:t>
      </w:r>
      <w:r w:rsidR="004F2984" w:rsidRPr="00394456">
        <w:rPr>
          <w:rFonts w:ascii="Times New Roman" w:eastAsia="Times New Roman" w:hAnsi="Times New Roman" w:cs="Times New Roman"/>
          <w:sz w:val="24"/>
          <w:szCs w:val="24"/>
          <w:lang w:val="en-US"/>
        </w:rPr>
        <w:t xml:space="preserve"> should </w:t>
      </w:r>
      <w:r>
        <w:rPr>
          <w:rFonts w:ascii="Times New Roman" w:eastAsia="Times New Roman" w:hAnsi="Times New Roman" w:cs="Times New Roman"/>
          <w:sz w:val="24"/>
          <w:szCs w:val="24"/>
          <w:lang w:val="en-US"/>
        </w:rPr>
        <w:t xml:space="preserve">result </w:t>
      </w:r>
      <w:r w:rsidR="004F2984" w:rsidRPr="00394456">
        <w:rPr>
          <w:rFonts w:ascii="Times New Roman" w:eastAsia="Times New Roman" w:hAnsi="Times New Roman" w:cs="Times New Roman"/>
          <w:sz w:val="24"/>
          <w:szCs w:val="24"/>
          <w:lang w:val="en-US"/>
        </w:rPr>
        <w:t xml:space="preserve">in </w:t>
      </w:r>
      <w:r>
        <w:rPr>
          <w:rFonts w:ascii="Times New Roman" w:eastAsia="Times New Roman" w:hAnsi="Times New Roman" w:cs="Times New Roman"/>
          <w:sz w:val="24"/>
          <w:szCs w:val="24"/>
          <w:lang w:val="en-US"/>
        </w:rPr>
        <w:t xml:space="preserve">some changes of </w:t>
      </w:r>
      <w:r w:rsidR="004F2984" w:rsidRPr="00394456">
        <w:rPr>
          <w:rFonts w:ascii="Times New Roman" w:eastAsia="Times New Roman" w:hAnsi="Times New Roman" w:cs="Times New Roman"/>
          <w:sz w:val="24"/>
          <w:szCs w:val="24"/>
          <w:lang w:val="en-US"/>
        </w:rPr>
        <w:t>the dependent variables of the model.</w:t>
      </w:r>
    </w:p>
    <w:p w14:paraId="0396A6C7" w14:textId="3DCA72C4" w:rsidR="00DC4563" w:rsidRDefault="004F2984" w:rsidP="00DC4563">
      <w:pPr>
        <w:pStyle w:val="a8"/>
        <w:numPr>
          <w:ilvl w:val="0"/>
          <w:numId w:val="1"/>
        </w:numPr>
        <w:spacing w:line="360" w:lineRule="auto"/>
        <w:jc w:val="both"/>
        <w:rPr>
          <w:rFonts w:ascii="Times New Roman" w:eastAsia="Times New Roman" w:hAnsi="Times New Roman" w:cs="Times New Roman"/>
          <w:sz w:val="24"/>
          <w:szCs w:val="24"/>
          <w:lang w:val="en-US"/>
        </w:rPr>
      </w:pPr>
      <w:r w:rsidRPr="00DC4563">
        <w:rPr>
          <w:rFonts w:ascii="Times New Roman" w:eastAsia="Times New Roman" w:hAnsi="Times New Roman" w:cs="Times New Roman"/>
          <w:sz w:val="24"/>
          <w:szCs w:val="24"/>
          <w:lang w:val="en-US"/>
        </w:rPr>
        <w:t xml:space="preserve">Basic (target) average monthly salary of a doctor in </w:t>
      </w:r>
      <w:r w:rsidR="000F415F" w:rsidRPr="00DC4563">
        <w:rPr>
          <w:rFonts w:ascii="Times New Roman" w:eastAsia="Times New Roman" w:hAnsi="Times New Roman" w:cs="Times New Roman"/>
          <w:sz w:val="24"/>
          <w:szCs w:val="24"/>
          <w:lang w:val="en-US"/>
        </w:rPr>
        <w:t xml:space="preserve">the </w:t>
      </w:r>
      <w:r w:rsidRPr="00DC4563">
        <w:rPr>
          <w:rFonts w:ascii="Times New Roman" w:eastAsia="Times New Roman" w:hAnsi="Times New Roman" w:cs="Times New Roman"/>
          <w:sz w:val="24"/>
          <w:szCs w:val="24"/>
          <w:lang w:val="en-US"/>
        </w:rPr>
        <w:t>region i (i=1</w:t>
      </w:r>
      <w:r w:rsidR="00B370EA" w:rsidRPr="00DC4563">
        <w:rPr>
          <w:rFonts w:ascii="Times New Roman" w:eastAsia="Times New Roman" w:hAnsi="Times New Roman" w:cs="Times New Roman"/>
          <w:sz w:val="24"/>
          <w:szCs w:val="24"/>
          <w:lang w:val="en-US"/>
        </w:rPr>
        <w:t>,</w:t>
      </w:r>
      <w:r w:rsidRPr="00DC4563">
        <w:rPr>
          <w:rFonts w:ascii="Times New Roman" w:eastAsia="Times New Roman" w:hAnsi="Times New Roman" w:cs="Times New Roman"/>
          <w:sz w:val="24"/>
          <w:szCs w:val="24"/>
          <w:lang w:val="en-US"/>
        </w:rPr>
        <w:t>8</w:t>
      </w:r>
      <w:r w:rsidR="000F415F" w:rsidRPr="00DC4563">
        <w:rPr>
          <w:rFonts w:ascii="Times New Roman" w:eastAsia="Times New Roman" w:hAnsi="Times New Roman" w:cs="Times New Roman"/>
          <w:sz w:val="24"/>
          <w:szCs w:val="24"/>
          <w:lang w:val="en-US"/>
        </w:rPr>
        <w:t>5</w:t>
      </w:r>
      <w:r w:rsidRPr="00DC4563">
        <w:rPr>
          <w:rFonts w:ascii="Times New Roman" w:eastAsia="Times New Roman" w:hAnsi="Times New Roman" w:cs="Times New Roman"/>
          <w:sz w:val="24"/>
          <w:szCs w:val="24"/>
          <w:lang w:val="en-US"/>
        </w:rPr>
        <w:t>) in year t (t = 2022</w:t>
      </w:r>
      <w:r w:rsidR="00B370EA" w:rsidRPr="00DC4563">
        <w:rPr>
          <w:rFonts w:ascii="Times New Roman" w:eastAsia="Times New Roman" w:hAnsi="Times New Roman" w:cs="Times New Roman"/>
          <w:sz w:val="24"/>
          <w:szCs w:val="24"/>
          <w:lang w:val="en-US"/>
        </w:rPr>
        <w:t>,</w:t>
      </w:r>
      <w:r w:rsidRPr="00DC4563">
        <w:rPr>
          <w:rFonts w:ascii="Times New Roman" w:eastAsia="Times New Roman" w:hAnsi="Times New Roman" w:cs="Times New Roman"/>
          <w:sz w:val="24"/>
          <w:szCs w:val="24"/>
          <w:lang w:val="en-US"/>
        </w:rPr>
        <w:t>2023)</w:t>
      </w:r>
      <w:r w:rsidR="00DC4563">
        <w:rPr>
          <w:rFonts w:ascii="Times New Roman" w:eastAsia="Times New Roman" w:hAnsi="Times New Roman" w:cs="Times New Roman"/>
          <w:sz w:val="24"/>
          <w:szCs w:val="24"/>
          <w:lang w:val="en-US"/>
        </w:rPr>
        <w:t>, regulated by the Decree of the President No. 598 of May 7, 2012</w:t>
      </w:r>
      <w:r w:rsidRPr="00DC4563">
        <w:rPr>
          <w:rFonts w:ascii="Times New Roman" w:eastAsia="Times New Roman" w:hAnsi="Times New Roman" w:cs="Times New Roman"/>
          <w:sz w:val="24"/>
          <w:szCs w:val="24"/>
          <w:lang w:val="en-US"/>
        </w:rPr>
        <w:t xml:space="preserve">– </w:t>
      </w:r>
      <m:oMath>
        <m:sSub>
          <m:sSubPr>
            <m:ctrlPr>
              <w:rPr>
                <w:rFonts w:ascii="Cambria Math" w:eastAsia="Times New Roman" w:hAnsi="Cambria Math" w:cs="Times New Roman"/>
                <w:b/>
                <w:i/>
                <w:sz w:val="24"/>
                <w:szCs w:val="24"/>
                <w:lang w:val="en-US"/>
              </w:rPr>
            </m:ctrlPr>
          </m:sSubPr>
          <m:e>
            <m:r>
              <m:rPr>
                <m:sty m:val="bi"/>
              </m:rPr>
              <w:rPr>
                <w:rFonts w:ascii="Cambria Math" w:eastAsia="Times New Roman" w:hAnsi="Cambria Math" w:cs="Times New Roman"/>
                <w:sz w:val="24"/>
                <w:szCs w:val="24"/>
                <w:lang w:val="en-US"/>
              </w:rPr>
              <m:t>X</m:t>
            </m:r>
            <m:r>
              <m:rPr>
                <m:sty m:val="bi"/>
              </m:rPr>
              <w:rPr>
                <w:rFonts w:ascii="Cambria Math" w:eastAsia="Times New Roman" w:hAnsi="Cambria Math" w:cs="Times New Roman"/>
                <w:sz w:val="24"/>
                <w:szCs w:val="24"/>
                <w:lang w:val="en-US"/>
              </w:rPr>
              <m:t>1</m:t>
            </m:r>
          </m:e>
          <m:sub>
            <m:r>
              <m:rPr>
                <m:sty m:val="bi"/>
              </m:rPr>
              <w:rPr>
                <w:rFonts w:ascii="Cambria Math" w:eastAsia="Times New Roman" w:hAnsi="Cambria Math" w:cs="Times New Roman"/>
                <w:sz w:val="24"/>
                <w:szCs w:val="24"/>
                <w:lang w:val="en-US"/>
              </w:rPr>
              <m:t>it</m:t>
            </m:r>
          </m:sub>
        </m:sSub>
      </m:oMath>
      <w:r w:rsidRPr="00DC4563">
        <w:rPr>
          <w:rFonts w:ascii="Times New Roman" w:eastAsia="Times New Roman" w:hAnsi="Times New Roman" w:cs="Times New Roman"/>
          <w:sz w:val="24"/>
          <w:szCs w:val="24"/>
          <w:lang w:val="en-US"/>
        </w:rPr>
        <w:t>;</w:t>
      </w:r>
    </w:p>
    <w:p w14:paraId="1876131C" w14:textId="15E0D89C" w:rsidR="00DC4563" w:rsidRDefault="004F2984" w:rsidP="00394456">
      <w:pPr>
        <w:pStyle w:val="a8"/>
        <w:numPr>
          <w:ilvl w:val="0"/>
          <w:numId w:val="1"/>
        </w:numPr>
        <w:spacing w:line="360" w:lineRule="auto"/>
        <w:jc w:val="both"/>
        <w:rPr>
          <w:rFonts w:ascii="Times New Roman" w:eastAsia="Times New Roman" w:hAnsi="Times New Roman" w:cs="Times New Roman"/>
          <w:sz w:val="24"/>
          <w:szCs w:val="24"/>
          <w:lang w:val="en-US"/>
        </w:rPr>
      </w:pPr>
      <w:r w:rsidRPr="00DC4563">
        <w:rPr>
          <w:rFonts w:ascii="Times New Roman" w:eastAsia="Times New Roman" w:hAnsi="Times New Roman" w:cs="Times New Roman"/>
          <w:sz w:val="24"/>
          <w:szCs w:val="24"/>
          <w:lang w:val="en-US"/>
        </w:rPr>
        <w:t xml:space="preserve">Payments to </w:t>
      </w:r>
      <w:r w:rsidR="00DC4563" w:rsidRPr="00DC4563">
        <w:rPr>
          <w:rFonts w:ascii="Times New Roman" w:eastAsia="Times New Roman" w:hAnsi="Times New Roman" w:cs="Times New Roman"/>
          <w:sz w:val="24"/>
          <w:szCs w:val="24"/>
          <w:lang w:val="en-US"/>
        </w:rPr>
        <w:t xml:space="preserve">the </w:t>
      </w:r>
      <w:r w:rsidRPr="00DC4563">
        <w:rPr>
          <w:rFonts w:ascii="Times New Roman" w:eastAsia="Times New Roman" w:hAnsi="Times New Roman" w:cs="Times New Roman"/>
          <w:sz w:val="24"/>
          <w:szCs w:val="24"/>
          <w:lang w:val="en-US"/>
        </w:rPr>
        <w:t>region i (i=1</w:t>
      </w:r>
      <w:r w:rsidR="00DC4563">
        <w:rPr>
          <w:rFonts w:ascii="Times New Roman" w:eastAsia="Times New Roman" w:hAnsi="Times New Roman" w:cs="Times New Roman"/>
          <w:sz w:val="24"/>
          <w:szCs w:val="24"/>
          <w:lang w:val="en-US"/>
        </w:rPr>
        <w:t>,85</w:t>
      </w:r>
      <w:r w:rsidRPr="00DC4563">
        <w:rPr>
          <w:rFonts w:ascii="Times New Roman" w:eastAsia="Times New Roman" w:hAnsi="Times New Roman" w:cs="Times New Roman"/>
          <w:sz w:val="24"/>
          <w:szCs w:val="24"/>
          <w:lang w:val="en-US"/>
        </w:rPr>
        <w:t xml:space="preserve">) for </w:t>
      </w:r>
      <w:r w:rsidR="00DC4563" w:rsidRPr="00DC4563">
        <w:rPr>
          <w:rFonts w:ascii="Times New Roman" w:eastAsia="Times New Roman" w:hAnsi="Times New Roman" w:cs="Times New Roman"/>
          <w:sz w:val="24"/>
          <w:szCs w:val="24"/>
          <w:lang w:val="en-US"/>
        </w:rPr>
        <w:t>‘</w:t>
      </w:r>
      <w:r w:rsidRPr="00DC4563">
        <w:rPr>
          <w:rFonts w:ascii="Times New Roman" w:eastAsia="Times New Roman" w:hAnsi="Times New Roman" w:cs="Times New Roman"/>
          <w:sz w:val="24"/>
          <w:szCs w:val="24"/>
          <w:lang w:val="en-US"/>
        </w:rPr>
        <w:t xml:space="preserve">additional state social support for medical </w:t>
      </w:r>
      <w:r w:rsidR="00165D2D">
        <w:rPr>
          <w:rFonts w:ascii="Times New Roman" w:eastAsia="Times New Roman" w:hAnsi="Times New Roman" w:cs="Times New Roman"/>
          <w:sz w:val="24"/>
          <w:szCs w:val="24"/>
          <w:lang w:val="en-US"/>
        </w:rPr>
        <w:t xml:space="preserve">personnel </w:t>
      </w:r>
      <w:r w:rsidRPr="00DC4563">
        <w:rPr>
          <w:rFonts w:ascii="Times New Roman" w:eastAsia="Times New Roman" w:hAnsi="Times New Roman" w:cs="Times New Roman"/>
          <w:sz w:val="24"/>
          <w:szCs w:val="24"/>
          <w:lang w:val="en-US"/>
        </w:rPr>
        <w:t>of medical organizations included in the state and municipal health care systems and participating in the basic compulsory health insurance program or territorial compulsory health insurance programs</w:t>
      </w:r>
      <w:r w:rsidR="00DC4563" w:rsidRPr="00DC4563">
        <w:rPr>
          <w:rFonts w:ascii="Times New Roman" w:eastAsia="Times New Roman" w:hAnsi="Times New Roman" w:cs="Times New Roman"/>
          <w:sz w:val="24"/>
          <w:szCs w:val="24"/>
          <w:lang w:val="en-US"/>
        </w:rPr>
        <w:t>’</w:t>
      </w:r>
      <w:r w:rsidR="00DC4563">
        <w:rPr>
          <w:rFonts w:ascii="Times New Roman" w:eastAsia="Times New Roman" w:hAnsi="Times New Roman" w:cs="Times New Roman"/>
          <w:sz w:val="24"/>
          <w:szCs w:val="24"/>
          <w:lang w:val="en-US"/>
        </w:rPr>
        <w:t xml:space="preserve"> </w:t>
      </w:r>
      <w:r w:rsidR="00DC4563" w:rsidRPr="00DC4563">
        <w:rPr>
          <w:rFonts w:ascii="Times New Roman" w:eastAsia="Times New Roman" w:hAnsi="Times New Roman" w:cs="Times New Roman"/>
          <w:sz w:val="24"/>
          <w:szCs w:val="24"/>
          <w:lang w:val="en-US"/>
        </w:rPr>
        <w:t>(t = 2022,2023)</w:t>
      </w:r>
      <w:r w:rsidR="00DC4563">
        <w:rPr>
          <w:rFonts w:ascii="Times New Roman" w:eastAsia="Times New Roman" w:hAnsi="Times New Roman" w:cs="Times New Roman"/>
          <w:sz w:val="24"/>
          <w:szCs w:val="24"/>
          <w:lang w:val="en-US"/>
        </w:rPr>
        <w:t xml:space="preserve">, regulated by the </w:t>
      </w:r>
      <w:r w:rsidRPr="00DC4563">
        <w:rPr>
          <w:rFonts w:ascii="Times New Roman" w:eastAsia="Times New Roman" w:hAnsi="Times New Roman" w:cs="Times New Roman"/>
          <w:sz w:val="24"/>
          <w:szCs w:val="24"/>
          <w:lang w:val="en-US"/>
        </w:rPr>
        <w:t>R</w:t>
      </w:r>
      <w:r w:rsidR="003A2949" w:rsidRPr="00DC4563">
        <w:rPr>
          <w:rFonts w:ascii="Times New Roman" w:eastAsia="Times New Roman" w:hAnsi="Times New Roman" w:cs="Times New Roman"/>
          <w:sz w:val="24"/>
          <w:szCs w:val="24"/>
          <w:lang w:val="en-US"/>
        </w:rPr>
        <w:t>ussian</w:t>
      </w:r>
      <w:r w:rsidRPr="00DC4563">
        <w:rPr>
          <w:rFonts w:ascii="Times New Roman" w:eastAsia="Times New Roman" w:hAnsi="Times New Roman" w:cs="Times New Roman"/>
          <w:sz w:val="24"/>
          <w:szCs w:val="24"/>
          <w:lang w:val="en-US"/>
        </w:rPr>
        <w:t xml:space="preserve"> Government Decree No. 2568</w:t>
      </w:r>
      <w:r w:rsidR="00B370EA" w:rsidRPr="00DC4563">
        <w:rPr>
          <w:rFonts w:ascii="Times New Roman" w:eastAsia="Times New Roman" w:hAnsi="Times New Roman" w:cs="Times New Roman"/>
          <w:sz w:val="24"/>
          <w:szCs w:val="24"/>
          <w:lang w:val="en-US"/>
        </w:rPr>
        <w:t xml:space="preserve"> of</w:t>
      </w:r>
      <w:r w:rsidRPr="00DC4563">
        <w:rPr>
          <w:rFonts w:ascii="Times New Roman" w:eastAsia="Times New Roman" w:hAnsi="Times New Roman" w:cs="Times New Roman"/>
          <w:sz w:val="24"/>
          <w:szCs w:val="24"/>
          <w:lang w:val="en-US"/>
        </w:rPr>
        <w:t xml:space="preserve"> </w:t>
      </w:r>
      <w:r w:rsidR="00B370EA" w:rsidRPr="00DC4563">
        <w:rPr>
          <w:rFonts w:ascii="Times New Roman" w:eastAsia="Times New Roman" w:hAnsi="Times New Roman" w:cs="Times New Roman"/>
          <w:sz w:val="24"/>
          <w:szCs w:val="24"/>
          <w:lang w:val="en-US"/>
        </w:rPr>
        <w:t>December 31, 2022</w:t>
      </w:r>
      <w:r w:rsidRPr="00DC4563">
        <w:rPr>
          <w:rFonts w:ascii="Times New Roman" w:eastAsia="Times New Roman" w:hAnsi="Times New Roman" w:cs="Times New Roman"/>
          <w:sz w:val="24"/>
          <w:szCs w:val="24"/>
          <w:lang w:val="en-US"/>
        </w:rPr>
        <w:t>)</w:t>
      </w:r>
      <w:r w:rsidR="00DC4563">
        <w:rPr>
          <w:rFonts w:ascii="Times New Roman" w:eastAsia="Times New Roman" w:hAnsi="Times New Roman" w:cs="Times New Roman"/>
          <w:sz w:val="24"/>
          <w:szCs w:val="24"/>
          <w:lang w:val="en-US"/>
        </w:rPr>
        <w:t xml:space="preserve"> </w:t>
      </w:r>
      <w:r w:rsidRPr="00DC4563">
        <w:rPr>
          <w:rFonts w:ascii="Times New Roman" w:eastAsia="Times New Roman" w:hAnsi="Times New Roman" w:cs="Times New Roman"/>
          <w:sz w:val="24"/>
          <w:szCs w:val="24"/>
          <w:lang w:val="en-US"/>
        </w:rPr>
        <w:t xml:space="preserve">– </w:t>
      </w:r>
      <m:oMath>
        <m:sSub>
          <m:sSubPr>
            <m:ctrlPr>
              <w:rPr>
                <w:rFonts w:ascii="Cambria Math" w:eastAsia="Times New Roman" w:hAnsi="Cambria Math" w:cs="Times New Roman"/>
                <w:b/>
                <w:i/>
                <w:sz w:val="24"/>
                <w:szCs w:val="24"/>
                <w:lang w:val="en-US"/>
              </w:rPr>
            </m:ctrlPr>
          </m:sSubPr>
          <m:e>
            <m:r>
              <m:rPr>
                <m:sty m:val="bi"/>
              </m:rPr>
              <w:rPr>
                <w:rFonts w:ascii="Cambria Math" w:eastAsia="Times New Roman" w:hAnsi="Cambria Math" w:cs="Times New Roman"/>
                <w:sz w:val="24"/>
                <w:szCs w:val="24"/>
                <w:lang w:val="en-US"/>
              </w:rPr>
              <m:t>X</m:t>
            </m:r>
            <m:r>
              <m:rPr>
                <m:sty m:val="bi"/>
              </m:rPr>
              <w:rPr>
                <w:rFonts w:ascii="Cambria Math" w:eastAsia="Times New Roman" w:hAnsi="Cambria Math" w:cs="Times New Roman"/>
                <w:sz w:val="24"/>
                <w:szCs w:val="24"/>
                <w:lang w:val="en-US"/>
              </w:rPr>
              <m:t>2</m:t>
            </m:r>
          </m:e>
          <m:sub>
            <m:r>
              <m:rPr>
                <m:sty m:val="bi"/>
              </m:rPr>
              <w:rPr>
                <w:rFonts w:ascii="Cambria Math" w:eastAsia="Times New Roman" w:hAnsi="Cambria Math" w:cs="Times New Roman"/>
                <w:sz w:val="24"/>
                <w:szCs w:val="24"/>
                <w:lang w:val="en-US"/>
              </w:rPr>
              <m:t>it</m:t>
            </m:r>
          </m:sub>
        </m:sSub>
      </m:oMath>
      <w:r w:rsidRPr="00DC4563">
        <w:rPr>
          <w:rFonts w:ascii="Times New Roman" w:eastAsia="Times New Roman" w:hAnsi="Times New Roman" w:cs="Times New Roman"/>
          <w:sz w:val="24"/>
          <w:szCs w:val="24"/>
          <w:lang w:val="en-US"/>
        </w:rPr>
        <w:t>;</w:t>
      </w:r>
    </w:p>
    <w:p w14:paraId="29465983" w14:textId="2559DB2D" w:rsidR="00DC4563" w:rsidRDefault="004F2984" w:rsidP="00394456">
      <w:pPr>
        <w:pStyle w:val="a8"/>
        <w:numPr>
          <w:ilvl w:val="0"/>
          <w:numId w:val="1"/>
        </w:numPr>
        <w:spacing w:line="360" w:lineRule="auto"/>
        <w:jc w:val="both"/>
        <w:rPr>
          <w:rFonts w:ascii="Times New Roman" w:eastAsia="Times New Roman" w:hAnsi="Times New Roman" w:cs="Times New Roman"/>
          <w:sz w:val="24"/>
          <w:szCs w:val="24"/>
          <w:lang w:val="en-US"/>
        </w:rPr>
      </w:pPr>
      <w:r w:rsidRPr="00DC4563">
        <w:rPr>
          <w:rFonts w:ascii="Times New Roman" w:eastAsia="Times New Roman" w:hAnsi="Times New Roman" w:cs="Times New Roman"/>
          <w:sz w:val="24"/>
          <w:szCs w:val="24"/>
          <w:lang w:val="en-US"/>
        </w:rPr>
        <w:t>Compensation payments to</w:t>
      </w:r>
      <w:r w:rsidR="00DC4563">
        <w:rPr>
          <w:rFonts w:ascii="Times New Roman" w:eastAsia="Times New Roman" w:hAnsi="Times New Roman" w:cs="Times New Roman"/>
          <w:sz w:val="24"/>
          <w:szCs w:val="24"/>
          <w:lang w:val="en-US"/>
        </w:rPr>
        <w:t xml:space="preserve"> the</w:t>
      </w:r>
      <w:r w:rsidRPr="00DC4563">
        <w:rPr>
          <w:rFonts w:ascii="Times New Roman" w:eastAsia="Times New Roman" w:hAnsi="Times New Roman" w:cs="Times New Roman"/>
          <w:sz w:val="24"/>
          <w:szCs w:val="24"/>
          <w:lang w:val="en-US"/>
        </w:rPr>
        <w:t xml:space="preserve"> region i (i=1</w:t>
      </w:r>
      <w:r w:rsidR="00DC4563">
        <w:rPr>
          <w:rFonts w:ascii="Times New Roman" w:eastAsia="Times New Roman" w:hAnsi="Times New Roman" w:cs="Times New Roman"/>
          <w:sz w:val="24"/>
          <w:szCs w:val="24"/>
          <w:lang w:val="en-US"/>
        </w:rPr>
        <w:t>,</w:t>
      </w:r>
      <w:r w:rsidRPr="00DC4563">
        <w:rPr>
          <w:rFonts w:ascii="Times New Roman" w:eastAsia="Times New Roman" w:hAnsi="Times New Roman" w:cs="Times New Roman"/>
          <w:sz w:val="24"/>
          <w:szCs w:val="24"/>
          <w:lang w:val="en-US"/>
        </w:rPr>
        <w:t>8</w:t>
      </w:r>
      <w:r w:rsidR="00DC4563">
        <w:rPr>
          <w:rFonts w:ascii="Times New Roman" w:eastAsia="Times New Roman" w:hAnsi="Times New Roman" w:cs="Times New Roman"/>
          <w:sz w:val="24"/>
          <w:szCs w:val="24"/>
          <w:lang w:val="en-US"/>
        </w:rPr>
        <w:t>5</w:t>
      </w:r>
      <w:r w:rsidRPr="00DC4563">
        <w:rPr>
          <w:rFonts w:ascii="Times New Roman" w:eastAsia="Times New Roman" w:hAnsi="Times New Roman" w:cs="Times New Roman"/>
          <w:sz w:val="24"/>
          <w:szCs w:val="24"/>
          <w:lang w:val="en-US"/>
        </w:rPr>
        <w:t>) from the Federal budget to cover the wages of additionally attracted doctors in year t (t = 2022.2023)</w:t>
      </w:r>
      <w:r w:rsidR="00DC4563">
        <w:rPr>
          <w:rFonts w:ascii="Times New Roman" w:eastAsia="Times New Roman" w:hAnsi="Times New Roman" w:cs="Times New Roman"/>
          <w:sz w:val="24"/>
          <w:szCs w:val="24"/>
          <w:lang w:val="en-US"/>
        </w:rPr>
        <w:t xml:space="preserve">, regulated by the </w:t>
      </w:r>
      <w:r w:rsidRPr="00DC4563">
        <w:rPr>
          <w:rFonts w:ascii="Times New Roman" w:eastAsia="Times New Roman" w:hAnsi="Times New Roman" w:cs="Times New Roman"/>
          <w:sz w:val="24"/>
          <w:szCs w:val="24"/>
          <w:lang w:val="en-US"/>
        </w:rPr>
        <w:t>R</w:t>
      </w:r>
      <w:r w:rsidR="003A2949" w:rsidRPr="00DC4563">
        <w:rPr>
          <w:rFonts w:ascii="Times New Roman" w:eastAsia="Times New Roman" w:hAnsi="Times New Roman" w:cs="Times New Roman"/>
          <w:sz w:val="24"/>
          <w:szCs w:val="24"/>
          <w:lang w:val="en-US"/>
        </w:rPr>
        <w:t xml:space="preserve">ussian </w:t>
      </w:r>
      <w:r w:rsidRPr="00DC4563">
        <w:rPr>
          <w:rFonts w:ascii="Times New Roman" w:eastAsia="Times New Roman" w:hAnsi="Times New Roman" w:cs="Times New Roman"/>
          <w:sz w:val="24"/>
          <w:szCs w:val="24"/>
          <w:lang w:val="en-US"/>
        </w:rPr>
        <w:t>Government Decree No. 1910 of December 27, 2019</w:t>
      </w:r>
      <w:r w:rsidR="00DC4563">
        <w:rPr>
          <w:rFonts w:ascii="Times New Roman" w:eastAsia="Times New Roman" w:hAnsi="Times New Roman" w:cs="Times New Roman"/>
          <w:sz w:val="24"/>
          <w:szCs w:val="24"/>
          <w:lang w:val="en-US"/>
        </w:rPr>
        <w:t xml:space="preserve"> </w:t>
      </w:r>
      <w:r w:rsidRPr="00DC4563">
        <w:rPr>
          <w:rFonts w:ascii="Times New Roman" w:eastAsia="Times New Roman" w:hAnsi="Times New Roman" w:cs="Times New Roman"/>
          <w:sz w:val="24"/>
          <w:szCs w:val="24"/>
          <w:lang w:val="en-US"/>
        </w:rPr>
        <w:t xml:space="preserve">– </w:t>
      </w:r>
      <m:oMath>
        <m:sSub>
          <m:sSubPr>
            <m:ctrlPr>
              <w:rPr>
                <w:rFonts w:ascii="Cambria Math" w:eastAsia="Times New Roman" w:hAnsi="Cambria Math" w:cs="Times New Roman"/>
                <w:b/>
                <w:i/>
                <w:sz w:val="24"/>
                <w:szCs w:val="24"/>
                <w:lang w:val="en-US"/>
              </w:rPr>
            </m:ctrlPr>
          </m:sSubPr>
          <m:e>
            <m:r>
              <m:rPr>
                <m:sty m:val="bi"/>
              </m:rPr>
              <w:rPr>
                <w:rFonts w:ascii="Cambria Math" w:eastAsia="Times New Roman" w:hAnsi="Cambria Math" w:cs="Times New Roman"/>
                <w:sz w:val="24"/>
                <w:szCs w:val="24"/>
                <w:lang w:val="en-US"/>
              </w:rPr>
              <m:t>X</m:t>
            </m:r>
            <m:r>
              <m:rPr>
                <m:sty m:val="bi"/>
              </m:rPr>
              <w:rPr>
                <w:rFonts w:ascii="Cambria Math" w:eastAsia="Times New Roman" w:hAnsi="Cambria Math" w:cs="Times New Roman"/>
                <w:sz w:val="24"/>
                <w:szCs w:val="24"/>
                <w:lang w:val="en-US"/>
              </w:rPr>
              <m:t>3</m:t>
            </m:r>
          </m:e>
          <m:sub>
            <m:r>
              <m:rPr>
                <m:sty m:val="bi"/>
              </m:rPr>
              <w:rPr>
                <w:rFonts w:ascii="Cambria Math" w:eastAsia="Times New Roman" w:hAnsi="Cambria Math" w:cs="Times New Roman"/>
                <w:sz w:val="24"/>
                <w:szCs w:val="24"/>
                <w:lang w:val="en-US"/>
              </w:rPr>
              <m:t>it</m:t>
            </m:r>
          </m:sub>
        </m:sSub>
      </m:oMath>
      <w:r w:rsidRPr="00DC4563">
        <w:rPr>
          <w:rFonts w:ascii="Times New Roman" w:eastAsia="Times New Roman" w:hAnsi="Times New Roman" w:cs="Times New Roman"/>
          <w:sz w:val="24"/>
          <w:szCs w:val="24"/>
          <w:lang w:val="en-US"/>
        </w:rPr>
        <w:t>;</w:t>
      </w:r>
    </w:p>
    <w:p w14:paraId="38CC585B" w14:textId="374D3533" w:rsidR="00DC4563" w:rsidRDefault="004F2984" w:rsidP="00394456">
      <w:pPr>
        <w:pStyle w:val="a8"/>
        <w:numPr>
          <w:ilvl w:val="0"/>
          <w:numId w:val="1"/>
        </w:numPr>
        <w:spacing w:line="360" w:lineRule="auto"/>
        <w:jc w:val="both"/>
        <w:rPr>
          <w:rFonts w:ascii="Times New Roman" w:eastAsia="Times New Roman" w:hAnsi="Times New Roman" w:cs="Times New Roman"/>
          <w:sz w:val="24"/>
          <w:szCs w:val="24"/>
          <w:lang w:val="en-US"/>
        </w:rPr>
      </w:pPr>
      <w:r w:rsidRPr="00DC4563">
        <w:rPr>
          <w:rFonts w:ascii="Times New Roman" w:eastAsia="Times New Roman" w:hAnsi="Times New Roman" w:cs="Times New Roman"/>
          <w:sz w:val="24"/>
          <w:szCs w:val="24"/>
          <w:lang w:val="en-US"/>
        </w:rPr>
        <w:t xml:space="preserve">Payments to </w:t>
      </w:r>
      <w:r w:rsidR="00DC4563" w:rsidRPr="00DC4563">
        <w:rPr>
          <w:rFonts w:ascii="Times New Roman" w:eastAsia="Times New Roman" w:hAnsi="Times New Roman" w:cs="Times New Roman"/>
          <w:sz w:val="24"/>
          <w:szCs w:val="24"/>
          <w:lang w:val="en-US"/>
        </w:rPr>
        <w:t xml:space="preserve">the </w:t>
      </w:r>
      <w:r w:rsidRPr="00DC4563">
        <w:rPr>
          <w:rFonts w:ascii="Times New Roman" w:eastAsia="Times New Roman" w:hAnsi="Times New Roman" w:cs="Times New Roman"/>
          <w:sz w:val="24"/>
          <w:szCs w:val="24"/>
          <w:lang w:val="en-US"/>
        </w:rPr>
        <w:t>region i (i=1</w:t>
      </w:r>
      <w:r w:rsidR="00DC4563" w:rsidRPr="00DC4563">
        <w:rPr>
          <w:rFonts w:ascii="Times New Roman" w:eastAsia="Times New Roman" w:hAnsi="Times New Roman" w:cs="Times New Roman"/>
          <w:sz w:val="24"/>
          <w:szCs w:val="24"/>
          <w:lang w:val="en-US"/>
        </w:rPr>
        <w:t>,</w:t>
      </w:r>
      <w:r w:rsidRPr="00DC4563">
        <w:rPr>
          <w:rFonts w:ascii="Times New Roman" w:eastAsia="Times New Roman" w:hAnsi="Times New Roman" w:cs="Times New Roman"/>
          <w:sz w:val="24"/>
          <w:szCs w:val="24"/>
          <w:lang w:val="en-US"/>
        </w:rPr>
        <w:t>8</w:t>
      </w:r>
      <w:r w:rsidR="00DC4563" w:rsidRPr="00DC4563">
        <w:rPr>
          <w:rFonts w:ascii="Times New Roman" w:eastAsia="Times New Roman" w:hAnsi="Times New Roman" w:cs="Times New Roman"/>
          <w:sz w:val="24"/>
          <w:szCs w:val="24"/>
          <w:lang w:val="en-US"/>
        </w:rPr>
        <w:t>5</w:t>
      </w:r>
      <w:r w:rsidRPr="00DC4563">
        <w:rPr>
          <w:rFonts w:ascii="Times New Roman" w:eastAsia="Times New Roman" w:hAnsi="Times New Roman" w:cs="Times New Roman"/>
          <w:sz w:val="24"/>
          <w:szCs w:val="24"/>
          <w:lang w:val="en-US"/>
        </w:rPr>
        <w:t>) within the framework of the “Zemsk</w:t>
      </w:r>
      <w:r w:rsidR="00F453B6">
        <w:rPr>
          <w:rFonts w:ascii="Times New Roman" w:eastAsia="Times New Roman" w:hAnsi="Times New Roman" w:cs="Times New Roman"/>
          <w:sz w:val="24"/>
          <w:szCs w:val="24"/>
          <w:lang w:val="en-US"/>
        </w:rPr>
        <w:t>ii</w:t>
      </w:r>
      <w:r w:rsidRPr="00DC4563">
        <w:rPr>
          <w:rFonts w:ascii="Times New Roman" w:eastAsia="Times New Roman" w:hAnsi="Times New Roman" w:cs="Times New Roman"/>
          <w:sz w:val="24"/>
          <w:szCs w:val="24"/>
          <w:lang w:val="en-US"/>
        </w:rPr>
        <w:t xml:space="preserve"> Doctor” program in year t (t = 2022,2023)</w:t>
      </w:r>
      <w:r w:rsidR="00DC4563" w:rsidRPr="00DC4563">
        <w:rPr>
          <w:rFonts w:ascii="Times New Roman" w:eastAsia="Times New Roman" w:hAnsi="Times New Roman" w:cs="Times New Roman"/>
          <w:sz w:val="24"/>
          <w:szCs w:val="24"/>
          <w:lang w:val="en-US"/>
        </w:rPr>
        <w:t>, regulated by the Russian Government Decree No. 1640 of December 26, 2017</w:t>
      </w:r>
      <w:r w:rsidRPr="00DC4563">
        <w:rPr>
          <w:rFonts w:ascii="Times New Roman" w:eastAsia="Times New Roman" w:hAnsi="Times New Roman" w:cs="Times New Roman"/>
          <w:sz w:val="24"/>
          <w:szCs w:val="24"/>
          <w:lang w:val="en-US"/>
        </w:rPr>
        <w:t xml:space="preserve"> – </w:t>
      </w:r>
      <m:oMath>
        <m:sSub>
          <m:sSubPr>
            <m:ctrlPr>
              <w:rPr>
                <w:rFonts w:ascii="Cambria Math" w:eastAsia="Times New Roman" w:hAnsi="Cambria Math" w:cs="Times New Roman"/>
                <w:b/>
                <w:i/>
                <w:sz w:val="24"/>
                <w:szCs w:val="24"/>
                <w:lang w:val="en-US"/>
              </w:rPr>
            </m:ctrlPr>
          </m:sSubPr>
          <m:e>
            <m:r>
              <m:rPr>
                <m:sty m:val="bi"/>
              </m:rPr>
              <w:rPr>
                <w:rFonts w:ascii="Cambria Math" w:eastAsia="Times New Roman" w:hAnsi="Cambria Math" w:cs="Times New Roman"/>
                <w:sz w:val="24"/>
                <w:szCs w:val="24"/>
                <w:lang w:val="en-US"/>
              </w:rPr>
              <m:t>X</m:t>
            </m:r>
            <m:r>
              <m:rPr>
                <m:sty m:val="bi"/>
              </m:rPr>
              <w:rPr>
                <w:rFonts w:ascii="Cambria Math" w:eastAsia="Times New Roman" w:hAnsi="Cambria Math" w:cs="Times New Roman"/>
                <w:sz w:val="24"/>
                <w:szCs w:val="24"/>
                <w:lang w:val="en-US"/>
              </w:rPr>
              <m:t>4</m:t>
            </m:r>
          </m:e>
          <m:sub>
            <m:r>
              <m:rPr>
                <m:sty m:val="bi"/>
              </m:rPr>
              <w:rPr>
                <w:rFonts w:ascii="Cambria Math" w:eastAsia="Times New Roman" w:hAnsi="Cambria Math" w:cs="Times New Roman"/>
                <w:sz w:val="24"/>
                <w:szCs w:val="24"/>
                <w:lang w:val="en-US"/>
              </w:rPr>
              <m:t>it</m:t>
            </m:r>
          </m:sub>
        </m:sSub>
      </m:oMath>
      <w:r w:rsidRPr="00DC4563">
        <w:rPr>
          <w:rFonts w:ascii="Times New Roman" w:eastAsia="Times New Roman" w:hAnsi="Times New Roman" w:cs="Times New Roman"/>
          <w:sz w:val="24"/>
          <w:szCs w:val="24"/>
          <w:lang w:val="en-US"/>
        </w:rPr>
        <w:t>,</w:t>
      </w:r>
    </w:p>
    <w:p w14:paraId="01CD281E" w14:textId="3A0EF9A3" w:rsidR="004F2984" w:rsidRPr="00DC4563" w:rsidRDefault="004F2984" w:rsidP="00394456">
      <w:pPr>
        <w:pStyle w:val="a8"/>
        <w:numPr>
          <w:ilvl w:val="0"/>
          <w:numId w:val="1"/>
        </w:numPr>
        <w:spacing w:line="360" w:lineRule="auto"/>
        <w:jc w:val="both"/>
        <w:rPr>
          <w:rFonts w:ascii="Times New Roman" w:eastAsia="Times New Roman" w:hAnsi="Times New Roman" w:cs="Times New Roman"/>
          <w:sz w:val="24"/>
          <w:szCs w:val="24"/>
          <w:lang w:val="en-US"/>
        </w:rPr>
      </w:pPr>
      <w:r w:rsidRPr="00DC4563">
        <w:rPr>
          <w:rFonts w:ascii="Times New Roman" w:eastAsia="Times New Roman" w:hAnsi="Times New Roman" w:cs="Times New Roman"/>
          <w:sz w:val="24"/>
          <w:szCs w:val="24"/>
          <w:lang w:val="en-US"/>
        </w:rPr>
        <w:lastRenderedPageBreak/>
        <w:t>Payment</w:t>
      </w:r>
      <w:r w:rsidR="00D26F80">
        <w:rPr>
          <w:rFonts w:ascii="Times New Roman" w:eastAsia="Times New Roman" w:hAnsi="Times New Roman" w:cs="Times New Roman"/>
          <w:sz w:val="24"/>
          <w:szCs w:val="24"/>
          <w:lang w:val="en-US"/>
        </w:rPr>
        <w:t>s</w:t>
      </w:r>
      <w:r w:rsidRPr="00DC4563">
        <w:rPr>
          <w:rFonts w:ascii="Times New Roman" w:eastAsia="Times New Roman" w:hAnsi="Times New Roman" w:cs="Times New Roman"/>
          <w:sz w:val="24"/>
          <w:szCs w:val="24"/>
          <w:lang w:val="en-US"/>
        </w:rPr>
        <w:t xml:space="preserve"> to</w:t>
      </w:r>
      <w:r w:rsidR="00D26F80">
        <w:rPr>
          <w:rFonts w:ascii="Times New Roman" w:eastAsia="Times New Roman" w:hAnsi="Times New Roman" w:cs="Times New Roman"/>
          <w:sz w:val="24"/>
          <w:szCs w:val="24"/>
          <w:lang w:val="en-US"/>
        </w:rPr>
        <w:t xml:space="preserve"> the</w:t>
      </w:r>
      <w:r w:rsidRPr="00DC4563">
        <w:rPr>
          <w:rFonts w:ascii="Times New Roman" w:eastAsia="Times New Roman" w:hAnsi="Times New Roman" w:cs="Times New Roman"/>
          <w:sz w:val="24"/>
          <w:szCs w:val="24"/>
          <w:lang w:val="en-US"/>
        </w:rPr>
        <w:t xml:space="preserve"> region i (i=1</w:t>
      </w:r>
      <w:r w:rsidR="00D26F80">
        <w:rPr>
          <w:rFonts w:ascii="Times New Roman" w:eastAsia="Times New Roman" w:hAnsi="Times New Roman" w:cs="Times New Roman"/>
          <w:sz w:val="24"/>
          <w:szCs w:val="24"/>
          <w:lang w:val="en-US"/>
        </w:rPr>
        <w:t>,85</w:t>
      </w:r>
      <w:r w:rsidRPr="00DC4563">
        <w:rPr>
          <w:rFonts w:ascii="Times New Roman" w:eastAsia="Times New Roman" w:hAnsi="Times New Roman" w:cs="Times New Roman"/>
          <w:sz w:val="24"/>
          <w:szCs w:val="24"/>
          <w:lang w:val="en-US"/>
        </w:rPr>
        <w:t>) for a separate transfer from the Federal budget in year t (t = 2023)</w:t>
      </w:r>
      <w:r w:rsidR="00D26F80">
        <w:rPr>
          <w:rFonts w:ascii="Times New Roman" w:eastAsia="Times New Roman" w:hAnsi="Times New Roman" w:cs="Times New Roman"/>
          <w:sz w:val="24"/>
          <w:szCs w:val="24"/>
          <w:lang w:val="en-US"/>
        </w:rPr>
        <w:t xml:space="preserve">, regulated by the </w:t>
      </w:r>
      <w:r w:rsidR="00D26F80" w:rsidRPr="00DC4563">
        <w:rPr>
          <w:rFonts w:ascii="Times New Roman" w:eastAsia="Times New Roman" w:hAnsi="Times New Roman" w:cs="Times New Roman"/>
          <w:sz w:val="24"/>
          <w:szCs w:val="24"/>
          <w:lang w:val="en-US"/>
        </w:rPr>
        <w:t>Russian Government Decree No. 1985 of November 24, 2023</w:t>
      </w:r>
      <w:r w:rsidRPr="00DC4563">
        <w:rPr>
          <w:rFonts w:ascii="Times New Roman" w:eastAsia="Times New Roman" w:hAnsi="Times New Roman" w:cs="Times New Roman"/>
          <w:sz w:val="24"/>
          <w:szCs w:val="24"/>
          <w:lang w:val="en-US"/>
        </w:rPr>
        <w:t xml:space="preserve"> –</w:t>
      </w:r>
      <w:r w:rsidR="003A2949" w:rsidRPr="00DC4563">
        <w:rPr>
          <w:rFonts w:ascii="Times New Roman" w:eastAsia="Times New Roman" w:hAnsi="Times New Roman" w:cs="Times New Roman"/>
          <w:sz w:val="24"/>
          <w:szCs w:val="24"/>
          <w:lang w:val="en-US"/>
        </w:rPr>
        <w:t xml:space="preserve"> </w:t>
      </w:r>
      <w:r w:rsidRPr="00DC4563">
        <w:rPr>
          <w:rFonts w:ascii="Times New Roman" w:eastAsia="Times New Roman" w:hAnsi="Times New Roman" w:cs="Times New Roman"/>
          <w:sz w:val="24"/>
          <w:szCs w:val="24"/>
          <w:lang w:val="en-US"/>
        </w:rPr>
        <w:t xml:space="preserve"> </w:t>
      </w:r>
      <m:oMath>
        <m:sSub>
          <m:sSubPr>
            <m:ctrlPr>
              <w:rPr>
                <w:rFonts w:ascii="Cambria Math" w:eastAsia="Times New Roman" w:hAnsi="Cambria Math" w:cs="Times New Roman"/>
                <w:b/>
                <w:i/>
                <w:sz w:val="24"/>
                <w:szCs w:val="24"/>
                <w:lang w:val="en-US"/>
              </w:rPr>
            </m:ctrlPr>
          </m:sSubPr>
          <m:e>
            <m:r>
              <m:rPr>
                <m:sty m:val="bi"/>
              </m:rPr>
              <w:rPr>
                <w:rFonts w:ascii="Cambria Math" w:eastAsia="Times New Roman" w:hAnsi="Cambria Math" w:cs="Times New Roman"/>
                <w:sz w:val="24"/>
                <w:szCs w:val="24"/>
                <w:lang w:val="en-US"/>
              </w:rPr>
              <m:t>X</m:t>
            </m:r>
            <m:r>
              <m:rPr>
                <m:sty m:val="bi"/>
              </m:rPr>
              <w:rPr>
                <w:rFonts w:ascii="Cambria Math" w:eastAsia="Times New Roman" w:hAnsi="Cambria Math" w:cs="Times New Roman"/>
                <w:sz w:val="24"/>
                <w:szCs w:val="24"/>
                <w:lang w:val="en-US"/>
              </w:rPr>
              <m:t>5</m:t>
            </m:r>
          </m:e>
          <m:sub>
            <m:r>
              <m:rPr>
                <m:sty m:val="bi"/>
              </m:rPr>
              <w:rPr>
                <w:rFonts w:ascii="Cambria Math" w:eastAsia="Times New Roman" w:hAnsi="Cambria Math" w:cs="Times New Roman"/>
                <w:sz w:val="24"/>
                <w:szCs w:val="24"/>
                <w:lang w:val="en-US"/>
              </w:rPr>
              <m:t>it</m:t>
            </m:r>
          </m:sub>
        </m:sSub>
      </m:oMath>
      <w:r w:rsidR="00D26F80">
        <w:rPr>
          <w:rFonts w:ascii="Times New Roman" w:eastAsia="Times New Roman" w:hAnsi="Times New Roman" w:cs="Times New Roman"/>
          <w:sz w:val="24"/>
          <w:szCs w:val="24"/>
          <w:lang w:val="en-US"/>
        </w:rPr>
        <w:t>.</w:t>
      </w:r>
    </w:p>
    <w:p w14:paraId="3DD167A2" w14:textId="77777777" w:rsidR="00D26F80" w:rsidRDefault="003A2949" w:rsidP="00394456">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004F2984" w:rsidRPr="00394456">
        <w:rPr>
          <w:rFonts w:ascii="Times New Roman" w:eastAsia="Times New Roman" w:hAnsi="Times New Roman" w:cs="Times New Roman"/>
          <w:sz w:val="24"/>
          <w:szCs w:val="24"/>
          <w:lang w:val="en-US"/>
        </w:rPr>
        <w:t>Outputs</w:t>
      </w:r>
      <w:r>
        <w:rPr>
          <w:rFonts w:ascii="Times New Roman" w:eastAsia="Times New Roman" w:hAnsi="Times New Roman" w:cs="Times New Roman"/>
          <w:sz w:val="24"/>
          <w:szCs w:val="24"/>
          <w:lang w:val="en-US"/>
        </w:rPr>
        <w:t>’, or three dependent variables of the model, are presented below.</w:t>
      </w:r>
    </w:p>
    <w:p w14:paraId="159C6689" w14:textId="2C1654A3" w:rsidR="00D26F80" w:rsidRPr="00D26F80" w:rsidRDefault="004F2984" w:rsidP="00D26F80">
      <w:pPr>
        <w:pStyle w:val="a8"/>
        <w:numPr>
          <w:ilvl w:val="0"/>
          <w:numId w:val="2"/>
        </w:numPr>
        <w:spacing w:line="360" w:lineRule="auto"/>
        <w:jc w:val="both"/>
        <w:rPr>
          <w:rFonts w:ascii="Times New Roman" w:eastAsia="Times New Roman" w:hAnsi="Times New Roman" w:cs="Times New Roman"/>
          <w:sz w:val="24"/>
          <w:szCs w:val="24"/>
          <w:lang w:val="en-US"/>
        </w:rPr>
      </w:pPr>
      <w:r w:rsidRPr="00D26F80">
        <w:rPr>
          <w:rFonts w:ascii="Times New Roman" w:eastAsia="Times New Roman" w:hAnsi="Times New Roman" w:cs="Times New Roman"/>
          <w:sz w:val="24"/>
          <w:szCs w:val="24"/>
          <w:lang w:val="en-US"/>
        </w:rPr>
        <w:t>Average monthly salary of a doctor in</w:t>
      </w:r>
      <w:r w:rsidR="00D26F80" w:rsidRPr="00D26F80">
        <w:rPr>
          <w:rFonts w:ascii="Times New Roman" w:eastAsia="Times New Roman" w:hAnsi="Times New Roman" w:cs="Times New Roman"/>
          <w:sz w:val="24"/>
          <w:szCs w:val="24"/>
          <w:lang w:val="en-US"/>
        </w:rPr>
        <w:t xml:space="preserve"> the</w:t>
      </w:r>
      <w:r w:rsidRPr="00D26F80">
        <w:rPr>
          <w:rFonts w:ascii="Times New Roman" w:eastAsia="Times New Roman" w:hAnsi="Times New Roman" w:cs="Times New Roman"/>
          <w:sz w:val="24"/>
          <w:szCs w:val="24"/>
          <w:lang w:val="en-US"/>
        </w:rPr>
        <w:t xml:space="preserve"> region i (i=1</w:t>
      </w:r>
      <w:r w:rsidR="00D26F80" w:rsidRPr="00D26F80">
        <w:rPr>
          <w:rFonts w:ascii="Times New Roman" w:eastAsia="Times New Roman" w:hAnsi="Times New Roman" w:cs="Times New Roman"/>
          <w:sz w:val="24"/>
          <w:szCs w:val="24"/>
          <w:lang w:val="en-US"/>
        </w:rPr>
        <w:t>,85</w:t>
      </w:r>
      <w:r w:rsidRPr="00D26F80">
        <w:rPr>
          <w:rFonts w:ascii="Times New Roman" w:eastAsia="Times New Roman" w:hAnsi="Times New Roman" w:cs="Times New Roman"/>
          <w:sz w:val="24"/>
          <w:szCs w:val="24"/>
          <w:lang w:val="en-US"/>
        </w:rPr>
        <w:t xml:space="preserve">) in year t (t = 2022.2023) – </w:t>
      </w:r>
      <m:oMath>
        <m:sSub>
          <m:sSubPr>
            <m:ctrlPr>
              <w:rPr>
                <w:rFonts w:ascii="Cambria Math" w:eastAsia="Times New Roman" w:hAnsi="Cambria Math" w:cs="Times New Roman"/>
                <w:b/>
                <w:i/>
                <w:sz w:val="24"/>
                <w:szCs w:val="24"/>
                <w:lang w:val="en-US"/>
              </w:rPr>
            </m:ctrlPr>
          </m:sSubPr>
          <m:e>
            <m:r>
              <m:rPr>
                <m:sty m:val="bi"/>
              </m:rPr>
              <w:rPr>
                <w:rFonts w:ascii="Cambria Math" w:eastAsia="Times New Roman" w:hAnsi="Cambria Math" w:cs="Times New Roman"/>
                <w:sz w:val="24"/>
                <w:szCs w:val="24"/>
                <w:lang w:val="en-US"/>
              </w:rPr>
              <m:t>Y</m:t>
            </m:r>
            <m:r>
              <m:rPr>
                <m:sty m:val="bi"/>
              </m:rPr>
              <w:rPr>
                <w:rFonts w:ascii="Cambria Math" w:eastAsia="Times New Roman" w:hAnsi="Cambria Math" w:cs="Times New Roman"/>
                <w:sz w:val="24"/>
                <w:szCs w:val="24"/>
                <w:lang w:val="en-US"/>
              </w:rPr>
              <m:t>1</m:t>
            </m:r>
          </m:e>
          <m:sub>
            <m:r>
              <m:rPr>
                <m:sty m:val="bi"/>
              </m:rPr>
              <w:rPr>
                <w:rFonts w:ascii="Cambria Math" w:eastAsia="Times New Roman" w:hAnsi="Cambria Math" w:cs="Times New Roman"/>
                <w:sz w:val="24"/>
                <w:szCs w:val="24"/>
                <w:lang w:val="en-US"/>
              </w:rPr>
              <m:t>it</m:t>
            </m:r>
          </m:sub>
        </m:sSub>
      </m:oMath>
      <w:r w:rsidRPr="00D26F80">
        <w:rPr>
          <w:rFonts w:ascii="Times New Roman" w:eastAsia="Times New Roman" w:hAnsi="Times New Roman" w:cs="Times New Roman"/>
          <w:sz w:val="24"/>
          <w:szCs w:val="24"/>
          <w:lang w:val="en-US"/>
        </w:rPr>
        <w:t>;</w:t>
      </w:r>
    </w:p>
    <w:p w14:paraId="4844D642" w14:textId="77777777" w:rsidR="00D26F80" w:rsidRDefault="004F2984" w:rsidP="00394456">
      <w:pPr>
        <w:pStyle w:val="a8"/>
        <w:numPr>
          <w:ilvl w:val="0"/>
          <w:numId w:val="2"/>
        </w:numPr>
        <w:spacing w:line="360" w:lineRule="auto"/>
        <w:jc w:val="both"/>
        <w:rPr>
          <w:rFonts w:ascii="Times New Roman" w:eastAsia="Times New Roman" w:hAnsi="Times New Roman" w:cs="Times New Roman"/>
          <w:sz w:val="24"/>
          <w:szCs w:val="24"/>
          <w:lang w:val="en-US"/>
        </w:rPr>
      </w:pPr>
      <w:r w:rsidRPr="00D26F80">
        <w:rPr>
          <w:rFonts w:ascii="Times New Roman" w:eastAsia="Times New Roman" w:hAnsi="Times New Roman" w:cs="Times New Roman"/>
          <w:sz w:val="24"/>
          <w:szCs w:val="24"/>
          <w:lang w:val="en-US"/>
        </w:rPr>
        <w:t xml:space="preserve">The number of doctors in </w:t>
      </w:r>
      <w:r w:rsidR="00D26F80">
        <w:rPr>
          <w:rFonts w:ascii="Times New Roman" w:eastAsia="Times New Roman" w:hAnsi="Times New Roman" w:cs="Times New Roman"/>
          <w:sz w:val="24"/>
          <w:szCs w:val="24"/>
          <w:lang w:val="en-US"/>
        </w:rPr>
        <w:t xml:space="preserve">the </w:t>
      </w:r>
      <w:r w:rsidRPr="00D26F80">
        <w:rPr>
          <w:rFonts w:ascii="Times New Roman" w:eastAsia="Times New Roman" w:hAnsi="Times New Roman" w:cs="Times New Roman"/>
          <w:sz w:val="24"/>
          <w:szCs w:val="24"/>
          <w:lang w:val="en-US"/>
        </w:rPr>
        <w:t>region i (i=1</w:t>
      </w:r>
      <w:r w:rsidR="00D26F80">
        <w:rPr>
          <w:rFonts w:ascii="Times New Roman" w:eastAsia="Times New Roman" w:hAnsi="Times New Roman" w:cs="Times New Roman"/>
          <w:sz w:val="24"/>
          <w:szCs w:val="24"/>
          <w:lang w:val="en-US"/>
        </w:rPr>
        <w:t>,85</w:t>
      </w:r>
      <w:r w:rsidRPr="00D26F80">
        <w:rPr>
          <w:rFonts w:ascii="Times New Roman" w:eastAsia="Times New Roman" w:hAnsi="Times New Roman" w:cs="Times New Roman"/>
          <w:sz w:val="24"/>
          <w:szCs w:val="24"/>
          <w:lang w:val="en-US"/>
        </w:rPr>
        <w:t xml:space="preserve">) in year t (t = 2022.2023) – </w:t>
      </w:r>
      <m:oMath>
        <m:sSub>
          <m:sSubPr>
            <m:ctrlPr>
              <w:rPr>
                <w:rFonts w:ascii="Cambria Math" w:eastAsia="Times New Roman" w:hAnsi="Cambria Math" w:cs="Times New Roman"/>
                <w:b/>
                <w:i/>
                <w:sz w:val="24"/>
                <w:szCs w:val="24"/>
                <w:lang w:val="en-US"/>
              </w:rPr>
            </m:ctrlPr>
          </m:sSubPr>
          <m:e>
            <m:r>
              <m:rPr>
                <m:sty m:val="bi"/>
              </m:rPr>
              <w:rPr>
                <w:rFonts w:ascii="Cambria Math" w:eastAsia="Times New Roman" w:hAnsi="Cambria Math" w:cs="Times New Roman"/>
                <w:sz w:val="24"/>
                <w:szCs w:val="24"/>
                <w:lang w:val="en-US"/>
              </w:rPr>
              <m:t>Y</m:t>
            </m:r>
            <m:r>
              <m:rPr>
                <m:sty m:val="bi"/>
              </m:rPr>
              <w:rPr>
                <w:rFonts w:ascii="Cambria Math" w:eastAsia="Times New Roman" w:hAnsi="Cambria Math" w:cs="Times New Roman"/>
                <w:sz w:val="24"/>
                <w:szCs w:val="24"/>
                <w:lang w:val="en-US"/>
              </w:rPr>
              <m:t>2</m:t>
            </m:r>
          </m:e>
          <m:sub>
            <m:r>
              <m:rPr>
                <m:sty m:val="bi"/>
              </m:rPr>
              <w:rPr>
                <w:rFonts w:ascii="Cambria Math" w:eastAsia="Times New Roman" w:hAnsi="Cambria Math" w:cs="Times New Roman"/>
                <w:sz w:val="24"/>
                <w:szCs w:val="24"/>
                <w:lang w:val="en-US"/>
              </w:rPr>
              <m:t>it</m:t>
            </m:r>
          </m:sub>
        </m:sSub>
      </m:oMath>
      <w:r w:rsidRPr="00D26F80">
        <w:rPr>
          <w:rFonts w:ascii="Times New Roman" w:eastAsia="Times New Roman" w:hAnsi="Times New Roman" w:cs="Times New Roman"/>
          <w:sz w:val="24"/>
          <w:szCs w:val="24"/>
          <w:lang w:val="en-US"/>
        </w:rPr>
        <w:t>;</w:t>
      </w:r>
    </w:p>
    <w:p w14:paraId="2CC135DA" w14:textId="0ACB5E7C" w:rsidR="004F2984" w:rsidRPr="00D26F80" w:rsidRDefault="004F2984" w:rsidP="00394456">
      <w:pPr>
        <w:pStyle w:val="a8"/>
        <w:numPr>
          <w:ilvl w:val="0"/>
          <w:numId w:val="2"/>
        </w:numPr>
        <w:spacing w:line="360" w:lineRule="auto"/>
        <w:jc w:val="both"/>
        <w:rPr>
          <w:rFonts w:ascii="Times New Roman" w:eastAsia="Times New Roman" w:hAnsi="Times New Roman" w:cs="Times New Roman"/>
          <w:sz w:val="24"/>
          <w:szCs w:val="24"/>
          <w:lang w:val="en-US"/>
        </w:rPr>
      </w:pPr>
      <w:r w:rsidRPr="00D26F80">
        <w:rPr>
          <w:rFonts w:ascii="Times New Roman" w:eastAsia="Times New Roman" w:hAnsi="Times New Roman" w:cs="Times New Roman"/>
          <w:sz w:val="24"/>
          <w:szCs w:val="24"/>
          <w:lang w:val="en-US"/>
        </w:rPr>
        <w:t>Life expectancy in</w:t>
      </w:r>
      <w:r w:rsidR="00D26F80">
        <w:rPr>
          <w:rFonts w:ascii="Times New Roman" w:eastAsia="Times New Roman" w:hAnsi="Times New Roman" w:cs="Times New Roman"/>
          <w:sz w:val="24"/>
          <w:szCs w:val="24"/>
          <w:lang w:val="en-US"/>
        </w:rPr>
        <w:t xml:space="preserve"> the</w:t>
      </w:r>
      <w:r w:rsidRPr="00D26F80">
        <w:rPr>
          <w:rFonts w:ascii="Times New Roman" w:eastAsia="Times New Roman" w:hAnsi="Times New Roman" w:cs="Times New Roman"/>
          <w:sz w:val="24"/>
          <w:szCs w:val="24"/>
          <w:lang w:val="en-US"/>
        </w:rPr>
        <w:t xml:space="preserve"> region i (i=1</w:t>
      </w:r>
      <w:r w:rsidR="00D26F80">
        <w:rPr>
          <w:rFonts w:ascii="Times New Roman" w:eastAsia="Times New Roman" w:hAnsi="Times New Roman" w:cs="Times New Roman"/>
          <w:sz w:val="24"/>
          <w:szCs w:val="24"/>
          <w:lang w:val="en-US"/>
        </w:rPr>
        <w:t>,85</w:t>
      </w:r>
      <w:r w:rsidRPr="00D26F80">
        <w:rPr>
          <w:rFonts w:ascii="Times New Roman" w:eastAsia="Times New Roman" w:hAnsi="Times New Roman" w:cs="Times New Roman"/>
          <w:sz w:val="24"/>
          <w:szCs w:val="24"/>
          <w:lang w:val="en-US"/>
        </w:rPr>
        <w:t xml:space="preserve">) in year t (t = 2022.2023) – </w:t>
      </w:r>
      <m:oMath>
        <m:sSub>
          <m:sSubPr>
            <m:ctrlPr>
              <w:rPr>
                <w:rFonts w:ascii="Cambria Math" w:eastAsia="Times New Roman" w:hAnsi="Cambria Math" w:cs="Times New Roman"/>
                <w:b/>
                <w:i/>
                <w:sz w:val="24"/>
                <w:szCs w:val="24"/>
                <w:lang w:val="en-US"/>
              </w:rPr>
            </m:ctrlPr>
          </m:sSubPr>
          <m:e>
            <m:r>
              <m:rPr>
                <m:sty m:val="bi"/>
              </m:rPr>
              <w:rPr>
                <w:rFonts w:ascii="Cambria Math" w:eastAsia="Times New Roman" w:hAnsi="Cambria Math" w:cs="Times New Roman"/>
                <w:sz w:val="24"/>
                <w:szCs w:val="24"/>
                <w:lang w:val="en-US"/>
              </w:rPr>
              <m:t>Y</m:t>
            </m:r>
            <m:r>
              <m:rPr>
                <m:sty m:val="bi"/>
              </m:rPr>
              <w:rPr>
                <w:rFonts w:ascii="Cambria Math" w:eastAsia="Times New Roman" w:hAnsi="Cambria Math" w:cs="Times New Roman"/>
                <w:sz w:val="24"/>
                <w:szCs w:val="24"/>
                <w:lang w:val="en-US"/>
              </w:rPr>
              <m:t>3</m:t>
            </m:r>
          </m:e>
          <m:sub>
            <m:r>
              <m:rPr>
                <m:sty m:val="bi"/>
              </m:rPr>
              <w:rPr>
                <w:rFonts w:ascii="Cambria Math" w:eastAsia="Times New Roman" w:hAnsi="Cambria Math" w:cs="Times New Roman"/>
                <w:sz w:val="24"/>
                <w:szCs w:val="24"/>
                <w:lang w:val="en-US"/>
              </w:rPr>
              <m:t>it</m:t>
            </m:r>
          </m:sub>
        </m:sSub>
      </m:oMath>
      <w:r w:rsidRPr="00D26F80">
        <w:rPr>
          <w:rFonts w:ascii="Times New Roman" w:eastAsia="Times New Roman" w:hAnsi="Times New Roman" w:cs="Times New Roman"/>
          <w:sz w:val="24"/>
          <w:szCs w:val="24"/>
          <w:lang w:val="en-US"/>
        </w:rPr>
        <w:t>.</w:t>
      </w:r>
    </w:p>
    <w:p w14:paraId="691C02D9" w14:textId="2C6F082B" w:rsidR="00E34909" w:rsidRPr="00DD107C" w:rsidRDefault="00E34909" w:rsidP="00B93C1B">
      <w:pPr>
        <w:spacing w:line="360" w:lineRule="auto"/>
        <w:ind w:firstLine="708"/>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US"/>
        </w:rPr>
        <w:t xml:space="preserve">The density of population in a particular region is introduced as a free parameter of the model. Density of population in a region helps to differentiate regions between each other. For example, Republic of Yakutia is large and populated not densely. </w:t>
      </w:r>
      <w:r w:rsidR="006051A1">
        <w:rPr>
          <w:rFonts w:ascii="Times New Roman" w:eastAsia="Times New Roman" w:hAnsi="Times New Roman" w:cs="Times New Roman"/>
          <w:sz w:val="24"/>
          <w:szCs w:val="24"/>
          <w:lang w:val="en-US"/>
        </w:rPr>
        <w:t xml:space="preserve">The number of doctors needed for this region is not that high, but it is still very difficult to attract doctors, given the weather conditions and the distances in this region. If compared with Moscow, where population is much more densely located, the task of attracting and </w:t>
      </w:r>
      <w:r w:rsidR="00E45283">
        <w:rPr>
          <w:rFonts w:ascii="Times New Roman" w:eastAsia="Times New Roman" w:hAnsi="Times New Roman" w:cs="Times New Roman"/>
          <w:sz w:val="24"/>
          <w:szCs w:val="24"/>
          <w:lang w:val="en-US"/>
        </w:rPr>
        <w:t xml:space="preserve">retaining medical staff seems too different. That is the reason for </w:t>
      </w:r>
      <w:r w:rsidR="001F5755">
        <w:rPr>
          <w:rFonts w:ascii="Times New Roman" w:eastAsia="Times New Roman" w:hAnsi="Times New Roman" w:cs="Times New Roman"/>
          <w:sz w:val="24"/>
          <w:szCs w:val="24"/>
          <w:lang w:val="en-US"/>
        </w:rPr>
        <w:t>building clusters for analysis using the parameter of population density.</w:t>
      </w:r>
    </w:p>
    <w:p w14:paraId="0B3BB94D" w14:textId="1E13677B" w:rsidR="004F2984" w:rsidRPr="00394456" w:rsidRDefault="00B93C1B" w:rsidP="00B93C1B">
      <w:pPr>
        <w:spacing w:line="360" w:lineRule="auto"/>
        <w:ind w:firstLine="70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Inputs</w:t>
      </w:r>
      <w:r w:rsidR="004F2984" w:rsidRPr="00394456">
        <w:rPr>
          <w:rFonts w:ascii="Times New Roman" w:eastAsia="Times New Roman" w:hAnsi="Times New Roman" w:cs="Times New Roman"/>
          <w:sz w:val="24"/>
          <w:szCs w:val="24"/>
          <w:lang w:val="en-US"/>
        </w:rPr>
        <w:t xml:space="preserve"> (independent variables</w:t>
      </w:r>
      <w:r>
        <w:rPr>
          <w:rFonts w:ascii="Times New Roman" w:eastAsia="Times New Roman" w:hAnsi="Times New Roman" w:cs="Times New Roman"/>
          <w:sz w:val="24"/>
          <w:szCs w:val="24"/>
          <w:lang w:val="en-US"/>
        </w:rPr>
        <w:t>)</w:t>
      </w:r>
      <w:r w:rsidR="004F2984" w:rsidRPr="00394456">
        <w:rPr>
          <w:rFonts w:ascii="Times New Roman" w:eastAsia="Times New Roman" w:hAnsi="Times New Roman" w:cs="Times New Roman"/>
          <w:sz w:val="24"/>
          <w:szCs w:val="24"/>
          <w:lang w:val="en-US"/>
        </w:rPr>
        <w:t xml:space="preserve"> of the model include the basic average monthly salary of doctors and a number of additional payments introduced at different times in order to encourage medical personnel to work in medical institutions in the regions of the Russian Federation. The basic (target) average monthly wage is the wage level set as a target for regions in specific industries, including healthcare. </w:t>
      </w:r>
      <w:r w:rsidR="001A5641">
        <w:rPr>
          <w:rFonts w:ascii="Times New Roman" w:eastAsia="Times New Roman" w:hAnsi="Times New Roman" w:cs="Times New Roman"/>
          <w:sz w:val="24"/>
          <w:szCs w:val="24"/>
          <w:lang w:val="en-US"/>
        </w:rPr>
        <w:t xml:space="preserve">The basic salary for the public healthcare was set by the Decree of the President of Russia No. 598 of May 7, 2012. </w:t>
      </w:r>
      <w:r w:rsidR="00BD79AF">
        <w:rPr>
          <w:rFonts w:ascii="Times New Roman" w:eastAsia="Times New Roman" w:hAnsi="Times New Roman" w:cs="Times New Roman"/>
          <w:sz w:val="24"/>
          <w:szCs w:val="24"/>
          <w:lang w:val="en-US"/>
        </w:rPr>
        <w:t xml:space="preserve">This Decree had established a goal for doctors’ wages according to the observed average level of wages in a certain region of Russia. </w:t>
      </w:r>
      <w:r w:rsidR="00517F67">
        <w:rPr>
          <w:rFonts w:ascii="Times New Roman" w:eastAsia="Times New Roman" w:hAnsi="Times New Roman" w:cs="Times New Roman"/>
          <w:sz w:val="24"/>
          <w:szCs w:val="24"/>
          <w:lang w:val="en-US"/>
        </w:rPr>
        <w:t>The basic salary of qualified medical staff should be twice bigger than the average salary across all industries. E</w:t>
      </w:r>
      <w:r w:rsidR="004F2984" w:rsidRPr="00394456">
        <w:rPr>
          <w:rFonts w:ascii="Times New Roman" w:eastAsia="Times New Roman" w:hAnsi="Times New Roman" w:cs="Times New Roman"/>
          <w:sz w:val="24"/>
          <w:szCs w:val="24"/>
          <w:lang w:val="en-US"/>
        </w:rPr>
        <w:t xml:space="preserve">mployers </w:t>
      </w:r>
      <w:r w:rsidR="00517F67">
        <w:rPr>
          <w:rFonts w:ascii="Times New Roman" w:eastAsia="Times New Roman" w:hAnsi="Times New Roman" w:cs="Times New Roman"/>
          <w:sz w:val="24"/>
          <w:szCs w:val="24"/>
          <w:lang w:val="en-US"/>
        </w:rPr>
        <w:t xml:space="preserve">in public healthcare </w:t>
      </w:r>
      <w:r w:rsidR="004F2984" w:rsidRPr="00394456">
        <w:rPr>
          <w:rFonts w:ascii="Times New Roman" w:eastAsia="Times New Roman" w:hAnsi="Times New Roman" w:cs="Times New Roman"/>
          <w:sz w:val="24"/>
          <w:szCs w:val="24"/>
          <w:lang w:val="en-US"/>
        </w:rPr>
        <w:t>are expected to strive to provide this level of wages to their employees</w:t>
      </w:r>
      <w:r w:rsidR="00DD107C">
        <w:rPr>
          <w:rFonts w:ascii="Times New Roman" w:eastAsia="Times New Roman" w:hAnsi="Times New Roman" w:cs="Times New Roman"/>
          <w:sz w:val="24"/>
          <w:szCs w:val="24"/>
          <w:lang w:val="en-US"/>
        </w:rPr>
        <w:t xml:space="preserve">. </w:t>
      </w:r>
      <w:r w:rsidR="004F2984" w:rsidRPr="00394456">
        <w:rPr>
          <w:rFonts w:ascii="Times New Roman" w:eastAsia="Times New Roman" w:hAnsi="Times New Roman" w:cs="Times New Roman"/>
          <w:sz w:val="24"/>
          <w:szCs w:val="24"/>
          <w:lang w:val="en-US"/>
        </w:rPr>
        <w:t xml:space="preserve">Thus, the target level of wages for doctors and medical </w:t>
      </w:r>
      <w:r w:rsidR="00165D2D">
        <w:rPr>
          <w:rFonts w:ascii="Times New Roman" w:eastAsia="Times New Roman" w:hAnsi="Times New Roman" w:cs="Times New Roman"/>
          <w:sz w:val="24"/>
          <w:szCs w:val="24"/>
          <w:lang w:val="en-US"/>
        </w:rPr>
        <w:t>personnel</w:t>
      </w:r>
      <w:r w:rsidR="004F2984" w:rsidRPr="00394456">
        <w:rPr>
          <w:rFonts w:ascii="Times New Roman" w:eastAsia="Times New Roman" w:hAnsi="Times New Roman" w:cs="Times New Roman"/>
          <w:sz w:val="24"/>
          <w:szCs w:val="24"/>
          <w:lang w:val="en-US"/>
        </w:rPr>
        <w:t xml:space="preserve"> should influence the level of actual wages in the region and the staffing level of medical personnel and the quality of medical services. Based on this assumption, the bas</w:t>
      </w:r>
      <w:r w:rsidR="007E2F6F">
        <w:rPr>
          <w:rFonts w:ascii="Times New Roman" w:eastAsia="Times New Roman" w:hAnsi="Times New Roman" w:cs="Times New Roman"/>
          <w:sz w:val="24"/>
          <w:szCs w:val="24"/>
          <w:lang w:val="en-US"/>
        </w:rPr>
        <w:t>ic</w:t>
      </w:r>
      <w:r w:rsidR="004F2984" w:rsidRPr="00394456">
        <w:rPr>
          <w:rFonts w:ascii="Times New Roman" w:eastAsia="Times New Roman" w:hAnsi="Times New Roman" w:cs="Times New Roman"/>
          <w:sz w:val="24"/>
          <w:szCs w:val="24"/>
          <w:lang w:val="en-US"/>
        </w:rPr>
        <w:t xml:space="preserve"> (target) average monthly salary is used as the first in</w:t>
      </w:r>
      <w:r w:rsidR="007E2F6F">
        <w:rPr>
          <w:rFonts w:ascii="Times New Roman" w:eastAsia="Times New Roman" w:hAnsi="Times New Roman" w:cs="Times New Roman"/>
          <w:sz w:val="24"/>
          <w:szCs w:val="24"/>
          <w:lang w:val="en-US"/>
        </w:rPr>
        <w:t xml:space="preserve">dependent </w:t>
      </w:r>
      <w:r w:rsidR="004F2984" w:rsidRPr="00394456">
        <w:rPr>
          <w:rFonts w:ascii="Times New Roman" w:eastAsia="Times New Roman" w:hAnsi="Times New Roman" w:cs="Times New Roman"/>
          <w:sz w:val="24"/>
          <w:szCs w:val="24"/>
          <w:lang w:val="en-US"/>
        </w:rPr>
        <w:t>variable of the model.</w:t>
      </w:r>
    </w:p>
    <w:p w14:paraId="346B95DE" w14:textId="7A55BC69" w:rsidR="004F2984" w:rsidRPr="00394456" w:rsidRDefault="004F2984" w:rsidP="00517F67">
      <w:pPr>
        <w:spacing w:line="360" w:lineRule="auto"/>
        <w:ind w:firstLine="708"/>
        <w:jc w:val="both"/>
        <w:rPr>
          <w:rFonts w:ascii="Times New Roman" w:eastAsia="Times New Roman" w:hAnsi="Times New Roman" w:cs="Times New Roman"/>
          <w:sz w:val="24"/>
          <w:szCs w:val="24"/>
          <w:lang w:val="en-US"/>
        </w:rPr>
      </w:pPr>
      <w:r w:rsidRPr="00394456">
        <w:rPr>
          <w:rFonts w:ascii="Times New Roman" w:eastAsia="Times New Roman" w:hAnsi="Times New Roman" w:cs="Times New Roman"/>
          <w:sz w:val="24"/>
          <w:szCs w:val="24"/>
          <w:lang w:val="en-US"/>
        </w:rPr>
        <w:t xml:space="preserve">Other variables </w:t>
      </w:r>
      <w:r w:rsidR="007E2F6F">
        <w:rPr>
          <w:rFonts w:ascii="Times New Roman" w:eastAsia="Times New Roman" w:hAnsi="Times New Roman" w:cs="Times New Roman"/>
          <w:sz w:val="24"/>
          <w:szCs w:val="24"/>
          <w:lang w:val="en-US"/>
        </w:rPr>
        <w:t>of</w:t>
      </w:r>
      <w:r w:rsidRPr="00394456">
        <w:rPr>
          <w:rFonts w:ascii="Times New Roman" w:eastAsia="Times New Roman" w:hAnsi="Times New Roman" w:cs="Times New Roman"/>
          <w:sz w:val="24"/>
          <w:szCs w:val="24"/>
          <w:lang w:val="en-US"/>
        </w:rPr>
        <w:t xml:space="preserve"> the model reflect the collected data on additional payments designed to attract doctors and encourage other categories of medical </w:t>
      </w:r>
      <w:r w:rsidR="00165D2D">
        <w:rPr>
          <w:rFonts w:ascii="Times New Roman" w:eastAsia="Times New Roman" w:hAnsi="Times New Roman" w:cs="Times New Roman"/>
          <w:sz w:val="24"/>
          <w:szCs w:val="24"/>
          <w:lang w:val="en-US"/>
        </w:rPr>
        <w:t>personnel</w:t>
      </w:r>
      <w:r w:rsidRPr="00394456">
        <w:rPr>
          <w:rFonts w:ascii="Times New Roman" w:eastAsia="Times New Roman" w:hAnsi="Times New Roman" w:cs="Times New Roman"/>
          <w:sz w:val="24"/>
          <w:szCs w:val="24"/>
          <w:lang w:val="en-US"/>
        </w:rPr>
        <w:t xml:space="preserve"> to work in medical institutions in various regions. Often, the real average monthly salary lags behind the target indicators, so additional social payments are introduced by the Government of the Russian Federation to further stimulate doctors in the regions and achieve target indicators. This study is designed to evaluate the effectiveness of payments in accordance with Government Decrees dated December 26, 2017 </w:t>
      </w:r>
      <w:r w:rsidRPr="00394456">
        <w:rPr>
          <w:rFonts w:ascii="Times New Roman" w:eastAsia="Times New Roman" w:hAnsi="Times New Roman" w:cs="Times New Roman"/>
          <w:sz w:val="24"/>
          <w:szCs w:val="24"/>
          <w:lang w:val="en-US"/>
        </w:rPr>
        <w:lastRenderedPageBreak/>
        <w:t>No. 1640 (and within the framework of the Order of the Ministry of Health dated March 4, 2021 No. 166n), dated December 27, 2019 No. 1910, dated December 31, 2022 No. 2568, dated November 24, 2023 No. 1985.</w:t>
      </w:r>
    </w:p>
    <w:p w14:paraId="3B9804EA" w14:textId="122C3C9A" w:rsidR="004F2984" w:rsidRPr="00DC2F77" w:rsidRDefault="004F2984" w:rsidP="00074851">
      <w:pPr>
        <w:spacing w:line="360" w:lineRule="auto"/>
        <w:ind w:firstLine="708"/>
        <w:jc w:val="both"/>
        <w:rPr>
          <w:rFonts w:ascii="Times New Roman" w:eastAsia="Times New Roman" w:hAnsi="Times New Roman" w:cs="Times New Roman"/>
          <w:sz w:val="24"/>
          <w:szCs w:val="24"/>
          <w:lang w:val="en-GB"/>
        </w:rPr>
      </w:pPr>
      <w:r w:rsidRPr="00394456">
        <w:rPr>
          <w:rFonts w:ascii="Times New Roman" w:eastAsia="Times New Roman" w:hAnsi="Times New Roman" w:cs="Times New Roman"/>
          <w:sz w:val="24"/>
          <w:szCs w:val="24"/>
          <w:lang w:val="en-US"/>
        </w:rPr>
        <w:t xml:space="preserve">The second variable of the model reflects the dynamics of special social payments to medical </w:t>
      </w:r>
      <w:r w:rsidR="00165D2D">
        <w:rPr>
          <w:rFonts w:ascii="Times New Roman" w:eastAsia="Times New Roman" w:hAnsi="Times New Roman" w:cs="Times New Roman"/>
          <w:sz w:val="24"/>
          <w:szCs w:val="24"/>
          <w:lang w:val="en-US"/>
        </w:rPr>
        <w:t>personnel</w:t>
      </w:r>
      <w:r w:rsidRPr="00394456">
        <w:rPr>
          <w:rFonts w:ascii="Times New Roman" w:eastAsia="Times New Roman" w:hAnsi="Times New Roman" w:cs="Times New Roman"/>
          <w:sz w:val="24"/>
          <w:szCs w:val="24"/>
          <w:lang w:val="en-US"/>
        </w:rPr>
        <w:t xml:space="preserve"> within the framework of Government Decree No. 2568 of December 31, 2022. The regulation came into force on January 1, 2023, so this variable is not included in the model for 2022. However, in 2023, the amount of funding for the regions under Resolution No. 2568 was significant, which makes it possible to measure the efficiency of the use of these funds by the regions and introduce this variable into the model. The resolution specifies that the level of remuneration of medical </w:t>
      </w:r>
      <w:r w:rsidR="00165D2D">
        <w:rPr>
          <w:rFonts w:ascii="Times New Roman" w:eastAsia="Times New Roman" w:hAnsi="Times New Roman" w:cs="Times New Roman"/>
          <w:sz w:val="24"/>
          <w:szCs w:val="24"/>
          <w:lang w:val="en-US"/>
        </w:rPr>
        <w:t>staff</w:t>
      </w:r>
      <w:r w:rsidRPr="00394456">
        <w:rPr>
          <w:rFonts w:ascii="Times New Roman" w:eastAsia="Times New Roman" w:hAnsi="Times New Roman" w:cs="Times New Roman"/>
          <w:sz w:val="24"/>
          <w:szCs w:val="24"/>
          <w:lang w:val="en-US"/>
        </w:rPr>
        <w:t xml:space="preserve"> in 2023 should not be lower than the level of 2022, taking into account wage indexation and special social benefits.</w:t>
      </w:r>
    </w:p>
    <w:p w14:paraId="35CCDF4E" w14:textId="5C73CE1F" w:rsidR="004F2984" w:rsidRPr="00394456" w:rsidRDefault="004F2984" w:rsidP="00074851">
      <w:pPr>
        <w:spacing w:line="360" w:lineRule="auto"/>
        <w:ind w:firstLine="708"/>
        <w:jc w:val="both"/>
        <w:rPr>
          <w:rFonts w:ascii="Times New Roman" w:eastAsia="Times New Roman" w:hAnsi="Times New Roman" w:cs="Times New Roman"/>
          <w:sz w:val="24"/>
          <w:szCs w:val="24"/>
          <w:lang w:val="en-US"/>
        </w:rPr>
      </w:pPr>
      <w:r w:rsidRPr="00394456">
        <w:rPr>
          <w:rFonts w:ascii="Times New Roman" w:eastAsia="Times New Roman" w:hAnsi="Times New Roman" w:cs="Times New Roman"/>
          <w:sz w:val="24"/>
          <w:szCs w:val="24"/>
          <w:lang w:val="en-US"/>
        </w:rPr>
        <w:t xml:space="preserve">Special social payments are made monthly based on data from medical institutions and through other interbudgetary transfers from the Federal Compulsory Health Insurance Fund. Regional compulsory medical insurance funds (hereinafter referred to as compulsory health insurance) distribute the funds received among medical institutions in the region. The amount of payments depends on the qualifications and specialty of doctors. The range of medical specialties that are eligible for payments is quite wide: for example, the maximum payment to doctors is 18,500 rubles. The maximum amount of payment to doctors with higher non-medical education is 14,500 rubles or 11,500 rubles, providing medical care or participating in intravital cytological studies, respectively. For emergency department doctors, the maximum payment was also to be 11,500 rubles, according to the Resolution. The maximum payment to medical </w:t>
      </w:r>
      <w:r w:rsidR="00165D2D">
        <w:rPr>
          <w:rFonts w:ascii="Times New Roman" w:eastAsia="Times New Roman" w:hAnsi="Times New Roman" w:cs="Times New Roman"/>
          <w:sz w:val="24"/>
          <w:szCs w:val="24"/>
          <w:lang w:val="en-US"/>
        </w:rPr>
        <w:t>personnel</w:t>
      </w:r>
      <w:r w:rsidRPr="00394456">
        <w:rPr>
          <w:rFonts w:ascii="Times New Roman" w:eastAsia="Times New Roman" w:hAnsi="Times New Roman" w:cs="Times New Roman"/>
          <w:sz w:val="24"/>
          <w:szCs w:val="24"/>
          <w:lang w:val="en-US"/>
        </w:rPr>
        <w:t xml:space="preserve"> of central district and district hospitals with secondary medical education is 8,000 rubles. Specialists with secondary medical education who work with doctors and provide primary health care are entitled to receive a monthly payment of up to 6,500 rubles. Paramedics and nurses at emergency medical aid stations are entitled to receive payments of up to 7,000 rubles. Junior medical staff of hospitals and nurses responding to emergency medical calls - up to 4,500 rubles.</w:t>
      </w:r>
    </w:p>
    <w:p w14:paraId="4AFE5A0D" w14:textId="153BF409" w:rsidR="004F2984" w:rsidRPr="00394456" w:rsidRDefault="004F2984" w:rsidP="00074851">
      <w:pPr>
        <w:spacing w:line="360" w:lineRule="auto"/>
        <w:ind w:firstLine="708"/>
        <w:jc w:val="both"/>
        <w:rPr>
          <w:rFonts w:ascii="Times New Roman" w:eastAsia="Times New Roman" w:hAnsi="Times New Roman" w:cs="Times New Roman"/>
          <w:sz w:val="24"/>
          <w:szCs w:val="24"/>
          <w:lang w:val="en-US"/>
        </w:rPr>
      </w:pPr>
      <w:r w:rsidRPr="00394456">
        <w:rPr>
          <w:rFonts w:ascii="Times New Roman" w:eastAsia="Times New Roman" w:hAnsi="Times New Roman" w:cs="Times New Roman"/>
          <w:sz w:val="24"/>
          <w:szCs w:val="24"/>
          <w:lang w:val="en-US"/>
        </w:rPr>
        <w:t xml:space="preserve">The special social payment is carried out by the Pension and Social Insurance Fund of the Russian Federation at the expense of other interbudgetary transfers provided by the Federal Compulsory Medical Insurance Fund. Every month, the authorities acting as founders of medical organizations submit to the Ministry of Health a list of medical organizations whose employees can receive special social </w:t>
      </w:r>
      <w:r w:rsidR="00074851">
        <w:rPr>
          <w:rFonts w:ascii="Times New Roman" w:eastAsia="Times New Roman" w:hAnsi="Times New Roman" w:cs="Times New Roman"/>
          <w:sz w:val="24"/>
          <w:szCs w:val="24"/>
          <w:lang w:val="en-GB"/>
        </w:rPr>
        <w:t>payments</w:t>
      </w:r>
      <w:r w:rsidRPr="00394456">
        <w:rPr>
          <w:rFonts w:ascii="Times New Roman" w:eastAsia="Times New Roman" w:hAnsi="Times New Roman" w:cs="Times New Roman"/>
          <w:sz w:val="24"/>
          <w:szCs w:val="24"/>
          <w:lang w:val="en-US"/>
        </w:rPr>
        <w:t xml:space="preserve">. In addition to data on medical organizations, the list includes data on each medical worker to whom a special payment will be made. The Territorial Pension and Social Insurance Fund makes payments to </w:t>
      </w:r>
      <w:r w:rsidR="00165D2D">
        <w:rPr>
          <w:rFonts w:ascii="Times New Roman" w:eastAsia="Times New Roman" w:hAnsi="Times New Roman" w:cs="Times New Roman"/>
          <w:sz w:val="24"/>
          <w:szCs w:val="24"/>
          <w:lang w:val="en-US"/>
        </w:rPr>
        <w:t>employees of medical institutions</w:t>
      </w:r>
      <w:r w:rsidRPr="00394456">
        <w:rPr>
          <w:rFonts w:ascii="Times New Roman" w:eastAsia="Times New Roman" w:hAnsi="Times New Roman" w:cs="Times New Roman"/>
          <w:sz w:val="24"/>
          <w:szCs w:val="24"/>
          <w:lang w:val="en-US"/>
        </w:rPr>
        <w:t xml:space="preserve"> according to the received register within 7 days after receiving the register. Thus, Decree No. 2568 assumes that a </w:t>
      </w:r>
      <w:r w:rsidRPr="00394456">
        <w:rPr>
          <w:rFonts w:ascii="Times New Roman" w:eastAsia="Times New Roman" w:hAnsi="Times New Roman" w:cs="Times New Roman"/>
          <w:sz w:val="24"/>
          <w:szCs w:val="24"/>
          <w:lang w:val="en-US"/>
        </w:rPr>
        <w:lastRenderedPageBreak/>
        <w:t>special social payment is paid to a wide range of med</w:t>
      </w:r>
      <w:r w:rsidR="00165D2D">
        <w:rPr>
          <w:rFonts w:ascii="Times New Roman" w:eastAsia="Times New Roman" w:hAnsi="Times New Roman" w:cs="Times New Roman"/>
          <w:sz w:val="24"/>
          <w:szCs w:val="24"/>
          <w:lang w:val="en-US"/>
        </w:rPr>
        <w:t>ical personnel</w:t>
      </w:r>
      <w:r w:rsidRPr="00394456">
        <w:rPr>
          <w:rFonts w:ascii="Times New Roman" w:eastAsia="Times New Roman" w:hAnsi="Times New Roman" w:cs="Times New Roman"/>
          <w:sz w:val="24"/>
          <w:szCs w:val="24"/>
          <w:lang w:val="en-US"/>
        </w:rPr>
        <w:t xml:space="preserve">, based on their level of qualifications, on a monthly basis and with the aim of further motivating medical </w:t>
      </w:r>
      <w:r w:rsidR="00165D2D">
        <w:rPr>
          <w:rFonts w:ascii="Times New Roman" w:eastAsia="Times New Roman" w:hAnsi="Times New Roman" w:cs="Times New Roman"/>
          <w:sz w:val="24"/>
          <w:szCs w:val="24"/>
          <w:lang w:val="en-US"/>
        </w:rPr>
        <w:t>staff</w:t>
      </w:r>
      <w:r w:rsidRPr="00394456">
        <w:rPr>
          <w:rFonts w:ascii="Times New Roman" w:eastAsia="Times New Roman" w:hAnsi="Times New Roman" w:cs="Times New Roman"/>
          <w:sz w:val="24"/>
          <w:szCs w:val="24"/>
          <w:lang w:val="en-US"/>
        </w:rPr>
        <w:t>.</w:t>
      </w:r>
    </w:p>
    <w:p w14:paraId="1AD1841C" w14:textId="2FD452FA" w:rsidR="004F2984" w:rsidRPr="00394456" w:rsidRDefault="004F2984" w:rsidP="00074851">
      <w:pPr>
        <w:spacing w:line="360" w:lineRule="auto"/>
        <w:ind w:firstLine="708"/>
        <w:jc w:val="both"/>
        <w:rPr>
          <w:rFonts w:ascii="Times New Roman" w:eastAsia="Times New Roman" w:hAnsi="Times New Roman" w:cs="Times New Roman"/>
          <w:sz w:val="24"/>
          <w:szCs w:val="24"/>
          <w:lang w:val="en-US"/>
        </w:rPr>
      </w:pPr>
      <w:r w:rsidRPr="00394456">
        <w:rPr>
          <w:rFonts w:ascii="Times New Roman" w:eastAsia="Times New Roman" w:hAnsi="Times New Roman" w:cs="Times New Roman"/>
          <w:sz w:val="24"/>
          <w:szCs w:val="24"/>
          <w:lang w:val="en-US"/>
        </w:rPr>
        <w:t xml:space="preserve">The amount of funding allocated under Resolution No. 2568 is quite large in each individual region, so the relative </w:t>
      </w:r>
      <w:r w:rsidR="0049703E">
        <w:rPr>
          <w:rFonts w:ascii="Times New Roman" w:eastAsia="Times New Roman" w:hAnsi="Times New Roman" w:cs="Times New Roman"/>
          <w:sz w:val="24"/>
          <w:szCs w:val="24"/>
          <w:lang w:val="en-US"/>
        </w:rPr>
        <w:t>efficiency</w:t>
      </w:r>
      <w:r w:rsidRPr="00394456">
        <w:rPr>
          <w:rFonts w:ascii="Times New Roman" w:eastAsia="Times New Roman" w:hAnsi="Times New Roman" w:cs="Times New Roman"/>
          <w:sz w:val="24"/>
          <w:szCs w:val="24"/>
          <w:lang w:val="en-US"/>
        </w:rPr>
        <w:t xml:space="preserve"> of </w:t>
      </w:r>
      <w:r w:rsidR="0049703E">
        <w:rPr>
          <w:rFonts w:ascii="Times New Roman" w:eastAsia="Times New Roman" w:hAnsi="Times New Roman" w:cs="Times New Roman"/>
          <w:sz w:val="24"/>
          <w:szCs w:val="24"/>
          <w:lang w:val="en-US"/>
        </w:rPr>
        <w:t xml:space="preserve">using </w:t>
      </w:r>
      <w:r w:rsidRPr="00394456">
        <w:rPr>
          <w:rFonts w:ascii="Times New Roman" w:eastAsia="Times New Roman" w:hAnsi="Times New Roman" w:cs="Times New Roman"/>
          <w:sz w:val="24"/>
          <w:szCs w:val="24"/>
          <w:lang w:val="en-US"/>
        </w:rPr>
        <w:t>these payments in different regions is of particular research interest.</w:t>
      </w:r>
    </w:p>
    <w:p w14:paraId="3EDB3B6D" w14:textId="2C8BD7D9" w:rsidR="004F2984" w:rsidRPr="00394456" w:rsidRDefault="004F2984" w:rsidP="00074851">
      <w:pPr>
        <w:spacing w:line="360" w:lineRule="auto"/>
        <w:ind w:firstLine="708"/>
        <w:jc w:val="both"/>
        <w:rPr>
          <w:rFonts w:ascii="Times New Roman" w:eastAsia="Times New Roman" w:hAnsi="Times New Roman" w:cs="Times New Roman"/>
          <w:sz w:val="24"/>
          <w:szCs w:val="24"/>
          <w:lang w:val="en-US"/>
        </w:rPr>
      </w:pPr>
      <w:r w:rsidRPr="00394456">
        <w:rPr>
          <w:rFonts w:ascii="Times New Roman" w:eastAsia="Times New Roman" w:hAnsi="Times New Roman" w:cs="Times New Roman"/>
          <w:sz w:val="24"/>
          <w:szCs w:val="24"/>
          <w:lang w:val="en-US"/>
        </w:rPr>
        <w:t>The third variable includes data on Decree No. 1910 of December 27, 2019. According to this Resolution, the Federal Compulsory Medical Insurance Fund provides interbudgetary transfers to territorial compulsory medical insurance funds in order to co-finance the costs of medical organizations for the salaries of doctors and paramedical personnel. According to the Resolution, territorial compulsory medical insurance funds transfer funds to medical organizations in the region that have entered into agreements to provide the rationed insurance stock of the territorial fund for the purposes specified by the Resolution, namely to co-finance the costs of paying doctors and paramedical personnel.</w:t>
      </w:r>
    </w:p>
    <w:p w14:paraId="07508D9E" w14:textId="77777777" w:rsidR="00394456" w:rsidRPr="00394456" w:rsidRDefault="00394456" w:rsidP="00074851">
      <w:pPr>
        <w:spacing w:line="360" w:lineRule="auto"/>
        <w:ind w:firstLine="708"/>
        <w:jc w:val="both"/>
        <w:rPr>
          <w:rFonts w:ascii="Times New Roman" w:eastAsia="Times New Roman" w:hAnsi="Times New Roman" w:cs="Times New Roman"/>
          <w:sz w:val="24"/>
          <w:szCs w:val="24"/>
          <w:lang w:val="en-US"/>
        </w:rPr>
      </w:pPr>
      <w:r w:rsidRPr="00394456">
        <w:rPr>
          <w:rFonts w:ascii="Times New Roman" w:eastAsia="Times New Roman" w:hAnsi="Times New Roman" w:cs="Times New Roman"/>
          <w:sz w:val="24"/>
          <w:szCs w:val="24"/>
          <w:lang w:val="en-US"/>
        </w:rPr>
        <w:t>At the same time, funds for co-financing expenses used by a medical organization for other purposes must be returned to the budget of the territorial compulsory medical insurance fund in accordance with budget legislation.</w:t>
      </w:r>
    </w:p>
    <w:p w14:paraId="38559EAC" w14:textId="461A6BBC" w:rsidR="00394456" w:rsidRPr="00394456" w:rsidRDefault="00394456" w:rsidP="00074851">
      <w:pPr>
        <w:spacing w:line="360" w:lineRule="auto"/>
        <w:ind w:firstLine="708"/>
        <w:jc w:val="both"/>
        <w:rPr>
          <w:rFonts w:ascii="Times New Roman" w:eastAsia="Times New Roman" w:hAnsi="Times New Roman" w:cs="Times New Roman"/>
          <w:sz w:val="24"/>
          <w:szCs w:val="24"/>
          <w:lang w:val="en-US"/>
        </w:rPr>
      </w:pPr>
      <w:r w:rsidRPr="00394456">
        <w:rPr>
          <w:rFonts w:ascii="Times New Roman" w:eastAsia="Times New Roman" w:hAnsi="Times New Roman" w:cs="Times New Roman"/>
          <w:sz w:val="24"/>
          <w:szCs w:val="24"/>
          <w:lang w:val="en-US"/>
        </w:rPr>
        <w:t>Resolution No. 1910 of December 27, 2019 also regulates the amount of interbudgetary transfers in favor of individual regions. According to the formula presented below, the Federal Compulsory Medical Insurance Fund provides the following interbudgetar</w:t>
      </w:r>
      <w:r w:rsidR="00F453B6">
        <w:rPr>
          <w:rFonts w:ascii="Times New Roman" w:eastAsia="Times New Roman" w:hAnsi="Times New Roman" w:cs="Times New Roman"/>
          <w:sz w:val="24"/>
          <w:szCs w:val="24"/>
          <w:lang w:val="en-US"/>
        </w:rPr>
        <w:t>y</w:t>
      </w:r>
      <w:r w:rsidRPr="00394456">
        <w:rPr>
          <w:rFonts w:ascii="Times New Roman" w:eastAsia="Times New Roman" w:hAnsi="Times New Roman" w:cs="Times New Roman"/>
          <w:sz w:val="24"/>
          <w:szCs w:val="24"/>
          <w:lang w:val="en-US"/>
        </w:rPr>
        <w:t xml:space="preserve"> transfers to territorial funds:</w:t>
      </w:r>
    </w:p>
    <w:p w14:paraId="47B4EFC5" w14:textId="562E99AB" w:rsidR="00394456" w:rsidRPr="00394456" w:rsidRDefault="0039173D" w:rsidP="00AA5DC0">
      <w:pPr>
        <w:spacing w:line="360" w:lineRule="auto"/>
        <w:jc w:val="center"/>
        <w:rPr>
          <w:rFonts w:ascii="Times New Roman" w:eastAsia="Times New Roman" w:hAnsi="Times New Roman" w:cs="Times New Roman"/>
          <w:sz w:val="24"/>
          <w:szCs w:val="24"/>
          <w:lang w:val="en-US"/>
        </w:rPr>
      </w:pPr>
      <m:oMath>
        <m:r>
          <w:rPr>
            <w:rFonts w:ascii="Cambria Math" w:eastAsia="Times New Roman" w:hAnsi="Cambria Math" w:cs="Times New Roman"/>
            <w:sz w:val="24"/>
            <w:szCs w:val="24"/>
            <w:lang w:val="en-US"/>
          </w:rPr>
          <m:t xml:space="preserve">   </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P</m:t>
            </m:r>
          </m:e>
          <m:sub>
            <m:r>
              <w:rPr>
                <w:rFonts w:ascii="Cambria Math" w:eastAsia="Times New Roman" w:hAnsi="Cambria Math" w:cs="Times New Roman"/>
                <w:sz w:val="24"/>
                <w:szCs w:val="24"/>
                <w:lang w:val="en-US"/>
              </w:rPr>
              <m:t>i</m:t>
            </m:r>
          </m:sub>
        </m:sSub>
        <m:r>
          <w:rPr>
            <w:rFonts w:ascii="Cambria Math" w:eastAsia="Times New Roman" w:hAnsi="Cambria Math" w:cs="Times New Roman"/>
            <w:sz w:val="24"/>
            <w:szCs w:val="24"/>
            <w:lang w:val="en-US"/>
          </w:rPr>
          <m:t>=</m:t>
        </m:r>
        <m:d>
          <m:dPr>
            <m:ctrlPr>
              <w:rPr>
                <w:rFonts w:ascii="Cambria Math" w:eastAsia="Times New Roman" w:hAnsi="Cambria Math" w:cs="Times New Roman"/>
                <w:i/>
                <w:sz w:val="24"/>
                <w:szCs w:val="24"/>
                <w:lang w:val="en-US"/>
              </w:rPr>
            </m:ctrlPr>
          </m:dPr>
          <m:e>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P</m:t>
                </m:r>
              </m:e>
              <m:sub>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V</m:t>
                    </m:r>
                  </m:e>
                  <m:sub>
                    <m:r>
                      <w:rPr>
                        <w:rFonts w:ascii="Cambria Math" w:eastAsia="Times New Roman" w:hAnsi="Cambria Math" w:cs="Times New Roman"/>
                        <w:sz w:val="24"/>
                        <w:szCs w:val="24"/>
                        <w:lang w:val="en-US"/>
                      </w:rPr>
                      <m:t>i</m:t>
                    </m:r>
                  </m:sub>
                </m:sSub>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O</m:t>
                </m:r>
              </m:e>
              <m:sub>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V</m:t>
                    </m:r>
                  </m:e>
                  <m:sub>
                    <m:r>
                      <w:rPr>
                        <w:rFonts w:ascii="Cambria Math" w:eastAsia="Times New Roman" w:hAnsi="Cambria Math" w:cs="Times New Roman"/>
                        <w:sz w:val="24"/>
                        <w:szCs w:val="24"/>
                        <w:lang w:val="en-US"/>
                      </w:rPr>
                      <m:t>i</m:t>
                    </m:r>
                  </m:sub>
                </m:sSub>
              </m:sub>
            </m:sSub>
          </m:e>
        </m:d>
        <m:r>
          <w:rPr>
            <w:rFonts w:ascii="Cambria Math" w:eastAsia="Times New Roman" w:hAnsi="Cambria Math" w:cs="Times New Roman"/>
            <w:sz w:val="24"/>
            <w:szCs w:val="24"/>
            <w:lang w:val="en-US"/>
          </w:rPr>
          <m:t>*H+</m:t>
        </m:r>
        <m:d>
          <m:dPr>
            <m:ctrlPr>
              <w:rPr>
                <w:rFonts w:ascii="Cambria Math" w:eastAsia="Times New Roman" w:hAnsi="Cambria Math" w:cs="Times New Roman"/>
                <w:i/>
                <w:sz w:val="24"/>
                <w:szCs w:val="24"/>
                <w:lang w:val="en-US"/>
              </w:rPr>
            </m:ctrlPr>
          </m:dPr>
          <m:e>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P</m:t>
                </m:r>
              </m:e>
              <m:sub>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M</m:t>
                    </m:r>
                  </m:e>
                  <m:sub>
                    <m:r>
                      <w:rPr>
                        <w:rFonts w:ascii="Cambria Math" w:eastAsia="Times New Roman" w:hAnsi="Cambria Math" w:cs="Times New Roman"/>
                        <w:sz w:val="24"/>
                        <w:szCs w:val="24"/>
                        <w:lang w:val="en-US"/>
                      </w:rPr>
                      <m:t>i</m:t>
                    </m:r>
                  </m:sub>
                </m:sSub>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O</m:t>
                </m:r>
              </m:e>
              <m:sub>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M</m:t>
                    </m:r>
                  </m:e>
                  <m:sub>
                    <m:r>
                      <w:rPr>
                        <w:rFonts w:ascii="Cambria Math" w:eastAsia="Times New Roman" w:hAnsi="Cambria Math" w:cs="Times New Roman"/>
                        <w:sz w:val="24"/>
                        <w:szCs w:val="24"/>
                        <w:lang w:val="en-US"/>
                      </w:rPr>
                      <m:t>i</m:t>
                    </m:r>
                  </m:sub>
                </m:sSub>
              </m:sub>
            </m:sSub>
          </m:e>
        </m:d>
        <m:r>
          <w:rPr>
            <w:rFonts w:ascii="Cambria Math" w:eastAsia="Times New Roman" w:hAnsi="Cambria Math" w:cs="Times New Roman"/>
            <w:sz w:val="24"/>
            <w:szCs w:val="24"/>
            <w:lang w:val="en-US"/>
          </w:rPr>
          <m:t>*H</m:t>
        </m:r>
      </m:oMath>
      <w:r w:rsidR="00394456" w:rsidRPr="00394456">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p>
    <w:p w14:paraId="035F36C1" w14:textId="6A4EC66A" w:rsidR="00394456" w:rsidRPr="00394456" w:rsidRDefault="00394456" w:rsidP="00394456">
      <w:pPr>
        <w:spacing w:line="360" w:lineRule="auto"/>
        <w:jc w:val="both"/>
        <w:rPr>
          <w:rFonts w:ascii="Times New Roman" w:eastAsia="Times New Roman" w:hAnsi="Times New Roman" w:cs="Times New Roman"/>
          <w:sz w:val="24"/>
          <w:szCs w:val="24"/>
          <w:lang w:val="en-US"/>
        </w:rPr>
      </w:pPr>
      <w:r w:rsidRPr="00394456">
        <w:rPr>
          <w:rFonts w:ascii="Times New Roman" w:eastAsia="Times New Roman" w:hAnsi="Times New Roman" w:cs="Times New Roman"/>
          <w:sz w:val="24"/>
          <w:szCs w:val="24"/>
          <w:lang w:val="en-US"/>
        </w:rPr>
        <w:t xml:space="preserve">where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P</m:t>
            </m:r>
          </m:e>
          <m:sub>
            <m:r>
              <w:rPr>
                <w:rFonts w:ascii="Cambria Math" w:eastAsia="Times New Roman" w:hAnsi="Cambria Math" w:cs="Times New Roman"/>
                <w:sz w:val="24"/>
                <w:szCs w:val="24"/>
                <w:lang w:val="en-US"/>
              </w:rPr>
              <m:t>i</m:t>
            </m:r>
          </m:sub>
        </m:sSub>
      </m:oMath>
      <w:r w:rsidR="00AA5DC0">
        <w:rPr>
          <w:rFonts w:ascii="Times New Roman" w:eastAsia="Times New Roman" w:hAnsi="Times New Roman" w:cs="Times New Roman"/>
          <w:sz w:val="24"/>
          <w:szCs w:val="24"/>
          <w:lang w:val="en-US"/>
        </w:rPr>
        <w:t xml:space="preserve"> </w:t>
      </w:r>
      <w:r w:rsidRPr="00394456">
        <w:rPr>
          <w:rFonts w:ascii="Times New Roman" w:eastAsia="Times New Roman" w:hAnsi="Times New Roman" w:cs="Times New Roman"/>
          <w:sz w:val="24"/>
          <w:szCs w:val="24"/>
          <w:lang w:val="en-US"/>
        </w:rPr>
        <w:t xml:space="preserve"> </w:t>
      </w:r>
      <w:r w:rsidR="00AA5DC0">
        <w:rPr>
          <w:rFonts w:ascii="Times New Roman" w:eastAsia="Times New Roman" w:hAnsi="Times New Roman" w:cs="Times New Roman"/>
          <w:sz w:val="24"/>
          <w:szCs w:val="24"/>
          <w:lang w:val="en-US"/>
        </w:rPr>
        <w:t xml:space="preserve">is </w:t>
      </w:r>
      <w:r w:rsidRPr="00394456">
        <w:rPr>
          <w:rFonts w:ascii="Times New Roman" w:eastAsia="Times New Roman" w:hAnsi="Times New Roman" w:cs="Times New Roman"/>
          <w:sz w:val="24"/>
          <w:szCs w:val="24"/>
          <w:lang w:val="en-US"/>
        </w:rPr>
        <w:t>the amount of interbudgetary transfer provided to the i-th region;</w:t>
      </w:r>
    </w:p>
    <w:p w14:paraId="76C449F3" w14:textId="3C913C24" w:rsidR="00394456" w:rsidRPr="00394456" w:rsidRDefault="005612BB" w:rsidP="00394456">
      <w:pPr>
        <w:spacing w:line="360" w:lineRule="auto"/>
        <w:jc w:val="both"/>
        <w:rPr>
          <w:rFonts w:ascii="Times New Roman" w:eastAsia="Times New Roman" w:hAnsi="Times New Roman" w:cs="Times New Roman"/>
          <w:sz w:val="24"/>
          <w:szCs w:val="24"/>
          <w:lang w:val="en-US"/>
        </w:rPr>
      </w:pP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P</m:t>
            </m:r>
          </m:e>
          <m:sub>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V</m:t>
                </m:r>
              </m:e>
              <m:sub>
                <m:r>
                  <w:rPr>
                    <w:rFonts w:ascii="Cambria Math" w:eastAsia="Times New Roman" w:hAnsi="Cambria Math" w:cs="Times New Roman"/>
                    <w:sz w:val="24"/>
                    <w:szCs w:val="24"/>
                    <w:lang w:val="en-US"/>
                  </w:rPr>
                  <m:t>i</m:t>
                </m:r>
              </m:sub>
            </m:sSub>
          </m:sub>
        </m:sSub>
      </m:oMath>
      <w:r w:rsidR="00394456" w:rsidRPr="00394456">
        <w:rPr>
          <w:rFonts w:ascii="Times New Roman" w:eastAsia="Times New Roman" w:hAnsi="Times New Roman" w:cs="Times New Roman"/>
          <w:sz w:val="24"/>
          <w:szCs w:val="24"/>
          <w:lang w:val="en-US"/>
        </w:rPr>
        <w:t xml:space="preserve"> – annual amount of funds for remuneration of doctors in the i-th subject of the Russian Federation;</w:t>
      </w:r>
    </w:p>
    <w:p w14:paraId="6355E630" w14:textId="27D231C3" w:rsidR="00394456" w:rsidRPr="00394456" w:rsidRDefault="005612BB" w:rsidP="00394456">
      <w:pPr>
        <w:spacing w:line="360" w:lineRule="auto"/>
        <w:jc w:val="both"/>
        <w:rPr>
          <w:rFonts w:ascii="Times New Roman" w:eastAsia="Times New Roman" w:hAnsi="Times New Roman" w:cs="Times New Roman"/>
          <w:sz w:val="24"/>
          <w:szCs w:val="24"/>
          <w:lang w:val="en-US"/>
        </w:rPr>
      </w:pP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O</m:t>
            </m:r>
          </m:e>
          <m:sub>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V</m:t>
                </m:r>
              </m:e>
              <m:sub>
                <m:r>
                  <w:rPr>
                    <w:rFonts w:ascii="Cambria Math" w:eastAsia="Times New Roman" w:hAnsi="Cambria Math" w:cs="Times New Roman"/>
                    <w:sz w:val="24"/>
                    <w:szCs w:val="24"/>
                    <w:lang w:val="en-US"/>
                  </w:rPr>
                  <m:t>i</m:t>
                </m:r>
              </m:sub>
            </m:sSub>
          </m:sub>
        </m:sSub>
      </m:oMath>
      <w:r w:rsidR="00394456" w:rsidRPr="00394456">
        <w:rPr>
          <w:rFonts w:ascii="Times New Roman" w:eastAsia="Times New Roman" w:hAnsi="Times New Roman" w:cs="Times New Roman"/>
          <w:sz w:val="24"/>
          <w:szCs w:val="24"/>
          <w:lang w:val="en-US"/>
        </w:rPr>
        <w:t xml:space="preserve"> – the amount of funds required to pay for the vacation of doctors in the i-th subject of the Russian Federation;</w:t>
      </w:r>
    </w:p>
    <w:p w14:paraId="716CA377" w14:textId="777BE6B9" w:rsidR="00394456" w:rsidRPr="00394456" w:rsidRDefault="00AA5DC0" w:rsidP="00394456">
      <w:pPr>
        <w:spacing w:line="360" w:lineRule="auto"/>
        <w:jc w:val="both"/>
        <w:rPr>
          <w:rFonts w:ascii="Times New Roman" w:eastAsia="Times New Roman" w:hAnsi="Times New Roman" w:cs="Times New Roman"/>
          <w:sz w:val="24"/>
          <w:szCs w:val="24"/>
          <w:lang w:val="en-US"/>
        </w:rPr>
      </w:pPr>
      <w:r w:rsidRPr="00AA5DC0">
        <w:rPr>
          <w:rFonts w:ascii="Times New Roman" w:eastAsia="Times New Roman" w:hAnsi="Times New Roman" w:cs="Times New Roman"/>
          <w:i/>
          <w:sz w:val="24"/>
          <w:szCs w:val="24"/>
          <w:lang w:val="en-US"/>
        </w:rPr>
        <w:t>H</w:t>
      </w:r>
      <w:r>
        <w:rPr>
          <w:rFonts w:ascii="Times New Roman" w:eastAsia="Times New Roman" w:hAnsi="Times New Roman" w:cs="Times New Roman"/>
          <w:i/>
          <w:sz w:val="24"/>
          <w:szCs w:val="24"/>
          <w:lang w:val="en-US"/>
        </w:rPr>
        <w:t xml:space="preserve"> </w:t>
      </w:r>
      <w:r w:rsidR="00394456" w:rsidRPr="00394456">
        <w:rPr>
          <w:rFonts w:ascii="Times New Roman" w:eastAsia="Times New Roman" w:hAnsi="Times New Roman" w:cs="Times New Roman"/>
          <w:sz w:val="24"/>
          <w:szCs w:val="24"/>
          <w:lang w:val="en-US"/>
        </w:rPr>
        <w:t>– coefficient reflecting the costs of a medical organization for paying insurance premiums, taken equal to 1.302, according to Resolution No. 90 dated January 30, 2021;</w:t>
      </w:r>
    </w:p>
    <w:p w14:paraId="6FC7F8E0" w14:textId="62421889" w:rsidR="00394456" w:rsidRPr="00394456" w:rsidRDefault="005612BB" w:rsidP="00394456">
      <w:pPr>
        <w:spacing w:line="360" w:lineRule="auto"/>
        <w:jc w:val="both"/>
        <w:rPr>
          <w:rFonts w:ascii="Times New Roman" w:eastAsia="Times New Roman" w:hAnsi="Times New Roman" w:cs="Times New Roman"/>
          <w:sz w:val="24"/>
          <w:szCs w:val="24"/>
          <w:lang w:val="en-US"/>
        </w:rPr>
      </w:pP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P</m:t>
            </m:r>
          </m:e>
          <m:sub>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M</m:t>
                </m:r>
              </m:e>
              <m:sub>
                <m:r>
                  <w:rPr>
                    <w:rFonts w:ascii="Cambria Math" w:eastAsia="Times New Roman" w:hAnsi="Cambria Math" w:cs="Times New Roman"/>
                    <w:sz w:val="24"/>
                    <w:szCs w:val="24"/>
                    <w:lang w:val="en-US"/>
                  </w:rPr>
                  <m:t>i</m:t>
                </m:r>
              </m:sub>
            </m:sSub>
          </m:sub>
        </m:sSub>
      </m:oMath>
      <w:r w:rsidR="00394456" w:rsidRPr="00394456">
        <w:rPr>
          <w:rFonts w:ascii="Times New Roman" w:eastAsia="Times New Roman" w:hAnsi="Times New Roman" w:cs="Times New Roman"/>
          <w:sz w:val="24"/>
          <w:szCs w:val="24"/>
          <w:lang w:val="en-US"/>
        </w:rPr>
        <w:t xml:space="preserve"> – annual amount of funds for remuneration of paramedical personnel in the i-th region of the Russian Federation;</w:t>
      </w:r>
    </w:p>
    <w:p w14:paraId="0BE4637F" w14:textId="3FB54553" w:rsidR="004F2984" w:rsidRPr="00394456" w:rsidRDefault="005612BB" w:rsidP="00394456">
      <w:pPr>
        <w:spacing w:line="360" w:lineRule="auto"/>
        <w:jc w:val="both"/>
        <w:rPr>
          <w:rFonts w:ascii="Times New Roman" w:eastAsia="Times New Roman" w:hAnsi="Times New Roman" w:cs="Times New Roman"/>
          <w:sz w:val="24"/>
          <w:szCs w:val="24"/>
          <w:lang w:val="en-US"/>
        </w:rPr>
      </w:pP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O</m:t>
            </m:r>
          </m:e>
          <m:sub>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M</m:t>
                </m:r>
              </m:e>
              <m:sub>
                <m:r>
                  <w:rPr>
                    <w:rFonts w:ascii="Cambria Math" w:eastAsia="Times New Roman" w:hAnsi="Cambria Math" w:cs="Times New Roman"/>
                    <w:sz w:val="24"/>
                    <w:szCs w:val="24"/>
                    <w:lang w:val="en-US"/>
                  </w:rPr>
                  <m:t>i</m:t>
                </m:r>
              </m:sub>
            </m:sSub>
          </m:sub>
        </m:sSub>
      </m:oMath>
      <w:r w:rsidR="00394456" w:rsidRPr="00394456">
        <w:rPr>
          <w:rFonts w:ascii="Times New Roman" w:eastAsia="Times New Roman" w:hAnsi="Times New Roman" w:cs="Times New Roman"/>
          <w:sz w:val="24"/>
          <w:szCs w:val="24"/>
          <w:lang w:val="en-US"/>
        </w:rPr>
        <w:t xml:space="preserve"> – the amount of funds required to pay for the vacation of paramedical personnel in the i-th region of the Russian Federation.</w:t>
      </w:r>
    </w:p>
    <w:p w14:paraId="3F0ACB6E" w14:textId="24A8C546" w:rsidR="00394456" w:rsidRPr="00394456" w:rsidRDefault="00394456" w:rsidP="0039173D">
      <w:pPr>
        <w:spacing w:line="360" w:lineRule="auto"/>
        <w:ind w:firstLine="708"/>
        <w:jc w:val="both"/>
        <w:rPr>
          <w:rFonts w:ascii="Times New Roman" w:eastAsia="Times New Roman" w:hAnsi="Times New Roman" w:cs="Times New Roman"/>
          <w:sz w:val="24"/>
          <w:szCs w:val="24"/>
          <w:lang w:val="en-US"/>
        </w:rPr>
      </w:pPr>
      <w:r w:rsidRPr="00394456">
        <w:rPr>
          <w:rFonts w:ascii="Times New Roman" w:eastAsia="Times New Roman" w:hAnsi="Times New Roman" w:cs="Times New Roman"/>
          <w:sz w:val="24"/>
          <w:szCs w:val="24"/>
          <w:lang w:val="en-US"/>
        </w:rPr>
        <w:t>The amounts of funds for remuneration of doctors and paramedical personnel are indicated based on the required amounts of funds for co-financing from the Federal Compulsory Medical Insurance Fund. In addition to presenting the methodology for calculating transfers to territorial funds, the Resolution regulates other aspects of the allocation of funds by the Federal Compulsory Medical Insurance Fund, including methods for calculating individual indicators.</w:t>
      </w:r>
    </w:p>
    <w:p w14:paraId="1C2B04C5" w14:textId="77777777" w:rsidR="00394456" w:rsidRPr="00394456" w:rsidRDefault="00394456" w:rsidP="00594BE1">
      <w:pPr>
        <w:spacing w:line="360" w:lineRule="auto"/>
        <w:ind w:firstLine="708"/>
        <w:jc w:val="both"/>
        <w:rPr>
          <w:rFonts w:ascii="Times New Roman" w:eastAsia="Times New Roman" w:hAnsi="Times New Roman" w:cs="Times New Roman"/>
          <w:sz w:val="24"/>
          <w:szCs w:val="24"/>
          <w:lang w:val="en-US"/>
        </w:rPr>
      </w:pPr>
      <w:r w:rsidRPr="00394456">
        <w:rPr>
          <w:rFonts w:ascii="Times New Roman" w:eastAsia="Times New Roman" w:hAnsi="Times New Roman" w:cs="Times New Roman"/>
          <w:sz w:val="24"/>
          <w:szCs w:val="24"/>
          <w:lang w:val="en-US"/>
        </w:rPr>
        <w:t>Resolution No. 90 of January 30, 2021 further increased the H coefficient, which should have affected the volume of co-financing of medical organizations in 2022 and 2023. Thus, the volume of co-financing of medical organizations within the framework of Resolution No. 1910 has increased in recent years compared to previous years when the Resolution was in force. In this regard, the relevance of assessing the effectiveness of the use of these funds by regions is only increasing.</w:t>
      </w:r>
    </w:p>
    <w:p w14:paraId="420B2080" w14:textId="03E6D198" w:rsidR="00394456" w:rsidRPr="00394456" w:rsidRDefault="00394456" w:rsidP="00594BE1">
      <w:pPr>
        <w:spacing w:line="360" w:lineRule="auto"/>
        <w:ind w:firstLine="708"/>
        <w:jc w:val="both"/>
        <w:rPr>
          <w:rFonts w:ascii="Times New Roman" w:eastAsia="Times New Roman" w:hAnsi="Times New Roman" w:cs="Times New Roman"/>
          <w:sz w:val="24"/>
          <w:szCs w:val="24"/>
          <w:lang w:val="en-US"/>
        </w:rPr>
      </w:pPr>
      <w:r w:rsidRPr="00394456">
        <w:rPr>
          <w:rFonts w:ascii="Times New Roman" w:eastAsia="Times New Roman" w:hAnsi="Times New Roman" w:cs="Times New Roman"/>
          <w:sz w:val="24"/>
          <w:szCs w:val="24"/>
          <w:lang w:val="en-US"/>
        </w:rPr>
        <w:t xml:space="preserve">The fourth variable of the model contains data on the amount of funding allocated to the regions for the implementation of the </w:t>
      </w:r>
      <w:r w:rsidR="00395CB6">
        <w:rPr>
          <w:rFonts w:ascii="Times New Roman" w:eastAsia="Times New Roman" w:hAnsi="Times New Roman" w:cs="Times New Roman"/>
          <w:sz w:val="24"/>
          <w:szCs w:val="24"/>
          <w:lang w:val="en-US"/>
        </w:rPr>
        <w:t>‘</w:t>
      </w:r>
      <w:r w:rsidRPr="00394456">
        <w:rPr>
          <w:rFonts w:ascii="Times New Roman" w:eastAsia="Times New Roman" w:hAnsi="Times New Roman" w:cs="Times New Roman"/>
          <w:sz w:val="24"/>
          <w:szCs w:val="24"/>
          <w:lang w:val="en-US"/>
        </w:rPr>
        <w:t>Zems</w:t>
      </w:r>
      <w:r w:rsidR="00395CB6">
        <w:rPr>
          <w:rFonts w:ascii="Times New Roman" w:eastAsia="Times New Roman" w:hAnsi="Times New Roman" w:cs="Times New Roman"/>
          <w:sz w:val="24"/>
          <w:szCs w:val="24"/>
          <w:lang w:val="en-US"/>
        </w:rPr>
        <w:t>kii</w:t>
      </w:r>
      <w:r w:rsidRPr="00394456">
        <w:rPr>
          <w:rFonts w:ascii="Times New Roman" w:eastAsia="Times New Roman" w:hAnsi="Times New Roman" w:cs="Times New Roman"/>
          <w:sz w:val="24"/>
          <w:szCs w:val="24"/>
          <w:lang w:val="en-US"/>
        </w:rPr>
        <w:t xml:space="preserve"> Doctor</w:t>
      </w:r>
      <w:r w:rsidR="00395CB6">
        <w:rPr>
          <w:rFonts w:ascii="Times New Roman" w:eastAsia="Times New Roman" w:hAnsi="Times New Roman" w:cs="Times New Roman"/>
          <w:sz w:val="24"/>
          <w:szCs w:val="24"/>
          <w:lang w:val="en-US"/>
        </w:rPr>
        <w:t>’</w:t>
      </w:r>
      <w:r w:rsidRPr="00394456">
        <w:rPr>
          <w:rFonts w:ascii="Times New Roman" w:eastAsia="Times New Roman" w:hAnsi="Times New Roman" w:cs="Times New Roman"/>
          <w:sz w:val="24"/>
          <w:szCs w:val="24"/>
          <w:lang w:val="en-US"/>
        </w:rPr>
        <w:t xml:space="preserve"> Program. Payments under the </w:t>
      </w:r>
      <w:r w:rsidR="00395CB6">
        <w:rPr>
          <w:rFonts w:ascii="Times New Roman" w:eastAsia="Times New Roman" w:hAnsi="Times New Roman" w:cs="Times New Roman"/>
          <w:sz w:val="24"/>
          <w:szCs w:val="24"/>
          <w:lang w:val="en-US"/>
        </w:rPr>
        <w:t>‘</w:t>
      </w:r>
      <w:r w:rsidRPr="00394456">
        <w:rPr>
          <w:rFonts w:ascii="Times New Roman" w:eastAsia="Times New Roman" w:hAnsi="Times New Roman" w:cs="Times New Roman"/>
          <w:sz w:val="24"/>
          <w:szCs w:val="24"/>
          <w:lang w:val="en-US"/>
        </w:rPr>
        <w:t>Zemsk</w:t>
      </w:r>
      <w:r w:rsidR="00F453B6">
        <w:rPr>
          <w:rFonts w:ascii="Times New Roman" w:eastAsia="Times New Roman" w:hAnsi="Times New Roman" w:cs="Times New Roman"/>
          <w:sz w:val="24"/>
          <w:szCs w:val="24"/>
          <w:lang w:val="en-US"/>
        </w:rPr>
        <w:t>ii</w:t>
      </w:r>
      <w:r w:rsidRPr="00394456">
        <w:rPr>
          <w:rFonts w:ascii="Times New Roman" w:eastAsia="Times New Roman" w:hAnsi="Times New Roman" w:cs="Times New Roman"/>
          <w:sz w:val="24"/>
          <w:szCs w:val="24"/>
          <w:lang w:val="en-US"/>
        </w:rPr>
        <w:t xml:space="preserve"> Docto</w:t>
      </w:r>
      <w:r w:rsidR="00395CB6">
        <w:rPr>
          <w:rFonts w:ascii="Times New Roman" w:eastAsia="Times New Roman" w:hAnsi="Times New Roman" w:cs="Times New Roman"/>
          <w:sz w:val="24"/>
          <w:szCs w:val="24"/>
          <w:lang w:val="en-US"/>
        </w:rPr>
        <w:t xml:space="preserve">r’ </w:t>
      </w:r>
      <w:r w:rsidRPr="00394456">
        <w:rPr>
          <w:rFonts w:ascii="Times New Roman" w:eastAsia="Times New Roman" w:hAnsi="Times New Roman" w:cs="Times New Roman"/>
          <w:sz w:val="24"/>
          <w:szCs w:val="24"/>
          <w:lang w:val="en-US"/>
        </w:rPr>
        <w:t xml:space="preserve">program are regulated by Decree No. 1640 dated December 26, 2017 in part of Appendix No. 5, which established the amount of payments to medical </w:t>
      </w:r>
      <w:r w:rsidR="00165D2D">
        <w:rPr>
          <w:rFonts w:ascii="Times New Roman" w:eastAsia="Times New Roman" w:hAnsi="Times New Roman" w:cs="Times New Roman"/>
          <w:sz w:val="24"/>
          <w:szCs w:val="24"/>
          <w:lang w:val="en-US"/>
        </w:rPr>
        <w:t>personnel</w:t>
      </w:r>
      <w:r w:rsidRPr="00394456">
        <w:rPr>
          <w:rFonts w:ascii="Times New Roman" w:eastAsia="Times New Roman" w:hAnsi="Times New Roman" w:cs="Times New Roman"/>
          <w:sz w:val="24"/>
          <w:szCs w:val="24"/>
          <w:lang w:val="en-US"/>
        </w:rPr>
        <w:t xml:space="preserve"> in small localities, and Order of the Ministry of Health dated March 4, 2021 No. 166n, regulating the list of medical specialties falling within this program. The </w:t>
      </w:r>
      <w:r w:rsidR="00AA48E0">
        <w:rPr>
          <w:rFonts w:ascii="Times New Roman" w:eastAsia="Times New Roman" w:hAnsi="Times New Roman" w:cs="Times New Roman"/>
          <w:sz w:val="24"/>
          <w:szCs w:val="24"/>
          <w:lang w:val="en-US"/>
        </w:rPr>
        <w:t>‘</w:t>
      </w:r>
      <w:r w:rsidRPr="00394456">
        <w:rPr>
          <w:rFonts w:ascii="Times New Roman" w:eastAsia="Times New Roman" w:hAnsi="Times New Roman" w:cs="Times New Roman"/>
          <w:sz w:val="24"/>
          <w:szCs w:val="24"/>
          <w:lang w:val="en-US"/>
        </w:rPr>
        <w:t>Zemsk</w:t>
      </w:r>
      <w:r w:rsidR="00AA48E0">
        <w:rPr>
          <w:rFonts w:ascii="Times New Roman" w:eastAsia="Times New Roman" w:hAnsi="Times New Roman" w:cs="Times New Roman"/>
          <w:sz w:val="24"/>
          <w:szCs w:val="24"/>
          <w:lang w:val="en-US"/>
        </w:rPr>
        <w:t>ii</w:t>
      </w:r>
      <w:r w:rsidRPr="00394456">
        <w:rPr>
          <w:rFonts w:ascii="Times New Roman" w:eastAsia="Times New Roman" w:hAnsi="Times New Roman" w:cs="Times New Roman"/>
          <w:sz w:val="24"/>
          <w:szCs w:val="24"/>
          <w:lang w:val="en-US"/>
        </w:rPr>
        <w:t xml:space="preserve"> Doctor</w:t>
      </w:r>
      <w:r w:rsidR="00AA48E0">
        <w:rPr>
          <w:rFonts w:ascii="Times New Roman" w:eastAsia="Times New Roman" w:hAnsi="Times New Roman" w:cs="Times New Roman"/>
          <w:sz w:val="24"/>
          <w:szCs w:val="24"/>
          <w:lang w:val="en-US"/>
        </w:rPr>
        <w:t>’</w:t>
      </w:r>
      <w:r w:rsidRPr="00394456">
        <w:rPr>
          <w:rFonts w:ascii="Times New Roman" w:eastAsia="Times New Roman" w:hAnsi="Times New Roman" w:cs="Times New Roman"/>
          <w:sz w:val="24"/>
          <w:szCs w:val="24"/>
          <w:lang w:val="en-US"/>
        </w:rPr>
        <w:t xml:space="preserve"> program provides support measures for doctors and paramedical personnel who come to work in towns and cities with a population of less than 50 thousand people. Attracting qualified medical personnel to small towns and rural areas is especially problematic, so the program provides special support measures for newly arrived doctors in such areas.</w:t>
      </w:r>
    </w:p>
    <w:p w14:paraId="1B4C12D0" w14:textId="6FF7A6A3" w:rsidR="00AF5335" w:rsidRDefault="00394456" w:rsidP="00AF5335">
      <w:pPr>
        <w:spacing w:line="360" w:lineRule="auto"/>
        <w:ind w:firstLine="708"/>
        <w:jc w:val="both"/>
        <w:rPr>
          <w:rFonts w:ascii="Times New Roman" w:eastAsia="Times New Roman" w:hAnsi="Times New Roman" w:cs="Times New Roman"/>
          <w:sz w:val="24"/>
          <w:szCs w:val="24"/>
          <w:lang w:val="en-US"/>
        </w:rPr>
      </w:pPr>
      <w:r w:rsidRPr="00394456">
        <w:rPr>
          <w:rFonts w:ascii="Times New Roman" w:eastAsia="Times New Roman" w:hAnsi="Times New Roman" w:cs="Times New Roman"/>
          <w:sz w:val="24"/>
          <w:szCs w:val="24"/>
          <w:lang w:val="en-US"/>
        </w:rPr>
        <w:t xml:space="preserve">Basic conditions for inclusion of a doctor or paramedic in the </w:t>
      </w:r>
      <w:r w:rsidR="006541CF">
        <w:rPr>
          <w:rFonts w:ascii="Times New Roman" w:eastAsia="Times New Roman" w:hAnsi="Times New Roman" w:cs="Times New Roman"/>
          <w:sz w:val="24"/>
          <w:szCs w:val="24"/>
          <w:lang w:val="en-US"/>
        </w:rPr>
        <w:t>‘</w:t>
      </w:r>
      <w:r w:rsidRPr="00394456">
        <w:rPr>
          <w:rFonts w:ascii="Times New Roman" w:eastAsia="Times New Roman" w:hAnsi="Times New Roman" w:cs="Times New Roman"/>
          <w:sz w:val="24"/>
          <w:szCs w:val="24"/>
          <w:lang w:val="en-US"/>
        </w:rPr>
        <w:t>Zems</w:t>
      </w:r>
      <w:r w:rsidR="00AA48E0">
        <w:rPr>
          <w:rFonts w:ascii="Times New Roman" w:eastAsia="Times New Roman" w:hAnsi="Times New Roman" w:cs="Times New Roman"/>
          <w:sz w:val="24"/>
          <w:szCs w:val="24"/>
          <w:lang w:val="en-US"/>
        </w:rPr>
        <w:t>kii</w:t>
      </w:r>
      <w:r w:rsidRPr="00394456">
        <w:rPr>
          <w:rFonts w:ascii="Times New Roman" w:eastAsia="Times New Roman" w:hAnsi="Times New Roman" w:cs="Times New Roman"/>
          <w:sz w:val="24"/>
          <w:szCs w:val="24"/>
          <w:lang w:val="en-US"/>
        </w:rPr>
        <w:t xml:space="preserve"> Doctor</w:t>
      </w:r>
      <w:r w:rsidR="006541CF">
        <w:rPr>
          <w:rFonts w:ascii="Times New Roman" w:eastAsia="Times New Roman" w:hAnsi="Times New Roman" w:cs="Times New Roman"/>
          <w:sz w:val="24"/>
          <w:szCs w:val="24"/>
          <w:lang w:val="en-US"/>
        </w:rPr>
        <w:t>’</w:t>
      </w:r>
      <w:r w:rsidRPr="00394456">
        <w:rPr>
          <w:rFonts w:ascii="Times New Roman" w:eastAsia="Times New Roman" w:hAnsi="Times New Roman" w:cs="Times New Roman"/>
          <w:sz w:val="24"/>
          <w:szCs w:val="24"/>
          <w:lang w:val="en-US"/>
        </w:rPr>
        <w:t xml:space="preserve"> Program:</w:t>
      </w:r>
    </w:p>
    <w:p w14:paraId="0363F5C2" w14:textId="2CD7D4BE" w:rsidR="00AF5335" w:rsidRPr="00AF5335" w:rsidRDefault="00394456" w:rsidP="00AF5335">
      <w:pPr>
        <w:pStyle w:val="a8"/>
        <w:numPr>
          <w:ilvl w:val="0"/>
          <w:numId w:val="3"/>
        </w:numPr>
        <w:spacing w:line="360" w:lineRule="auto"/>
        <w:jc w:val="both"/>
        <w:rPr>
          <w:rFonts w:ascii="Times New Roman" w:eastAsia="Times New Roman" w:hAnsi="Times New Roman" w:cs="Times New Roman"/>
          <w:sz w:val="24"/>
          <w:szCs w:val="24"/>
          <w:lang w:val="en-US"/>
        </w:rPr>
      </w:pPr>
      <w:r w:rsidRPr="00AF5335">
        <w:rPr>
          <w:rFonts w:ascii="Times New Roman" w:eastAsia="Times New Roman" w:hAnsi="Times New Roman" w:cs="Times New Roman"/>
          <w:sz w:val="24"/>
          <w:szCs w:val="24"/>
          <w:lang w:val="en-US"/>
        </w:rPr>
        <w:t>Arrive for work in rural settlements or cities with a population of up to 50 thousand people.</w:t>
      </w:r>
    </w:p>
    <w:p w14:paraId="2691A5C2" w14:textId="77777777" w:rsidR="00AF5335" w:rsidRDefault="00394456" w:rsidP="00394456">
      <w:pPr>
        <w:pStyle w:val="a8"/>
        <w:numPr>
          <w:ilvl w:val="0"/>
          <w:numId w:val="3"/>
        </w:numPr>
        <w:spacing w:line="360" w:lineRule="auto"/>
        <w:jc w:val="both"/>
        <w:rPr>
          <w:rFonts w:ascii="Times New Roman" w:eastAsia="Times New Roman" w:hAnsi="Times New Roman" w:cs="Times New Roman"/>
          <w:sz w:val="24"/>
          <w:szCs w:val="24"/>
          <w:lang w:val="en-US"/>
        </w:rPr>
      </w:pPr>
      <w:r w:rsidRPr="00AF5335">
        <w:rPr>
          <w:rFonts w:ascii="Times New Roman" w:eastAsia="Times New Roman" w:hAnsi="Times New Roman" w:cs="Times New Roman"/>
          <w:sz w:val="24"/>
          <w:szCs w:val="24"/>
          <w:lang w:val="en-US"/>
        </w:rPr>
        <w:t xml:space="preserve">Work for 5 years under an agreement with a medical institution subordinate to a constituent entity of the Russian Federation or a local government body. If a medical worker has not worked in a rural medical institution for 5 years, he must return part of the financial assistance provided to him </w:t>
      </w:r>
      <w:r w:rsidR="00AF5335" w:rsidRPr="00AF5335">
        <w:rPr>
          <w:rFonts w:ascii="Times New Roman" w:eastAsia="Times New Roman" w:hAnsi="Times New Roman" w:cs="Times New Roman"/>
          <w:sz w:val="24"/>
          <w:szCs w:val="24"/>
          <w:lang w:val="en-US"/>
        </w:rPr>
        <w:t>during</w:t>
      </w:r>
      <w:r w:rsidRPr="00AF5335">
        <w:rPr>
          <w:rFonts w:ascii="Times New Roman" w:eastAsia="Times New Roman" w:hAnsi="Times New Roman" w:cs="Times New Roman"/>
          <w:sz w:val="24"/>
          <w:szCs w:val="24"/>
          <w:lang w:val="en-US"/>
        </w:rPr>
        <w:t xml:space="preserve"> the Program to the budget of the subject of the Federation or local government. The amount of </w:t>
      </w:r>
      <w:r w:rsidR="00AF5335" w:rsidRPr="00AF5335">
        <w:rPr>
          <w:rFonts w:ascii="Times New Roman" w:eastAsia="Times New Roman" w:hAnsi="Times New Roman" w:cs="Times New Roman"/>
          <w:sz w:val="24"/>
          <w:szCs w:val="24"/>
          <w:lang w:val="en-US"/>
        </w:rPr>
        <w:t xml:space="preserve">money </w:t>
      </w:r>
      <w:r w:rsidRPr="00AF5335">
        <w:rPr>
          <w:rFonts w:ascii="Times New Roman" w:eastAsia="Times New Roman" w:hAnsi="Times New Roman" w:cs="Times New Roman"/>
          <w:sz w:val="24"/>
          <w:szCs w:val="24"/>
          <w:lang w:val="en-US"/>
        </w:rPr>
        <w:t>return</w:t>
      </w:r>
      <w:r w:rsidR="00AF5335" w:rsidRPr="00AF5335">
        <w:rPr>
          <w:rFonts w:ascii="Times New Roman" w:eastAsia="Times New Roman" w:hAnsi="Times New Roman" w:cs="Times New Roman"/>
          <w:sz w:val="24"/>
          <w:szCs w:val="24"/>
          <w:lang w:val="en-US"/>
        </w:rPr>
        <w:t>ed</w:t>
      </w:r>
      <w:r w:rsidRPr="00AF5335">
        <w:rPr>
          <w:rFonts w:ascii="Times New Roman" w:eastAsia="Times New Roman" w:hAnsi="Times New Roman" w:cs="Times New Roman"/>
          <w:sz w:val="24"/>
          <w:szCs w:val="24"/>
          <w:lang w:val="en-US"/>
        </w:rPr>
        <w:t xml:space="preserve"> to the budget of the constituent entity of the Russian Federation</w:t>
      </w:r>
      <w:r w:rsidR="00AF5335" w:rsidRPr="00AF5335">
        <w:rPr>
          <w:rFonts w:ascii="Times New Roman" w:eastAsia="Times New Roman" w:hAnsi="Times New Roman" w:cs="Times New Roman"/>
          <w:sz w:val="24"/>
          <w:szCs w:val="24"/>
          <w:lang w:val="en-US"/>
        </w:rPr>
        <w:t xml:space="preserve">, i.e. </w:t>
      </w:r>
      <w:r w:rsidRPr="00AF5335">
        <w:rPr>
          <w:rFonts w:ascii="Times New Roman" w:eastAsia="Times New Roman" w:hAnsi="Times New Roman" w:cs="Times New Roman"/>
          <w:sz w:val="24"/>
          <w:szCs w:val="24"/>
          <w:lang w:val="en-US"/>
        </w:rPr>
        <w:t>part of the compensation payment</w:t>
      </w:r>
      <w:r w:rsidR="00AF5335" w:rsidRPr="00AF5335">
        <w:rPr>
          <w:rFonts w:ascii="Times New Roman" w:eastAsia="Times New Roman" w:hAnsi="Times New Roman" w:cs="Times New Roman"/>
          <w:sz w:val="24"/>
          <w:szCs w:val="24"/>
          <w:lang w:val="en-US"/>
        </w:rPr>
        <w:t>,</w:t>
      </w:r>
      <w:r w:rsidRPr="00AF5335">
        <w:rPr>
          <w:rFonts w:ascii="Times New Roman" w:eastAsia="Times New Roman" w:hAnsi="Times New Roman" w:cs="Times New Roman"/>
          <w:sz w:val="24"/>
          <w:szCs w:val="24"/>
          <w:lang w:val="en-US"/>
        </w:rPr>
        <w:t xml:space="preserve"> </w:t>
      </w:r>
      <w:r w:rsidRPr="00AF5335">
        <w:rPr>
          <w:rFonts w:ascii="Times New Roman" w:eastAsia="Times New Roman" w:hAnsi="Times New Roman" w:cs="Times New Roman"/>
          <w:sz w:val="24"/>
          <w:szCs w:val="24"/>
          <w:lang w:val="en-US"/>
        </w:rPr>
        <w:lastRenderedPageBreak/>
        <w:t>is determined in proportion to the unworked period in the medical institution, relative to the total 5-year period.</w:t>
      </w:r>
    </w:p>
    <w:p w14:paraId="730E212A" w14:textId="00F733FA" w:rsidR="00394456" w:rsidRPr="00AF5335" w:rsidRDefault="00394456" w:rsidP="00394456">
      <w:pPr>
        <w:pStyle w:val="a8"/>
        <w:numPr>
          <w:ilvl w:val="0"/>
          <w:numId w:val="3"/>
        </w:numPr>
        <w:spacing w:line="360" w:lineRule="auto"/>
        <w:jc w:val="both"/>
        <w:rPr>
          <w:rFonts w:ascii="Times New Roman" w:eastAsia="Times New Roman" w:hAnsi="Times New Roman" w:cs="Times New Roman"/>
          <w:sz w:val="24"/>
          <w:szCs w:val="24"/>
          <w:lang w:val="en-US"/>
        </w:rPr>
      </w:pPr>
      <w:r w:rsidRPr="00AF5335">
        <w:rPr>
          <w:rFonts w:ascii="Times New Roman" w:eastAsia="Times New Roman" w:hAnsi="Times New Roman" w:cs="Times New Roman"/>
          <w:sz w:val="24"/>
          <w:szCs w:val="24"/>
          <w:lang w:val="en-US"/>
        </w:rPr>
        <w:t>General requirements, because have Russian citizenship, do not have unfulfilled financial obligations under an agreement on targeted training, enter into a full-time agreement with a medical organization of a constituent entity of the Russian Federation or a local government body.</w:t>
      </w:r>
    </w:p>
    <w:p w14:paraId="2D32CC20" w14:textId="77777777" w:rsidR="00AF5335" w:rsidRDefault="00394456" w:rsidP="00AF5335">
      <w:pPr>
        <w:spacing w:line="360" w:lineRule="auto"/>
        <w:ind w:firstLine="708"/>
        <w:jc w:val="both"/>
        <w:rPr>
          <w:rFonts w:ascii="Times New Roman" w:eastAsia="Times New Roman" w:hAnsi="Times New Roman" w:cs="Times New Roman"/>
          <w:sz w:val="24"/>
          <w:szCs w:val="24"/>
          <w:lang w:val="en-US"/>
        </w:rPr>
      </w:pPr>
      <w:r w:rsidRPr="00394456">
        <w:rPr>
          <w:rFonts w:ascii="Times New Roman" w:eastAsia="Times New Roman" w:hAnsi="Times New Roman" w:cs="Times New Roman"/>
          <w:sz w:val="24"/>
          <w:szCs w:val="24"/>
          <w:lang w:val="en-US"/>
        </w:rPr>
        <w:t>If a medical worker meets the above criteria, he can count on the following payments under the Zemstvo Doctor program:</w:t>
      </w:r>
    </w:p>
    <w:p w14:paraId="04E62FE1" w14:textId="77777777" w:rsidR="00AF5335" w:rsidRDefault="00AF5335" w:rsidP="00AF5335">
      <w:pPr>
        <w:spacing w:line="360" w:lineRule="auto"/>
        <w:ind w:firstLine="70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00394456" w:rsidRPr="00394456">
        <w:rPr>
          <w:rFonts w:ascii="Times New Roman" w:eastAsia="Times New Roman" w:hAnsi="Times New Roman" w:cs="Times New Roman"/>
          <w:sz w:val="24"/>
          <w:szCs w:val="24"/>
          <w:lang w:val="en-US"/>
        </w:rPr>
        <w:t>2 million rubles for doctors and 1 million rubles for paramedics and paramedical personnel who came to work in the Far North and the Far Eastern Federal District.</w:t>
      </w:r>
    </w:p>
    <w:p w14:paraId="4BB7B72A" w14:textId="77777777" w:rsidR="00AF5335" w:rsidRDefault="00AF5335" w:rsidP="00AF5335">
      <w:pPr>
        <w:spacing w:line="360" w:lineRule="auto"/>
        <w:ind w:firstLine="70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 </w:t>
      </w:r>
      <w:r w:rsidR="00394456" w:rsidRPr="00394456">
        <w:rPr>
          <w:rFonts w:ascii="Times New Roman" w:eastAsia="Times New Roman" w:hAnsi="Times New Roman" w:cs="Times New Roman"/>
          <w:sz w:val="24"/>
          <w:szCs w:val="24"/>
          <w:lang w:val="en-US"/>
        </w:rPr>
        <w:t>1.5 million rubles for doctors and 0.75 million rubles for paramedical personnel and paramedics who come to work in rural settlements and towns in remote and hard-to-reach areas, the list of which is approved by the Government of a constituent entity of the Russian Federation.</w:t>
      </w:r>
    </w:p>
    <w:p w14:paraId="0A70C037" w14:textId="09B963FC" w:rsidR="00394456" w:rsidRPr="00394456" w:rsidRDefault="00AF5335" w:rsidP="00AF5335">
      <w:pPr>
        <w:spacing w:line="360" w:lineRule="auto"/>
        <w:ind w:firstLine="70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3. </w:t>
      </w:r>
      <w:r w:rsidR="00394456" w:rsidRPr="00394456">
        <w:rPr>
          <w:rFonts w:ascii="Times New Roman" w:eastAsia="Times New Roman" w:hAnsi="Times New Roman" w:cs="Times New Roman"/>
          <w:sz w:val="24"/>
          <w:szCs w:val="24"/>
          <w:lang w:val="en-US"/>
        </w:rPr>
        <w:t>1 million rubles for doctors and 0.5 million rubles for paramedics and paramedical personnel who come to work in rural settlements, urban settlements or cities with a population of up to 50 thousand people.</w:t>
      </w:r>
    </w:p>
    <w:p w14:paraId="571DB1F9" w14:textId="30855248" w:rsidR="00394456" w:rsidRPr="00394456" w:rsidRDefault="00394456" w:rsidP="0065757F">
      <w:pPr>
        <w:spacing w:line="360" w:lineRule="auto"/>
        <w:ind w:firstLine="708"/>
        <w:jc w:val="both"/>
        <w:rPr>
          <w:rFonts w:ascii="Times New Roman" w:eastAsia="Times New Roman" w:hAnsi="Times New Roman" w:cs="Times New Roman"/>
          <w:sz w:val="24"/>
          <w:szCs w:val="24"/>
          <w:lang w:val="en-US"/>
        </w:rPr>
      </w:pPr>
      <w:r w:rsidRPr="00394456">
        <w:rPr>
          <w:rFonts w:ascii="Times New Roman" w:eastAsia="Times New Roman" w:hAnsi="Times New Roman" w:cs="Times New Roman"/>
          <w:sz w:val="24"/>
          <w:szCs w:val="24"/>
          <w:lang w:val="en-US"/>
        </w:rPr>
        <w:t xml:space="preserve">Compensation payments under the Program are provided to the employee at a time, and a subject of the Russian Federation can provide payment to the employee even if the employee does not meet all the criteria for participation in the Program (for example, has unfulfilled obligations under a targeted training agreement), but the medical institution is staffed with less than 60%. Thus, in cases of particularly acute staff shortages, the conditions for participation in the Program can be expanded for medical </w:t>
      </w:r>
      <w:r w:rsidR="00165D2D">
        <w:rPr>
          <w:rFonts w:ascii="Times New Roman" w:eastAsia="Times New Roman" w:hAnsi="Times New Roman" w:cs="Times New Roman"/>
          <w:sz w:val="24"/>
          <w:szCs w:val="24"/>
          <w:lang w:val="en-US"/>
        </w:rPr>
        <w:t>employees</w:t>
      </w:r>
      <w:r w:rsidRPr="00394456">
        <w:rPr>
          <w:rFonts w:ascii="Times New Roman" w:eastAsia="Times New Roman" w:hAnsi="Times New Roman" w:cs="Times New Roman"/>
          <w:sz w:val="24"/>
          <w:szCs w:val="24"/>
          <w:lang w:val="en-US"/>
        </w:rPr>
        <w:t xml:space="preserve"> who are ready to start working in rural areas and small towns.</w:t>
      </w:r>
    </w:p>
    <w:p w14:paraId="2582A953" w14:textId="6314FFE3" w:rsidR="00394456" w:rsidRPr="00394456" w:rsidRDefault="00394456" w:rsidP="0065757F">
      <w:pPr>
        <w:spacing w:line="360" w:lineRule="auto"/>
        <w:ind w:firstLine="708"/>
        <w:jc w:val="both"/>
        <w:rPr>
          <w:rFonts w:ascii="Times New Roman" w:eastAsia="Times New Roman" w:hAnsi="Times New Roman" w:cs="Times New Roman"/>
          <w:sz w:val="24"/>
          <w:szCs w:val="24"/>
          <w:lang w:val="en-US"/>
        </w:rPr>
      </w:pPr>
      <w:r w:rsidRPr="00394456">
        <w:rPr>
          <w:rFonts w:ascii="Times New Roman" w:eastAsia="Times New Roman" w:hAnsi="Times New Roman" w:cs="Times New Roman"/>
          <w:sz w:val="24"/>
          <w:szCs w:val="24"/>
          <w:lang w:val="en-US"/>
        </w:rPr>
        <w:t>The last input variable of the model takes into account data from Government Decree No. 1985 dated November 24, 2023. This Decree regulates the rules for allocating interbudgetary transfers to territorial compulsory medical insurance funds for additional financial support of medical care in 2024 and 2025, but a separate transfer to territorial compulsory medical insurance funds was made already in 2023. Like the second variable, the fourth variable cannot be taken into account in the model in 2022, and is taken into account only in 2023. The model does not exclude these variables from consideration in 2022, but only replaces them with a dummy variable within 2022.</w:t>
      </w:r>
    </w:p>
    <w:p w14:paraId="553046C3" w14:textId="7F68C726" w:rsidR="00394456" w:rsidRPr="00394456" w:rsidRDefault="00394456" w:rsidP="0065757F">
      <w:pPr>
        <w:spacing w:line="360" w:lineRule="auto"/>
        <w:ind w:firstLine="708"/>
        <w:jc w:val="both"/>
        <w:rPr>
          <w:rFonts w:ascii="Times New Roman" w:eastAsia="Times New Roman" w:hAnsi="Times New Roman" w:cs="Times New Roman"/>
          <w:sz w:val="24"/>
          <w:szCs w:val="24"/>
          <w:lang w:val="en-US"/>
        </w:rPr>
      </w:pPr>
      <w:r w:rsidRPr="00394456">
        <w:rPr>
          <w:rFonts w:ascii="Times New Roman" w:eastAsia="Times New Roman" w:hAnsi="Times New Roman" w:cs="Times New Roman"/>
          <w:sz w:val="24"/>
          <w:szCs w:val="24"/>
          <w:lang w:val="en-US"/>
        </w:rPr>
        <w:lastRenderedPageBreak/>
        <w:t xml:space="preserve">The amount </w:t>
      </w:r>
      <w:r w:rsidR="00AF5335">
        <w:rPr>
          <w:rFonts w:ascii="Times New Roman" w:eastAsia="Times New Roman" w:hAnsi="Times New Roman" w:cs="Times New Roman"/>
          <w:sz w:val="24"/>
          <w:szCs w:val="24"/>
          <w:lang w:val="en-US"/>
        </w:rPr>
        <w:t xml:space="preserve">and size </w:t>
      </w:r>
      <w:r w:rsidRPr="00394456">
        <w:rPr>
          <w:rFonts w:ascii="Times New Roman" w:eastAsia="Times New Roman" w:hAnsi="Times New Roman" w:cs="Times New Roman"/>
          <w:sz w:val="24"/>
          <w:szCs w:val="24"/>
          <w:lang w:val="en-US"/>
        </w:rPr>
        <w:t xml:space="preserve">of interbudgetary transfers under </w:t>
      </w:r>
      <w:r w:rsidR="00AF5335">
        <w:rPr>
          <w:rFonts w:ascii="Times New Roman" w:eastAsia="Times New Roman" w:hAnsi="Times New Roman" w:cs="Times New Roman"/>
          <w:sz w:val="24"/>
          <w:szCs w:val="24"/>
          <w:lang w:val="en-US"/>
        </w:rPr>
        <w:t>Resolution</w:t>
      </w:r>
      <w:r w:rsidRPr="00394456">
        <w:rPr>
          <w:rFonts w:ascii="Times New Roman" w:eastAsia="Times New Roman" w:hAnsi="Times New Roman" w:cs="Times New Roman"/>
          <w:sz w:val="24"/>
          <w:szCs w:val="24"/>
          <w:lang w:val="en-US"/>
        </w:rPr>
        <w:t xml:space="preserve"> No. 1985 is determined by the formula specified in the text of the Resolution:</w:t>
      </w:r>
    </w:p>
    <w:p w14:paraId="38178374" w14:textId="49DB86D2" w:rsidR="00394456" w:rsidRPr="00394456" w:rsidRDefault="005612BB" w:rsidP="0065757F">
      <w:pPr>
        <w:spacing w:line="360" w:lineRule="auto"/>
        <w:jc w:val="center"/>
        <w:rPr>
          <w:rFonts w:ascii="Times New Roman" w:eastAsia="Times New Roman" w:hAnsi="Times New Roman" w:cs="Times New Roman"/>
          <w:sz w:val="24"/>
          <w:szCs w:val="24"/>
          <w:lang w:val="en-US"/>
        </w:rPr>
      </w:pP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D</m:t>
            </m:r>
          </m:e>
          <m:sub>
            <m:r>
              <w:rPr>
                <w:rFonts w:ascii="Cambria Math" w:eastAsia="Times New Roman" w:hAnsi="Cambria Math" w:cs="Times New Roman"/>
                <w:sz w:val="24"/>
                <w:szCs w:val="24"/>
                <w:lang w:val="en-US"/>
              </w:rPr>
              <m:t>i</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P</m:t>
            </m:r>
          </m:e>
          <m:sub>
            <m:r>
              <w:rPr>
                <w:rFonts w:ascii="Cambria Math" w:eastAsia="Times New Roman" w:hAnsi="Cambria Math" w:cs="Times New Roman"/>
                <w:sz w:val="24"/>
                <w:szCs w:val="24"/>
                <w:lang w:val="en-US"/>
              </w:rPr>
              <m:t>O</m:t>
            </m:r>
          </m:sub>
        </m:sSub>
        <m:r>
          <w:rPr>
            <w:rFonts w:ascii="Cambria Math" w:eastAsia="Times New Roman" w:hAnsi="Cambria Math" w:cs="Times New Roman"/>
            <w:sz w:val="24"/>
            <w:szCs w:val="24"/>
            <w:lang w:val="en-US"/>
          </w:rPr>
          <m:t>*</m:t>
        </m:r>
        <m:f>
          <m:fPr>
            <m:ctrlPr>
              <w:rPr>
                <w:rFonts w:ascii="Cambria Math" w:eastAsia="Times New Roman" w:hAnsi="Cambria Math" w:cs="Times New Roman"/>
                <w:i/>
                <w:sz w:val="24"/>
                <w:szCs w:val="24"/>
                <w:lang w:val="en-US"/>
              </w:rPr>
            </m:ctrlPr>
          </m:fPr>
          <m:num>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S</m:t>
                </m:r>
              </m:e>
              <m:sub>
                <m:r>
                  <w:rPr>
                    <w:rFonts w:ascii="Cambria Math" w:eastAsia="Times New Roman" w:hAnsi="Cambria Math" w:cs="Times New Roman"/>
                    <w:sz w:val="24"/>
                    <w:szCs w:val="24"/>
                    <w:lang w:val="en-US"/>
                  </w:rPr>
                  <m:t>i</m:t>
                </m:r>
              </m:sub>
            </m:sSub>
          </m:num>
          <m:den>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S</m:t>
                </m:r>
              </m:e>
              <m:sub>
                <m:r>
                  <w:rPr>
                    <w:rFonts w:ascii="Cambria Math" w:eastAsia="Times New Roman" w:hAnsi="Cambria Math" w:cs="Times New Roman"/>
                    <w:sz w:val="24"/>
                    <w:szCs w:val="24"/>
                    <w:lang w:val="en-US"/>
                  </w:rPr>
                  <m:t>O</m:t>
                </m:r>
              </m:sub>
            </m:sSub>
          </m:den>
        </m:f>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K</m:t>
            </m:r>
          </m:e>
          <m:sub>
            <m:r>
              <w:rPr>
                <w:rFonts w:ascii="Cambria Math" w:eastAsia="Times New Roman" w:hAnsi="Cambria Math" w:cs="Times New Roman"/>
                <w:sz w:val="24"/>
                <w:szCs w:val="24"/>
                <w:lang w:val="en-US"/>
              </w:rPr>
              <m:t>i</m:t>
            </m:r>
          </m:sub>
        </m:sSub>
      </m:oMath>
      <w:r w:rsidR="00394456" w:rsidRPr="00394456">
        <w:rPr>
          <w:rFonts w:ascii="Times New Roman" w:eastAsia="Times New Roman" w:hAnsi="Times New Roman" w:cs="Times New Roman"/>
          <w:sz w:val="24"/>
          <w:szCs w:val="24"/>
          <w:lang w:val="en-US"/>
        </w:rPr>
        <w:t>,</w:t>
      </w:r>
    </w:p>
    <w:p w14:paraId="791AC018" w14:textId="45630175" w:rsidR="00394456" w:rsidRPr="00394456" w:rsidRDefault="00394456" w:rsidP="00394456">
      <w:pPr>
        <w:spacing w:line="360" w:lineRule="auto"/>
        <w:jc w:val="both"/>
        <w:rPr>
          <w:rFonts w:ascii="Times New Roman" w:eastAsia="Times New Roman" w:hAnsi="Times New Roman" w:cs="Times New Roman"/>
          <w:sz w:val="24"/>
          <w:szCs w:val="24"/>
          <w:lang w:val="en-US"/>
        </w:rPr>
      </w:pPr>
      <w:r w:rsidRPr="00394456">
        <w:rPr>
          <w:rFonts w:ascii="Times New Roman" w:eastAsia="Times New Roman" w:hAnsi="Times New Roman" w:cs="Times New Roman"/>
          <w:sz w:val="24"/>
          <w:szCs w:val="24"/>
          <w:lang w:val="en-US"/>
        </w:rPr>
        <w:t xml:space="preserve">where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D</m:t>
            </m:r>
          </m:e>
          <m:sub>
            <m:r>
              <w:rPr>
                <w:rFonts w:ascii="Cambria Math" w:eastAsia="Times New Roman" w:hAnsi="Cambria Math" w:cs="Times New Roman"/>
                <w:sz w:val="24"/>
                <w:szCs w:val="24"/>
                <w:lang w:val="en-US"/>
              </w:rPr>
              <m:t>i</m:t>
            </m:r>
          </m:sub>
        </m:sSub>
      </m:oMath>
      <w:r w:rsidR="0065757F">
        <w:rPr>
          <w:rFonts w:ascii="Times New Roman" w:eastAsia="Times New Roman" w:hAnsi="Times New Roman" w:cs="Times New Roman"/>
          <w:sz w:val="24"/>
          <w:szCs w:val="24"/>
          <w:lang w:val="en-US"/>
        </w:rPr>
        <w:t xml:space="preserve"> is </w:t>
      </w:r>
      <w:r w:rsidRPr="00394456">
        <w:rPr>
          <w:rFonts w:ascii="Times New Roman" w:eastAsia="Times New Roman" w:hAnsi="Times New Roman" w:cs="Times New Roman"/>
          <w:sz w:val="24"/>
          <w:szCs w:val="24"/>
          <w:lang w:val="en-US"/>
        </w:rPr>
        <w:t>the amount of other interbudgetary transfer allocated to region i;</w:t>
      </w:r>
    </w:p>
    <w:p w14:paraId="12485973" w14:textId="499874D5" w:rsidR="00394456" w:rsidRPr="00394456" w:rsidRDefault="005612BB" w:rsidP="00394456">
      <w:pPr>
        <w:spacing w:line="360" w:lineRule="auto"/>
        <w:jc w:val="both"/>
        <w:rPr>
          <w:rFonts w:ascii="Times New Roman" w:eastAsia="Times New Roman" w:hAnsi="Times New Roman" w:cs="Times New Roman"/>
          <w:sz w:val="24"/>
          <w:szCs w:val="24"/>
          <w:lang w:val="en-US"/>
        </w:rPr>
      </w:pP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P</m:t>
            </m:r>
          </m:e>
          <m:sub>
            <m:r>
              <w:rPr>
                <w:rFonts w:ascii="Cambria Math" w:eastAsia="Times New Roman" w:hAnsi="Cambria Math" w:cs="Times New Roman"/>
                <w:sz w:val="24"/>
                <w:szCs w:val="24"/>
                <w:lang w:val="en-US"/>
              </w:rPr>
              <m:t>O</m:t>
            </m:r>
          </m:sub>
        </m:sSub>
      </m:oMath>
      <w:r w:rsidR="00394456" w:rsidRPr="00394456">
        <w:rPr>
          <w:rFonts w:ascii="Times New Roman" w:eastAsia="Times New Roman" w:hAnsi="Times New Roman" w:cs="Times New Roman"/>
          <w:sz w:val="24"/>
          <w:szCs w:val="24"/>
          <w:lang w:val="en-US"/>
        </w:rPr>
        <w:t xml:space="preserve"> – the total volume of additional financial support for medical care provided to persons insured under compulsory medical insurance as part of the implementation of territorial compulsory medical insurance programs in 2023;</w:t>
      </w:r>
    </w:p>
    <w:p w14:paraId="7C9C46A6" w14:textId="0B67481D" w:rsidR="00394456" w:rsidRPr="00394456" w:rsidRDefault="005612BB" w:rsidP="00394456">
      <w:pPr>
        <w:spacing w:line="360" w:lineRule="auto"/>
        <w:jc w:val="both"/>
        <w:rPr>
          <w:rFonts w:ascii="Times New Roman" w:eastAsia="Times New Roman" w:hAnsi="Times New Roman" w:cs="Times New Roman"/>
          <w:sz w:val="24"/>
          <w:szCs w:val="24"/>
          <w:lang w:val="en-US"/>
        </w:rPr>
      </w:pP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S</m:t>
            </m:r>
          </m:e>
          <m:sub>
            <m:r>
              <w:rPr>
                <w:rFonts w:ascii="Cambria Math" w:eastAsia="Times New Roman" w:hAnsi="Cambria Math" w:cs="Times New Roman"/>
                <w:sz w:val="24"/>
                <w:szCs w:val="24"/>
                <w:lang w:val="en-US"/>
              </w:rPr>
              <m:t>i</m:t>
            </m:r>
          </m:sub>
        </m:sSub>
      </m:oMath>
      <w:r w:rsidR="00394456" w:rsidRPr="00394456">
        <w:rPr>
          <w:rFonts w:ascii="Times New Roman" w:eastAsia="Times New Roman" w:hAnsi="Times New Roman" w:cs="Times New Roman"/>
          <w:sz w:val="24"/>
          <w:szCs w:val="24"/>
          <w:lang w:val="en-US"/>
        </w:rPr>
        <w:t xml:space="preserve"> – the amount of the subvention to the budget of the territorial fund of the i-th subject of the Russian Federation for 2023, determined by the Federal Law </w:t>
      </w:r>
      <w:r w:rsidR="0065757F">
        <w:rPr>
          <w:rFonts w:ascii="Times New Roman" w:eastAsia="Times New Roman" w:hAnsi="Times New Roman" w:cs="Times New Roman"/>
          <w:sz w:val="24"/>
          <w:szCs w:val="24"/>
          <w:lang w:val="en-US"/>
        </w:rPr>
        <w:t>‘</w:t>
      </w:r>
      <w:r w:rsidR="00394456" w:rsidRPr="00394456">
        <w:rPr>
          <w:rFonts w:ascii="Times New Roman" w:eastAsia="Times New Roman" w:hAnsi="Times New Roman" w:cs="Times New Roman"/>
          <w:sz w:val="24"/>
          <w:szCs w:val="24"/>
          <w:lang w:val="en-US"/>
        </w:rPr>
        <w:t>On the budget of the Federal Compulsory Medical Insurance Fund for 2023 and for the planning period of 2024 and 2025</w:t>
      </w:r>
      <w:r w:rsidR="0065757F">
        <w:rPr>
          <w:rFonts w:ascii="Times New Roman" w:eastAsia="Times New Roman" w:hAnsi="Times New Roman" w:cs="Times New Roman"/>
          <w:sz w:val="24"/>
          <w:szCs w:val="24"/>
          <w:lang w:val="en-US"/>
        </w:rPr>
        <w:t>’</w:t>
      </w:r>
      <w:r w:rsidR="00394456" w:rsidRPr="00394456">
        <w:rPr>
          <w:rFonts w:ascii="Times New Roman" w:eastAsia="Times New Roman" w:hAnsi="Times New Roman" w:cs="Times New Roman"/>
          <w:sz w:val="24"/>
          <w:szCs w:val="24"/>
          <w:lang w:val="en-US"/>
        </w:rPr>
        <w:t>;</w:t>
      </w:r>
    </w:p>
    <w:p w14:paraId="124F3F26" w14:textId="384AD198" w:rsidR="00394456" w:rsidRPr="00394456" w:rsidRDefault="005612BB" w:rsidP="00394456">
      <w:pPr>
        <w:spacing w:line="360" w:lineRule="auto"/>
        <w:jc w:val="both"/>
        <w:rPr>
          <w:rFonts w:ascii="Times New Roman" w:eastAsia="Times New Roman" w:hAnsi="Times New Roman" w:cs="Times New Roman"/>
          <w:sz w:val="24"/>
          <w:szCs w:val="24"/>
          <w:lang w:val="en-US"/>
        </w:rPr>
      </w:pP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S</m:t>
            </m:r>
          </m:e>
          <m:sub>
            <m:r>
              <w:rPr>
                <w:rFonts w:ascii="Cambria Math" w:eastAsia="Times New Roman" w:hAnsi="Cambria Math" w:cs="Times New Roman"/>
                <w:sz w:val="24"/>
                <w:szCs w:val="24"/>
                <w:lang w:val="en-US"/>
              </w:rPr>
              <m:t>O</m:t>
            </m:r>
          </m:sub>
        </m:sSub>
      </m:oMath>
      <w:r w:rsidR="00394456" w:rsidRPr="00394456">
        <w:rPr>
          <w:rFonts w:ascii="Times New Roman" w:eastAsia="Times New Roman" w:hAnsi="Times New Roman" w:cs="Times New Roman"/>
          <w:sz w:val="24"/>
          <w:szCs w:val="24"/>
          <w:lang w:val="en-US"/>
        </w:rPr>
        <w:t xml:space="preserve"> – the total amount of subventions from the budget of the Federal Fund, directed to the budgets of territorial funds to financially support the expenditure obligations of the constituent entities of the Russian Federation;</w:t>
      </w:r>
    </w:p>
    <w:p w14:paraId="05365D90" w14:textId="7A53954D" w:rsidR="00394456" w:rsidRPr="00394456" w:rsidRDefault="005612BB" w:rsidP="00394456">
      <w:pPr>
        <w:spacing w:line="360" w:lineRule="auto"/>
        <w:jc w:val="both"/>
        <w:rPr>
          <w:rFonts w:ascii="Times New Roman" w:eastAsia="Times New Roman" w:hAnsi="Times New Roman" w:cs="Times New Roman"/>
          <w:sz w:val="24"/>
          <w:szCs w:val="24"/>
          <w:lang w:val="en-US"/>
        </w:rPr>
      </w:pP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K</m:t>
            </m:r>
          </m:e>
          <m:sub>
            <m:r>
              <w:rPr>
                <w:rFonts w:ascii="Cambria Math" w:eastAsia="Times New Roman" w:hAnsi="Cambria Math" w:cs="Times New Roman"/>
                <w:sz w:val="24"/>
                <w:szCs w:val="24"/>
                <w:lang w:val="en-US"/>
              </w:rPr>
              <m:t>i</m:t>
            </m:r>
          </m:sub>
        </m:sSub>
      </m:oMath>
      <w:r w:rsidR="00394456" w:rsidRPr="00394456">
        <w:rPr>
          <w:rFonts w:ascii="Times New Roman" w:eastAsia="Times New Roman" w:hAnsi="Times New Roman" w:cs="Times New Roman"/>
          <w:sz w:val="24"/>
          <w:szCs w:val="24"/>
          <w:lang w:val="en-US"/>
        </w:rPr>
        <w:t xml:space="preserve"> – coefficient of the ratio of wages of workers in the economy of the i-th subject of the Russian Federation as a whole to the average value for the Russian Federation;</w:t>
      </w:r>
    </w:p>
    <w:p w14:paraId="4415F9F0" w14:textId="2CA5EE5B" w:rsidR="00394456" w:rsidRPr="00394456" w:rsidRDefault="00394456" w:rsidP="0065757F">
      <w:pPr>
        <w:spacing w:line="360" w:lineRule="auto"/>
        <w:ind w:firstLine="708"/>
        <w:jc w:val="both"/>
        <w:rPr>
          <w:rFonts w:ascii="Times New Roman" w:eastAsia="Times New Roman" w:hAnsi="Times New Roman" w:cs="Times New Roman"/>
          <w:sz w:val="24"/>
          <w:szCs w:val="24"/>
          <w:lang w:val="en-US"/>
        </w:rPr>
      </w:pPr>
      <w:r w:rsidRPr="00394456">
        <w:rPr>
          <w:rFonts w:ascii="Times New Roman" w:eastAsia="Times New Roman" w:hAnsi="Times New Roman" w:cs="Times New Roman"/>
          <w:sz w:val="24"/>
          <w:szCs w:val="24"/>
          <w:lang w:val="en-US"/>
        </w:rPr>
        <w:t>Thus, the maximum possible payments are determined for each region separately. Territorial compulsory medical insurance funds are obliged to use the funds for their intended purpose or return them to the Federal Fund.</w:t>
      </w:r>
    </w:p>
    <w:p w14:paraId="1A2655BD" w14:textId="77AB1306" w:rsidR="00581870" w:rsidRPr="00F5563C" w:rsidRDefault="00394456" w:rsidP="00581870">
      <w:pPr>
        <w:spacing w:line="360" w:lineRule="auto"/>
        <w:ind w:firstLine="708"/>
        <w:jc w:val="both"/>
        <w:rPr>
          <w:rFonts w:ascii="Times New Roman" w:eastAsia="Times New Roman" w:hAnsi="Times New Roman" w:cs="Times New Roman"/>
          <w:sz w:val="24"/>
          <w:szCs w:val="24"/>
          <w:lang w:val="en-GB"/>
        </w:rPr>
      </w:pPr>
      <w:r w:rsidRPr="00394456">
        <w:rPr>
          <w:rFonts w:ascii="Times New Roman" w:eastAsia="Times New Roman" w:hAnsi="Times New Roman" w:cs="Times New Roman"/>
          <w:sz w:val="24"/>
          <w:szCs w:val="24"/>
          <w:lang w:val="en-US"/>
        </w:rPr>
        <w:t>The dependent variables of the model consist of the average monthly salary of a doctor (actual) in the region, the number of doctors in the region and such a calculated indicator as life expectancy. The first variable, the actual average monthly salary of a doctor, is a resulting indicator that shows the current level of earnings of doctors in the region. The real level of doctors' salaries in the region reflects how interested specialists are in working in medical institutions in the region.</w:t>
      </w:r>
      <w:r w:rsidR="00581870">
        <w:rPr>
          <w:rFonts w:ascii="Times New Roman" w:eastAsia="Times New Roman" w:hAnsi="Times New Roman" w:cs="Times New Roman"/>
          <w:sz w:val="24"/>
          <w:szCs w:val="24"/>
          <w:lang w:val="en-US"/>
        </w:rPr>
        <w:t xml:space="preserve"> A modification of this factor, actual relative income, is also applied to the effectiveness analysis. </w:t>
      </w:r>
      <w:r w:rsidR="00F5563C">
        <w:rPr>
          <w:rFonts w:ascii="Times New Roman" w:eastAsia="Times New Roman" w:hAnsi="Times New Roman" w:cs="Times New Roman"/>
          <w:sz w:val="24"/>
          <w:szCs w:val="24"/>
          <w:lang w:val="en-US"/>
        </w:rPr>
        <w:t xml:space="preserve">The difference actual average monthly salary and actual relative income is that the latter is a relative metric. So actual relative income is the actual average monthly salary divided by the average income in a region. </w:t>
      </w:r>
      <w:r w:rsidR="00BD1CC4">
        <w:rPr>
          <w:rFonts w:ascii="Times New Roman" w:eastAsia="Times New Roman" w:hAnsi="Times New Roman" w:cs="Times New Roman"/>
          <w:sz w:val="24"/>
          <w:szCs w:val="24"/>
          <w:lang w:val="en-US"/>
        </w:rPr>
        <w:t>The actual average monthly salary is applied to efficiency analysis in this part of the research.</w:t>
      </w:r>
    </w:p>
    <w:p w14:paraId="588185AE" w14:textId="77777777" w:rsidR="00394456" w:rsidRPr="00394456" w:rsidRDefault="00394456" w:rsidP="0065757F">
      <w:pPr>
        <w:spacing w:line="360" w:lineRule="auto"/>
        <w:ind w:firstLine="708"/>
        <w:jc w:val="both"/>
        <w:rPr>
          <w:rFonts w:ascii="Times New Roman" w:eastAsia="Times New Roman" w:hAnsi="Times New Roman" w:cs="Times New Roman"/>
          <w:sz w:val="24"/>
          <w:szCs w:val="24"/>
          <w:lang w:val="en-US"/>
        </w:rPr>
      </w:pPr>
      <w:r w:rsidRPr="00394456">
        <w:rPr>
          <w:rFonts w:ascii="Times New Roman" w:eastAsia="Times New Roman" w:hAnsi="Times New Roman" w:cs="Times New Roman"/>
          <w:sz w:val="24"/>
          <w:szCs w:val="24"/>
          <w:lang w:val="en-US"/>
        </w:rPr>
        <w:t xml:space="preserve">The number of doctors in a region is the most important indicator, which directly depends on the ability of regional and local authorities to attract and retain doctors in medical organizations </w:t>
      </w:r>
      <w:r w:rsidRPr="00394456">
        <w:rPr>
          <w:rFonts w:ascii="Times New Roman" w:eastAsia="Times New Roman" w:hAnsi="Times New Roman" w:cs="Times New Roman"/>
          <w:sz w:val="24"/>
          <w:szCs w:val="24"/>
          <w:lang w:val="en-US"/>
        </w:rPr>
        <w:lastRenderedPageBreak/>
        <w:t>in a region or a specific territory. Incentive payments and targeted salaries should help increase the number of doctors in the regions.</w:t>
      </w:r>
    </w:p>
    <w:p w14:paraId="16305A29" w14:textId="77777777" w:rsidR="00EE2805" w:rsidRDefault="00394456" w:rsidP="00EE2805">
      <w:pPr>
        <w:spacing w:line="360" w:lineRule="auto"/>
        <w:ind w:firstLine="708"/>
        <w:jc w:val="both"/>
        <w:rPr>
          <w:rFonts w:ascii="Times New Roman" w:eastAsia="Times New Roman" w:hAnsi="Times New Roman" w:cs="Times New Roman"/>
          <w:sz w:val="24"/>
          <w:szCs w:val="24"/>
          <w:lang w:val="en-US"/>
        </w:rPr>
      </w:pPr>
      <w:r w:rsidRPr="00394456">
        <w:rPr>
          <w:rFonts w:ascii="Times New Roman" w:eastAsia="Times New Roman" w:hAnsi="Times New Roman" w:cs="Times New Roman"/>
          <w:sz w:val="24"/>
          <w:szCs w:val="24"/>
          <w:lang w:val="en-US"/>
        </w:rPr>
        <w:t>Life expectancy is an indicator that evaluates the effectiveness of the health care system at the output. The indicator estimates the number of years that a person born at the current time in a certain region can live, at mortality rates considered constant for future periods. Increasing life expectancy is the most important goal of the healthcare system. The independent variables of the model, influencing the efficiency of attracting medical personnel, indirectly affect the life expectancy of citizens.</w:t>
      </w:r>
      <w:r w:rsidR="00EE2805">
        <w:rPr>
          <w:rFonts w:ascii="Times New Roman" w:eastAsia="Times New Roman" w:hAnsi="Times New Roman" w:cs="Times New Roman"/>
          <w:sz w:val="24"/>
          <w:szCs w:val="24"/>
          <w:lang w:val="en-US"/>
        </w:rPr>
        <w:t xml:space="preserve"> </w:t>
      </w:r>
    </w:p>
    <w:p w14:paraId="17976B2E" w14:textId="05859BD1" w:rsidR="00EE2805" w:rsidRDefault="00394456" w:rsidP="00EE2805">
      <w:pPr>
        <w:spacing w:line="360" w:lineRule="auto"/>
        <w:ind w:firstLine="708"/>
        <w:jc w:val="both"/>
        <w:rPr>
          <w:rFonts w:ascii="Times New Roman" w:eastAsia="Times New Roman" w:hAnsi="Times New Roman" w:cs="Times New Roman"/>
          <w:sz w:val="24"/>
          <w:szCs w:val="24"/>
          <w:lang w:val="en-US"/>
        </w:rPr>
      </w:pPr>
      <w:r w:rsidRPr="00394456">
        <w:rPr>
          <w:rFonts w:ascii="Times New Roman" w:eastAsia="Times New Roman" w:hAnsi="Times New Roman" w:cs="Times New Roman"/>
          <w:sz w:val="24"/>
          <w:szCs w:val="24"/>
          <w:lang w:val="en-US"/>
        </w:rPr>
        <w:t>The D</w:t>
      </w:r>
      <w:r w:rsidR="00BD1CC4">
        <w:rPr>
          <w:rFonts w:ascii="Times New Roman" w:eastAsia="Times New Roman" w:hAnsi="Times New Roman" w:cs="Times New Roman"/>
          <w:sz w:val="24"/>
          <w:szCs w:val="24"/>
          <w:lang w:val="en-US"/>
        </w:rPr>
        <w:t>ata Envelopment Analysis methodology</w:t>
      </w:r>
      <w:r w:rsidRPr="00394456">
        <w:rPr>
          <w:rFonts w:ascii="Times New Roman" w:eastAsia="Times New Roman" w:hAnsi="Times New Roman" w:cs="Times New Roman"/>
          <w:sz w:val="24"/>
          <w:szCs w:val="24"/>
          <w:lang w:val="en-US"/>
        </w:rPr>
        <w:t xml:space="preserve"> allo</w:t>
      </w:r>
      <w:r w:rsidR="00BD1CC4">
        <w:rPr>
          <w:rFonts w:ascii="Times New Roman" w:eastAsia="Times New Roman" w:hAnsi="Times New Roman" w:cs="Times New Roman"/>
          <w:sz w:val="24"/>
          <w:szCs w:val="24"/>
          <w:lang w:val="en-US"/>
        </w:rPr>
        <w:t>ws</w:t>
      </w:r>
      <w:r w:rsidRPr="00394456">
        <w:rPr>
          <w:rFonts w:ascii="Times New Roman" w:eastAsia="Times New Roman" w:hAnsi="Times New Roman" w:cs="Times New Roman"/>
          <w:sz w:val="24"/>
          <w:szCs w:val="24"/>
          <w:lang w:val="en-US"/>
        </w:rPr>
        <w:t xml:space="preserve"> to assess the eff</w:t>
      </w:r>
      <w:r w:rsidR="00BD1CC4">
        <w:rPr>
          <w:rFonts w:ascii="Times New Roman" w:eastAsia="Times New Roman" w:hAnsi="Times New Roman" w:cs="Times New Roman"/>
          <w:sz w:val="24"/>
          <w:szCs w:val="24"/>
          <w:lang w:val="en-US"/>
        </w:rPr>
        <w:t>iciency</w:t>
      </w:r>
      <w:r w:rsidRPr="00394456">
        <w:rPr>
          <w:rFonts w:ascii="Times New Roman" w:eastAsia="Times New Roman" w:hAnsi="Times New Roman" w:cs="Times New Roman"/>
          <w:sz w:val="24"/>
          <w:szCs w:val="24"/>
          <w:lang w:val="en-US"/>
        </w:rPr>
        <w:t xml:space="preserve"> of using federal budget funds to attract medical </w:t>
      </w:r>
      <w:r w:rsidR="00D5052E">
        <w:rPr>
          <w:rFonts w:ascii="Times New Roman" w:eastAsia="Times New Roman" w:hAnsi="Times New Roman" w:cs="Times New Roman"/>
          <w:sz w:val="24"/>
          <w:szCs w:val="24"/>
          <w:lang w:val="en-US"/>
        </w:rPr>
        <w:t>staff</w:t>
      </w:r>
      <w:r w:rsidRPr="00394456">
        <w:rPr>
          <w:rFonts w:ascii="Times New Roman" w:eastAsia="Times New Roman" w:hAnsi="Times New Roman" w:cs="Times New Roman"/>
          <w:sz w:val="24"/>
          <w:szCs w:val="24"/>
          <w:lang w:val="en-US"/>
        </w:rPr>
        <w:t xml:space="preserve"> and conduct a comparative analysis of the</w:t>
      </w:r>
      <w:r w:rsidR="00BD1CC4">
        <w:rPr>
          <w:rFonts w:ascii="Times New Roman" w:eastAsia="Times New Roman" w:hAnsi="Times New Roman" w:cs="Times New Roman"/>
          <w:sz w:val="24"/>
          <w:szCs w:val="24"/>
          <w:lang w:val="en-US"/>
        </w:rPr>
        <w:t xml:space="preserve"> subjects of the</w:t>
      </w:r>
      <w:r w:rsidRPr="00394456">
        <w:rPr>
          <w:rFonts w:ascii="Times New Roman" w:eastAsia="Times New Roman" w:hAnsi="Times New Roman" w:cs="Times New Roman"/>
          <w:sz w:val="24"/>
          <w:szCs w:val="24"/>
          <w:lang w:val="en-US"/>
        </w:rPr>
        <w:t xml:space="preserve"> Russian </w:t>
      </w:r>
      <w:r w:rsidR="00BD1CC4">
        <w:rPr>
          <w:rFonts w:ascii="Times New Roman" w:eastAsia="Times New Roman" w:hAnsi="Times New Roman" w:cs="Times New Roman"/>
          <w:sz w:val="24"/>
          <w:szCs w:val="24"/>
          <w:lang w:val="en-US"/>
        </w:rPr>
        <w:t>Federation in terms of their level of efficiency of implementing Governmental Decrees and using federal financial support</w:t>
      </w:r>
      <w:bookmarkStart w:id="42" w:name="_Toc161078208"/>
      <w:bookmarkStart w:id="43" w:name="_Toc162303058"/>
      <w:bookmarkStart w:id="44" w:name="_Toc163652722"/>
      <w:bookmarkStart w:id="45" w:name="_Toc164103507"/>
      <w:r w:rsidR="00BD1CC4">
        <w:rPr>
          <w:rFonts w:ascii="Times New Roman" w:eastAsia="Times New Roman" w:hAnsi="Times New Roman" w:cs="Times New Roman"/>
          <w:sz w:val="24"/>
          <w:szCs w:val="24"/>
          <w:lang w:val="en-US"/>
        </w:rPr>
        <w:t>.</w:t>
      </w:r>
      <w:r w:rsidR="00EE2805">
        <w:rPr>
          <w:rFonts w:ascii="Times New Roman" w:eastAsia="Times New Roman" w:hAnsi="Times New Roman" w:cs="Times New Roman"/>
          <w:sz w:val="24"/>
          <w:szCs w:val="24"/>
          <w:lang w:val="en-US"/>
        </w:rPr>
        <w:t xml:space="preserve"> </w:t>
      </w:r>
    </w:p>
    <w:p w14:paraId="3A48042B" w14:textId="7C5BA7E8" w:rsidR="00EE2805" w:rsidRDefault="00EE2805" w:rsidP="00EE2805">
      <w:pPr>
        <w:spacing w:line="360" w:lineRule="auto"/>
        <w:ind w:firstLine="708"/>
        <w:jc w:val="both"/>
        <w:rPr>
          <w:rFonts w:ascii="Times New Roman" w:eastAsia="Times New Roman" w:hAnsi="Times New Roman" w:cs="Times New Roman"/>
          <w:sz w:val="24"/>
          <w:szCs w:val="24"/>
          <w:lang w:val="en-US"/>
        </w:rPr>
      </w:pPr>
    </w:p>
    <w:p w14:paraId="6345607F" w14:textId="77777777" w:rsidR="00EE2805" w:rsidRPr="00EE2805" w:rsidRDefault="00EE2805" w:rsidP="00EE2805">
      <w:pPr>
        <w:spacing w:line="360" w:lineRule="auto"/>
        <w:ind w:firstLine="708"/>
        <w:jc w:val="both"/>
        <w:rPr>
          <w:rFonts w:ascii="Times New Roman" w:eastAsia="Times New Roman" w:hAnsi="Times New Roman" w:cs="Times New Roman"/>
          <w:sz w:val="24"/>
          <w:szCs w:val="24"/>
          <w:lang w:val="en-US"/>
        </w:rPr>
      </w:pPr>
    </w:p>
    <w:p w14:paraId="58A26B2D" w14:textId="7905C2E4" w:rsidR="00812341" w:rsidRDefault="00812341" w:rsidP="00AC00D2">
      <w:pPr>
        <w:pStyle w:val="1"/>
        <w:rPr>
          <w:rFonts w:asciiTheme="minorHAnsi" w:eastAsiaTheme="minorHAnsi" w:hAnsiTheme="minorHAnsi" w:cstheme="minorBidi"/>
          <w:color w:val="auto"/>
          <w:sz w:val="22"/>
          <w:szCs w:val="22"/>
          <w:lang w:val="en-US"/>
        </w:rPr>
      </w:pPr>
      <w:bookmarkStart w:id="46" w:name="_Toc165218380"/>
    </w:p>
    <w:p w14:paraId="6D128C74" w14:textId="7BA32012" w:rsidR="00BD1CC4" w:rsidRDefault="00BD1CC4" w:rsidP="00BD1CC4">
      <w:pPr>
        <w:rPr>
          <w:lang w:val="en-US"/>
        </w:rPr>
      </w:pPr>
    </w:p>
    <w:p w14:paraId="3C123BF7" w14:textId="22933C16" w:rsidR="00BD1CC4" w:rsidRDefault="00BD1CC4" w:rsidP="00BD1CC4">
      <w:pPr>
        <w:rPr>
          <w:lang w:val="en-US"/>
        </w:rPr>
      </w:pPr>
    </w:p>
    <w:p w14:paraId="0574EB2B" w14:textId="716E758F" w:rsidR="00BD1CC4" w:rsidRDefault="00BD1CC4" w:rsidP="00BD1CC4">
      <w:pPr>
        <w:rPr>
          <w:lang w:val="en-US"/>
        </w:rPr>
      </w:pPr>
    </w:p>
    <w:p w14:paraId="35A0DDD8" w14:textId="776B7AB6" w:rsidR="00BD1CC4" w:rsidRDefault="00BD1CC4" w:rsidP="00BD1CC4">
      <w:pPr>
        <w:rPr>
          <w:lang w:val="en-US"/>
        </w:rPr>
      </w:pPr>
    </w:p>
    <w:p w14:paraId="714F90C0" w14:textId="147100AD" w:rsidR="00BD1CC4" w:rsidRDefault="00BD1CC4" w:rsidP="00BD1CC4">
      <w:pPr>
        <w:rPr>
          <w:lang w:val="en-US"/>
        </w:rPr>
      </w:pPr>
    </w:p>
    <w:p w14:paraId="4E33A81E" w14:textId="2EC55460" w:rsidR="00BD1CC4" w:rsidRDefault="00BD1CC4" w:rsidP="00BD1CC4">
      <w:pPr>
        <w:rPr>
          <w:lang w:val="en-US"/>
        </w:rPr>
      </w:pPr>
    </w:p>
    <w:p w14:paraId="6342B9AB" w14:textId="11D9CA50" w:rsidR="00BD1CC4" w:rsidRDefault="00BD1CC4" w:rsidP="00BD1CC4">
      <w:pPr>
        <w:rPr>
          <w:lang w:val="en-US"/>
        </w:rPr>
      </w:pPr>
    </w:p>
    <w:p w14:paraId="6B3315D5" w14:textId="21D9841E" w:rsidR="00BD1CC4" w:rsidRDefault="00BD1CC4" w:rsidP="00BD1CC4">
      <w:pPr>
        <w:rPr>
          <w:lang w:val="en-US"/>
        </w:rPr>
      </w:pPr>
    </w:p>
    <w:p w14:paraId="30AE3091" w14:textId="2589F0F6" w:rsidR="00BD1CC4" w:rsidRDefault="00BD1CC4" w:rsidP="00BD1CC4">
      <w:pPr>
        <w:rPr>
          <w:lang w:val="en-US"/>
        </w:rPr>
      </w:pPr>
    </w:p>
    <w:p w14:paraId="37EDCF61" w14:textId="3939970D" w:rsidR="00BD1CC4" w:rsidRDefault="00BD1CC4" w:rsidP="00BD1CC4">
      <w:pPr>
        <w:rPr>
          <w:lang w:val="en-US"/>
        </w:rPr>
      </w:pPr>
    </w:p>
    <w:p w14:paraId="3EE8DCC7" w14:textId="066A9091" w:rsidR="00BD1CC4" w:rsidRDefault="00BD1CC4" w:rsidP="00BD1CC4">
      <w:pPr>
        <w:rPr>
          <w:lang w:val="en-US"/>
        </w:rPr>
      </w:pPr>
    </w:p>
    <w:p w14:paraId="4138CF16" w14:textId="77777777" w:rsidR="00BD1CC4" w:rsidRPr="00BD1CC4" w:rsidRDefault="00BD1CC4" w:rsidP="00BD1CC4">
      <w:pPr>
        <w:rPr>
          <w:lang w:val="en-US"/>
        </w:rPr>
      </w:pPr>
    </w:p>
    <w:p w14:paraId="1AB8D515" w14:textId="77777777" w:rsidR="00812341" w:rsidRPr="00812341" w:rsidRDefault="00812341" w:rsidP="00812341">
      <w:pPr>
        <w:rPr>
          <w:lang w:val="en-US"/>
        </w:rPr>
      </w:pPr>
    </w:p>
    <w:p w14:paraId="0D1C463F" w14:textId="6C0360B8" w:rsidR="000722EF" w:rsidRDefault="00AE276E" w:rsidP="002668A7">
      <w:pPr>
        <w:pStyle w:val="1"/>
        <w:spacing w:line="480" w:lineRule="auto"/>
        <w:rPr>
          <w:rFonts w:ascii="Times New Roman" w:hAnsi="Times New Roman" w:cs="Times New Roman"/>
          <w:b/>
          <w:color w:val="000000" w:themeColor="text1"/>
          <w:lang w:val="en-US"/>
        </w:rPr>
      </w:pPr>
      <w:bookmarkStart w:id="47" w:name="_Toc168226164"/>
      <w:r w:rsidRPr="000722EF">
        <w:rPr>
          <w:rFonts w:ascii="Times New Roman" w:hAnsi="Times New Roman" w:cs="Times New Roman"/>
          <w:b/>
          <w:color w:val="000000" w:themeColor="text1"/>
          <w:lang w:val="en-US"/>
        </w:rPr>
        <w:lastRenderedPageBreak/>
        <w:t>P</w:t>
      </w:r>
      <w:bookmarkEnd w:id="42"/>
      <w:bookmarkEnd w:id="43"/>
      <w:r w:rsidR="000722EF" w:rsidRPr="000722EF">
        <w:rPr>
          <w:rFonts w:ascii="Times New Roman" w:hAnsi="Times New Roman" w:cs="Times New Roman"/>
          <w:b/>
          <w:color w:val="000000" w:themeColor="text1"/>
          <w:lang w:val="en-US"/>
        </w:rPr>
        <w:t>ART 3. RESULTS OF THE STUDY</w:t>
      </w:r>
      <w:bookmarkEnd w:id="44"/>
      <w:bookmarkEnd w:id="45"/>
      <w:bookmarkEnd w:id="46"/>
      <w:bookmarkEnd w:id="47"/>
    </w:p>
    <w:p w14:paraId="7F3F1A20" w14:textId="3C389353" w:rsidR="00AC00D2" w:rsidRPr="00AC00D2" w:rsidRDefault="00AC00D2" w:rsidP="002668A7">
      <w:pPr>
        <w:pStyle w:val="2"/>
        <w:numPr>
          <w:ilvl w:val="1"/>
          <w:numId w:val="3"/>
        </w:numPr>
        <w:spacing w:line="480" w:lineRule="auto"/>
        <w:rPr>
          <w:rFonts w:ascii="Times New Roman" w:hAnsi="Times New Roman" w:cs="Times New Roman"/>
          <w:b/>
          <w:color w:val="000000" w:themeColor="text1"/>
          <w:lang w:val="en-US"/>
        </w:rPr>
      </w:pPr>
      <w:bookmarkStart w:id="48" w:name="_Toc164103508"/>
      <w:bookmarkStart w:id="49" w:name="_Toc165218381"/>
      <w:bookmarkStart w:id="50" w:name="_Toc168226165"/>
      <w:r w:rsidRPr="00AC00D2">
        <w:rPr>
          <w:rFonts w:ascii="Times New Roman" w:hAnsi="Times New Roman" w:cs="Times New Roman"/>
          <w:b/>
          <w:color w:val="000000" w:themeColor="text1"/>
          <w:lang w:val="en-US"/>
        </w:rPr>
        <w:t>Descripti</w:t>
      </w:r>
      <w:r w:rsidR="007C6F0C">
        <w:rPr>
          <w:rFonts w:ascii="Times New Roman" w:hAnsi="Times New Roman" w:cs="Times New Roman"/>
          <w:b/>
          <w:color w:val="000000" w:themeColor="text1"/>
          <w:lang w:val="en-US"/>
        </w:rPr>
        <w:t>ve statistics</w:t>
      </w:r>
      <w:r w:rsidR="005C1EA8">
        <w:rPr>
          <w:rFonts w:ascii="Times New Roman" w:hAnsi="Times New Roman" w:cs="Times New Roman"/>
          <w:b/>
          <w:color w:val="000000" w:themeColor="text1"/>
          <w:lang w:val="en-US"/>
        </w:rPr>
        <w:t xml:space="preserve"> of the variables</w:t>
      </w:r>
      <w:bookmarkEnd w:id="48"/>
      <w:bookmarkEnd w:id="49"/>
      <w:bookmarkEnd w:id="50"/>
    </w:p>
    <w:p w14:paraId="2B8DE021" w14:textId="77777777" w:rsidR="006C0243" w:rsidRDefault="006C0243" w:rsidP="006C0243">
      <w:pPr>
        <w:spacing w:line="360" w:lineRule="auto"/>
        <w:ind w:firstLine="360"/>
        <w:jc w:val="both"/>
        <w:rPr>
          <w:rFonts w:ascii="Times New Roman" w:hAnsi="Times New Roman" w:cs="Times New Roman"/>
          <w:sz w:val="24"/>
          <w:szCs w:val="24"/>
          <w:lang w:val="en-US"/>
        </w:rPr>
      </w:pPr>
      <w:r w:rsidRPr="006C0243">
        <w:rPr>
          <w:rFonts w:ascii="Times New Roman" w:hAnsi="Times New Roman" w:cs="Times New Roman"/>
          <w:sz w:val="24"/>
          <w:szCs w:val="24"/>
          <w:lang w:val="en-US"/>
        </w:rPr>
        <w:t xml:space="preserve">Initially collected data includes information on the variables across all 89 regions of the Russian Federation in years 2022 and 2023. There are several specific features of the sample which need to be mentioned here. </w:t>
      </w:r>
    </w:p>
    <w:p w14:paraId="52D5C93C" w14:textId="77777777" w:rsidR="006C0243" w:rsidRDefault="006C0243" w:rsidP="006C0243">
      <w:pPr>
        <w:spacing w:line="360" w:lineRule="auto"/>
        <w:ind w:firstLine="360"/>
        <w:jc w:val="both"/>
        <w:rPr>
          <w:rFonts w:ascii="Times New Roman" w:hAnsi="Times New Roman" w:cs="Times New Roman"/>
          <w:sz w:val="24"/>
          <w:szCs w:val="24"/>
          <w:lang w:val="en-US"/>
        </w:rPr>
      </w:pPr>
      <w:r w:rsidRPr="006C0243">
        <w:rPr>
          <w:rFonts w:ascii="Times New Roman" w:hAnsi="Times New Roman" w:cs="Times New Roman"/>
          <w:sz w:val="24"/>
          <w:szCs w:val="24"/>
          <w:lang w:val="en-US"/>
        </w:rPr>
        <w:t>First, four new subjects of the Russian Federation became part of Russia in September of 2022, which means that data on many variables is largely missing. This is the reason that makes analysis of the descriptive statistics for these subjects of the Russian Federation almost useless. These regions were excluded from the further analysis, as has been mentioned in paragraph 2.1. There are also several outliers in terms of the density of population, which can damage the overall understanding of descriptive statistics. Hence, descriptive statistics for both years, namely 2022 and 2023, is calculated after outliers are deleted from the sample. The procedure of eliminating outliers is conducted with the help of statistical package Stata MP.</w:t>
      </w:r>
    </w:p>
    <w:p w14:paraId="73DFAA68" w14:textId="1127A762" w:rsidR="006C0243" w:rsidRPr="006C0243" w:rsidRDefault="006C0243" w:rsidP="006C0243">
      <w:pPr>
        <w:spacing w:line="360" w:lineRule="auto"/>
        <w:ind w:firstLine="360"/>
        <w:jc w:val="both"/>
        <w:rPr>
          <w:rFonts w:ascii="Times New Roman" w:hAnsi="Times New Roman" w:cs="Times New Roman"/>
          <w:sz w:val="24"/>
          <w:szCs w:val="24"/>
          <w:lang w:val="en-US"/>
        </w:rPr>
      </w:pPr>
      <w:r w:rsidRPr="006C0243">
        <w:rPr>
          <w:rFonts w:ascii="Times New Roman" w:hAnsi="Times New Roman" w:cs="Times New Roman"/>
          <w:sz w:val="24"/>
          <w:szCs w:val="24"/>
          <w:lang w:val="en-US"/>
        </w:rPr>
        <w:t>The table</w:t>
      </w:r>
      <w:r>
        <w:rPr>
          <w:rFonts w:ascii="Times New Roman" w:hAnsi="Times New Roman" w:cs="Times New Roman"/>
          <w:sz w:val="24"/>
          <w:szCs w:val="24"/>
          <w:lang w:val="en-US"/>
        </w:rPr>
        <w:t xml:space="preserve"> No. 4</w:t>
      </w:r>
      <w:r w:rsidRPr="006C0243">
        <w:rPr>
          <w:rFonts w:ascii="Times New Roman" w:hAnsi="Times New Roman" w:cs="Times New Roman"/>
          <w:sz w:val="24"/>
          <w:szCs w:val="24"/>
          <w:lang w:val="en-US"/>
        </w:rPr>
        <w:t xml:space="preserve">, which is shown below, demonstrates descriptive statistics of the variables after the procedure of deleting outliers for the year 2022. It seems reasonable to analyze data after deleting outliers, since analysis of ‘raw’ data is difficult and does not have any practical meaning, and this analysis will follow after the table. </w:t>
      </w:r>
    </w:p>
    <w:p w14:paraId="66995CA1" w14:textId="22B23E51" w:rsidR="006C0243" w:rsidRPr="002F67E5" w:rsidRDefault="006C0243" w:rsidP="006C0243">
      <w:pPr>
        <w:pStyle w:val="a9"/>
        <w:keepNext/>
        <w:ind w:left="1068" w:right="90"/>
        <w:jc w:val="right"/>
        <w:rPr>
          <w:lang w:val="en-GB"/>
        </w:rPr>
      </w:pPr>
      <w:r w:rsidRPr="002F67E5">
        <w:rPr>
          <w:b/>
          <w:lang w:val="en-US"/>
        </w:rPr>
        <w:t xml:space="preserve">Table </w:t>
      </w:r>
      <w:r w:rsidRPr="002F67E5">
        <w:rPr>
          <w:b/>
        </w:rPr>
        <w:fldChar w:fldCharType="begin"/>
      </w:r>
      <w:r w:rsidRPr="002F67E5">
        <w:rPr>
          <w:b/>
          <w:lang w:val="en-US"/>
        </w:rPr>
        <w:instrText xml:space="preserve"> SEQ Table \* ARABIC </w:instrText>
      </w:r>
      <w:r w:rsidRPr="002F67E5">
        <w:rPr>
          <w:b/>
        </w:rPr>
        <w:fldChar w:fldCharType="separate"/>
      </w:r>
      <w:r w:rsidR="0004030C">
        <w:rPr>
          <w:b/>
          <w:noProof/>
          <w:lang w:val="en-US"/>
        </w:rPr>
        <w:t>4</w:t>
      </w:r>
      <w:r w:rsidRPr="002F67E5">
        <w:rPr>
          <w:b/>
        </w:rPr>
        <w:fldChar w:fldCharType="end"/>
      </w:r>
      <w:r w:rsidRPr="002F67E5">
        <w:rPr>
          <w:b/>
          <w:lang w:val="en-GB"/>
        </w:rPr>
        <w:t>.</w:t>
      </w:r>
      <w:r>
        <w:rPr>
          <w:lang w:val="en-GB"/>
        </w:rPr>
        <w:t xml:space="preserve"> Descriptive statistics of the variables after deleting outliers, year 2022</w:t>
      </w:r>
    </w:p>
    <w:tbl>
      <w:tblPr>
        <w:tblStyle w:val="af0"/>
        <w:tblW w:w="0" w:type="auto"/>
        <w:tblLook w:val="04A0" w:firstRow="1" w:lastRow="0" w:firstColumn="1" w:lastColumn="0" w:noHBand="0" w:noVBand="1"/>
      </w:tblPr>
      <w:tblGrid>
        <w:gridCol w:w="1556"/>
        <w:gridCol w:w="1557"/>
        <w:gridCol w:w="1557"/>
        <w:gridCol w:w="1558"/>
        <w:gridCol w:w="1558"/>
        <w:gridCol w:w="1558"/>
      </w:tblGrid>
      <w:tr w:rsidR="006C0243" w14:paraId="198BCA78" w14:textId="77777777" w:rsidTr="00F453B6">
        <w:tc>
          <w:tcPr>
            <w:tcW w:w="1557" w:type="dxa"/>
          </w:tcPr>
          <w:p w14:paraId="24836847" w14:textId="77777777" w:rsidR="006C0243" w:rsidRDefault="006C0243" w:rsidP="00F453B6">
            <w:pPr>
              <w:spacing w:line="360" w:lineRule="auto"/>
              <w:jc w:val="both"/>
              <w:rPr>
                <w:rFonts w:ascii="Times New Roman" w:hAnsi="Times New Roman" w:cs="Times New Roman"/>
                <w:lang w:val="en-US"/>
              </w:rPr>
            </w:pPr>
          </w:p>
        </w:tc>
        <w:tc>
          <w:tcPr>
            <w:tcW w:w="1557" w:type="dxa"/>
          </w:tcPr>
          <w:p w14:paraId="604432D3" w14:textId="77777777" w:rsidR="006C0243" w:rsidRPr="002F67E5" w:rsidRDefault="006C0243" w:rsidP="00F453B6">
            <w:pPr>
              <w:spacing w:line="360" w:lineRule="auto"/>
              <w:jc w:val="both"/>
              <w:rPr>
                <w:rFonts w:ascii="Times New Roman" w:hAnsi="Times New Roman" w:cs="Times New Roman"/>
                <w:b/>
                <w:lang w:val="en-US"/>
              </w:rPr>
            </w:pPr>
            <w:r>
              <w:rPr>
                <w:rFonts w:ascii="Times New Roman" w:hAnsi="Times New Roman" w:cs="Times New Roman"/>
                <w:b/>
                <w:lang w:val="en-US"/>
              </w:rPr>
              <w:t>Mean</w:t>
            </w:r>
          </w:p>
        </w:tc>
        <w:tc>
          <w:tcPr>
            <w:tcW w:w="1557" w:type="dxa"/>
          </w:tcPr>
          <w:p w14:paraId="335EA9FC" w14:textId="77777777" w:rsidR="006C0243" w:rsidRPr="002F67E5" w:rsidRDefault="006C0243" w:rsidP="00F453B6">
            <w:pPr>
              <w:spacing w:line="360" w:lineRule="auto"/>
              <w:jc w:val="both"/>
              <w:rPr>
                <w:rFonts w:ascii="Times New Roman" w:hAnsi="Times New Roman" w:cs="Times New Roman"/>
                <w:b/>
                <w:lang w:val="en-US"/>
              </w:rPr>
            </w:pPr>
            <w:r w:rsidRPr="002F67E5">
              <w:rPr>
                <w:rFonts w:ascii="Times New Roman" w:hAnsi="Times New Roman" w:cs="Times New Roman"/>
                <w:b/>
                <w:lang w:val="en-US"/>
              </w:rPr>
              <w:t>Median</w:t>
            </w:r>
          </w:p>
        </w:tc>
        <w:tc>
          <w:tcPr>
            <w:tcW w:w="1558" w:type="dxa"/>
          </w:tcPr>
          <w:p w14:paraId="51AC0083" w14:textId="77777777" w:rsidR="006C0243" w:rsidRPr="002F67E5" w:rsidRDefault="006C0243" w:rsidP="00F453B6">
            <w:pPr>
              <w:spacing w:line="360" w:lineRule="auto"/>
              <w:jc w:val="both"/>
              <w:rPr>
                <w:rFonts w:ascii="Times New Roman" w:hAnsi="Times New Roman" w:cs="Times New Roman"/>
                <w:b/>
                <w:lang w:val="en-US"/>
              </w:rPr>
            </w:pPr>
            <w:r w:rsidRPr="002F67E5">
              <w:rPr>
                <w:rFonts w:ascii="Times New Roman" w:hAnsi="Times New Roman" w:cs="Times New Roman"/>
                <w:b/>
                <w:lang w:val="en-US"/>
              </w:rPr>
              <w:t>St. deviation</w:t>
            </w:r>
          </w:p>
        </w:tc>
        <w:tc>
          <w:tcPr>
            <w:tcW w:w="1558" w:type="dxa"/>
          </w:tcPr>
          <w:p w14:paraId="4E9C84DF" w14:textId="77777777" w:rsidR="006C0243" w:rsidRPr="002F67E5" w:rsidRDefault="006C0243" w:rsidP="00F453B6">
            <w:pPr>
              <w:spacing w:line="360" w:lineRule="auto"/>
              <w:jc w:val="both"/>
              <w:rPr>
                <w:rFonts w:ascii="Times New Roman" w:hAnsi="Times New Roman" w:cs="Times New Roman"/>
                <w:b/>
                <w:lang w:val="en-US"/>
              </w:rPr>
            </w:pPr>
            <w:r w:rsidRPr="002F67E5">
              <w:rPr>
                <w:rFonts w:ascii="Times New Roman" w:hAnsi="Times New Roman" w:cs="Times New Roman"/>
                <w:b/>
                <w:lang w:val="en-US"/>
              </w:rPr>
              <w:t>Min.</w:t>
            </w:r>
          </w:p>
        </w:tc>
        <w:tc>
          <w:tcPr>
            <w:tcW w:w="1558" w:type="dxa"/>
          </w:tcPr>
          <w:p w14:paraId="65A22C56" w14:textId="77777777" w:rsidR="006C0243" w:rsidRPr="002F67E5" w:rsidRDefault="006C0243" w:rsidP="00F453B6">
            <w:pPr>
              <w:spacing w:line="360" w:lineRule="auto"/>
              <w:jc w:val="both"/>
              <w:rPr>
                <w:rFonts w:ascii="Times New Roman" w:hAnsi="Times New Roman" w:cs="Times New Roman"/>
                <w:b/>
                <w:lang w:val="en-US"/>
              </w:rPr>
            </w:pPr>
            <w:r w:rsidRPr="002F67E5">
              <w:rPr>
                <w:rFonts w:ascii="Times New Roman" w:hAnsi="Times New Roman" w:cs="Times New Roman"/>
                <w:b/>
                <w:lang w:val="en-US"/>
              </w:rPr>
              <w:t>Max.</w:t>
            </w:r>
          </w:p>
        </w:tc>
      </w:tr>
      <w:tr w:rsidR="006C0243" w14:paraId="7E388D49" w14:textId="77777777" w:rsidTr="00F453B6">
        <w:tc>
          <w:tcPr>
            <w:tcW w:w="1557" w:type="dxa"/>
          </w:tcPr>
          <w:p w14:paraId="22E30E4D" w14:textId="77777777" w:rsidR="006C0243" w:rsidRPr="002F67E5" w:rsidRDefault="006C0243" w:rsidP="00F453B6">
            <w:pPr>
              <w:spacing w:line="360" w:lineRule="auto"/>
              <w:jc w:val="both"/>
              <w:rPr>
                <w:rFonts w:ascii="Times New Roman" w:hAnsi="Times New Roman" w:cs="Times New Roman"/>
                <w:b/>
                <w:lang w:val="en-US"/>
              </w:rPr>
            </w:pPr>
            <w:r w:rsidRPr="002F67E5">
              <w:rPr>
                <w:rFonts w:ascii="Times New Roman" w:hAnsi="Times New Roman" w:cs="Times New Roman"/>
                <w:b/>
                <w:lang w:val="en-US"/>
              </w:rPr>
              <w:t>Basic Salary</w:t>
            </w:r>
          </w:p>
        </w:tc>
        <w:tc>
          <w:tcPr>
            <w:tcW w:w="1557" w:type="dxa"/>
          </w:tcPr>
          <w:p w14:paraId="7BA855FE" w14:textId="77777777" w:rsidR="006C0243" w:rsidRDefault="006C0243" w:rsidP="00F453B6">
            <w:pPr>
              <w:spacing w:line="360" w:lineRule="auto"/>
              <w:jc w:val="both"/>
              <w:rPr>
                <w:rFonts w:ascii="Times New Roman" w:hAnsi="Times New Roman" w:cs="Times New Roman"/>
                <w:lang w:val="en-US"/>
              </w:rPr>
            </w:pPr>
            <w:r>
              <w:rPr>
                <w:rFonts w:ascii="Times New Roman" w:hAnsi="Times New Roman" w:cs="Times New Roman"/>
                <w:lang w:val="en-US"/>
              </w:rPr>
              <w:t>89261,8</w:t>
            </w:r>
          </w:p>
        </w:tc>
        <w:tc>
          <w:tcPr>
            <w:tcW w:w="1557" w:type="dxa"/>
          </w:tcPr>
          <w:p w14:paraId="03F7F00E" w14:textId="77777777" w:rsidR="006C0243" w:rsidRDefault="006C0243" w:rsidP="00F453B6">
            <w:pPr>
              <w:spacing w:line="360" w:lineRule="auto"/>
              <w:jc w:val="both"/>
              <w:rPr>
                <w:rFonts w:ascii="Times New Roman" w:hAnsi="Times New Roman" w:cs="Times New Roman"/>
                <w:lang w:val="en-US"/>
              </w:rPr>
            </w:pPr>
            <w:r>
              <w:rPr>
                <w:rFonts w:ascii="Times New Roman" w:hAnsi="Times New Roman" w:cs="Times New Roman"/>
                <w:lang w:val="en-US"/>
              </w:rPr>
              <w:t>75646</w:t>
            </w:r>
          </w:p>
        </w:tc>
        <w:tc>
          <w:tcPr>
            <w:tcW w:w="1558" w:type="dxa"/>
          </w:tcPr>
          <w:p w14:paraId="59C10973" w14:textId="77777777" w:rsidR="006C0243" w:rsidRDefault="006C0243" w:rsidP="00F453B6">
            <w:pPr>
              <w:spacing w:line="360" w:lineRule="auto"/>
              <w:jc w:val="both"/>
              <w:rPr>
                <w:rFonts w:ascii="Times New Roman" w:hAnsi="Times New Roman" w:cs="Times New Roman"/>
                <w:lang w:val="en-US"/>
              </w:rPr>
            </w:pPr>
            <w:r>
              <w:rPr>
                <w:rFonts w:ascii="Times New Roman" w:hAnsi="Times New Roman" w:cs="Times New Roman"/>
                <w:lang w:val="en-US"/>
              </w:rPr>
              <w:t>39228,2</w:t>
            </w:r>
          </w:p>
        </w:tc>
        <w:tc>
          <w:tcPr>
            <w:tcW w:w="1558" w:type="dxa"/>
          </w:tcPr>
          <w:p w14:paraId="5D945BBD" w14:textId="77777777" w:rsidR="006C0243" w:rsidRDefault="006C0243" w:rsidP="00F453B6">
            <w:pPr>
              <w:spacing w:line="360" w:lineRule="auto"/>
              <w:jc w:val="both"/>
              <w:rPr>
                <w:rFonts w:ascii="Times New Roman" w:hAnsi="Times New Roman" w:cs="Times New Roman"/>
                <w:lang w:val="en-US"/>
              </w:rPr>
            </w:pPr>
            <w:r>
              <w:rPr>
                <w:rFonts w:ascii="Times New Roman" w:hAnsi="Times New Roman" w:cs="Times New Roman"/>
                <w:lang w:val="en-US"/>
              </w:rPr>
              <w:t>50398</w:t>
            </w:r>
          </w:p>
        </w:tc>
        <w:tc>
          <w:tcPr>
            <w:tcW w:w="1558" w:type="dxa"/>
          </w:tcPr>
          <w:p w14:paraId="1F904F22" w14:textId="77777777" w:rsidR="006C0243" w:rsidRDefault="006C0243" w:rsidP="00F453B6">
            <w:pPr>
              <w:spacing w:line="360" w:lineRule="auto"/>
              <w:jc w:val="both"/>
              <w:rPr>
                <w:rFonts w:ascii="Times New Roman" w:hAnsi="Times New Roman" w:cs="Times New Roman"/>
                <w:lang w:val="en-US"/>
              </w:rPr>
            </w:pPr>
            <w:r>
              <w:rPr>
                <w:rFonts w:ascii="Times New Roman" w:hAnsi="Times New Roman" w:cs="Times New Roman"/>
                <w:lang w:val="en-US"/>
              </w:rPr>
              <w:t>246352</w:t>
            </w:r>
          </w:p>
        </w:tc>
      </w:tr>
      <w:tr w:rsidR="006C0243" w14:paraId="60EDA1DC" w14:textId="77777777" w:rsidTr="00F453B6">
        <w:tc>
          <w:tcPr>
            <w:tcW w:w="1557" w:type="dxa"/>
          </w:tcPr>
          <w:p w14:paraId="5A9123BA" w14:textId="77777777" w:rsidR="006C0243" w:rsidRPr="002F67E5" w:rsidRDefault="006C0243" w:rsidP="00F453B6">
            <w:pPr>
              <w:spacing w:line="360" w:lineRule="auto"/>
              <w:jc w:val="both"/>
              <w:rPr>
                <w:rFonts w:ascii="Times New Roman" w:hAnsi="Times New Roman" w:cs="Times New Roman"/>
                <w:b/>
                <w:lang w:val="en-US"/>
              </w:rPr>
            </w:pPr>
            <w:r w:rsidRPr="002F67E5">
              <w:rPr>
                <w:rFonts w:ascii="Times New Roman" w:hAnsi="Times New Roman" w:cs="Times New Roman"/>
                <w:b/>
                <w:lang w:val="en-US"/>
              </w:rPr>
              <w:t>Payments under 1910</w:t>
            </w:r>
          </w:p>
        </w:tc>
        <w:tc>
          <w:tcPr>
            <w:tcW w:w="1557" w:type="dxa"/>
          </w:tcPr>
          <w:p w14:paraId="0D147A4E" w14:textId="77777777" w:rsidR="006C0243" w:rsidRDefault="006C0243" w:rsidP="00F453B6">
            <w:pPr>
              <w:spacing w:line="360" w:lineRule="auto"/>
              <w:jc w:val="both"/>
              <w:rPr>
                <w:rFonts w:ascii="Times New Roman" w:hAnsi="Times New Roman" w:cs="Times New Roman"/>
                <w:lang w:val="en-US"/>
              </w:rPr>
            </w:pPr>
            <w:r>
              <w:rPr>
                <w:rFonts w:ascii="Times New Roman" w:hAnsi="Times New Roman" w:cs="Times New Roman"/>
                <w:lang w:val="en-US"/>
              </w:rPr>
              <w:t>37365318</w:t>
            </w:r>
          </w:p>
        </w:tc>
        <w:tc>
          <w:tcPr>
            <w:tcW w:w="1557" w:type="dxa"/>
          </w:tcPr>
          <w:p w14:paraId="65A4ACBE" w14:textId="77777777" w:rsidR="006C0243" w:rsidRDefault="006C0243" w:rsidP="00F453B6">
            <w:pPr>
              <w:spacing w:line="360" w:lineRule="auto"/>
              <w:jc w:val="both"/>
              <w:rPr>
                <w:rFonts w:ascii="Times New Roman" w:hAnsi="Times New Roman" w:cs="Times New Roman"/>
                <w:lang w:val="en-US"/>
              </w:rPr>
            </w:pPr>
            <w:r>
              <w:rPr>
                <w:rFonts w:ascii="Times New Roman" w:hAnsi="Times New Roman" w:cs="Times New Roman"/>
                <w:lang w:val="en-US"/>
              </w:rPr>
              <w:t>25691910</w:t>
            </w:r>
          </w:p>
        </w:tc>
        <w:tc>
          <w:tcPr>
            <w:tcW w:w="1558" w:type="dxa"/>
          </w:tcPr>
          <w:p w14:paraId="7983EDE1" w14:textId="77777777" w:rsidR="006C0243" w:rsidRDefault="006C0243" w:rsidP="00F453B6">
            <w:pPr>
              <w:spacing w:line="360" w:lineRule="auto"/>
              <w:jc w:val="both"/>
              <w:rPr>
                <w:rFonts w:ascii="Times New Roman" w:hAnsi="Times New Roman" w:cs="Times New Roman"/>
                <w:lang w:val="en-US"/>
              </w:rPr>
            </w:pPr>
            <w:r>
              <w:rPr>
                <w:rFonts w:ascii="Times New Roman" w:hAnsi="Times New Roman" w:cs="Times New Roman"/>
                <w:lang w:val="en-US"/>
              </w:rPr>
              <w:t>56891049</w:t>
            </w:r>
          </w:p>
        </w:tc>
        <w:tc>
          <w:tcPr>
            <w:tcW w:w="1558" w:type="dxa"/>
          </w:tcPr>
          <w:p w14:paraId="5549D06A" w14:textId="77777777" w:rsidR="006C0243" w:rsidRDefault="006C0243" w:rsidP="00F453B6">
            <w:pPr>
              <w:spacing w:line="360" w:lineRule="auto"/>
              <w:jc w:val="both"/>
              <w:rPr>
                <w:rFonts w:ascii="Times New Roman" w:hAnsi="Times New Roman" w:cs="Times New Roman"/>
                <w:lang w:val="en-US"/>
              </w:rPr>
            </w:pPr>
            <w:r>
              <w:rPr>
                <w:rFonts w:ascii="Times New Roman" w:hAnsi="Times New Roman" w:cs="Times New Roman"/>
                <w:lang w:val="en-US"/>
              </w:rPr>
              <w:t>0</w:t>
            </w:r>
          </w:p>
        </w:tc>
        <w:tc>
          <w:tcPr>
            <w:tcW w:w="1558" w:type="dxa"/>
          </w:tcPr>
          <w:p w14:paraId="0BCD6022" w14:textId="77777777" w:rsidR="006C0243" w:rsidRDefault="006C0243" w:rsidP="00F453B6">
            <w:pPr>
              <w:spacing w:line="360" w:lineRule="auto"/>
              <w:jc w:val="both"/>
              <w:rPr>
                <w:rFonts w:ascii="Times New Roman" w:hAnsi="Times New Roman" w:cs="Times New Roman"/>
                <w:lang w:val="en-US"/>
              </w:rPr>
            </w:pPr>
            <w:r>
              <w:rPr>
                <w:rFonts w:ascii="Times New Roman" w:hAnsi="Times New Roman" w:cs="Times New Roman"/>
                <w:lang w:val="en-US"/>
              </w:rPr>
              <w:t>358616620</w:t>
            </w:r>
          </w:p>
        </w:tc>
      </w:tr>
      <w:tr w:rsidR="006C0243" w14:paraId="079D2B3B" w14:textId="77777777" w:rsidTr="00F453B6">
        <w:tc>
          <w:tcPr>
            <w:tcW w:w="1557" w:type="dxa"/>
          </w:tcPr>
          <w:p w14:paraId="176766E4" w14:textId="77777777" w:rsidR="006C0243" w:rsidRPr="002F67E5" w:rsidRDefault="006C0243" w:rsidP="00F453B6">
            <w:pPr>
              <w:spacing w:line="360" w:lineRule="auto"/>
              <w:jc w:val="both"/>
              <w:rPr>
                <w:rFonts w:ascii="Times New Roman" w:hAnsi="Times New Roman" w:cs="Times New Roman"/>
                <w:b/>
                <w:lang w:val="en-US"/>
              </w:rPr>
            </w:pPr>
            <w:r w:rsidRPr="002F67E5">
              <w:rPr>
                <w:rFonts w:ascii="Times New Roman" w:hAnsi="Times New Roman" w:cs="Times New Roman"/>
                <w:b/>
                <w:lang w:val="en-US"/>
              </w:rPr>
              <w:t>‘Zemskii Doctor’</w:t>
            </w:r>
          </w:p>
        </w:tc>
        <w:tc>
          <w:tcPr>
            <w:tcW w:w="1557" w:type="dxa"/>
          </w:tcPr>
          <w:p w14:paraId="74E2F6DE" w14:textId="77777777" w:rsidR="006C0243" w:rsidRDefault="006C0243" w:rsidP="00F453B6">
            <w:pPr>
              <w:spacing w:line="360" w:lineRule="auto"/>
              <w:jc w:val="both"/>
              <w:rPr>
                <w:rFonts w:ascii="Times New Roman" w:hAnsi="Times New Roman" w:cs="Times New Roman"/>
                <w:lang w:val="en-US"/>
              </w:rPr>
            </w:pPr>
            <w:r>
              <w:rPr>
                <w:rFonts w:ascii="Times New Roman" w:hAnsi="Times New Roman" w:cs="Times New Roman"/>
                <w:lang w:val="en-US"/>
              </w:rPr>
              <w:t>71765325</w:t>
            </w:r>
          </w:p>
        </w:tc>
        <w:tc>
          <w:tcPr>
            <w:tcW w:w="1557" w:type="dxa"/>
          </w:tcPr>
          <w:p w14:paraId="42258BC6" w14:textId="77777777" w:rsidR="006C0243" w:rsidRDefault="006C0243" w:rsidP="00F453B6">
            <w:pPr>
              <w:spacing w:line="360" w:lineRule="auto"/>
              <w:jc w:val="both"/>
              <w:rPr>
                <w:rFonts w:ascii="Times New Roman" w:hAnsi="Times New Roman" w:cs="Times New Roman"/>
                <w:lang w:val="en-US"/>
              </w:rPr>
            </w:pPr>
            <w:r>
              <w:rPr>
                <w:rFonts w:ascii="Times New Roman" w:hAnsi="Times New Roman" w:cs="Times New Roman"/>
                <w:lang w:val="en-US"/>
              </w:rPr>
              <w:t>60525000</w:t>
            </w:r>
          </w:p>
        </w:tc>
        <w:tc>
          <w:tcPr>
            <w:tcW w:w="1558" w:type="dxa"/>
          </w:tcPr>
          <w:p w14:paraId="356FFEC7" w14:textId="77777777" w:rsidR="006C0243" w:rsidRDefault="006C0243" w:rsidP="00F453B6">
            <w:pPr>
              <w:spacing w:line="360" w:lineRule="auto"/>
              <w:jc w:val="both"/>
              <w:rPr>
                <w:rFonts w:ascii="Times New Roman" w:hAnsi="Times New Roman" w:cs="Times New Roman"/>
                <w:lang w:val="en-US"/>
              </w:rPr>
            </w:pPr>
            <w:r>
              <w:rPr>
                <w:rFonts w:ascii="Times New Roman" w:hAnsi="Times New Roman" w:cs="Times New Roman"/>
                <w:lang w:val="en-US"/>
              </w:rPr>
              <w:t>49175175</w:t>
            </w:r>
          </w:p>
        </w:tc>
        <w:tc>
          <w:tcPr>
            <w:tcW w:w="1558" w:type="dxa"/>
          </w:tcPr>
          <w:p w14:paraId="248DD596" w14:textId="77777777" w:rsidR="006C0243" w:rsidRDefault="006C0243" w:rsidP="00F453B6">
            <w:pPr>
              <w:spacing w:line="360" w:lineRule="auto"/>
              <w:jc w:val="both"/>
              <w:rPr>
                <w:rFonts w:ascii="Times New Roman" w:hAnsi="Times New Roman" w:cs="Times New Roman"/>
                <w:lang w:val="en-US"/>
              </w:rPr>
            </w:pPr>
            <w:r>
              <w:rPr>
                <w:rFonts w:ascii="Times New Roman" w:hAnsi="Times New Roman" w:cs="Times New Roman"/>
                <w:lang w:val="en-US"/>
              </w:rPr>
              <w:t>0</w:t>
            </w:r>
          </w:p>
        </w:tc>
        <w:tc>
          <w:tcPr>
            <w:tcW w:w="1558" w:type="dxa"/>
          </w:tcPr>
          <w:p w14:paraId="7047A54B" w14:textId="77777777" w:rsidR="006C0243" w:rsidRDefault="006C0243" w:rsidP="00F453B6">
            <w:pPr>
              <w:spacing w:line="360" w:lineRule="auto"/>
              <w:jc w:val="both"/>
              <w:rPr>
                <w:rFonts w:ascii="Times New Roman" w:hAnsi="Times New Roman" w:cs="Times New Roman"/>
                <w:lang w:val="en-US"/>
              </w:rPr>
            </w:pPr>
            <w:r>
              <w:rPr>
                <w:rFonts w:ascii="Times New Roman" w:hAnsi="Times New Roman" w:cs="Times New Roman"/>
                <w:lang w:val="en-US"/>
              </w:rPr>
              <w:t>279630000</w:t>
            </w:r>
          </w:p>
        </w:tc>
      </w:tr>
      <w:tr w:rsidR="006C0243" w14:paraId="04086E4D" w14:textId="77777777" w:rsidTr="00F453B6">
        <w:tc>
          <w:tcPr>
            <w:tcW w:w="1557" w:type="dxa"/>
          </w:tcPr>
          <w:p w14:paraId="33902903" w14:textId="77777777" w:rsidR="006C0243" w:rsidRPr="002F67E5" w:rsidRDefault="006C0243" w:rsidP="00F453B6">
            <w:pPr>
              <w:spacing w:line="360" w:lineRule="auto"/>
              <w:jc w:val="both"/>
              <w:rPr>
                <w:rFonts w:ascii="Times New Roman" w:hAnsi="Times New Roman" w:cs="Times New Roman"/>
                <w:b/>
                <w:lang w:val="en-US"/>
              </w:rPr>
            </w:pPr>
            <w:r w:rsidRPr="002F67E5">
              <w:rPr>
                <w:rFonts w:ascii="Times New Roman" w:hAnsi="Times New Roman" w:cs="Times New Roman"/>
                <w:b/>
                <w:lang w:val="en-US"/>
              </w:rPr>
              <w:t>Actual Income</w:t>
            </w:r>
          </w:p>
        </w:tc>
        <w:tc>
          <w:tcPr>
            <w:tcW w:w="1557" w:type="dxa"/>
          </w:tcPr>
          <w:p w14:paraId="3C8222DE" w14:textId="77777777" w:rsidR="006C0243" w:rsidRDefault="006C0243" w:rsidP="00F453B6">
            <w:pPr>
              <w:spacing w:line="360" w:lineRule="auto"/>
              <w:jc w:val="both"/>
              <w:rPr>
                <w:rFonts w:ascii="Times New Roman" w:hAnsi="Times New Roman" w:cs="Times New Roman"/>
                <w:lang w:val="en-US"/>
              </w:rPr>
            </w:pPr>
            <w:r>
              <w:rPr>
                <w:rFonts w:ascii="Times New Roman" w:hAnsi="Times New Roman" w:cs="Times New Roman"/>
                <w:lang w:val="en-US"/>
              </w:rPr>
              <w:t>90497,9</w:t>
            </w:r>
          </w:p>
        </w:tc>
        <w:tc>
          <w:tcPr>
            <w:tcW w:w="1557" w:type="dxa"/>
          </w:tcPr>
          <w:p w14:paraId="67808320" w14:textId="77777777" w:rsidR="006C0243" w:rsidRDefault="006C0243" w:rsidP="00F453B6">
            <w:pPr>
              <w:spacing w:line="360" w:lineRule="auto"/>
              <w:jc w:val="both"/>
              <w:rPr>
                <w:rFonts w:ascii="Times New Roman" w:hAnsi="Times New Roman" w:cs="Times New Roman"/>
                <w:lang w:val="en-US"/>
              </w:rPr>
            </w:pPr>
            <w:r>
              <w:rPr>
                <w:rFonts w:ascii="Times New Roman" w:hAnsi="Times New Roman" w:cs="Times New Roman"/>
                <w:lang w:val="en-US"/>
              </w:rPr>
              <w:t>77491,6</w:t>
            </w:r>
          </w:p>
        </w:tc>
        <w:tc>
          <w:tcPr>
            <w:tcW w:w="1558" w:type="dxa"/>
          </w:tcPr>
          <w:p w14:paraId="483352B8" w14:textId="77777777" w:rsidR="006C0243" w:rsidRDefault="006C0243" w:rsidP="00F453B6">
            <w:pPr>
              <w:spacing w:line="360" w:lineRule="auto"/>
              <w:jc w:val="both"/>
              <w:rPr>
                <w:rFonts w:ascii="Times New Roman" w:hAnsi="Times New Roman" w:cs="Times New Roman"/>
                <w:lang w:val="en-US"/>
              </w:rPr>
            </w:pPr>
            <w:r>
              <w:rPr>
                <w:rFonts w:ascii="Times New Roman" w:hAnsi="Times New Roman" w:cs="Times New Roman"/>
                <w:lang w:val="en-US"/>
              </w:rPr>
              <w:t>38536,3</w:t>
            </w:r>
          </w:p>
        </w:tc>
        <w:tc>
          <w:tcPr>
            <w:tcW w:w="1558" w:type="dxa"/>
          </w:tcPr>
          <w:p w14:paraId="73F92C7D" w14:textId="77777777" w:rsidR="006C0243" w:rsidRDefault="006C0243" w:rsidP="00F453B6">
            <w:pPr>
              <w:spacing w:line="360" w:lineRule="auto"/>
              <w:jc w:val="both"/>
              <w:rPr>
                <w:rFonts w:ascii="Times New Roman" w:hAnsi="Times New Roman" w:cs="Times New Roman"/>
                <w:lang w:val="en-US"/>
              </w:rPr>
            </w:pPr>
            <w:r>
              <w:rPr>
                <w:rFonts w:ascii="Times New Roman" w:hAnsi="Times New Roman" w:cs="Times New Roman"/>
                <w:lang w:val="en-US"/>
              </w:rPr>
              <w:t>51210,8</w:t>
            </w:r>
          </w:p>
        </w:tc>
        <w:tc>
          <w:tcPr>
            <w:tcW w:w="1558" w:type="dxa"/>
          </w:tcPr>
          <w:p w14:paraId="392CBAD6" w14:textId="77777777" w:rsidR="006C0243" w:rsidRDefault="006C0243" w:rsidP="00F453B6">
            <w:pPr>
              <w:spacing w:line="360" w:lineRule="auto"/>
              <w:jc w:val="both"/>
              <w:rPr>
                <w:rFonts w:ascii="Times New Roman" w:hAnsi="Times New Roman" w:cs="Times New Roman"/>
                <w:lang w:val="en-US"/>
              </w:rPr>
            </w:pPr>
            <w:r>
              <w:rPr>
                <w:rFonts w:ascii="Times New Roman" w:hAnsi="Times New Roman" w:cs="Times New Roman"/>
                <w:lang w:val="en-US"/>
              </w:rPr>
              <w:t>251481,8</w:t>
            </w:r>
          </w:p>
        </w:tc>
      </w:tr>
      <w:tr w:rsidR="006C0243" w14:paraId="59352B53" w14:textId="77777777" w:rsidTr="00F453B6">
        <w:tc>
          <w:tcPr>
            <w:tcW w:w="1557" w:type="dxa"/>
          </w:tcPr>
          <w:p w14:paraId="527C292F" w14:textId="77777777" w:rsidR="006C0243" w:rsidRPr="002F67E5" w:rsidRDefault="006C0243" w:rsidP="00F453B6">
            <w:pPr>
              <w:spacing w:line="360" w:lineRule="auto"/>
              <w:jc w:val="both"/>
              <w:rPr>
                <w:rFonts w:ascii="Times New Roman" w:hAnsi="Times New Roman" w:cs="Times New Roman"/>
                <w:b/>
                <w:lang w:val="en-US"/>
              </w:rPr>
            </w:pPr>
            <w:r w:rsidRPr="002F67E5">
              <w:rPr>
                <w:rFonts w:ascii="Times New Roman" w:hAnsi="Times New Roman" w:cs="Times New Roman"/>
                <w:b/>
                <w:lang w:val="en-US"/>
              </w:rPr>
              <w:t>Number of doctors</w:t>
            </w:r>
          </w:p>
        </w:tc>
        <w:tc>
          <w:tcPr>
            <w:tcW w:w="1557" w:type="dxa"/>
          </w:tcPr>
          <w:p w14:paraId="0044C62C" w14:textId="77777777" w:rsidR="006C0243" w:rsidRDefault="006C0243" w:rsidP="00F453B6">
            <w:pPr>
              <w:spacing w:line="360" w:lineRule="auto"/>
              <w:jc w:val="both"/>
              <w:rPr>
                <w:rFonts w:ascii="Times New Roman" w:hAnsi="Times New Roman" w:cs="Times New Roman"/>
                <w:lang w:val="en-US"/>
              </w:rPr>
            </w:pPr>
            <w:r>
              <w:rPr>
                <w:rFonts w:ascii="Times New Roman" w:hAnsi="Times New Roman" w:cs="Times New Roman"/>
                <w:lang w:val="en-US"/>
              </w:rPr>
              <w:t>7110</w:t>
            </w:r>
          </w:p>
        </w:tc>
        <w:tc>
          <w:tcPr>
            <w:tcW w:w="1557" w:type="dxa"/>
          </w:tcPr>
          <w:p w14:paraId="69732E25" w14:textId="77777777" w:rsidR="006C0243" w:rsidRDefault="006C0243" w:rsidP="00F453B6">
            <w:pPr>
              <w:spacing w:line="360" w:lineRule="auto"/>
              <w:jc w:val="both"/>
              <w:rPr>
                <w:rFonts w:ascii="Times New Roman" w:hAnsi="Times New Roman" w:cs="Times New Roman"/>
                <w:lang w:val="en-US"/>
              </w:rPr>
            </w:pPr>
            <w:r>
              <w:rPr>
                <w:rFonts w:ascii="Times New Roman" w:hAnsi="Times New Roman" w:cs="Times New Roman"/>
                <w:lang w:val="en-US"/>
              </w:rPr>
              <w:t>5670</w:t>
            </w:r>
          </w:p>
        </w:tc>
        <w:tc>
          <w:tcPr>
            <w:tcW w:w="1558" w:type="dxa"/>
          </w:tcPr>
          <w:p w14:paraId="02BE2913" w14:textId="77777777" w:rsidR="006C0243" w:rsidRDefault="006C0243" w:rsidP="00F453B6">
            <w:pPr>
              <w:spacing w:line="360" w:lineRule="auto"/>
              <w:jc w:val="both"/>
              <w:rPr>
                <w:rFonts w:ascii="Times New Roman" w:hAnsi="Times New Roman" w:cs="Times New Roman"/>
                <w:lang w:val="en-US"/>
              </w:rPr>
            </w:pPr>
            <w:r>
              <w:rPr>
                <w:rFonts w:ascii="Times New Roman" w:hAnsi="Times New Roman" w:cs="Times New Roman"/>
                <w:lang w:val="en-US"/>
              </w:rPr>
              <w:t>5864</w:t>
            </w:r>
          </w:p>
        </w:tc>
        <w:tc>
          <w:tcPr>
            <w:tcW w:w="1558" w:type="dxa"/>
          </w:tcPr>
          <w:p w14:paraId="543A616B" w14:textId="77777777" w:rsidR="006C0243" w:rsidRDefault="006C0243" w:rsidP="00F453B6">
            <w:pPr>
              <w:spacing w:line="360" w:lineRule="auto"/>
              <w:jc w:val="both"/>
              <w:rPr>
                <w:rFonts w:ascii="Times New Roman" w:hAnsi="Times New Roman" w:cs="Times New Roman"/>
                <w:lang w:val="en-US"/>
              </w:rPr>
            </w:pPr>
            <w:r>
              <w:rPr>
                <w:rFonts w:ascii="Times New Roman" w:hAnsi="Times New Roman" w:cs="Times New Roman"/>
                <w:lang w:val="en-US"/>
              </w:rPr>
              <w:t>215</w:t>
            </w:r>
          </w:p>
        </w:tc>
        <w:tc>
          <w:tcPr>
            <w:tcW w:w="1558" w:type="dxa"/>
          </w:tcPr>
          <w:p w14:paraId="5EB82375" w14:textId="77777777" w:rsidR="006C0243" w:rsidRDefault="006C0243" w:rsidP="00F453B6">
            <w:pPr>
              <w:spacing w:line="360" w:lineRule="auto"/>
              <w:jc w:val="both"/>
              <w:rPr>
                <w:rFonts w:ascii="Times New Roman" w:hAnsi="Times New Roman" w:cs="Times New Roman"/>
                <w:lang w:val="en-US"/>
              </w:rPr>
            </w:pPr>
            <w:r>
              <w:rPr>
                <w:rFonts w:ascii="Times New Roman" w:hAnsi="Times New Roman" w:cs="Times New Roman"/>
                <w:lang w:val="en-US"/>
              </w:rPr>
              <w:t>34801</w:t>
            </w:r>
          </w:p>
        </w:tc>
      </w:tr>
      <w:tr w:rsidR="006C0243" w14:paraId="30CF872C" w14:textId="77777777" w:rsidTr="00F453B6">
        <w:tc>
          <w:tcPr>
            <w:tcW w:w="1557" w:type="dxa"/>
          </w:tcPr>
          <w:p w14:paraId="67CBF79A" w14:textId="77777777" w:rsidR="006C0243" w:rsidRPr="002F67E5" w:rsidRDefault="006C0243" w:rsidP="00F453B6">
            <w:pPr>
              <w:spacing w:line="360" w:lineRule="auto"/>
              <w:jc w:val="both"/>
              <w:rPr>
                <w:rFonts w:ascii="Times New Roman" w:hAnsi="Times New Roman" w:cs="Times New Roman"/>
                <w:b/>
                <w:lang w:val="en-US"/>
              </w:rPr>
            </w:pPr>
            <w:r w:rsidRPr="002F67E5">
              <w:rPr>
                <w:rFonts w:ascii="Times New Roman" w:hAnsi="Times New Roman" w:cs="Times New Roman"/>
                <w:b/>
                <w:lang w:val="en-US"/>
              </w:rPr>
              <w:t>Life expectancy</w:t>
            </w:r>
          </w:p>
        </w:tc>
        <w:tc>
          <w:tcPr>
            <w:tcW w:w="1557" w:type="dxa"/>
          </w:tcPr>
          <w:p w14:paraId="16E6B0BB" w14:textId="77777777" w:rsidR="006C0243" w:rsidRDefault="006C0243" w:rsidP="00F453B6">
            <w:pPr>
              <w:spacing w:line="360" w:lineRule="auto"/>
              <w:jc w:val="both"/>
              <w:rPr>
                <w:rFonts w:ascii="Times New Roman" w:hAnsi="Times New Roman" w:cs="Times New Roman"/>
                <w:lang w:val="en-US"/>
              </w:rPr>
            </w:pPr>
            <w:r>
              <w:rPr>
                <w:rFonts w:ascii="Times New Roman" w:hAnsi="Times New Roman" w:cs="Times New Roman"/>
                <w:lang w:val="en-US"/>
              </w:rPr>
              <w:t>70,2</w:t>
            </w:r>
          </w:p>
        </w:tc>
        <w:tc>
          <w:tcPr>
            <w:tcW w:w="1557" w:type="dxa"/>
          </w:tcPr>
          <w:p w14:paraId="2B16AAFC" w14:textId="77777777" w:rsidR="006C0243" w:rsidRDefault="006C0243" w:rsidP="00F453B6">
            <w:pPr>
              <w:spacing w:line="360" w:lineRule="auto"/>
              <w:jc w:val="both"/>
              <w:rPr>
                <w:rFonts w:ascii="Times New Roman" w:hAnsi="Times New Roman" w:cs="Times New Roman"/>
                <w:lang w:val="en-US"/>
              </w:rPr>
            </w:pPr>
            <w:r>
              <w:rPr>
                <w:rFonts w:ascii="Times New Roman" w:hAnsi="Times New Roman" w:cs="Times New Roman"/>
                <w:lang w:val="en-US"/>
              </w:rPr>
              <w:t>69,9</w:t>
            </w:r>
          </w:p>
        </w:tc>
        <w:tc>
          <w:tcPr>
            <w:tcW w:w="1558" w:type="dxa"/>
          </w:tcPr>
          <w:p w14:paraId="1FAA501A" w14:textId="77777777" w:rsidR="006C0243" w:rsidRDefault="006C0243" w:rsidP="00F453B6">
            <w:pPr>
              <w:spacing w:line="360" w:lineRule="auto"/>
              <w:jc w:val="both"/>
              <w:rPr>
                <w:rFonts w:ascii="Times New Roman" w:hAnsi="Times New Roman" w:cs="Times New Roman"/>
                <w:lang w:val="en-US"/>
              </w:rPr>
            </w:pPr>
            <w:r>
              <w:rPr>
                <w:rFonts w:ascii="Times New Roman" w:hAnsi="Times New Roman" w:cs="Times New Roman"/>
                <w:lang w:val="en-US"/>
              </w:rPr>
              <w:t>2,2</w:t>
            </w:r>
          </w:p>
        </w:tc>
        <w:tc>
          <w:tcPr>
            <w:tcW w:w="1558" w:type="dxa"/>
          </w:tcPr>
          <w:p w14:paraId="63CFC504" w14:textId="77777777" w:rsidR="006C0243" w:rsidRDefault="006C0243" w:rsidP="00F453B6">
            <w:pPr>
              <w:spacing w:line="360" w:lineRule="auto"/>
              <w:jc w:val="both"/>
              <w:rPr>
                <w:rFonts w:ascii="Times New Roman" w:hAnsi="Times New Roman" w:cs="Times New Roman"/>
                <w:lang w:val="en-US"/>
              </w:rPr>
            </w:pPr>
            <w:r>
              <w:rPr>
                <w:rFonts w:ascii="Times New Roman" w:hAnsi="Times New Roman" w:cs="Times New Roman"/>
                <w:lang w:val="en-US"/>
              </w:rPr>
              <w:t>65,4</w:t>
            </w:r>
          </w:p>
        </w:tc>
        <w:tc>
          <w:tcPr>
            <w:tcW w:w="1558" w:type="dxa"/>
          </w:tcPr>
          <w:p w14:paraId="34C626E9" w14:textId="77777777" w:rsidR="006C0243" w:rsidRDefault="006C0243" w:rsidP="00F453B6">
            <w:pPr>
              <w:spacing w:line="360" w:lineRule="auto"/>
              <w:jc w:val="both"/>
              <w:rPr>
                <w:rFonts w:ascii="Times New Roman" w:hAnsi="Times New Roman" w:cs="Times New Roman"/>
                <w:lang w:val="en-US"/>
              </w:rPr>
            </w:pPr>
            <w:r>
              <w:rPr>
                <w:rFonts w:ascii="Times New Roman" w:hAnsi="Times New Roman" w:cs="Times New Roman"/>
                <w:lang w:val="en-US"/>
              </w:rPr>
              <w:t>81,7</w:t>
            </w:r>
          </w:p>
        </w:tc>
      </w:tr>
    </w:tbl>
    <w:p w14:paraId="0004DE9B" w14:textId="77777777" w:rsidR="006C0243" w:rsidRDefault="006C0243" w:rsidP="006C0243">
      <w:pPr>
        <w:spacing w:line="360" w:lineRule="auto"/>
        <w:ind w:firstLine="708"/>
        <w:jc w:val="both"/>
        <w:rPr>
          <w:rFonts w:ascii="Times New Roman" w:eastAsia="Times New Roman" w:hAnsi="Times New Roman" w:cs="Times New Roman"/>
          <w:sz w:val="24"/>
          <w:szCs w:val="24"/>
          <w:lang w:val="en-US"/>
        </w:rPr>
      </w:pPr>
    </w:p>
    <w:p w14:paraId="556CA0A8" w14:textId="77777777" w:rsidR="006C0243" w:rsidRDefault="006C0243" w:rsidP="006C0243">
      <w:pPr>
        <w:spacing w:line="360" w:lineRule="auto"/>
        <w:ind w:firstLine="708"/>
        <w:jc w:val="both"/>
        <w:rPr>
          <w:rFonts w:ascii="Times New Roman" w:eastAsia="Times New Roman" w:hAnsi="Times New Roman" w:cs="Times New Roman"/>
          <w:sz w:val="24"/>
          <w:szCs w:val="24"/>
          <w:lang w:val="en-US"/>
        </w:rPr>
      </w:pPr>
      <w:r w:rsidRPr="006C0243">
        <w:rPr>
          <w:rFonts w:ascii="Times New Roman" w:eastAsia="Times New Roman" w:hAnsi="Times New Roman" w:cs="Times New Roman"/>
          <w:sz w:val="24"/>
          <w:szCs w:val="24"/>
          <w:lang w:val="en-US"/>
        </w:rPr>
        <w:lastRenderedPageBreak/>
        <w:t>The data sample that was collected initially included data on 89 regions of Russia. After deleting regions with insufficient information and outliers, the sample consisted of 83 DMUs (subjects of the Russian Federation). Descriptive statistics of the variables across these objects can give the first notion of how Russian healthcare systems worked in 2022. Descriptive statistics for wo variables – payments under Decrees No. 2568 and 1985 – are excluded from the table, because these initiatives were not in force in 2022.</w:t>
      </w:r>
    </w:p>
    <w:p w14:paraId="3C6204DC" w14:textId="77777777" w:rsidR="006C0243" w:rsidRDefault="006C0243" w:rsidP="006C0243">
      <w:pPr>
        <w:spacing w:line="360" w:lineRule="auto"/>
        <w:ind w:firstLine="708"/>
        <w:jc w:val="both"/>
        <w:rPr>
          <w:rFonts w:ascii="Times New Roman" w:eastAsia="Times New Roman" w:hAnsi="Times New Roman" w:cs="Times New Roman"/>
          <w:sz w:val="24"/>
          <w:szCs w:val="24"/>
          <w:lang w:val="en-US"/>
        </w:rPr>
      </w:pPr>
      <w:r w:rsidRPr="006C0243">
        <w:rPr>
          <w:rFonts w:ascii="Times New Roman" w:eastAsia="Times New Roman" w:hAnsi="Times New Roman" w:cs="Times New Roman"/>
          <w:sz w:val="24"/>
          <w:szCs w:val="24"/>
          <w:lang w:val="en-US"/>
        </w:rPr>
        <w:t xml:space="preserve">First, the deviation of basic salary values is quite significant in 2022. Minimum basic salary is almost five times less than its maximum level observed. This confirms the idea of the author that subjects of the Russian Federation are very different from each other, even without outliers in the sample. Observations across other variables do also suggest that regions differ a lot. </w:t>
      </w:r>
    </w:p>
    <w:p w14:paraId="38119FB7" w14:textId="77777777" w:rsidR="006C0243" w:rsidRDefault="006C0243" w:rsidP="006C0243">
      <w:pPr>
        <w:spacing w:line="360" w:lineRule="auto"/>
        <w:ind w:firstLine="708"/>
        <w:jc w:val="both"/>
        <w:rPr>
          <w:rFonts w:ascii="Times New Roman" w:eastAsia="Times New Roman" w:hAnsi="Times New Roman" w:cs="Times New Roman"/>
          <w:sz w:val="24"/>
          <w:szCs w:val="24"/>
          <w:lang w:val="en-US"/>
        </w:rPr>
      </w:pPr>
      <w:r w:rsidRPr="006C0243">
        <w:rPr>
          <w:rFonts w:ascii="Times New Roman" w:eastAsia="Times New Roman" w:hAnsi="Times New Roman" w:cs="Times New Roman"/>
          <w:sz w:val="24"/>
          <w:szCs w:val="24"/>
          <w:lang w:val="en-US"/>
        </w:rPr>
        <w:t>Second, payments to doctors, medical institutions and regional healthcare systems are also very different. For example, payments under Decree No. 1910 have standard deviation equal to 56 million rubles. While some regions have got zero payments according to this Decree, maximum payments amount to 358 million rubles.</w:t>
      </w:r>
    </w:p>
    <w:p w14:paraId="72A2FF51" w14:textId="77777777" w:rsidR="006C0243" w:rsidRDefault="006C0243" w:rsidP="006C0243">
      <w:pPr>
        <w:spacing w:line="360" w:lineRule="auto"/>
        <w:ind w:firstLine="708"/>
        <w:jc w:val="both"/>
        <w:rPr>
          <w:rFonts w:ascii="Times New Roman" w:eastAsia="Times New Roman" w:hAnsi="Times New Roman" w:cs="Times New Roman"/>
          <w:sz w:val="24"/>
          <w:szCs w:val="24"/>
          <w:lang w:val="en-US"/>
        </w:rPr>
      </w:pPr>
      <w:r w:rsidRPr="006C0243">
        <w:rPr>
          <w:rFonts w:ascii="Times New Roman" w:eastAsia="Times New Roman" w:hAnsi="Times New Roman" w:cs="Times New Roman"/>
          <w:sz w:val="24"/>
          <w:szCs w:val="24"/>
          <w:lang w:val="en-US"/>
        </w:rPr>
        <w:t xml:space="preserve">Payments under the ‘Zemskii Doctor’ program seem to be quite similar to Decree 1910. Standard deviation is also significant, and minimum and maximum money received by medical staff vary dramatically in different regions. On average, though, ‘Zemskii Doctor’ is the most financed initiative in 2022, with almost 72 million rubles paid to doctors and nurses across regional healthcare systems. </w:t>
      </w:r>
    </w:p>
    <w:p w14:paraId="204FE835" w14:textId="77777777" w:rsidR="006C0243" w:rsidRDefault="006C0243" w:rsidP="006C0243">
      <w:pPr>
        <w:spacing w:line="360" w:lineRule="auto"/>
        <w:ind w:firstLine="708"/>
        <w:jc w:val="both"/>
        <w:rPr>
          <w:rFonts w:ascii="Times New Roman" w:eastAsia="Times New Roman" w:hAnsi="Times New Roman" w:cs="Times New Roman"/>
          <w:sz w:val="24"/>
          <w:szCs w:val="24"/>
          <w:lang w:val="en-US"/>
        </w:rPr>
      </w:pPr>
      <w:r w:rsidRPr="006C0243">
        <w:rPr>
          <w:rFonts w:ascii="Times New Roman" w:eastAsia="Times New Roman" w:hAnsi="Times New Roman" w:cs="Times New Roman"/>
          <w:sz w:val="24"/>
          <w:szCs w:val="24"/>
          <w:lang w:val="en-US"/>
        </w:rPr>
        <w:t>Fourth, actual income of medical staff is also very diverse in terms of regional heterogeneity. More importantly, it is obvious that actual income is closely correlated with basic salary levels. This observation suggests that regional healthcare departments do as much as they could to fulfil the Decree of the President and make real income as close to basic salary as possible. Minimum and maximum values are also almost similar to those of basic salary.</w:t>
      </w:r>
    </w:p>
    <w:p w14:paraId="154DBD9B" w14:textId="77777777" w:rsidR="006C0243" w:rsidRDefault="006C0243" w:rsidP="006C0243">
      <w:pPr>
        <w:spacing w:line="360" w:lineRule="auto"/>
        <w:ind w:firstLine="708"/>
        <w:jc w:val="both"/>
        <w:rPr>
          <w:rFonts w:ascii="Times New Roman" w:eastAsia="Times New Roman" w:hAnsi="Times New Roman" w:cs="Times New Roman"/>
          <w:sz w:val="24"/>
          <w:szCs w:val="24"/>
          <w:lang w:val="en-US"/>
        </w:rPr>
      </w:pPr>
      <w:r w:rsidRPr="006C0243">
        <w:rPr>
          <w:rFonts w:ascii="Times New Roman" w:eastAsia="Times New Roman" w:hAnsi="Times New Roman" w:cs="Times New Roman"/>
          <w:sz w:val="24"/>
          <w:szCs w:val="24"/>
          <w:lang w:val="en-US"/>
        </w:rPr>
        <w:t xml:space="preserve">Average number of doctors is 7110 people in a region, which seems to be a substantial number, but its variance across different regions is also very big. Minimum number of doctors in a region is only 215, whereas maximum is equal to 34801 people. As other variables, number of doctors as a metric fluctuates a lot. High standard deviations and range of values across almost all variables suggest that dividing the sample into subsamples can be useful to fulfil analytical objectives of the study. </w:t>
      </w:r>
    </w:p>
    <w:p w14:paraId="4952C909" w14:textId="77777777" w:rsidR="006C0243" w:rsidRDefault="006C0243" w:rsidP="006C0243">
      <w:pPr>
        <w:spacing w:line="360" w:lineRule="auto"/>
        <w:ind w:firstLine="708"/>
        <w:jc w:val="both"/>
        <w:rPr>
          <w:rFonts w:ascii="Times New Roman" w:eastAsia="Times New Roman" w:hAnsi="Times New Roman" w:cs="Times New Roman"/>
          <w:sz w:val="24"/>
          <w:szCs w:val="24"/>
          <w:lang w:val="en-US"/>
        </w:rPr>
      </w:pPr>
      <w:r w:rsidRPr="006C0243">
        <w:rPr>
          <w:rFonts w:ascii="Times New Roman" w:eastAsia="Times New Roman" w:hAnsi="Times New Roman" w:cs="Times New Roman"/>
          <w:sz w:val="24"/>
          <w:szCs w:val="24"/>
          <w:lang w:val="en-US"/>
        </w:rPr>
        <w:t xml:space="preserve">Perhaps, life expectancy is the only variable, which descriptive statistics do not vary too much, with mean and median being equal to 70,2 and 69,9 respectively. The range between </w:t>
      </w:r>
      <w:r w:rsidRPr="006C0243">
        <w:rPr>
          <w:rFonts w:ascii="Times New Roman" w:eastAsia="Times New Roman" w:hAnsi="Times New Roman" w:cs="Times New Roman"/>
          <w:sz w:val="24"/>
          <w:szCs w:val="24"/>
          <w:lang w:val="en-US"/>
        </w:rPr>
        <w:lastRenderedPageBreak/>
        <w:t xml:space="preserve">minimum and maximum is considerable (65 and 81 years), but acceptable, mostly due to relatively universal longevity, at least in the Russian Federation. </w:t>
      </w:r>
    </w:p>
    <w:p w14:paraId="5CC44FE0" w14:textId="77777777" w:rsidR="006C0243" w:rsidRDefault="006C0243" w:rsidP="006C0243">
      <w:pPr>
        <w:spacing w:line="360" w:lineRule="auto"/>
        <w:ind w:firstLine="708"/>
        <w:jc w:val="both"/>
        <w:rPr>
          <w:rFonts w:ascii="Times New Roman" w:eastAsia="Times New Roman" w:hAnsi="Times New Roman" w:cs="Times New Roman"/>
          <w:sz w:val="24"/>
          <w:szCs w:val="24"/>
          <w:lang w:val="en-US"/>
        </w:rPr>
      </w:pPr>
      <w:r w:rsidRPr="006C0243">
        <w:rPr>
          <w:rFonts w:ascii="Times New Roman" w:eastAsia="Times New Roman" w:hAnsi="Times New Roman" w:cs="Times New Roman"/>
          <w:sz w:val="24"/>
          <w:szCs w:val="24"/>
          <w:lang w:val="en-US"/>
        </w:rPr>
        <w:t>The analysis of descriptive statistics shows that the sample is very heterogeneous. Almost every variable has big standard deviations, and the range of values variables can take is very broad. The implication of this heterogeneity is that further investigation of the problem should probably include analysis on the subsamples, divided according to a particular criterion.</w:t>
      </w:r>
    </w:p>
    <w:p w14:paraId="682893C4" w14:textId="19DD604E" w:rsidR="006C0243" w:rsidRPr="006C0243" w:rsidRDefault="006C0243" w:rsidP="006C0243">
      <w:pPr>
        <w:spacing w:line="360" w:lineRule="auto"/>
        <w:ind w:firstLine="708"/>
        <w:jc w:val="both"/>
        <w:rPr>
          <w:rFonts w:ascii="Times New Roman" w:eastAsia="Times New Roman" w:hAnsi="Times New Roman" w:cs="Times New Roman"/>
          <w:sz w:val="24"/>
          <w:szCs w:val="24"/>
          <w:lang w:val="en-US"/>
        </w:rPr>
      </w:pPr>
      <w:r w:rsidRPr="006C0243">
        <w:rPr>
          <w:rFonts w:ascii="Times New Roman" w:eastAsia="Times New Roman" w:hAnsi="Times New Roman" w:cs="Times New Roman"/>
          <w:sz w:val="24"/>
          <w:szCs w:val="24"/>
          <w:lang w:val="en-US"/>
        </w:rPr>
        <w:t>The second table, provided below, demonstrates descriptive statistics of the variables for the year 2023. In addition to 6 variables featured in the first table, there are two more variables, which correspond to two new initiatives of the Government, considered important input factors. In addition, the table shows descriptive statistics for density of population, which can be used as a parameter for dividing the sample on the next stage of the research.</w:t>
      </w:r>
    </w:p>
    <w:p w14:paraId="77B9BC5D" w14:textId="72804A9E" w:rsidR="006C0243" w:rsidRPr="00257250" w:rsidRDefault="006C0243" w:rsidP="006C0243">
      <w:pPr>
        <w:pStyle w:val="a9"/>
        <w:keepNext/>
        <w:ind w:left="1068" w:right="90"/>
        <w:jc w:val="right"/>
        <w:rPr>
          <w:lang w:val="en-US"/>
        </w:rPr>
      </w:pPr>
      <w:r w:rsidRPr="00257250">
        <w:rPr>
          <w:b/>
          <w:lang w:val="en-US"/>
        </w:rPr>
        <w:t xml:space="preserve">Table </w:t>
      </w:r>
      <w:r w:rsidRPr="00257250">
        <w:rPr>
          <w:b/>
        </w:rPr>
        <w:fldChar w:fldCharType="begin"/>
      </w:r>
      <w:r w:rsidRPr="00257250">
        <w:rPr>
          <w:b/>
          <w:lang w:val="en-US"/>
        </w:rPr>
        <w:instrText xml:space="preserve"> SEQ Table \* ARABIC </w:instrText>
      </w:r>
      <w:r w:rsidRPr="00257250">
        <w:rPr>
          <w:b/>
        </w:rPr>
        <w:fldChar w:fldCharType="separate"/>
      </w:r>
      <w:r w:rsidR="0004030C">
        <w:rPr>
          <w:b/>
          <w:noProof/>
          <w:lang w:val="en-US"/>
        </w:rPr>
        <w:t>5</w:t>
      </w:r>
      <w:r w:rsidRPr="00257250">
        <w:rPr>
          <w:b/>
        </w:rPr>
        <w:fldChar w:fldCharType="end"/>
      </w:r>
      <w:r w:rsidRPr="00257250">
        <w:rPr>
          <w:b/>
          <w:lang w:val="en-GB"/>
        </w:rPr>
        <w:t>.</w:t>
      </w:r>
      <w:r>
        <w:rPr>
          <w:lang w:val="en-GB"/>
        </w:rPr>
        <w:t xml:space="preserve"> Descriptive statistics of the variables after deleting outliers, year 2023</w:t>
      </w:r>
    </w:p>
    <w:tbl>
      <w:tblPr>
        <w:tblStyle w:val="af0"/>
        <w:tblW w:w="0" w:type="auto"/>
        <w:tblLook w:val="04A0" w:firstRow="1" w:lastRow="0" w:firstColumn="1" w:lastColumn="0" w:noHBand="0" w:noVBand="1"/>
      </w:tblPr>
      <w:tblGrid>
        <w:gridCol w:w="1556"/>
        <w:gridCol w:w="1557"/>
        <w:gridCol w:w="1557"/>
        <w:gridCol w:w="1558"/>
        <w:gridCol w:w="1558"/>
        <w:gridCol w:w="1558"/>
      </w:tblGrid>
      <w:tr w:rsidR="006C0243" w14:paraId="00797223" w14:textId="77777777" w:rsidTr="00F453B6">
        <w:tc>
          <w:tcPr>
            <w:tcW w:w="1557" w:type="dxa"/>
          </w:tcPr>
          <w:p w14:paraId="2B7C26C9" w14:textId="77777777" w:rsidR="006C0243" w:rsidRDefault="006C0243" w:rsidP="00F453B6">
            <w:pPr>
              <w:spacing w:line="360" w:lineRule="auto"/>
              <w:jc w:val="both"/>
              <w:rPr>
                <w:rFonts w:ascii="Times New Roman" w:eastAsia="Times New Roman" w:hAnsi="Times New Roman" w:cs="Times New Roman"/>
                <w:lang w:val="en-US"/>
              </w:rPr>
            </w:pPr>
          </w:p>
        </w:tc>
        <w:tc>
          <w:tcPr>
            <w:tcW w:w="1557" w:type="dxa"/>
          </w:tcPr>
          <w:p w14:paraId="54E8AF2E"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hAnsi="Times New Roman" w:cs="Times New Roman"/>
                <w:b/>
                <w:lang w:val="en-US"/>
              </w:rPr>
              <w:t>Mean</w:t>
            </w:r>
          </w:p>
        </w:tc>
        <w:tc>
          <w:tcPr>
            <w:tcW w:w="1557" w:type="dxa"/>
          </w:tcPr>
          <w:p w14:paraId="7D956075" w14:textId="77777777" w:rsidR="006C0243" w:rsidRDefault="006C0243" w:rsidP="00F453B6">
            <w:pPr>
              <w:spacing w:line="360" w:lineRule="auto"/>
              <w:jc w:val="both"/>
              <w:rPr>
                <w:rFonts w:ascii="Times New Roman" w:eastAsia="Times New Roman" w:hAnsi="Times New Roman" w:cs="Times New Roman"/>
                <w:lang w:val="en-US"/>
              </w:rPr>
            </w:pPr>
            <w:r w:rsidRPr="002F67E5">
              <w:rPr>
                <w:rFonts w:ascii="Times New Roman" w:hAnsi="Times New Roman" w:cs="Times New Roman"/>
                <w:b/>
                <w:lang w:val="en-US"/>
              </w:rPr>
              <w:t>Median</w:t>
            </w:r>
          </w:p>
        </w:tc>
        <w:tc>
          <w:tcPr>
            <w:tcW w:w="1558" w:type="dxa"/>
          </w:tcPr>
          <w:p w14:paraId="66A26628" w14:textId="77777777" w:rsidR="006C0243" w:rsidRDefault="006C0243" w:rsidP="00F453B6">
            <w:pPr>
              <w:spacing w:line="360" w:lineRule="auto"/>
              <w:jc w:val="both"/>
              <w:rPr>
                <w:rFonts w:ascii="Times New Roman" w:eastAsia="Times New Roman" w:hAnsi="Times New Roman" w:cs="Times New Roman"/>
                <w:lang w:val="en-US"/>
              </w:rPr>
            </w:pPr>
            <w:r w:rsidRPr="002F67E5">
              <w:rPr>
                <w:rFonts w:ascii="Times New Roman" w:hAnsi="Times New Roman" w:cs="Times New Roman"/>
                <w:b/>
                <w:lang w:val="en-US"/>
              </w:rPr>
              <w:t>St. deviation</w:t>
            </w:r>
          </w:p>
        </w:tc>
        <w:tc>
          <w:tcPr>
            <w:tcW w:w="1558" w:type="dxa"/>
          </w:tcPr>
          <w:p w14:paraId="7F35FDE5" w14:textId="77777777" w:rsidR="006C0243" w:rsidRDefault="006C0243" w:rsidP="00F453B6">
            <w:pPr>
              <w:spacing w:line="360" w:lineRule="auto"/>
              <w:jc w:val="both"/>
              <w:rPr>
                <w:rFonts w:ascii="Times New Roman" w:eastAsia="Times New Roman" w:hAnsi="Times New Roman" w:cs="Times New Roman"/>
                <w:lang w:val="en-US"/>
              </w:rPr>
            </w:pPr>
            <w:r w:rsidRPr="002F67E5">
              <w:rPr>
                <w:rFonts w:ascii="Times New Roman" w:hAnsi="Times New Roman" w:cs="Times New Roman"/>
                <w:b/>
                <w:lang w:val="en-US"/>
              </w:rPr>
              <w:t>Min.</w:t>
            </w:r>
          </w:p>
        </w:tc>
        <w:tc>
          <w:tcPr>
            <w:tcW w:w="1558" w:type="dxa"/>
          </w:tcPr>
          <w:p w14:paraId="555A3393" w14:textId="77777777" w:rsidR="006C0243" w:rsidRDefault="006C0243" w:rsidP="00F453B6">
            <w:pPr>
              <w:spacing w:line="360" w:lineRule="auto"/>
              <w:jc w:val="both"/>
              <w:rPr>
                <w:rFonts w:ascii="Times New Roman" w:eastAsia="Times New Roman" w:hAnsi="Times New Roman" w:cs="Times New Roman"/>
                <w:lang w:val="en-US"/>
              </w:rPr>
            </w:pPr>
            <w:r w:rsidRPr="002F67E5">
              <w:rPr>
                <w:rFonts w:ascii="Times New Roman" w:hAnsi="Times New Roman" w:cs="Times New Roman"/>
                <w:b/>
                <w:lang w:val="en-US"/>
              </w:rPr>
              <w:t>Max.</w:t>
            </w:r>
          </w:p>
        </w:tc>
      </w:tr>
      <w:tr w:rsidR="006C0243" w14:paraId="1246BDCD" w14:textId="77777777" w:rsidTr="00F453B6">
        <w:tc>
          <w:tcPr>
            <w:tcW w:w="1557" w:type="dxa"/>
          </w:tcPr>
          <w:p w14:paraId="4E1C5320" w14:textId="77777777" w:rsidR="006C0243" w:rsidRPr="00C73693" w:rsidRDefault="006C0243" w:rsidP="00F453B6">
            <w:pPr>
              <w:spacing w:line="360" w:lineRule="auto"/>
              <w:jc w:val="both"/>
              <w:rPr>
                <w:rFonts w:ascii="Times New Roman" w:eastAsia="Times New Roman" w:hAnsi="Times New Roman" w:cs="Times New Roman"/>
                <w:b/>
                <w:lang w:val="en-US"/>
              </w:rPr>
            </w:pPr>
            <w:r w:rsidRPr="00C73693">
              <w:rPr>
                <w:rFonts w:ascii="Times New Roman" w:eastAsia="Times New Roman" w:hAnsi="Times New Roman" w:cs="Times New Roman"/>
                <w:b/>
                <w:lang w:val="en-US"/>
              </w:rPr>
              <w:t>Basic Salary</w:t>
            </w:r>
          </w:p>
        </w:tc>
        <w:tc>
          <w:tcPr>
            <w:tcW w:w="1557" w:type="dxa"/>
          </w:tcPr>
          <w:p w14:paraId="2FADC520"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93725</w:t>
            </w:r>
          </w:p>
        </w:tc>
        <w:tc>
          <w:tcPr>
            <w:tcW w:w="1557" w:type="dxa"/>
          </w:tcPr>
          <w:p w14:paraId="38701B0B"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79428</w:t>
            </w:r>
          </w:p>
        </w:tc>
        <w:tc>
          <w:tcPr>
            <w:tcW w:w="1558" w:type="dxa"/>
          </w:tcPr>
          <w:p w14:paraId="3FCA343C"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41190</w:t>
            </w:r>
          </w:p>
        </w:tc>
        <w:tc>
          <w:tcPr>
            <w:tcW w:w="1558" w:type="dxa"/>
          </w:tcPr>
          <w:p w14:paraId="4B42C753"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52918</w:t>
            </w:r>
          </w:p>
        </w:tc>
        <w:tc>
          <w:tcPr>
            <w:tcW w:w="1558" w:type="dxa"/>
          </w:tcPr>
          <w:p w14:paraId="5BE599B6"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258670</w:t>
            </w:r>
          </w:p>
        </w:tc>
      </w:tr>
      <w:tr w:rsidR="006C0243" w14:paraId="3ABF51DD" w14:textId="77777777" w:rsidTr="00F453B6">
        <w:tc>
          <w:tcPr>
            <w:tcW w:w="1557" w:type="dxa"/>
          </w:tcPr>
          <w:p w14:paraId="3EEC1D6A" w14:textId="77777777" w:rsidR="006C0243" w:rsidRPr="00C73693" w:rsidRDefault="006C0243" w:rsidP="00F453B6">
            <w:pPr>
              <w:spacing w:line="360" w:lineRule="auto"/>
              <w:jc w:val="both"/>
              <w:rPr>
                <w:rFonts w:ascii="Times New Roman" w:eastAsia="Times New Roman" w:hAnsi="Times New Roman" w:cs="Times New Roman"/>
                <w:b/>
                <w:lang w:val="en-US"/>
              </w:rPr>
            </w:pPr>
            <w:r w:rsidRPr="00C73693">
              <w:rPr>
                <w:rFonts w:ascii="Times New Roman" w:eastAsia="Times New Roman" w:hAnsi="Times New Roman" w:cs="Times New Roman"/>
                <w:b/>
                <w:lang w:val="en-US"/>
              </w:rPr>
              <w:t>Payments under 2568</w:t>
            </w:r>
          </w:p>
        </w:tc>
        <w:tc>
          <w:tcPr>
            <w:tcW w:w="1557" w:type="dxa"/>
          </w:tcPr>
          <w:p w14:paraId="03315157"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774475827</w:t>
            </w:r>
          </w:p>
        </w:tc>
        <w:tc>
          <w:tcPr>
            <w:tcW w:w="1557" w:type="dxa"/>
          </w:tcPr>
          <w:p w14:paraId="160A2451"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585714449</w:t>
            </w:r>
          </w:p>
        </w:tc>
        <w:tc>
          <w:tcPr>
            <w:tcW w:w="1558" w:type="dxa"/>
          </w:tcPr>
          <w:p w14:paraId="1E1FE343"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638063756</w:t>
            </w:r>
          </w:p>
        </w:tc>
        <w:tc>
          <w:tcPr>
            <w:tcW w:w="1558" w:type="dxa"/>
          </w:tcPr>
          <w:p w14:paraId="485E55C9"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20866045</w:t>
            </w:r>
          </w:p>
        </w:tc>
        <w:tc>
          <w:tcPr>
            <w:tcW w:w="1558" w:type="dxa"/>
          </w:tcPr>
          <w:p w14:paraId="660DCEB1"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3930767656</w:t>
            </w:r>
          </w:p>
        </w:tc>
      </w:tr>
      <w:tr w:rsidR="006C0243" w14:paraId="6E4311CC" w14:textId="77777777" w:rsidTr="00F453B6">
        <w:tc>
          <w:tcPr>
            <w:tcW w:w="1557" w:type="dxa"/>
          </w:tcPr>
          <w:p w14:paraId="58B464E6" w14:textId="77777777" w:rsidR="006C0243" w:rsidRPr="00C73693" w:rsidRDefault="006C0243" w:rsidP="00F453B6">
            <w:pPr>
              <w:spacing w:line="360" w:lineRule="auto"/>
              <w:jc w:val="both"/>
              <w:rPr>
                <w:rFonts w:ascii="Times New Roman" w:eastAsia="Times New Roman" w:hAnsi="Times New Roman" w:cs="Times New Roman"/>
                <w:b/>
                <w:lang w:val="en-US"/>
              </w:rPr>
            </w:pPr>
            <w:r w:rsidRPr="00C73693">
              <w:rPr>
                <w:rFonts w:ascii="Times New Roman" w:eastAsia="Times New Roman" w:hAnsi="Times New Roman" w:cs="Times New Roman"/>
                <w:b/>
                <w:lang w:val="en-US"/>
              </w:rPr>
              <w:t>Payments under 1910</w:t>
            </w:r>
          </w:p>
        </w:tc>
        <w:tc>
          <w:tcPr>
            <w:tcW w:w="1557" w:type="dxa"/>
          </w:tcPr>
          <w:p w14:paraId="1B8FAEB0"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41292619</w:t>
            </w:r>
          </w:p>
        </w:tc>
        <w:tc>
          <w:tcPr>
            <w:tcW w:w="1557" w:type="dxa"/>
          </w:tcPr>
          <w:p w14:paraId="722D5553"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29262290</w:t>
            </w:r>
          </w:p>
        </w:tc>
        <w:tc>
          <w:tcPr>
            <w:tcW w:w="1558" w:type="dxa"/>
          </w:tcPr>
          <w:p w14:paraId="502F449E"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44448839</w:t>
            </w:r>
          </w:p>
        </w:tc>
        <w:tc>
          <w:tcPr>
            <w:tcW w:w="1558" w:type="dxa"/>
          </w:tcPr>
          <w:p w14:paraId="406837CB"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0</w:t>
            </w:r>
          </w:p>
        </w:tc>
        <w:tc>
          <w:tcPr>
            <w:tcW w:w="1558" w:type="dxa"/>
          </w:tcPr>
          <w:p w14:paraId="79312AC7"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307830410</w:t>
            </w:r>
          </w:p>
        </w:tc>
      </w:tr>
      <w:tr w:rsidR="006C0243" w14:paraId="648ABEA7" w14:textId="77777777" w:rsidTr="00F453B6">
        <w:tc>
          <w:tcPr>
            <w:tcW w:w="1557" w:type="dxa"/>
          </w:tcPr>
          <w:p w14:paraId="1E0EA28B" w14:textId="77777777" w:rsidR="006C0243" w:rsidRPr="00C73693" w:rsidRDefault="006C0243" w:rsidP="00F453B6">
            <w:pPr>
              <w:spacing w:line="360" w:lineRule="auto"/>
              <w:jc w:val="both"/>
              <w:rPr>
                <w:rFonts w:ascii="Times New Roman" w:eastAsia="Times New Roman" w:hAnsi="Times New Roman" w:cs="Times New Roman"/>
                <w:b/>
                <w:lang w:val="en-US"/>
              </w:rPr>
            </w:pPr>
            <w:r w:rsidRPr="00C73693">
              <w:rPr>
                <w:rFonts w:ascii="Times New Roman" w:eastAsia="Times New Roman" w:hAnsi="Times New Roman" w:cs="Times New Roman"/>
                <w:b/>
                <w:lang w:val="en-US"/>
              </w:rPr>
              <w:t>‘Zemskii Doctor’</w:t>
            </w:r>
          </w:p>
        </w:tc>
        <w:tc>
          <w:tcPr>
            <w:tcW w:w="1557" w:type="dxa"/>
          </w:tcPr>
          <w:p w14:paraId="327E6379"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70320204</w:t>
            </w:r>
          </w:p>
        </w:tc>
        <w:tc>
          <w:tcPr>
            <w:tcW w:w="1557" w:type="dxa"/>
          </w:tcPr>
          <w:p w14:paraId="35BADC8B"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58410000</w:t>
            </w:r>
          </w:p>
        </w:tc>
        <w:tc>
          <w:tcPr>
            <w:tcW w:w="1558" w:type="dxa"/>
          </w:tcPr>
          <w:p w14:paraId="5CAB9431"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47147841</w:t>
            </w:r>
          </w:p>
        </w:tc>
        <w:tc>
          <w:tcPr>
            <w:tcW w:w="1558" w:type="dxa"/>
          </w:tcPr>
          <w:p w14:paraId="3D60F185"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2375000</w:t>
            </w:r>
          </w:p>
        </w:tc>
        <w:tc>
          <w:tcPr>
            <w:tcW w:w="1558" w:type="dxa"/>
          </w:tcPr>
          <w:p w14:paraId="4B1E4D5D"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239700000</w:t>
            </w:r>
          </w:p>
        </w:tc>
      </w:tr>
      <w:tr w:rsidR="006C0243" w14:paraId="2DAF8B64" w14:textId="77777777" w:rsidTr="00F453B6">
        <w:tc>
          <w:tcPr>
            <w:tcW w:w="1557" w:type="dxa"/>
          </w:tcPr>
          <w:p w14:paraId="39C0ECA7" w14:textId="77777777" w:rsidR="006C0243" w:rsidRPr="00C73693" w:rsidRDefault="006C0243" w:rsidP="00F453B6">
            <w:pPr>
              <w:spacing w:line="360" w:lineRule="auto"/>
              <w:jc w:val="both"/>
              <w:rPr>
                <w:rFonts w:ascii="Times New Roman" w:eastAsia="Times New Roman" w:hAnsi="Times New Roman" w:cs="Times New Roman"/>
                <w:b/>
                <w:lang w:val="en-US"/>
              </w:rPr>
            </w:pPr>
            <w:r w:rsidRPr="00C73693">
              <w:rPr>
                <w:rFonts w:ascii="Times New Roman" w:eastAsia="Times New Roman" w:hAnsi="Times New Roman" w:cs="Times New Roman"/>
                <w:b/>
                <w:lang w:val="en-US"/>
              </w:rPr>
              <w:t>Payments under 1985</w:t>
            </w:r>
          </w:p>
        </w:tc>
        <w:tc>
          <w:tcPr>
            <w:tcW w:w="1557" w:type="dxa"/>
          </w:tcPr>
          <w:p w14:paraId="3943904B"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360880968</w:t>
            </w:r>
          </w:p>
        </w:tc>
        <w:tc>
          <w:tcPr>
            <w:tcW w:w="1557" w:type="dxa"/>
          </w:tcPr>
          <w:p w14:paraId="70036DFA"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227649300</w:t>
            </w:r>
          </w:p>
        </w:tc>
        <w:tc>
          <w:tcPr>
            <w:tcW w:w="1558" w:type="dxa"/>
          </w:tcPr>
          <w:p w14:paraId="4E9EFCC4"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247987056</w:t>
            </w:r>
          </w:p>
        </w:tc>
        <w:tc>
          <w:tcPr>
            <w:tcW w:w="1558" w:type="dxa"/>
          </w:tcPr>
          <w:p w14:paraId="4453C93D"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22526900</w:t>
            </w:r>
          </w:p>
        </w:tc>
        <w:tc>
          <w:tcPr>
            <w:tcW w:w="1558" w:type="dxa"/>
          </w:tcPr>
          <w:p w14:paraId="5D5C016D"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1489894100</w:t>
            </w:r>
          </w:p>
        </w:tc>
      </w:tr>
      <w:tr w:rsidR="006C0243" w14:paraId="52D1CDAC" w14:textId="77777777" w:rsidTr="00F453B6">
        <w:tc>
          <w:tcPr>
            <w:tcW w:w="1557" w:type="dxa"/>
          </w:tcPr>
          <w:p w14:paraId="4283382C" w14:textId="77777777" w:rsidR="006C0243" w:rsidRPr="00C73693" w:rsidRDefault="006C0243" w:rsidP="00F453B6">
            <w:pPr>
              <w:spacing w:line="360" w:lineRule="auto"/>
              <w:jc w:val="both"/>
              <w:rPr>
                <w:rFonts w:ascii="Times New Roman" w:eastAsia="Times New Roman" w:hAnsi="Times New Roman" w:cs="Times New Roman"/>
                <w:b/>
                <w:lang w:val="en-US"/>
              </w:rPr>
            </w:pPr>
            <w:r w:rsidRPr="00C73693">
              <w:rPr>
                <w:rFonts w:ascii="Times New Roman" w:eastAsia="Times New Roman" w:hAnsi="Times New Roman" w:cs="Times New Roman"/>
                <w:b/>
                <w:lang w:val="en-US"/>
              </w:rPr>
              <w:t>Actual Income</w:t>
            </w:r>
          </w:p>
        </w:tc>
        <w:tc>
          <w:tcPr>
            <w:tcW w:w="1557" w:type="dxa"/>
          </w:tcPr>
          <w:p w14:paraId="3F0EB658"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94629</w:t>
            </w:r>
          </w:p>
        </w:tc>
        <w:tc>
          <w:tcPr>
            <w:tcW w:w="1557" w:type="dxa"/>
          </w:tcPr>
          <w:p w14:paraId="327616F3"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82805</w:t>
            </w:r>
          </w:p>
        </w:tc>
        <w:tc>
          <w:tcPr>
            <w:tcW w:w="1558" w:type="dxa"/>
          </w:tcPr>
          <w:p w14:paraId="775B3EF7"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39391</w:t>
            </w:r>
          </w:p>
        </w:tc>
        <w:tc>
          <w:tcPr>
            <w:tcW w:w="1558" w:type="dxa"/>
          </w:tcPr>
          <w:p w14:paraId="028B9002"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52637</w:t>
            </w:r>
          </w:p>
        </w:tc>
        <w:tc>
          <w:tcPr>
            <w:tcW w:w="1558" w:type="dxa"/>
          </w:tcPr>
          <w:p w14:paraId="3F203D05"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251182</w:t>
            </w:r>
          </w:p>
        </w:tc>
      </w:tr>
      <w:tr w:rsidR="006C0243" w14:paraId="5019B84D" w14:textId="77777777" w:rsidTr="00F453B6">
        <w:tc>
          <w:tcPr>
            <w:tcW w:w="1557" w:type="dxa"/>
          </w:tcPr>
          <w:p w14:paraId="55CC1CB2" w14:textId="77777777" w:rsidR="006C0243" w:rsidRPr="00C73693" w:rsidRDefault="006C0243" w:rsidP="00F453B6">
            <w:pPr>
              <w:spacing w:line="360" w:lineRule="auto"/>
              <w:jc w:val="both"/>
              <w:rPr>
                <w:rFonts w:ascii="Times New Roman" w:eastAsia="Times New Roman" w:hAnsi="Times New Roman" w:cs="Times New Roman"/>
                <w:b/>
                <w:lang w:val="en-US"/>
              </w:rPr>
            </w:pPr>
            <w:r w:rsidRPr="00C73693">
              <w:rPr>
                <w:rFonts w:ascii="Times New Roman" w:eastAsia="Times New Roman" w:hAnsi="Times New Roman" w:cs="Times New Roman"/>
                <w:b/>
                <w:lang w:val="en-US"/>
              </w:rPr>
              <w:t>Number of doctors</w:t>
            </w:r>
          </w:p>
        </w:tc>
        <w:tc>
          <w:tcPr>
            <w:tcW w:w="1557" w:type="dxa"/>
          </w:tcPr>
          <w:p w14:paraId="1275B102"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7248</w:t>
            </w:r>
          </w:p>
        </w:tc>
        <w:tc>
          <w:tcPr>
            <w:tcW w:w="1557" w:type="dxa"/>
          </w:tcPr>
          <w:p w14:paraId="4814531F"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5671</w:t>
            </w:r>
          </w:p>
        </w:tc>
        <w:tc>
          <w:tcPr>
            <w:tcW w:w="1558" w:type="dxa"/>
          </w:tcPr>
          <w:p w14:paraId="4EC5AB58"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5989</w:t>
            </w:r>
          </w:p>
        </w:tc>
        <w:tc>
          <w:tcPr>
            <w:tcW w:w="1558" w:type="dxa"/>
          </w:tcPr>
          <w:p w14:paraId="104B3C11"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216</w:t>
            </w:r>
          </w:p>
        </w:tc>
        <w:tc>
          <w:tcPr>
            <w:tcW w:w="1558" w:type="dxa"/>
          </w:tcPr>
          <w:p w14:paraId="314C1DA3"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35188</w:t>
            </w:r>
          </w:p>
        </w:tc>
      </w:tr>
      <w:tr w:rsidR="006C0243" w14:paraId="35D96FEE" w14:textId="77777777" w:rsidTr="00F453B6">
        <w:tc>
          <w:tcPr>
            <w:tcW w:w="1557" w:type="dxa"/>
          </w:tcPr>
          <w:p w14:paraId="05C043C2" w14:textId="77777777" w:rsidR="006C0243" w:rsidRPr="00C73693" w:rsidRDefault="006C0243" w:rsidP="00F453B6">
            <w:pPr>
              <w:spacing w:line="360" w:lineRule="auto"/>
              <w:jc w:val="both"/>
              <w:rPr>
                <w:rFonts w:ascii="Times New Roman" w:eastAsia="Times New Roman" w:hAnsi="Times New Roman" w:cs="Times New Roman"/>
                <w:b/>
                <w:lang w:val="en-US"/>
              </w:rPr>
            </w:pPr>
            <w:r w:rsidRPr="00C73693">
              <w:rPr>
                <w:rFonts w:ascii="Times New Roman" w:eastAsia="Times New Roman" w:hAnsi="Times New Roman" w:cs="Times New Roman"/>
                <w:b/>
                <w:lang w:val="en-US"/>
              </w:rPr>
              <w:t>Life expectancy</w:t>
            </w:r>
          </w:p>
        </w:tc>
        <w:tc>
          <w:tcPr>
            <w:tcW w:w="1557" w:type="dxa"/>
          </w:tcPr>
          <w:p w14:paraId="3BF41E87"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72,2</w:t>
            </w:r>
          </w:p>
        </w:tc>
        <w:tc>
          <w:tcPr>
            <w:tcW w:w="1557" w:type="dxa"/>
          </w:tcPr>
          <w:p w14:paraId="1F43EB99"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72,1</w:t>
            </w:r>
          </w:p>
        </w:tc>
        <w:tc>
          <w:tcPr>
            <w:tcW w:w="1558" w:type="dxa"/>
          </w:tcPr>
          <w:p w14:paraId="0BB21C29"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2,42</w:t>
            </w:r>
          </w:p>
        </w:tc>
        <w:tc>
          <w:tcPr>
            <w:tcW w:w="1558" w:type="dxa"/>
          </w:tcPr>
          <w:p w14:paraId="4AEF00A0"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65,8</w:t>
            </w:r>
          </w:p>
        </w:tc>
        <w:tc>
          <w:tcPr>
            <w:tcW w:w="1558" w:type="dxa"/>
          </w:tcPr>
          <w:p w14:paraId="4DF7C8A6"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79,4</w:t>
            </w:r>
          </w:p>
        </w:tc>
      </w:tr>
      <w:tr w:rsidR="006C0243" w14:paraId="5373C6CF" w14:textId="77777777" w:rsidTr="00F453B6">
        <w:tc>
          <w:tcPr>
            <w:tcW w:w="1557" w:type="dxa"/>
          </w:tcPr>
          <w:p w14:paraId="71A7DF51" w14:textId="77777777" w:rsidR="006C0243" w:rsidRPr="00C73693" w:rsidRDefault="006C0243" w:rsidP="00F453B6">
            <w:pPr>
              <w:spacing w:line="360" w:lineRule="auto"/>
              <w:jc w:val="both"/>
              <w:rPr>
                <w:rFonts w:ascii="Times New Roman" w:eastAsia="Times New Roman" w:hAnsi="Times New Roman" w:cs="Times New Roman"/>
                <w:b/>
                <w:lang w:val="en-US"/>
              </w:rPr>
            </w:pPr>
            <w:r w:rsidRPr="00C73693">
              <w:rPr>
                <w:rFonts w:ascii="Times New Roman" w:eastAsia="Times New Roman" w:hAnsi="Times New Roman" w:cs="Times New Roman"/>
                <w:b/>
                <w:lang w:val="en-US"/>
              </w:rPr>
              <w:t>Density of population</w:t>
            </w:r>
          </w:p>
        </w:tc>
        <w:tc>
          <w:tcPr>
            <w:tcW w:w="1557" w:type="dxa"/>
          </w:tcPr>
          <w:p w14:paraId="502F08CE"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36,85</w:t>
            </w:r>
          </w:p>
        </w:tc>
        <w:tc>
          <w:tcPr>
            <w:tcW w:w="1557" w:type="dxa"/>
          </w:tcPr>
          <w:p w14:paraId="3771B3B5"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21,88</w:t>
            </w:r>
          </w:p>
        </w:tc>
        <w:tc>
          <w:tcPr>
            <w:tcW w:w="1558" w:type="dxa"/>
          </w:tcPr>
          <w:p w14:paraId="2007FDAC"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75,48</w:t>
            </w:r>
          </w:p>
        </w:tc>
        <w:tc>
          <w:tcPr>
            <w:tcW w:w="1558" w:type="dxa"/>
          </w:tcPr>
          <w:p w14:paraId="6D9B7DEF"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0,07</w:t>
            </w:r>
          </w:p>
        </w:tc>
        <w:tc>
          <w:tcPr>
            <w:tcW w:w="1558" w:type="dxa"/>
          </w:tcPr>
          <w:p w14:paraId="013B1A7C" w14:textId="77777777" w:rsidR="006C0243" w:rsidRDefault="006C0243" w:rsidP="00F453B6">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646,15</w:t>
            </w:r>
          </w:p>
        </w:tc>
      </w:tr>
    </w:tbl>
    <w:p w14:paraId="473911FD" w14:textId="77777777" w:rsidR="006C0243" w:rsidRDefault="006C0243" w:rsidP="006C0243">
      <w:pPr>
        <w:spacing w:line="360" w:lineRule="auto"/>
        <w:jc w:val="both"/>
        <w:rPr>
          <w:rFonts w:ascii="Times New Roman" w:eastAsia="Times New Roman" w:hAnsi="Times New Roman" w:cs="Times New Roman"/>
          <w:sz w:val="24"/>
          <w:szCs w:val="24"/>
          <w:lang w:val="en-US"/>
        </w:rPr>
      </w:pPr>
    </w:p>
    <w:p w14:paraId="7445C489" w14:textId="77777777" w:rsidR="006C0243" w:rsidRDefault="006C0243" w:rsidP="006C0243">
      <w:pPr>
        <w:spacing w:line="360" w:lineRule="auto"/>
        <w:ind w:firstLine="708"/>
        <w:jc w:val="both"/>
        <w:rPr>
          <w:rFonts w:ascii="Times New Roman" w:eastAsia="Times New Roman" w:hAnsi="Times New Roman" w:cs="Times New Roman"/>
          <w:sz w:val="24"/>
          <w:szCs w:val="24"/>
          <w:lang w:val="en-US"/>
        </w:rPr>
      </w:pPr>
      <w:r w:rsidRPr="006C0243">
        <w:rPr>
          <w:rFonts w:ascii="Times New Roman" w:eastAsia="Times New Roman" w:hAnsi="Times New Roman" w:cs="Times New Roman"/>
          <w:sz w:val="24"/>
          <w:szCs w:val="24"/>
          <w:lang w:val="en-US"/>
        </w:rPr>
        <w:t xml:space="preserve">Descriptive statistics of the variables for 2023 demonstrates the same tendencies as did the previous table for 2022. </w:t>
      </w:r>
    </w:p>
    <w:p w14:paraId="71AC9877" w14:textId="77777777" w:rsidR="006C0243" w:rsidRDefault="006C0243" w:rsidP="006C0243">
      <w:pPr>
        <w:spacing w:line="360" w:lineRule="auto"/>
        <w:ind w:firstLine="708"/>
        <w:jc w:val="both"/>
        <w:rPr>
          <w:rFonts w:ascii="Times New Roman" w:eastAsia="Times New Roman" w:hAnsi="Times New Roman" w:cs="Times New Roman"/>
          <w:sz w:val="24"/>
          <w:szCs w:val="24"/>
          <w:lang w:val="en-US"/>
        </w:rPr>
      </w:pPr>
      <w:r w:rsidRPr="006C0243">
        <w:rPr>
          <w:rFonts w:ascii="Times New Roman" w:eastAsia="Times New Roman" w:hAnsi="Times New Roman" w:cs="Times New Roman"/>
          <w:sz w:val="24"/>
          <w:szCs w:val="24"/>
          <w:lang w:val="en-US"/>
        </w:rPr>
        <w:lastRenderedPageBreak/>
        <w:t xml:space="preserve">First, basic salary and actual income are interconnected. It seems that regional healthcare systems strive to outperform basic salary levels, but this goal is not easy to achieve. Hence, actual income is only slightly different from the respective levels of basic salary. As an assumption, some model specifications can exclude either basic salary or actual income from the list of variables, since they can complement each other. </w:t>
      </w:r>
    </w:p>
    <w:p w14:paraId="6A75CB1D" w14:textId="77777777" w:rsidR="006C0243" w:rsidRDefault="006C0243" w:rsidP="006C0243">
      <w:pPr>
        <w:spacing w:line="360" w:lineRule="auto"/>
        <w:ind w:firstLine="708"/>
        <w:jc w:val="both"/>
        <w:rPr>
          <w:rFonts w:ascii="Times New Roman" w:eastAsia="Times New Roman" w:hAnsi="Times New Roman" w:cs="Times New Roman"/>
          <w:sz w:val="24"/>
          <w:szCs w:val="24"/>
          <w:lang w:val="en-US"/>
        </w:rPr>
      </w:pPr>
      <w:r w:rsidRPr="006C0243">
        <w:rPr>
          <w:rFonts w:ascii="Times New Roman" w:eastAsia="Times New Roman" w:hAnsi="Times New Roman" w:cs="Times New Roman"/>
          <w:sz w:val="24"/>
          <w:szCs w:val="24"/>
          <w:lang w:val="en-US"/>
        </w:rPr>
        <w:t xml:space="preserve">Second, the range between minimum and maximum observations in 2023 is also very significant. Maximum to minimum ratio is almost 5 for basic salary, 187 for payments under 2568 Decree, 100 times for ‘Zemskii Doctor’ program, 66 times for special transfer under Decree No. 1985, etc. The same applies to number of doctors, but not to density of population. As in 2022, number of doctors varies across the subjects of the Russian Federation, with standard deviation equal to 39391. The range between minimum and maximum numbers of doctors in a region is also quite big, amounting to 163 times difference. Such differences are inevitable due to variability in the size of regions, density of population, economic attractiveness of a particular region, and so forth. </w:t>
      </w:r>
    </w:p>
    <w:p w14:paraId="244D6D9F" w14:textId="77777777" w:rsidR="006C0243" w:rsidRDefault="006C0243" w:rsidP="006C0243">
      <w:pPr>
        <w:spacing w:line="360" w:lineRule="auto"/>
        <w:ind w:firstLine="708"/>
        <w:jc w:val="both"/>
        <w:rPr>
          <w:rFonts w:ascii="Times New Roman" w:eastAsia="Times New Roman" w:hAnsi="Times New Roman" w:cs="Times New Roman"/>
          <w:sz w:val="24"/>
          <w:szCs w:val="24"/>
          <w:lang w:val="en-US"/>
        </w:rPr>
      </w:pPr>
      <w:r w:rsidRPr="006C0243">
        <w:rPr>
          <w:rFonts w:ascii="Times New Roman" w:eastAsia="Times New Roman" w:hAnsi="Times New Roman" w:cs="Times New Roman"/>
          <w:sz w:val="24"/>
          <w:szCs w:val="24"/>
          <w:lang w:val="en-US"/>
        </w:rPr>
        <w:t xml:space="preserve">The density of population is a parameter which is not considered a variable of the model. Alternative specifications of the model may require a free parameter to divide the sample into homogeneous subsamples, and density of population can be used for that. The range between minimum and maximum values for density of population is also very significant: from 0,07 to 646,15. While the average density is rather low (only 36,8 men per square kilometer), standard deviation is twice bigger than the mean. It means that high variability characterizes density of population as well. </w:t>
      </w:r>
    </w:p>
    <w:p w14:paraId="58B6F01E" w14:textId="5D25861D" w:rsidR="006C0243" w:rsidRDefault="006C0243" w:rsidP="006C0243">
      <w:pPr>
        <w:spacing w:line="360" w:lineRule="auto"/>
        <w:ind w:firstLine="708"/>
        <w:jc w:val="both"/>
        <w:rPr>
          <w:rFonts w:ascii="Times New Roman" w:eastAsia="Times New Roman" w:hAnsi="Times New Roman" w:cs="Times New Roman"/>
          <w:sz w:val="24"/>
          <w:szCs w:val="24"/>
          <w:lang w:val="en-US"/>
        </w:rPr>
      </w:pPr>
      <w:r w:rsidRPr="006C0243">
        <w:rPr>
          <w:rFonts w:ascii="Times New Roman" w:eastAsia="Times New Roman" w:hAnsi="Times New Roman" w:cs="Times New Roman"/>
          <w:sz w:val="24"/>
          <w:szCs w:val="24"/>
          <w:lang w:val="en-US"/>
        </w:rPr>
        <w:t xml:space="preserve">Overall, the analysis of descriptive statistics proves that the sample is heterogeneous. This would probably demand </w:t>
      </w:r>
      <w:r w:rsidR="00A12359">
        <w:rPr>
          <w:rFonts w:ascii="Times New Roman" w:eastAsia="Times New Roman" w:hAnsi="Times New Roman" w:cs="Times New Roman"/>
          <w:sz w:val="24"/>
          <w:szCs w:val="24"/>
          <w:lang w:val="en-US"/>
        </w:rPr>
        <w:t xml:space="preserve">conducting </w:t>
      </w:r>
      <w:r w:rsidRPr="006C0243">
        <w:rPr>
          <w:rFonts w:ascii="Times New Roman" w:eastAsia="Times New Roman" w:hAnsi="Times New Roman" w:cs="Times New Roman"/>
          <w:sz w:val="24"/>
          <w:szCs w:val="24"/>
          <w:lang w:val="en-US"/>
        </w:rPr>
        <w:t>additional stages of the research, which will be described in the paragraph 3.3.</w:t>
      </w:r>
      <w:r>
        <w:rPr>
          <w:rFonts w:ascii="Times New Roman" w:eastAsia="Times New Roman" w:hAnsi="Times New Roman" w:cs="Times New Roman"/>
          <w:sz w:val="24"/>
          <w:szCs w:val="24"/>
          <w:lang w:val="en-US"/>
        </w:rPr>
        <w:t xml:space="preserve"> </w:t>
      </w:r>
      <w:r w:rsidR="00A12359">
        <w:rPr>
          <w:rFonts w:ascii="Times New Roman" w:eastAsia="Times New Roman" w:hAnsi="Times New Roman" w:cs="Times New Roman"/>
          <w:sz w:val="24"/>
          <w:szCs w:val="24"/>
          <w:lang w:val="en-US"/>
        </w:rPr>
        <w:t xml:space="preserve">Heterogeneity of the variables, reflected by descriptive statistics, suggests that regional healthcare systems can be very different in terms of their performance. In other words, efficiency of particular regions can significantly vary, </w:t>
      </w:r>
      <w:r w:rsidR="00A10F5A">
        <w:rPr>
          <w:rFonts w:ascii="Times New Roman" w:eastAsia="Times New Roman" w:hAnsi="Times New Roman" w:cs="Times New Roman"/>
          <w:sz w:val="24"/>
          <w:szCs w:val="24"/>
          <w:lang w:val="en-US"/>
        </w:rPr>
        <w:t xml:space="preserve">as long as descriptive statistics are highly variable. </w:t>
      </w:r>
      <w:r w:rsidR="00B02A06">
        <w:rPr>
          <w:rFonts w:ascii="Times New Roman" w:eastAsia="Times New Roman" w:hAnsi="Times New Roman" w:cs="Times New Roman"/>
          <w:sz w:val="24"/>
          <w:szCs w:val="24"/>
          <w:lang w:val="en-US"/>
        </w:rPr>
        <w:t>However, efficiency levels of particular regions are not yet identified. The next two paragraphs should help to assess the efficiency of all regions and try to build alternative models to complete the tasks of the research.</w:t>
      </w:r>
    </w:p>
    <w:p w14:paraId="3DCAF376" w14:textId="79A9DDD7" w:rsidR="000722EF" w:rsidRPr="001F3335" w:rsidRDefault="00CC4EFC" w:rsidP="001F3335">
      <w:pPr>
        <w:spacing w:line="360" w:lineRule="auto"/>
        <w:ind w:firstLine="70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Next two stages of the analysis will be run with the help of Data envelopment analysis</w:t>
      </w:r>
      <w:r w:rsidR="005B3F3A">
        <w:rPr>
          <w:rFonts w:ascii="Times New Roman" w:eastAsia="Times New Roman" w:hAnsi="Times New Roman" w:cs="Times New Roman"/>
          <w:sz w:val="24"/>
          <w:szCs w:val="24"/>
          <w:lang w:val="en-US"/>
        </w:rPr>
        <w:t xml:space="preserve">, and </w:t>
      </w:r>
      <w:r w:rsidR="001F3335">
        <w:rPr>
          <w:rFonts w:ascii="Times New Roman" w:eastAsia="Times New Roman" w:hAnsi="Times New Roman" w:cs="Times New Roman"/>
          <w:sz w:val="24"/>
          <w:szCs w:val="24"/>
          <w:lang w:val="en-US"/>
        </w:rPr>
        <w:t>will estimate efficiency of using federal funding by the subjects on the whole sample and on subsamples. Alternative specifications of the model will also be built</w:t>
      </w:r>
      <w:r w:rsidR="005306FB">
        <w:rPr>
          <w:rFonts w:ascii="Times New Roman" w:eastAsia="Times New Roman" w:hAnsi="Times New Roman" w:cs="Times New Roman"/>
          <w:sz w:val="24"/>
          <w:szCs w:val="24"/>
          <w:lang w:val="en-US"/>
        </w:rPr>
        <w:t xml:space="preserve"> in paragraph 3.3.</w:t>
      </w:r>
    </w:p>
    <w:p w14:paraId="7C496846" w14:textId="008A8539" w:rsidR="000722EF" w:rsidRPr="00CC4EFC" w:rsidRDefault="000722EF" w:rsidP="002668A7">
      <w:pPr>
        <w:pStyle w:val="2"/>
        <w:spacing w:line="480" w:lineRule="auto"/>
        <w:rPr>
          <w:rFonts w:ascii="Times New Roman" w:hAnsi="Times New Roman" w:cs="Times New Roman"/>
          <w:b/>
          <w:lang w:val="en-US"/>
        </w:rPr>
      </w:pPr>
      <w:bookmarkStart w:id="51" w:name="_Toc163652724"/>
      <w:bookmarkStart w:id="52" w:name="_Toc164103509"/>
      <w:bookmarkStart w:id="53" w:name="_Toc165218382"/>
      <w:bookmarkStart w:id="54" w:name="_Toc168226166"/>
      <w:r w:rsidRPr="000722EF">
        <w:rPr>
          <w:rFonts w:ascii="Times New Roman" w:hAnsi="Times New Roman" w:cs="Times New Roman"/>
          <w:b/>
          <w:color w:val="000000" w:themeColor="text1"/>
          <w:lang w:val="en-US"/>
        </w:rPr>
        <w:lastRenderedPageBreak/>
        <w:t>3.2. Analysis of efficiency estimations</w:t>
      </w:r>
      <w:bookmarkEnd w:id="51"/>
      <w:bookmarkEnd w:id="52"/>
      <w:bookmarkEnd w:id="53"/>
      <w:bookmarkEnd w:id="54"/>
    </w:p>
    <w:p w14:paraId="6538DC07" w14:textId="061C940B" w:rsidR="00B73255" w:rsidRDefault="00AE276E" w:rsidP="00AC4597">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ab/>
      </w:r>
      <w:r w:rsidRPr="00AE276E">
        <w:rPr>
          <w:rFonts w:ascii="Times New Roman" w:eastAsia="Times New Roman" w:hAnsi="Times New Roman" w:cs="Times New Roman"/>
          <w:sz w:val="24"/>
          <w:szCs w:val="24"/>
          <w:lang w:val="en-US"/>
        </w:rPr>
        <w:t xml:space="preserve">The preliminary results </w:t>
      </w:r>
      <w:r>
        <w:rPr>
          <w:rFonts w:ascii="Times New Roman" w:eastAsia="Times New Roman" w:hAnsi="Times New Roman" w:cs="Times New Roman"/>
          <w:sz w:val="24"/>
          <w:szCs w:val="24"/>
          <w:lang w:val="en-US"/>
        </w:rPr>
        <w:t xml:space="preserve">were </w:t>
      </w:r>
      <w:r w:rsidR="00AC4597">
        <w:rPr>
          <w:rFonts w:ascii="Times New Roman" w:eastAsia="Times New Roman" w:hAnsi="Times New Roman" w:cs="Times New Roman"/>
          <w:sz w:val="24"/>
          <w:szCs w:val="24"/>
          <w:lang w:val="en-US"/>
        </w:rPr>
        <w:t xml:space="preserve">obtained for the sample of </w:t>
      </w:r>
      <w:r w:rsidR="008D364C">
        <w:rPr>
          <w:rFonts w:ascii="Times New Roman" w:eastAsia="Times New Roman" w:hAnsi="Times New Roman" w:cs="Times New Roman"/>
          <w:sz w:val="24"/>
          <w:szCs w:val="24"/>
          <w:lang w:val="en-US"/>
        </w:rPr>
        <w:t>85</w:t>
      </w:r>
      <w:r w:rsidR="00AC4597">
        <w:rPr>
          <w:rFonts w:ascii="Times New Roman" w:eastAsia="Times New Roman" w:hAnsi="Times New Roman" w:cs="Times New Roman"/>
          <w:sz w:val="24"/>
          <w:szCs w:val="24"/>
          <w:lang w:val="en-US"/>
        </w:rPr>
        <w:t xml:space="preserve"> regions of Russia, </w:t>
      </w:r>
      <w:r w:rsidR="008D364C">
        <w:rPr>
          <w:rFonts w:ascii="Times New Roman" w:eastAsia="Times New Roman" w:hAnsi="Times New Roman" w:cs="Times New Roman"/>
          <w:sz w:val="24"/>
          <w:szCs w:val="24"/>
          <w:lang w:val="en-US"/>
        </w:rPr>
        <w:t>in</w:t>
      </w:r>
      <w:r w:rsidR="00AC4597">
        <w:rPr>
          <w:rFonts w:ascii="Times New Roman" w:eastAsia="Times New Roman" w:hAnsi="Times New Roman" w:cs="Times New Roman"/>
          <w:sz w:val="24"/>
          <w:szCs w:val="24"/>
          <w:lang w:val="en-US"/>
        </w:rPr>
        <w:t>cluding Moscow and Saint Petersburg. However, descriptive statistics had showed that Moscow and Saint Petersburg are outliers</w:t>
      </w:r>
      <w:r w:rsidR="00116F4A">
        <w:rPr>
          <w:rFonts w:ascii="Times New Roman" w:eastAsia="Times New Roman" w:hAnsi="Times New Roman" w:cs="Times New Roman"/>
          <w:sz w:val="24"/>
          <w:szCs w:val="24"/>
          <w:lang w:val="en-US"/>
        </w:rPr>
        <w:t xml:space="preserve"> in terms of the </w:t>
      </w:r>
      <w:r w:rsidR="001F3335">
        <w:rPr>
          <w:rFonts w:ascii="Times New Roman" w:eastAsia="Times New Roman" w:hAnsi="Times New Roman" w:cs="Times New Roman"/>
          <w:sz w:val="24"/>
          <w:szCs w:val="24"/>
          <w:lang w:val="en-US"/>
        </w:rPr>
        <w:t>values, observed</w:t>
      </w:r>
      <w:r w:rsidR="00116F4A">
        <w:rPr>
          <w:rFonts w:ascii="Times New Roman" w:eastAsia="Times New Roman" w:hAnsi="Times New Roman" w:cs="Times New Roman"/>
          <w:sz w:val="24"/>
          <w:szCs w:val="24"/>
          <w:lang w:val="en-US"/>
        </w:rPr>
        <w:t xml:space="preserve"> across many variables. The analysis using DEA-solver package </w:t>
      </w:r>
      <w:r w:rsidR="00050BE4">
        <w:rPr>
          <w:rFonts w:ascii="Times New Roman" w:eastAsia="Times New Roman" w:hAnsi="Times New Roman" w:cs="Times New Roman"/>
          <w:sz w:val="24"/>
          <w:szCs w:val="24"/>
          <w:lang w:val="en-US"/>
        </w:rPr>
        <w:t xml:space="preserve">was carried out using BCC model, which </w:t>
      </w:r>
      <w:r w:rsidR="001F3335">
        <w:rPr>
          <w:rFonts w:ascii="Times New Roman" w:eastAsia="Times New Roman" w:hAnsi="Times New Roman" w:cs="Times New Roman"/>
          <w:sz w:val="24"/>
          <w:szCs w:val="24"/>
          <w:lang w:val="en-US"/>
        </w:rPr>
        <w:t xml:space="preserve">is </w:t>
      </w:r>
      <w:r w:rsidR="00050BE4">
        <w:rPr>
          <w:rFonts w:ascii="Times New Roman" w:eastAsia="Times New Roman" w:hAnsi="Times New Roman" w:cs="Times New Roman"/>
          <w:sz w:val="24"/>
          <w:szCs w:val="24"/>
          <w:lang w:val="en-US"/>
        </w:rPr>
        <w:t xml:space="preserve">one of the possible options </w:t>
      </w:r>
      <w:r w:rsidR="001F3335">
        <w:rPr>
          <w:rFonts w:ascii="Times New Roman" w:eastAsia="Times New Roman" w:hAnsi="Times New Roman" w:cs="Times New Roman"/>
          <w:sz w:val="24"/>
          <w:szCs w:val="24"/>
          <w:lang w:val="en-US"/>
        </w:rPr>
        <w:t>within the framework of Data envelopment analysis</w:t>
      </w:r>
      <w:r w:rsidR="00050BE4">
        <w:rPr>
          <w:rFonts w:ascii="Times New Roman" w:eastAsia="Times New Roman" w:hAnsi="Times New Roman" w:cs="Times New Roman"/>
          <w:sz w:val="24"/>
          <w:szCs w:val="24"/>
          <w:lang w:val="en-US"/>
        </w:rPr>
        <w:t xml:space="preserve">. </w:t>
      </w:r>
      <w:r w:rsidR="008D364C">
        <w:rPr>
          <w:rFonts w:ascii="Times New Roman" w:eastAsia="Times New Roman" w:hAnsi="Times New Roman" w:cs="Times New Roman"/>
          <w:sz w:val="24"/>
          <w:szCs w:val="24"/>
          <w:lang w:val="en-US"/>
        </w:rPr>
        <w:t xml:space="preserve">After extreme values were deleted from the sample, the efficiency scores were estimated once again. </w:t>
      </w:r>
      <w:r w:rsidR="00050BE4">
        <w:rPr>
          <w:rFonts w:ascii="Times New Roman" w:eastAsia="Times New Roman" w:hAnsi="Times New Roman" w:cs="Times New Roman"/>
          <w:sz w:val="24"/>
          <w:szCs w:val="24"/>
          <w:lang w:val="en-US"/>
        </w:rPr>
        <w:t xml:space="preserve">The first obtained result </w:t>
      </w:r>
      <w:r w:rsidR="002A1A92">
        <w:rPr>
          <w:rFonts w:ascii="Times New Roman" w:eastAsia="Times New Roman" w:hAnsi="Times New Roman" w:cs="Times New Roman"/>
          <w:sz w:val="24"/>
          <w:szCs w:val="24"/>
          <w:lang w:val="en-US"/>
        </w:rPr>
        <w:t>for the year 2022</w:t>
      </w:r>
      <w:r w:rsidR="008D364C">
        <w:rPr>
          <w:rFonts w:ascii="Times New Roman" w:eastAsia="Times New Roman" w:hAnsi="Times New Roman" w:cs="Times New Roman"/>
          <w:sz w:val="24"/>
          <w:szCs w:val="24"/>
          <w:lang w:val="en-US"/>
        </w:rPr>
        <w:t xml:space="preserve"> across 83 subjects of the Russian Federation</w:t>
      </w:r>
      <w:r w:rsidR="002A1A92">
        <w:rPr>
          <w:rFonts w:ascii="Times New Roman" w:eastAsia="Times New Roman" w:hAnsi="Times New Roman" w:cs="Times New Roman"/>
          <w:sz w:val="24"/>
          <w:szCs w:val="24"/>
          <w:lang w:val="en-US"/>
        </w:rPr>
        <w:t xml:space="preserve"> </w:t>
      </w:r>
      <w:r w:rsidR="00050BE4">
        <w:rPr>
          <w:rFonts w:ascii="Times New Roman" w:eastAsia="Times New Roman" w:hAnsi="Times New Roman" w:cs="Times New Roman"/>
          <w:sz w:val="24"/>
          <w:szCs w:val="24"/>
          <w:lang w:val="en-US"/>
        </w:rPr>
        <w:t xml:space="preserve">is presented in the table below. </w:t>
      </w:r>
    </w:p>
    <w:p w14:paraId="32EE62E8" w14:textId="5C8CE399" w:rsidR="002A1A92" w:rsidRPr="002A1A92" w:rsidRDefault="002A1A92" w:rsidP="002A1A92">
      <w:pPr>
        <w:pStyle w:val="a9"/>
        <w:keepNext/>
        <w:ind w:right="1440"/>
        <w:jc w:val="right"/>
        <w:rPr>
          <w:lang w:val="en-GB"/>
        </w:rPr>
      </w:pPr>
      <w:r w:rsidRPr="001F3335">
        <w:rPr>
          <w:b/>
          <w:lang w:val="en-US"/>
        </w:rPr>
        <w:t xml:space="preserve">Table </w:t>
      </w:r>
      <w:r w:rsidRPr="001F3335">
        <w:rPr>
          <w:b/>
        </w:rPr>
        <w:fldChar w:fldCharType="begin"/>
      </w:r>
      <w:r w:rsidRPr="001F3335">
        <w:rPr>
          <w:b/>
          <w:lang w:val="en-US"/>
        </w:rPr>
        <w:instrText xml:space="preserve"> SEQ Table \* ARABIC </w:instrText>
      </w:r>
      <w:r w:rsidRPr="001F3335">
        <w:rPr>
          <w:b/>
        </w:rPr>
        <w:fldChar w:fldCharType="separate"/>
      </w:r>
      <w:r w:rsidR="0004030C">
        <w:rPr>
          <w:b/>
          <w:noProof/>
          <w:lang w:val="en-US"/>
        </w:rPr>
        <w:t>6</w:t>
      </w:r>
      <w:r w:rsidRPr="001F3335">
        <w:rPr>
          <w:b/>
        </w:rPr>
        <w:fldChar w:fldCharType="end"/>
      </w:r>
      <w:r>
        <w:rPr>
          <w:lang w:val="en-GB"/>
        </w:rPr>
        <w:t>. Efficiency scores and ranks of the regions in 2022</w:t>
      </w:r>
    </w:p>
    <w:tbl>
      <w:tblPr>
        <w:tblW w:w="5897" w:type="dxa"/>
        <w:jc w:val="center"/>
        <w:tblLook w:val="04A0" w:firstRow="1" w:lastRow="0" w:firstColumn="1" w:lastColumn="0" w:noHBand="0" w:noVBand="1"/>
      </w:tblPr>
      <w:tblGrid>
        <w:gridCol w:w="3777"/>
        <w:gridCol w:w="1060"/>
        <w:gridCol w:w="1060"/>
      </w:tblGrid>
      <w:tr w:rsidR="002A1A92" w:rsidRPr="00050BE4" w14:paraId="3A0FB9B3" w14:textId="77777777" w:rsidTr="002A1A92">
        <w:trPr>
          <w:trHeight w:val="300"/>
          <w:jc w:val="center"/>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6ADBC" w14:textId="62E96D90" w:rsidR="00050BE4" w:rsidRPr="009E6005" w:rsidRDefault="009E6005" w:rsidP="002A1A92">
            <w:pPr>
              <w:spacing w:after="0" w:line="240" w:lineRule="auto"/>
              <w:jc w:val="center"/>
              <w:rPr>
                <w:rFonts w:ascii="Times New Roman" w:eastAsia="Times New Roman" w:hAnsi="Times New Roman" w:cs="Times New Roman"/>
                <w:b/>
                <w:color w:val="000000" w:themeColor="text1"/>
                <w:lang w:val="en-GB" w:eastAsia="ja-JP"/>
              </w:rPr>
            </w:pPr>
            <w:r w:rsidRPr="009E6005">
              <w:rPr>
                <w:rFonts w:ascii="Times New Roman" w:eastAsia="Times New Roman" w:hAnsi="Times New Roman" w:cs="Times New Roman"/>
                <w:b/>
                <w:color w:val="000000" w:themeColor="text1"/>
                <w:lang w:val="en-GB" w:eastAsia="ja-JP"/>
              </w:rPr>
              <w:t>Subject of the Russian Federation</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22E3E4FB" w14:textId="4FF82C5A" w:rsidR="00050BE4" w:rsidRPr="009E6005" w:rsidRDefault="009E6005" w:rsidP="002A1A92">
            <w:pPr>
              <w:spacing w:after="0" w:line="240" w:lineRule="auto"/>
              <w:jc w:val="center"/>
              <w:rPr>
                <w:rFonts w:ascii="Times New Roman" w:eastAsia="Times New Roman" w:hAnsi="Times New Roman" w:cs="Times New Roman"/>
                <w:b/>
                <w:color w:val="000000" w:themeColor="text1"/>
                <w:lang w:val="en-GB" w:eastAsia="ja-JP"/>
              </w:rPr>
            </w:pPr>
            <w:r w:rsidRPr="009E6005">
              <w:rPr>
                <w:rFonts w:ascii="Times New Roman" w:eastAsia="Times New Roman" w:hAnsi="Times New Roman" w:cs="Times New Roman"/>
                <w:b/>
                <w:color w:val="000000" w:themeColor="text1"/>
                <w:lang w:val="en-GB" w:eastAsia="ja-JP"/>
              </w:rPr>
              <w:t>Score</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1BD44960" w14:textId="37D19377" w:rsidR="00050BE4" w:rsidRPr="009E6005" w:rsidRDefault="009E6005" w:rsidP="002A1A92">
            <w:pPr>
              <w:spacing w:after="0" w:line="240" w:lineRule="auto"/>
              <w:jc w:val="center"/>
              <w:rPr>
                <w:rFonts w:ascii="Times New Roman" w:eastAsia="Times New Roman" w:hAnsi="Times New Roman" w:cs="Times New Roman"/>
                <w:b/>
                <w:color w:val="000000" w:themeColor="text1"/>
                <w:lang w:val="en-GB" w:eastAsia="ja-JP"/>
              </w:rPr>
            </w:pPr>
            <w:r w:rsidRPr="009E6005">
              <w:rPr>
                <w:rFonts w:ascii="Times New Roman" w:eastAsia="Times New Roman" w:hAnsi="Times New Roman" w:cs="Times New Roman"/>
                <w:b/>
                <w:color w:val="000000" w:themeColor="text1"/>
                <w:lang w:val="en-GB" w:eastAsia="ja-JP"/>
              </w:rPr>
              <w:t>Rank</w:t>
            </w:r>
          </w:p>
        </w:tc>
      </w:tr>
      <w:tr w:rsidR="002A1A92" w:rsidRPr="00050BE4" w14:paraId="5348119E"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0853C8FE"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Nenetsk autonomous region 1</w:t>
            </w:r>
          </w:p>
        </w:tc>
        <w:tc>
          <w:tcPr>
            <w:tcW w:w="1060" w:type="dxa"/>
            <w:tcBorders>
              <w:top w:val="nil"/>
              <w:left w:val="nil"/>
              <w:bottom w:val="single" w:sz="4" w:space="0" w:color="auto"/>
              <w:right w:val="single" w:sz="4" w:space="0" w:color="auto"/>
            </w:tcBorders>
            <w:shd w:val="clear" w:color="auto" w:fill="auto"/>
            <w:noWrap/>
            <w:vAlign w:val="bottom"/>
            <w:hideMark/>
          </w:tcPr>
          <w:p w14:paraId="11527E42"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1</w:t>
            </w:r>
          </w:p>
        </w:tc>
        <w:tc>
          <w:tcPr>
            <w:tcW w:w="1060" w:type="dxa"/>
            <w:tcBorders>
              <w:top w:val="nil"/>
              <w:left w:val="nil"/>
              <w:bottom w:val="single" w:sz="4" w:space="0" w:color="auto"/>
              <w:right w:val="single" w:sz="4" w:space="0" w:color="auto"/>
            </w:tcBorders>
            <w:shd w:val="clear" w:color="auto" w:fill="auto"/>
            <w:noWrap/>
            <w:vAlign w:val="bottom"/>
            <w:hideMark/>
          </w:tcPr>
          <w:p w14:paraId="24C2767B"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1</w:t>
            </w:r>
          </w:p>
        </w:tc>
      </w:tr>
      <w:tr w:rsidR="002A1A92" w:rsidRPr="00050BE4" w14:paraId="1030F426"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0ED8B870"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Sevastopol 1</w:t>
            </w:r>
          </w:p>
        </w:tc>
        <w:tc>
          <w:tcPr>
            <w:tcW w:w="1060" w:type="dxa"/>
            <w:tcBorders>
              <w:top w:val="nil"/>
              <w:left w:val="nil"/>
              <w:bottom w:val="single" w:sz="4" w:space="0" w:color="auto"/>
              <w:right w:val="single" w:sz="4" w:space="0" w:color="auto"/>
            </w:tcBorders>
            <w:shd w:val="clear" w:color="auto" w:fill="auto"/>
            <w:noWrap/>
            <w:vAlign w:val="bottom"/>
            <w:hideMark/>
          </w:tcPr>
          <w:p w14:paraId="2B285297"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1</w:t>
            </w:r>
          </w:p>
        </w:tc>
        <w:tc>
          <w:tcPr>
            <w:tcW w:w="1060" w:type="dxa"/>
            <w:tcBorders>
              <w:top w:val="nil"/>
              <w:left w:val="nil"/>
              <w:bottom w:val="single" w:sz="4" w:space="0" w:color="auto"/>
              <w:right w:val="single" w:sz="4" w:space="0" w:color="auto"/>
            </w:tcBorders>
            <w:shd w:val="clear" w:color="auto" w:fill="auto"/>
            <w:noWrap/>
            <w:vAlign w:val="bottom"/>
            <w:hideMark/>
          </w:tcPr>
          <w:p w14:paraId="44F543A5"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1</w:t>
            </w:r>
          </w:p>
        </w:tc>
      </w:tr>
      <w:tr w:rsidR="002A1A92" w:rsidRPr="00050BE4" w14:paraId="40439D1B"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41131C2A"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Republic of Dagestan 1</w:t>
            </w:r>
          </w:p>
        </w:tc>
        <w:tc>
          <w:tcPr>
            <w:tcW w:w="1060" w:type="dxa"/>
            <w:tcBorders>
              <w:top w:val="nil"/>
              <w:left w:val="nil"/>
              <w:bottom w:val="single" w:sz="4" w:space="0" w:color="auto"/>
              <w:right w:val="single" w:sz="4" w:space="0" w:color="auto"/>
            </w:tcBorders>
            <w:shd w:val="clear" w:color="auto" w:fill="auto"/>
            <w:noWrap/>
            <w:vAlign w:val="bottom"/>
            <w:hideMark/>
          </w:tcPr>
          <w:p w14:paraId="152C403E"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1</w:t>
            </w:r>
          </w:p>
        </w:tc>
        <w:tc>
          <w:tcPr>
            <w:tcW w:w="1060" w:type="dxa"/>
            <w:tcBorders>
              <w:top w:val="nil"/>
              <w:left w:val="nil"/>
              <w:bottom w:val="single" w:sz="4" w:space="0" w:color="auto"/>
              <w:right w:val="single" w:sz="4" w:space="0" w:color="auto"/>
            </w:tcBorders>
            <w:shd w:val="clear" w:color="auto" w:fill="auto"/>
            <w:noWrap/>
            <w:vAlign w:val="bottom"/>
            <w:hideMark/>
          </w:tcPr>
          <w:p w14:paraId="5DA93ADA"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1</w:t>
            </w:r>
          </w:p>
        </w:tc>
      </w:tr>
      <w:tr w:rsidR="002A1A92" w:rsidRPr="00050BE4" w14:paraId="1FD120C1"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7CEEDB76"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Republic of Ingushetiya 1</w:t>
            </w:r>
          </w:p>
        </w:tc>
        <w:tc>
          <w:tcPr>
            <w:tcW w:w="1060" w:type="dxa"/>
            <w:tcBorders>
              <w:top w:val="nil"/>
              <w:left w:val="nil"/>
              <w:bottom w:val="single" w:sz="4" w:space="0" w:color="auto"/>
              <w:right w:val="single" w:sz="4" w:space="0" w:color="auto"/>
            </w:tcBorders>
            <w:shd w:val="clear" w:color="auto" w:fill="auto"/>
            <w:noWrap/>
            <w:vAlign w:val="bottom"/>
            <w:hideMark/>
          </w:tcPr>
          <w:p w14:paraId="72664915"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1</w:t>
            </w:r>
          </w:p>
        </w:tc>
        <w:tc>
          <w:tcPr>
            <w:tcW w:w="1060" w:type="dxa"/>
            <w:tcBorders>
              <w:top w:val="nil"/>
              <w:left w:val="nil"/>
              <w:bottom w:val="single" w:sz="4" w:space="0" w:color="auto"/>
              <w:right w:val="single" w:sz="4" w:space="0" w:color="auto"/>
            </w:tcBorders>
            <w:shd w:val="clear" w:color="auto" w:fill="auto"/>
            <w:noWrap/>
            <w:vAlign w:val="bottom"/>
            <w:hideMark/>
          </w:tcPr>
          <w:p w14:paraId="590E9759"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1</w:t>
            </w:r>
          </w:p>
        </w:tc>
      </w:tr>
      <w:tr w:rsidR="002A1A92" w:rsidRPr="00050BE4" w14:paraId="45EF6BE4"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34E24369" w14:textId="093CCDD3"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Republic Kabardino-Balkariya 1</w:t>
            </w:r>
          </w:p>
        </w:tc>
        <w:tc>
          <w:tcPr>
            <w:tcW w:w="1060" w:type="dxa"/>
            <w:tcBorders>
              <w:top w:val="nil"/>
              <w:left w:val="nil"/>
              <w:bottom w:val="single" w:sz="4" w:space="0" w:color="auto"/>
              <w:right w:val="single" w:sz="4" w:space="0" w:color="auto"/>
            </w:tcBorders>
            <w:shd w:val="clear" w:color="auto" w:fill="auto"/>
            <w:noWrap/>
            <w:vAlign w:val="bottom"/>
            <w:hideMark/>
          </w:tcPr>
          <w:p w14:paraId="6740EEEE"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1</w:t>
            </w:r>
          </w:p>
        </w:tc>
        <w:tc>
          <w:tcPr>
            <w:tcW w:w="1060" w:type="dxa"/>
            <w:tcBorders>
              <w:top w:val="nil"/>
              <w:left w:val="nil"/>
              <w:bottom w:val="single" w:sz="4" w:space="0" w:color="auto"/>
              <w:right w:val="single" w:sz="4" w:space="0" w:color="auto"/>
            </w:tcBorders>
            <w:shd w:val="clear" w:color="auto" w:fill="auto"/>
            <w:noWrap/>
            <w:vAlign w:val="bottom"/>
            <w:hideMark/>
          </w:tcPr>
          <w:p w14:paraId="411B0DDB"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1</w:t>
            </w:r>
          </w:p>
        </w:tc>
      </w:tr>
      <w:tr w:rsidR="002A1A92" w:rsidRPr="00050BE4" w14:paraId="70BE70DE"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0D0AE1CC"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val="en-US" w:eastAsia="ja-JP"/>
              </w:rPr>
            </w:pPr>
            <w:r w:rsidRPr="00050BE4">
              <w:rPr>
                <w:rFonts w:ascii="Times New Roman" w:eastAsia="Times New Roman" w:hAnsi="Times New Roman" w:cs="Times New Roman"/>
                <w:color w:val="000000" w:themeColor="text1"/>
                <w:lang w:val="en-US" w:eastAsia="ja-JP"/>
              </w:rPr>
              <w:t>Republic of Northern Osetiya - Alaniya 1</w:t>
            </w:r>
          </w:p>
        </w:tc>
        <w:tc>
          <w:tcPr>
            <w:tcW w:w="1060" w:type="dxa"/>
            <w:tcBorders>
              <w:top w:val="nil"/>
              <w:left w:val="nil"/>
              <w:bottom w:val="single" w:sz="4" w:space="0" w:color="auto"/>
              <w:right w:val="single" w:sz="4" w:space="0" w:color="auto"/>
            </w:tcBorders>
            <w:shd w:val="clear" w:color="auto" w:fill="auto"/>
            <w:noWrap/>
            <w:vAlign w:val="bottom"/>
            <w:hideMark/>
          </w:tcPr>
          <w:p w14:paraId="75850C06"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1</w:t>
            </w:r>
          </w:p>
        </w:tc>
        <w:tc>
          <w:tcPr>
            <w:tcW w:w="1060" w:type="dxa"/>
            <w:tcBorders>
              <w:top w:val="nil"/>
              <w:left w:val="nil"/>
              <w:bottom w:val="single" w:sz="4" w:space="0" w:color="auto"/>
              <w:right w:val="single" w:sz="4" w:space="0" w:color="auto"/>
            </w:tcBorders>
            <w:shd w:val="clear" w:color="auto" w:fill="auto"/>
            <w:noWrap/>
            <w:vAlign w:val="bottom"/>
            <w:hideMark/>
          </w:tcPr>
          <w:p w14:paraId="0C2B35DF"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1</w:t>
            </w:r>
          </w:p>
        </w:tc>
      </w:tr>
      <w:tr w:rsidR="002A1A92" w:rsidRPr="00050BE4" w14:paraId="089B9024"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54FCF214"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Republic of Chechnya 1</w:t>
            </w:r>
          </w:p>
        </w:tc>
        <w:tc>
          <w:tcPr>
            <w:tcW w:w="1060" w:type="dxa"/>
            <w:tcBorders>
              <w:top w:val="nil"/>
              <w:left w:val="nil"/>
              <w:bottom w:val="single" w:sz="4" w:space="0" w:color="auto"/>
              <w:right w:val="single" w:sz="4" w:space="0" w:color="auto"/>
            </w:tcBorders>
            <w:shd w:val="clear" w:color="auto" w:fill="auto"/>
            <w:noWrap/>
            <w:vAlign w:val="bottom"/>
            <w:hideMark/>
          </w:tcPr>
          <w:p w14:paraId="06DFC5CE"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1</w:t>
            </w:r>
          </w:p>
        </w:tc>
        <w:tc>
          <w:tcPr>
            <w:tcW w:w="1060" w:type="dxa"/>
            <w:tcBorders>
              <w:top w:val="nil"/>
              <w:left w:val="nil"/>
              <w:bottom w:val="single" w:sz="4" w:space="0" w:color="auto"/>
              <w:right w:val="single" w:sz="4" w:space="0" w:color="auto"/>
            </w:tcBorders>
            <w:shd w:val="clear" w:color="auto" w:fill="auto"/>
            <w:noWrap/>
            <w:vAlign w:val="bottom"/>
            <w:hideMark/>
          </w:tcPr>
          <w:p w14:paraId="51B42FD3"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1</w:t>
            </w:r>
          </w:p>
        </w:tc>
      </w:tr>
      <w:tr w:rsidR="002A1A92" w:rsidRPr="00050BE4" w14:paraId="56250B71"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52F56A6D"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Stavropol' region 1</w:t>
            </w:r>
          </w:p>
        </w:tc>
        <w:tc>
          <w:tcPr>
            <w:tcW w:w="1060" w:type="dxa"/>
            <w:tcBorders>
              <w:top w:val="nil"/>
              <w:left w:val="nil"/>
              <w:bottom w:val="single" w:sz="4" w:space="0" w:color="auto"/>
              <w:right w:val="single" w:sz="4" w:space="0" w:color="auto"/>
            </w:tcBorders>
            <w:shd w:val="clear" w:color="auto" w:fill="auto"/>
            <w:noWrap/>
            <w:vAlign w:val="bottom"/>
            <w:hideMark/>
          </w:tcPr>
          <w:p w14:paraId="2C00BE07"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1</w:t>
            </w:r>
          </w:p>
        </w:tc>
        <w:tc>
          <w:tcPr>
            <w:tcW w:w="1060" w:type="dxa"/>
            <w:tcBorders>
              <w:top w:val="nil"/>
              <w:left w:val="nil"/>
              <w:bottom w:val="single" w:sz="4" w:space="0" w:color="auto"/>
              <w:right w:val="single" w:sz="4" w:space="0" w:color="auto"/>
            </w:tcBorders>
            <w:shd w:val="clear" w:color="auto" w:fill="auto"/>
            <w:noWrap/>
            <w:vAlign w:val="bottom"/>
            <w:hideMark/>
          </w:tcPr>
          <w:p w14:paraId="3386D1A2"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1</w:t>
            </w:r>
          </w:p>
        </w:tc>
      </w:tr>
      <w:tr w:rsidR="002A1A92" w:rsidRPr="00050BE4" w14:paraId="3CDD7622"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6634D4DA"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Yamalo-Nenetskii autonomous region 1</w:t>
            </w:r>
          </w:p>
        </w:tc>
        <w:tc>
          <w:tcPr>
            <w:tcW w:w="1060" w:type="dxa"/>
            <w:tcBorders>
              <w:top w:val="nil"/>
              <w:left w:val="nil"/>
              <w:bottom w:val="single" w:sz="4" w:space="0" w:color="auto"/>
              <w:right w:val="single" w:sz="4" w:space="0" w:color="auto"/>
            </w:tcBorders>
            <w:shd w:val="clear" w:color="auto" w:fill="auto"/>
            <w:noWrap/>
            <w:vAlign w:val="bottom"/>
            <w:hideMark/>
          </w:tcPr>
          <w:p w14:paraId="13D69121"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1</w:t>
            </w:r>
          </w:p>
        </w:tc>
        <w:tc>
          <w:tcPr>
            <w:tcW w:w="1060" w:type="dxa"/>
            <w:tcBorders>
              <w:top w:val="nil"/>
              <w:left w:val="nil"/>
              <w:bottom w:val="single" w:sz="4" w:space="0" w:color="auto"/>
              <w:right w:val="single" w:sz="4" w:space="0" w:color="auto"/>
            </w:tcBorders>
            <w:shd w:val="clear" w:color="auto" w:fill="auto"/>
            <w:noWrap/>
            <w:vAlign w:val="bottom"/>
            <w:hideMark/>
          </w:tcPr>
          <w:p w14:paraId="298A61FA"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1</w:t>
            </w:r>
          </w:p>
        </w:tc>
      </w:tr>
      <w:tr w:rsidR="002A1A92" w:rsidRPr="00050BE4" w14:paraId="358BCAF5"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1709C6AD"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Republic of Altai 1</w:t>
            </w:r>
          </w:p>
        </w:tc>
        <w:tc>
          <w:tcPr>
            <w:tcW w:w="1060" w:type="dxa"/>
            <w:tcBorders>
              <w:top w:val="nil"/>
              <w:left w:val="nil"/>
              <w:bottom w:val="single" w:sz="4" w:space="0" w:color="auto"/>
              <w:right w:val="single" w:sz="4" w:space="0" w:color="auto"/>
            </w:tcBorders>
            <w:shd w:val="clear" w:color="auto" w:fill="auto"/>
            <w:noWrap/>
            <w:vAlign w:val="bottom"/>
            <w:hideMark/>
          </w:tcPr>
          <w:p w14:paraId="6D17A9E5"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1</w:t>
            </w:r>
          </w:p>
        </w:tc>
        <w:tc>
          <w:tcPr>
            <w:tcW w:w="1060" w:type="dxa"/>
            <w:tcBorders>
              <w:top w:val="nil"/>
              <w:left w:val="nil"/>
              <w:bottom w:val="single" w:sz="4" w:space="0" w:color="auto"/>
              <w:right w:val="single" w:sz="4" w:space="0" w:color="auto"/>
            </w:tcBorders>
            <w:shd w:val="clear" w:color="auto" w:fill="auto"/>
            <w:noWrap/>
            <w:vAlign w:val="bottom"/>
            <w:hideMark/>
          </w:tcPr>
          <w:p w14:paraId="3FDDA83C"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1</w:t>
            </w:r>
          </w:p>
        </w:tc>
      </w:tr>
      <w:tr w:rsidR="002A1A92" w:rsidRPr="00050BE4" w14:paraId="06F845EF"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4EF5E594"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Sakhalin region 1</w:t>
            </w:r>
          </w:p>
        </w:tc>
        <w:tc>
          <w:tcPr>
            <w:tcW w:w="1060" w:type="dxa"/>
            <w:tcBorders>
              <w:top w:val="nil"/>
              <w:left w:val="nil"/>
              <w:bottom w:val="single" w:sz="4" w:space="0" w:color="auto"/>
              <w:right w:val="single" w:sz="4" w:space="0" w:color="auto"/>
            </w:tcBorders>
            <w:shd w:val="clear" w:color="auto" w:fill="auto"/>
            <w:noWrap/>
            <w:vAlign w:val="bottom"/>
            <w:hideMark/>
          </w:tcPr>
          <w:p w14:paraId="4A755108"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1</w:t>
            </w:r>
          </w:p>
        </w:tc>
        <w:tc>
          <w:tcPr>
            <w:tcW w:w="1060" w:type="dxa"/>
            <w:tcBorders>
              <w:top w:val="nil"/>
              <w:left w:val="nil"/>
              <w:bottom w:val="single" w:sz="4" w:space="0" w:color="auto"/>
              <w:right w:val="single" w:sz="4" w:space="0" w:color="auto"/>
            </w:tcBorders>
            <w:shd w:val="clear" w:color="auto" w:fill="auto"/>
            <w:noWrap/>
            <w:vAlign w:val="bottom"/>
            <w:hideMark/>
          </w:tcPr>
          <w:p w14:paraId="11B279D3"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1</w:t>
            </w:r>
          </w:p>
        </w:tc>
      </w:tr>
      <w:tr w:rsidR="002A1A92" w:rsidRPr="00050BE4" w14:paraId="583A11AE"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7D9F90BA"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Chukotka autonomous region 1</w:t>
            </w:r>
          </w:p>
        </w:tc>
        <w:tc>
          <w:tcPr>
            <w:tcW w:w="1060" w:type="dxa"/>
            <w:tcBorders>
              <w:top w:val="nil"/>
              <w:left w:val="nil"/>
              <w:bottom w:val="single" w:sz="4" w:space="0" w:color="auto"/>
              <w:right w:val="single" w:sz="4" w:space="0" w:color="auto"/>
            </w:tcBorders>
            <w:shd w:val="clear" w:color="auto" w:fill="auto"/>
            <w:noWrap/>
            <w:vAlign w:val="bottom"/>
            <w:hideMark/>
          </w:tcPr>
          <w:p w14:paraId="6D802488"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1</w:t>
            </w:r>
          </w:p>
        </w:tc>
        <w:tc>
          <w:tcPr>
            <w:tcW w:w="1060" w:type="dxa"/>
            <w:tcBorders>
              <w:top w:val="nil"/>
              <w:left w:val="nil"/>
              <w:bottom w:val="single" w:sz="4" w:space="0" w:color="auto"/>
              <w:right w:val="single" w:sz="4" w:space="0" w:color="auto"/>
            </w:tcBorders>
            <w:shd w:val="clear" w:color="auto" w:fill="auto"/>
            <w:noWrap/>
            <w:vAlign w:val="bottom"/>
            <w:hideMark/>
          </w:tcPr>
          <w:p w14:paraId="68066413"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1</w:t>
            </w:r>
          </w:p>
        </w:tc>
      </w:tr>
      <w:tr w:rsidR="002A1A92" w:rsidRPr="00050BE4" w14:paraId="1F426067"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457DE33E"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Evreiiskaya autonomous region 1</w:t>
            </w:r>
          </w:p>
        </w:tc>
        <w:tc>
          <w:tcPr>
            <w:tcW w:w="1060" w:type="dxa"/>
            <w:tcBorders>
              <w:top w:val="nil"/>
              <w:left w:val="nil"/>
              <w:bottom w:val="single" w:sz="4" w:space="0" w:color="auto"/>
              <w:right w:val="single" w:sz="4" w:space="0" w:color="auto"/>
            </w:tcBorders>
            <w:shd w:val="clear" w:color="auto" w:fill="auto"/>
            <w:noWrap/>
            <w:vAlign w:val="bottom"/>
            <w:hideMark/>
          </w:tcPr>
          <w:p w14:paraId="0983A75B"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0,9821</w:t>
            </w:r>
          </w:p>
        </w:tc>
        <w:tc>
          <w:tcPr>
            <w:tcW w:w="1060" w:type="dxa"/>
            <w:tcBorders>
              <w:top w:val="nil"/>
              <w:left w:val="nil"/>
              <w:bottom w:val="single" w:sz="4" w:space="0" w:color="auto"/>
              <w:right w:val="single" w:sz="4" w:space="0" w:color="auto"/>
            </w:tcBorders>
            <w:shd w:val="clear" w:color="auto" w:fill="auto"/>
            <w:noWrap/>
            <w:vAlign w:val="bottom"/>
            <w:hideMark/>
          </w:tcPr>
          <w:p w14:paraId="1AB7FBC4"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15</w:t>
            </w:r>
          </w:p>
        </w:tc>
      </w:tr>
      <w:tr w:rsidR="002A1A92" w:rsidRPr="00050BE4" w14:paraId="4831DD0A"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50790CDC"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Kurgan region 1</w:t>
            </w:r>
          </w:p>
        </w:tc>
        <w:tc>
          <w:tcPr>
            <w:tcW w:w="1060" w:type="dxa"/>
            <w:tcBorders>
              <w:top w:val="nil"/>
              <w:left w:val="nil"/>
              <w:bottom w:val="single" w:sz="4" w:space="0" w:color="auto"/>
              <w:right w:val="single" w:sz="4" w:space="0" w:color="auto"/>
            </w:tcBorders>
            <w:shd w:val="clear" w:color="auto" w:fill="auto"/>
            <w:noWrap/>
            <w:vAlign w:val="bottom"/>
            <w:hideMark/>
          </w:tcPr>
          <w:p w14:paraId="4EEF2BAA"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0,9797</w:t>
            </w:r>
          </w:p>
        </w:tc>
        <w:tc>
          <w:tcPr>
            <w:tcW w:w="1060" w:type="dxa"/>
            <w:tcBorders>
              <w:top w:val="nil"/>
              <w:left w:val="nil"/>
              <w:bottom w:val="single" w:sz="4" w:space="0" w:color="auto"/>
              <w:right w:val="single" w:sz="4" w:space="0" w:color="auto"/>
            </w:tcBorders>
            <w:shd w:val="clear" w:color="auto" w:fill="auto"/>
            <w:noWrap/>
            <w:vAlign w:val="bottom"/>
            <w:hideMark/>
          </w:tcPr>
          <w:p w14:paraId="486AE722"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16</w:t>
            </w:r>
          </w:p>
        </w:tc>
      </w:tr>
      <w:tr w:rsidR="002A1A92" w:rsidRPr="00050BE4" w14:paraId="6A66EC1C"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3BF9B2BB"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Chelyabinsk region 1</w:t>
            </w:r>
          </w:p>
        </w:tc>
        <w:tc>
          <w:tcPr>
            <w:tcW w:w="1060" w:type="dxa"/>
            <w:tcBorders>
              <w:top w:val="nil"/>
              <w:left w:val="nil"/>
              <w:bottom w:val="single" w:sz="4" w:space="0" w:color="auto"/>
              <w:right w:val="single" w:sz="4" w:space="0" w:color="auto"/>
            </w:tcBorders>
            <w:shd w:val="clear" w:color="auto" w:fill="auto"/>
            <w:noWrap/>
            <w:vAlign w:val="bottom"/>
            <w:hideMark/>
          </w:tcPr>
          <w:p w14:paraId="754A9190"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0,9793</w:t>
            </w:r>
          </w:p>
        </w:tc>
        <w:tc>
          <w:tcPr>
            <w:tcW w:w="1060" w:type="dxa"/>
            <w:tcBorders>
              <w:top w:val="nil"/>
              <w:left w:val="nil"/>
              <w:bottom w:val="single" w:sz="4" w:space="0" w:color="auto"/>
              <w:right w:val="single" w:sz="4" w:space="0" w:color="auto"/>
            </w:tcBorders>
            <w:shd w:val="clear" w:color="auto" w:fill="auto"/>
            <w:noWrap/>
            <w:vAlign w:val="bottom"/>
            <w:hideMark/>
          </w:tcPr>
          <w:p w14:paraId="48BF3527"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17</w:t>
            </w:r>
          </w:p>
        </w:tc>
      </w:tr>
      <w:tr w:rsidR="002A1A92" w:rsidRPr="00050BE4" w14:paraId="19991B63"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097CF14D"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Ivanovo region 1</w:t>
            </w:r>
          </w:p>
        </w:tc>
        <w:tc>
          <w:tcPr>
            <w:tcW w:w="1060" w:type="dxa"/>
            <w:tcBorders>
              <w:top w:val="nil"/>
              <w:left w:val="nil"/>
              <w:bottom w:val="single" w:sz="4" w:space="0" w:color="auto"/>
              <w:right w:val="single" w:sz="4" w:space="0" w:color="auto"/>
            </w:tcBorders>
            <w:shd w:val="clear" w:color="auto" w:fill="auto"/>
            <w:noWrap/>
            <w:vAlign w:val="bottom"/>
            <w:hideMark/>
          </w:tcPr>
          <w:p w14:paraId="1941C581"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0,9784</w:t>
            </w:r>
          </w:p>
        </w:tc>
        <w:tc>
          <w:tcPr>
            <w:tcW w:w="1060" w:type="dxa"/>
            <w:tcBorders>
              <w:top w:val="nil"/>
              <w:left w:val="nil"/>
              <w:bottom w:val="single" w:sz="4" w:space="0" w:color="auto"/>
              <w:right w:val="single" w:sz="4" w:space="0" w:color="auto"/>
            </w:tcBorders>
            <w:shd w:val="clear" w:color="auto" w:fill="auto"/>
            <w:noWrap/>
            <w:vAlign w:val="bottom"/>
            <w:hideMark/>
          </w:tcPr>
          <w:p w14:paraId="0B42B7FD"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18</w:t>
            </w:r>
          </w:p>
        </w:tc>
      </w:tr>
      <w:tr w:rsidR="002A1A92" w:rsidRPr="00050BE4" w14:paraId="2E22B349"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21BC5A77"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Republic of Mordoviya 1</w:t>
            </w:r>
          </w:p>
        </w:tc>
        <w:tc>
          <w:tcPr>
            <w:tcW w:w="1060" w:type="dxa"/>
            <w:tcBorders>
              <w:top w:val="nil"/>
              <w:left w:val="nil"/>
              <w:bottom w:val="single" w:sz="4" w:space="0" w:color="auto"/>
              <w:right w:val="single" w:sz="4" w:space="0" w:color="auto"/>
            </w:tcBorders>
            <w:shd w:val="clear" w:color="auto" w:fill="auto"/>
            <w:noWrap/>
            <w:vAlign w:val="bottom"/>
            <w:hideMark/>
          </w:tcPr>
          <w:p w14:paraId="51E7553B"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0,9774</w:t>
            </w:r>
          </w:p>
        </w:tc>
        <w:tc>
          <w:tcPr>
            <w:tcW w:w="1060" w:type="dxa"/>
            <w:tcBorders>
              <w:top w:val="nil"/>
              <w:left w:val="nil"/>
              <w:bottom w:val="single" w:sz="4" w:space="0" w:color="auto"/>
              <w:right w:val="single" w:sz="4" w:space="0" w:color="auto"/>
            </w:tcBorders>
            <w:shd w:val="clear" w:color="auto" w:fill="auto"/>
            <w:noWrap/>
            <w:vAlign w:val="bottom"/>
            <w:hideMark/>
          </w:tcPr>
          <w:p w14:paraId="32BD95A5"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19</w:t>
            </w:r>
          </w:p>
        </w:tc>
      </w:tr>
      <w:tr w:rsidR="002A1A92" w:rsidRPr="00050BE4" w14:paraId="79D58A99"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0444B0EB"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Republic of Karachaevo-Cherkessiya 1</w:t>
            </w:r>
          </w:p>
        </w:tc>
        <w:tc>
          <w:tcPr>
            <w:tcW w:w="1060" w:type="dxa"/>
            <w:tcBorders>
              <w:top w:val="nil"/>
              <w:left w:val="nil"/>
              <w:bottom w:val="single" w:sz="4" w:space="0" w:color="auto"/>
              <w:right w:val="single" w:sz="4" w:space="0" w:color="auto"/>
            </w:tcBorders>
            <w:shd w:val="clear" w:color="auto" w:fill="auto"/>
            <w:noWrap/>
            <w:vAlign w:val="bottom"/>
            <w:hideMark/>
          </w:tcPr>
          <w:p w14:paraId="5A43E017"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0,9772</w:t>
            </w:r>
          </w:p>
        </w:tc>
        <w:tc>
          <w:tcPr>
            <w:tcW w:w="1060" w:type="dxa"/>
            <w:tcBorders>
              <w:top w:val="nil"/>
              <w:left w:val="nil"/>
              <w:bottom w:val="single" w:sz="4" w:space="0" w:color="auto"/>
              <w:right w:val="single" w:sz="4" w:space="0" w:color="auto"/>
            </w:tcBorders>
            <w:shd w:val="clear" w:color="auto" w:fill="auto"/>
            <w:noWrap/>
            <w:vAlign w:val="bottom"/>
            <w:hideMark/>
          </w:tcPr>
          <w:p w14:paraId="78F8BF73"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20</w:t>
            </w:r>
          </w:p>
        </w:tc>
      </w:tr>
      <w:tr w:rsidR="002A1A92" w:rsidRPr="00050BE4" w14:paraId="563FFC57"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1032F81C"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Kaluga region 1</w:t>
            </w:r>
          </w:p>
        </w:tc>
        <w:tc>
          <w:tcPr>
            <w:tcW w:w="1060" w:type="dxa"/>
            <w:tcBorders>
              <w:top w:val="nil"/>
              <w:left w:val="nil"/>
              <w:bottom w:val="single" w:sz="4" w:space="0" w:color="auto"/>
              <w:right w:val="single" w:sz="4" w:space="0" w:color="auto"/>
            </w:tcBorders>
            <w:shd w:val="clear" w:color="auto" w:fill="auto"/>
            <w:noWrap/>
            <w:vAlign w:val="bottom"/>
            <w:hideMark/>
          </w:tcPr>
          <w:p w14:paraId="0E650CA3"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0,974</w:t>
            </w:r>
          </w:p>
        </w:tc>
        <w:tc>
          <w:tcPr>
            <w:tcW w:w="1060" w:type="dxa"/>
            <w:tcBorders>
              <w:top w:val="nil"/>
              <w:left w:val="nil"/>
              <w:bottom w:val="single" w:sz="4" w:space="0" w:color="auto"/>
              <w:right w:val="single" w:sz="4" w:space="0" w:color="auto"/>
            </w:tcBorders>
            <w:shd w:val="clear" w:color="auto" w:fill="auto"/>
            <w:noWrap/>
            <w:vAlign w:val="bottom"/>
            <w:hideMark/>
          </w:tcPr>
          <w:p w14:paraId="55A2811C"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21</w:t>
            </w:r>
          </w:p>
        </w:tc>
      </w:tr>
      <w:tr w:rsidR="002A1A92" w:rsidRPr="00050BE4" w14:paraId="593DAC38"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6FC08865"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Magadan region 1</w:t>
            </w:r>
          </w:p>
        </w:tc>
        <w:tc>
          <w:tcPr>
            <w:tcW w:w="1060" w:type="dxa"/>
            <w:tcBorders>
              <w:top w:val="nil"/>
              <w:left w:val="nil"/>
              <w:bottom w:val="single" w:sz="4" w:space="0" w:color="auto"/>
              <w:right w:val="single" w:sz="4" w:space="0" w:color="auto"/>
            </w:tcBorders>
            <w:shd w:val="clear" w:color="auto" w:fill="auto"/>
            <w:noWrap/>
            <w:vAlign w:val="bottom"/>
            <w:hideMark/>
          </w:tcPr>
          <w:p w14:paraId="483D6F05"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0,9668</w:t>
            </w:r>
          </w:p>
        </w:tc>
        <w:tc>
          <w:tcPr>
            <w:tcW w:w="1060" w:type="dxa"/>
            <w:tcBorders>
              <w:top w:val="nil"/>
              <w:left w:val="nil"/>
              <w:bottom w:val="single" w:sz="4" w:space="0" w:color="auto"/>
              <w:right w:val="single" w:sz="4" w:space="0" w:color="auto"/>
            </w:tcBorders>
            <w:shd w:val="clear" w:color="auto" w:fill="auto"/>
            <w:noWrap/>
            <w:vAlign w:val="bottom"/>
            <w:hideMark/>
          </w:tcPr>
          <w:p w14:paraId="77D8F50B"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22</w:t>
            </w:r>
          </w:p>
        </w:tc>
      </w:tr>
      <w:tr w:rsidR="002A1A92" w:rsidRPr="00050BE4" w14:paraId="54805276"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2E04B8B0"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Hanty-Mansiiskii autonomous region 1</w:t>
            </w:r>
          </w:p>
        </w:tc>
        <w:tc>
          <w:tcPr>
            <w:tcW w:w="1060" w:type="dxa"/>
            <w:tcBorders>
              <w:top w:val="nil"/>
              <w:left w:val="nil"/>
              <w:bottom w:val="single" w:sz="4" w:space="0" w:color="auto"/>
              <w:right w:val="single" w:sz="4" w:space="0" w:color="auto"/>
            </w:tcBorders>
            <w:shd w:val="clear" w:color="auto" w:fill="auto"/>
            <w:noWrap/>
            <w:vAlign w:val="bottom"/>
            <w:hideMark/>
          </w:tcPr>
          <w:p w14:paraId="062DF156"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0,9665</w:t>
            </w:r>
          </w:p>
        </w:tc>
        <w:tc>
          <w:tcPr>
            <w:tcW w:w="1060" w:type="dxa"/>
            <w:tcBorders>
              <w:top w:val="nil"/>
              <w:left w:val="nil"/>
              <w:bottom w:val="single" w:sz="4" w:space="0" w:color="auto"/>
              <w:right w:val="single" w:sz="4" w:space="0" w:color="auto"/>
            </w:tcBorders>
            <w:shd w:val="clear" w:color="auto" w:fill="auto"/>
            <w:noWrap/>
            <w:vAlign w:val="bottom"/>
            <w:hideMark/>
          </w:tcPr>
          <w:p w14:paraId="2B9028F7"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23</w:t>
            </w:r>
          </w:p>
        </w:tc>
      </w:tr>
      <w:tr w:rsidR="002A1A92" w:rsidRPr="00050BE4" w14:paraId="570E71CC"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59E864B0"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Republic of Saha (Yakutiya) 1</w:t>
            </w:r>
          </w:p>
        </w:tc>
        <w:tc>
          <w:tcPr>
            <w:tcW w:w="1060" w:type="dxa"/>
            <w:tcBorders>
              <w:top w:val="nil"/>
              <w:left w:val="nil"/>
              <w:bottom w:val="single" w:sz="4" w:space="0" w:color="auto"/>
              <w:right w:val="single" w:sz="4" w:space="0" w:color="auto"/>
            </w:tcBorders>
            <w:shd w:val="clear" w:color="auto" w:fill="auto"/>
            <w:noWrap/>
            <w:vAlign w:val="bottom"/>
            <w:hideMark/>
          </w:tcPr>
          <w:p w14:paraId="436B9C63"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0,9568</w:t>
            </w:r>
          </w:p>
        </w:tc>
        <w:tc>
          <w:tcPr>
            <w:tcW w:w="1060" w:type="dxa"/>
            <w:tcBorders>
              <w:top w:val="nil"/>
              <w:left w:val="nil"/>
              <w:bottom w:val="single" w:sz="4" w:space="0" w:color="auto"/>
              <w:right w:val="single" w:sz="4" w:space="0" w:color="auto"/>
            </w:tcBorders>
            <w:shd w:val="clear" w:color="auto" w:fill="auto"/>
            <w:noWrap/>
            <w:vAlign w:val="bottom"/>
            <w:hideMark/>
          </w:tcPr>
          <w:p w14:paraId="125B63C0"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24</w:t>
            </w:r>
          </w:p>
        </w:tc>
      </w:tr>
      <w:tr w:rsidR="002A1A92" w:rsidRPr="00050BE4" w14:paraId="21B6EECD"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60309006"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Penza region 1</w:t>
            </w:r>
          </w:p>
        </w:tc>
        <w:tc>
          <w:tcPr>
            <w:tcW w:w="1060" w:type="dxa"/>
            <w:tcBorders>
              <w:top w:val="nil"/>
              <w:left w:val="nil"/>
              <w:bottom w:val="single" w:sz="4" w:space="0" w:color="auto"/>
              <w:right w:val="single" w:sz="4" w:space="0" w:color="auto"/>
            </w:tcBorders>
            <w:shd w:val="clear" w:color="auto" w:fill="auto"/>
            <w:noWrap/>
            <w:vAlign w:val="bottom"/>
            <w:hideMark/>
          </w:tcPr>
          <w:p w14:paraId="42122C1E"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0,9529</w:t>
            </w:r>
          </w:p>
        </w:tc>
        <w:tc>
          <w:tcPr>
            <w:tcW w:w="1060" w:type="dxa"/>
            <w:tcBorders>
              <w:top w:val="nil"/>
              <w:left w:val="nil"/>
              <w:bottom w:val="single" w:sz="4" w:space="0" w:color="auto"/>
              <w:right w:val="single" w:sz="4" w:space="0" w:color="auto"/>
            </w:tcBorders>
            <w:shd w:val="clear" w:color="auto" w:fill="auto"/>
            <w:noWrap/>
            <w:vAlign w:val="bottom"/>
            <w:hideMark/>
          </w:tcPr>
          <w:p w14:paraId="4E3350FE"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25</w:t>
            </w:r>
          </w:p>
        </w:tc>
      </w:tr>
      <w:tr w:rsidR="002A1A92" w:rsidRPr="00050BE4" w14:paraId="669939A6"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01F3EFBD" w14:textId="7CB0C8A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Rostov region 1</w:t>
            </w:r>
          </w:p>
        </w:tc>
        <w:tc>
          <w:tcPr>
            <w:tcW w:w="1060" w:type="dxa"/>
            <w:tcBorders>
              <w:top w:val="nil"/>
              <w:left w:val="nil"/>
              <w:bottom w:val="single" w:sz="4" w:space="0" w:color="auto"/>
              <w:right w:val="single" w:sz="4" w:space="0" w:color="auto"/>
            </w:tcBorders>
            <w:shd w:val="clear" w:color="auto" w:fill="auto"/>
            <w:noWrap/>
            <w:vAlign w:val="bottom"/>
            <w:hideMark/>
          </w:tcPr>
          <w:p w14:paraId="0640E128"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0,9518</w:t>
            </w:r>
          </w:p>
        </w:tc>
        <w:tc>
          <w:tcPr>
            <w:tcW w:w="1060" w:type="dxa"/>
            <w:tcBorders>
              <w:top w:val="nil"/>
              <w:left w:val="nil"/>
              <w:bottom w:val="single" w:sz="4" w:space="0" w:color="auto"/>
              <w:right w:val="single" w:sz="4" w:space="0" w:color="auto"/>
            </w:tcBorders>
            <w:shd w:val="clear" w:color="auto" w:fill="auto"/>
            <w:noWrap/>
            <w:vAlign w:val="bottom"/>
            <w:hideMark/>
          </w:tcPr>
          <w:p w14:paraId="020A778E"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26</w:t>
            </w:r>
          </w:p>
        </w:tc>
      </w:tr>
      <w:tr w:rsidR="002A1A92" w:rsidRPr="00050BE4" w14:paraId="7BB7F238"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1F45734C"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Kamchatka region 1</w:t>
            </w:r>
          </w:p>
        </w:tc>
        <w:tc>
          <w:tcPr>
            <w:tcW w:w="1060" w:type="dxa"/>
            <w:tcBorders>
              <w:top w:val="nil"/>
              <w:left w:val="nil"/>
              <w:bottom w:val="single" w:sz="4" w:space="0" w:color="auto"/>
              <w:right w:val="single" w:sz="4" w:space="0" w:color="auto"/>
            </w:tcBorders>
            <w:shd w:val="clear" w:color="auto" w:fill="auto"/>
            <w:noWrap/>
            <w:vAlign w:val="bottom"/>
            <w:hideMark/>
          </w:tcPr>
          <w:p w14:paraId="4664F3F7"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0,9518</w:t>
            </w:r>
          </w:p>
        </w:tc>
        <w:tc>
          <w:tcPr>
            <w:tcW w:w="1060" w:type="dxa"/>
            <w:tcBorders>
              <w:top w:val="nil"/>
              <w:left w:val="nil"/>
              <w:bottom w:val="single" w:sz="4" w:space="0" w:color="auto"/>
              <w:right w:val="single" w:sz="4" w:space="0" w:color="auto"/>
            </w:tcBorders>
            <w:shd w:val="clear" w:color="auto" w:fill="auto"/>
            <w:noWrap/>
            <w:vAlign w:val="bottom"/>
            <w:hideMark/>
          </w:tcPr>
          <w:p w14:paraId="29F01DE7"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26</w:t>
            </w:r>
          </w:p>
        </w:tc>
      </w:tr>
      <w:tr w:rsidR="002A1A92" w:rsidRPr="00050BE4" w14:paraId="4D37C57F"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5AD43D3C"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Moscow region 1</w:t>
            </w:r>
          </w:p>
        </w:tc>
        <w:tc>
          <w:tcPr>
            <w:tcW w:w="1060" w:type="dxa"/>
            <w:tcBorders>
              <w:top w:val="nil"/>
              <w:left w:val="nil"/>
              <w:bottom w:val="single" w:sz="4" w:space="0" w:color="auto"/>
              <w:right w:val="single" w:sz="4" w:space="0" w:color="auto"/>
            </w:tcBorders>
            <w:shd w:val="clear" w:color="auto" w:fill="auto"/>
            <w:noWrap/>
            <w:vAlign w:val="bottom"/>
            <w:hideMark/>
          </w:tcPr>
          <w:p w14:paraId="1B3E2068"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0,9513</w:t>
            </w:r>
          </w:p>
        </w:tc>
        <w:tc>
          <w:tcPr>
            <w:tcW w:w="1060" w:type="dxa"/>
            <w:tcBorders>
              <w:top w:val="nil"/>
              <w:left w:val="nil"/>
              <w:bottom w:val="single" w:sz="4" w:space="0" w:color="auto"/>
              <w:right w:val="single" w:sz="4" w:space="0" w:color="auto"/>
            </w:tcBorders>
            <w:shd w:val="clear" w:color="auto" w:fill="auto"/>
            <w:noWrap/>
            <w:vAlign w:val="bottom"/>
            <w:hideMark/>
          </w:tcPr>
          <w:p w14:paraId="396E080E"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28</w:t>
            </w:r>
          </w:p>
        </w:tc>
      </w:tr>
      <w:tr w:rsidR="002A1A92" w:rsidRPr="00050BE4" w14:paraId="4875A999"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6FA06CC1"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Volgograd region 1</w:t>
            </w:r>
          </w:p>
        </w:tc>
        <w:tc>
          <w:tcPr>
            <w:tcW w:w="1060" w:type="dxa"/>
            <w:tcBorders>
              <w:top w:val="nil"/>
              <w:left w:val="nil"/>
              <w:bottom w:val="single" w:sz="4" w:space="0" w:color="auto"/>
              <w:right w:val="single" w:sz="4" w:space="0" w:color="auto"/>
            </w:tcBorders>
            <w:shd w:val="clear" w:color="auto" w:fill="auto"/>
            <w:noWrap/>
            <w:vAlign w:val="bottom"/>
            <w:hideMark/>
          </w:tcPr>
          <w:p w14:paraId="78791D39"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0,9508</w:t>
            </w:r>
          </w:p>
        </w:tc>
        <w:tc>
          <w:tcPr>
            <w:tcW w:w="1060" w:type="dxa"/>
            <w:tcBorders>
              <w:top w:val="nil"/>
              <w:left w:val="nil"/>
              <w:bottom w:val="single" w:sz="4" w:space="0" w:color="auto"/>
              <w:right w:val="single" w:sz="4" w:space="0" w:color="auto"/>
            </w:tcBorders>
            <w:shd w:val="clear" w:color="auto" w:fill="auto"/>
            <w:noWrap/>
            <w:vAlign w:val="bottom"/>
            <w:hideMark/>
          </w:tcPr>
          <w:p w14:paraId="59631050"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29</w:t>
            </w:r>
          </w:p>
        </w:tc>
      </w:tr>
      <w:tr w:rsidR="002A1A92" w:rsidRPr="00050BE4" w14:paraId="0586CB93"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64F838EF"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Tula region 1</w:t>
            </w:r>
          </w:p>
        </w:tc>
        <w:tc>
          <w:tcPr>
            <w:tcW w:w="1060" w:type="dxa"/>
            <w:tcBorders>
              <w:top w:val="nil"/>
              <w:left w:val="nil"/>
              <w:bottom w:val="single" w:sz="4" w:space="0" w:color="auto"/>
              <w:right w:val="single" w:sz="4" w:space="0" w:color="auto"/>
            </w:tcBorders>
            <w:shd w:val="clear" w:color="auto" w:fill="auto"/>
            <w:noWrap/>
            <w:vAlign w:val="bottom"/>
            <w:hideMark/>
          </w:tcPr>
          <w:p w14:paraId="21AD0750"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0,9479</w:t>
            </w:r>
          </w:p>
        </w:tc>
        <w:tc>
          <w:tcPr>
            <w:tcW w:w="1060" w:type="dxa"/>
            <w:tcBorders>
              <w:top w:val="nil"/>
              <w:left w:val="nil"/>
              <w:bottom w:val="single" w:sz="4" w:space="0" w:color="auto"/>
              <w:right w:val="single" w:sz="4" w:space="0" w:color="auto"/>
            </w:tcBorders>
            <w:shd w:val="clear" w:color="auto" w:fill="auto"/>
            <w:noWrap/>
            <w:vAlign w:val="bottom"/>
            <w:hideMark/>
          </w:tcPr>
          <w:p w14:paraId="05FE3D6A"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30</w:t>
            </w:r>
          </w:p>
        </w:tc>
      </w:tr>
      <w:tr w:rsidR="002A1A92" w:rsidRPr="00050BE4" w14:paraId="313AF46D"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1F3C857F"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Altaiskii region 1</w:t>
            </w:r>
          </w:p>
        </w:tc>
        <w:tc>
          <w:tcPr>
            <w:tcW w:w="1060" w:type="dxa"/>
            <w:tcBorders>
              <w:top w:val="nil"/>
              <w:left w:val="nil"/>
              <w:bottom w:val="single" w:sz="4" w:space="0" w:color="auto"/>
              <w:right w:val="single" w:sz="4" w:space="0" w:color="auto"/>
            </w:tcBorders>
            <w:shd w:val="clear" w:color="auto" w:fill="auto"/>
            <w:noWrap/>
            <w:vAlign w:val="bottom"/>
            <w:hideMark/>
          </w:tcPr>
          <w:p w14:paraId="6FDA0A5D"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0,9465</w:t>
            </w:r>
          </w:p>
        </w:tc>
        <w:tc>
          <w:tcPr>
            <w:tcW w:w="1060" w:type="dxa"/>
            <w:tcBorders>
              <w:top w:val="nil"/>
              <w:left w:val="nil"/>
              <w:bottom w:val="single" w:sz="4" w:space="0" w:color="auto"/>
              <w:right w:val="single" w:sz="4" w:space="0" w:color="auto"/>
            </w:tcBorders>
            <w:shd w:val="clear" w:color="auto" w:fill="auto"/>
            <w:noWrap/>
            <w:vAlign w:val="bottom"/>
            <w:hideMark/>
          </w:tcPr>
          <w:p w14:paraId="1ACC7897"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31</w:t>
            </w:r>
          </w:p>
        </w:tc>
      </w:tr>
      <w:tr w:rsidR="002A1A92" w:rsidRPr="00050BE4" w14:paraId="7F804EF1"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3DBFBC96"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Vologda region 1</w:t>
            </w:r>
          </w:p>
        </w:tc>
        <w:tc>
          <w:tcPr>
            <w:tcW w:w="1060" w:type="dxa"/>
            <w:tcBorders>
              <w:top w:val="nil"/>
              <w:left w:val="nil"/>
              <w:bottom w:val="single" w:sz="4" w:space="0" w:color="auto"/>
              <w:right w:val="single" w:sz="4" w:space="0" w:color="auto"/>
            </w:tcBorders>
            <w:shd w:val="clear" w:color="auto" w:fill="auto"/>
            <w:noWrap/>
            <w:vAlign w:val="bottom"/>
            <w:hideMark/>
          </w:tcPr>
          <w:p w14:paraId="7FB288CD"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0,9448</w:t>
            </w:r>
          </w:p>
        </w:tc>
        <w:tc>
          <w:tcPr>
            <w:tcW w:w="1060" w:type="dxa"/>
            <w:tcBorders>
              <w:top w:val="nil"/>
              <w:left w:val="nil"/>
              <w:bottom w:val="single" w:sz="4" w:space="0" w:color="auto"/>
              <w:right w:val="single" w:sz="4" w:space="0" w:color="auto"/>
            </w:tcBorders>
            <w:shd w:val="clear" w:color="auto" w:fill="auto"/>
            <w:noWrap/>
            <w:vAlign w:val="bottom"/>
            <w:hideMark/>
          </w:tcPr>
          <w:p w14:paraId="7F371728"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32</w:t>
            </w:r>
          </w:p>
        </w:tc>
      </w:tr>
      <w:tr w:rsidR="002A1A92" w:rsidRPr="00050BE4" w14:paraId="48D4AA03"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786165AA"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Kaliningrad region 1</w:t>
            </w:r>
          </w:p>
        </w:tc>
        <w:tc>
          <w:tcPr>
            <w:tcW w:w="1060" w:type="dxa"/>
            <w:tcBorders>
              <w:top w:val="nil"/>
              <w:left w:val="nil"/>
              <w:bottom w:val="single" w:sz="4" w:space="0" w:color="auto"/>
              <w:right w:val="single" w:sz="4" w:space="0" w:color="auto"/>
            </w:tcBorders>
            <w:shd w:val="clear" w:color="auto" w:fill="auto"/>
            <w:noWrap/>
            <w:vAlign w:val="bottom"/>
            <w:hideMark/>
          </w:tcPr>
          <w:p w14:paraId="4B861D2C"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0,9434</w:t>
            </w:r>
          </w:p>
        </w:tc>
        <w:tc>
          <w:tcPr>
            <w:tcW w:w="1060" w:type="dxa"/>
            <w:tcBorders>
              <w:top w:val="nil"/>
              <w:left w:val="nil"/>
              <w:bottom w:val="single" w:sz="4" w:space="0" w:color="auto"/>
              <w:right w:val="single" w:sz="4" w:space="0" w:color="auto"/>
            </w:tcBorders>
            <w:shd w:val="clear" w:color="auto" w:fill="auto"/>
            <w:noWrap/>
            <w:vAlign w:val="bottom"/>
            <w:hideMark/>
          </w:tcPr>
          <w:p w14:paraId="731A08E8"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33</w:t>
            </w:r>
          </w:p>
        </w:tc>
      </w:tr>
      <w:tr w:rsidR="002A1A92" w:rsidRPr="00050BE4" w14:paraId="40B7E13C"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218B0723"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Leningrad region 1</w:t>
            </w:r>
          </w:p>
        </w:tc>
        <w:tc>
          <w:tcPr>
            <w:tcW w:w="1060" w:type="dxa"/>
            <w:tcBorders>
              <w:top w:val="nil"/>
              <w:left w:val="nil"/>
              <w:bottom w:val="single" w:sz="4" w:space="0" w:color="auto"/>
              <w:right w:val="single" w:sz="4" w:space="0" w:color="auto"/>
            </w:tcBorders>
            <w:shd w:val="clear" w:color="auto" w:fill="auto"/>
            <w:noWrap/>
            <w:vAlign w:val="bottom"/>
            <w:hideMark/>
          </w:tcPr>
          <w:p w14:paraId="6D9D9F95"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0,9429</w:t>
            </w:r>
          </w:p>
        </w:tc>
        <w:tc>
          <w:tcPr>
            <w:tcW w:w="1060" w:type="dxa"/>
            <w:tcBorders>
              <w:top w:val="nil"/>
              <w:left w:val="nil"/>
              <w:bottom w:val="single" w:sz="4" w:space="0" w:color="auto"/>
              <w:right w:val="single" w:sz="4" w:space="0" w:color="auto"/>
            </w:tcBorders>
            <w:shd w:val="clear" w:color="auto" w:fill="auto"/>
            <w:noWrap/>
            <w:vAlign w:val="bottom"/>
            <w:hideMark/>
          </w:tcPr>
          <w:p w14:paraId="52FFF71C"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34</w:t>
            </w:r>
          </w:p>
        </w:tc>
      </w:tr>
      <w:tr w:rsidR="002A1A92" w:rsidRPr="00050BE4" w14:paraId="2136704C"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6948A27F"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lastRenderedPageBreak/>
              <w:t>Republic of Tatarstan 1</w:t>
            </w:r>
          </w:p>
        </w:tc>
        <w:tc>
          <w:tcPr>
            <w:tcW w:w="1060" w:type="dxa"/>
            <w:tcBorders>
              <w:top w:val="nil"/>
              <w:left w:val="nil"/>
              <w:bottom w:val="single" w:sz="4" w:space="0" w:color="auto"/>
              <w:right w:val="single" w:sz="4" w:space="0" w:color="auto"/>
            </w:tcBorders>
            <w:shd w:val="clear" w:color="auto" w:fill="auto"/>
            <w:noWrap/>
            <w:vAlign w:val="bottom"/>
            <w:hideMark/>
          </w:tcPr>
          <w:p w14:paraId="228ECAF7"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0,9416</w:t>
            </w:r>
          </w:p>
        </w:tc>
        <w:tc>
          <w:tcPr>
            <w:tcW w:w="1060" w:type="dxa"/>
            <w:tcBorders>
              <w:top w:val="nil"/>
              <w:left w:val="nil"/>
              <w:bottom w:val="single" w:sz="4" w:space="0" w:color="auto"/>
              <w:right w:val="single" w:sz="4" w:space="0" w:color="auto"/>
            </w:tcBorders>
            <w:shd w:val="clear" w:color="auto" w:fill="auto"/>
            <w:noWrap/>
            <w:vAlign w:val="bottom"/>
            <w:hideMark/>
          </w:tcPr>
          <w:p w14:paraId="5B0D1DA0"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35</w:t>
            </w:r>
          </w:p>
        </w:tc>
      </w:tr>
      <w:tr w:rsidR="002A1A92" w:rsidRPr="00050BE4" w14:paraId="0D96A28E"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407EE009"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Republic of Chuvashiya 1</w:t>
            </w:r>
          </w:p>
        </w:tc>
        <w:tc>
          <w:tcPr>
            <w:tcW w:w="1060" w:type="dxa"/>
            <w:tcBorders>
              <w:top w:val="nil"/>
              <w:left w:val="nil"/>
              <w:bottom w:val="single" w:sz="4" w:space="0" w:color="auto"/>
              <w:right w:val="single" w:sz="4" w:space="0" w:color="auto"/>
            </w:tcBorders>
            <w:shd w:val="clear" w:color="auto" w:fill="auto"/>
            <w:noWrap/>
            <w:vAlign w:val="bottom"/>
            <w:hideMark/>
          </w:tcPr>
          <w:p w14:paraId="5E659D99"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0,941</w:t>
            </w:r>
          </w:p>
        </w:tc>
        <w:tc>
          <w:tcPr>
            <w:tcW w:w="1060" w:type="dxa"/>
            <w:tcBorders>
              <w:top w:val="nil"/>
              <w:left w:val="nil"/>
              <w:bottom w:val="single" w:sz="4" w:space="0" w:color="auto"/>
              <w:right w:val="single" w:sz="4" w:space="0" w:color="auto"/>
            </w:tcBorders>
            <w:shd w:val="clear" w:color="auto" w:fill="auto"/>
            <w:noWrap/>
            <w:vAlign w:val="bottom"/>
            <w:hideMark/>
          </w:tcPr>
          <w:p w14:paraId="7B5BD8BC"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36</w:t>
            </w:r>
          </w:p>
        </w:tc>
      </w:tr>
      <w:tr w:rsidR="002A1A92" w:rsidRPr="00050BE4" w14:paraId="7B768BCE"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66E6D79B"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Primorskii region 1</w:t>
            </w:r>
          </w:p>
        </w:tc>
        <w:tc>
          <w:tcPr>
            <w:tcW w:w="1060" w:type="dxa"/>
            <w:tcBorders>
              <w:top w:val="nil"/>
              <w:left w:val="nil"/>
              <w:bottom w:val="single" w:sz="4" w:space="0" w:color="auto"/>
              <w:right w:val="single" w:sz="4" w:space="0" w:color="auto"/>
            </w:tcBorders>
            <w:shd w:val="clear" w:color="auto" w:fill="auto"/>
            <w:noWrap/>
            <w:vAlign w:val="bottom"/>
            <w:hideMark/>
          </w:tcPr>
          <w:p w14:paraId="40EA5416"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0,941</w:t>
            </w:r>
          </w:p>
        </w:tc>
        <w:tc>
          <w:tcPr>
            <w:tcW w:w="1060" w:type="dxa"/>
            <w:tcBorders>
              <w:top w:val="nil"/>
              <w:left w:val="nil"/>
              <w:bottom w:val="single" w:sz="4" w:space="0" w:color="auto"/>
              <w:right w:val="single" w:sz="4" w:space="0" w:color="auto"/>
            </w:tcBorders>
            <w:shd w:val="clear" w:color="auto" w:fill="auto"/>
            <w:noWrap/>
            <w:vAlign w:val="bottom"/>
            <w:hideMark/>
          </w:tcPr>
          <w:p w14:paraId="78A8B6B7"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36</w:t>
            </w:r>
          </w:p>
        </w:tc>
      </w:tr>
      <w:tr w:rsidR="002A1A92" w:rsidRPr="00050BE4" w14:paraId="0B939967"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0DDE4B76"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Tyumen' region 1</w:t>
            </w:r>
          </w:p>
        </w:tc>
        <w:tc>
          <w:tcPr>
            <w:tcW w:w="1060" w:type="dxa"/>
            <w:tcBorders>
              <w:top w:val="nil"/>
              <w:left w:val="nil"/>
              <w:bottom w:val="single" w:sz="4" w:space="0" w:color="auto"/>
              <w:right w:val="single" w:sz="4" w:space="0" w:color="auto"/>
            </w:tcBorders>
            <w:shd w:val="clear" w:color="auto" w:fill="auto"/>
            <w:noWrap/>
            <w:vAlign w:val="bottom"/>
            <w:hideMark/>
          </w:tcPr>
          <w:p w14:paraId="24019774"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0,9407</w:t>
            </w:r>
          </w:p>
        </w:tc>
        <w:tc>
          <w:tcPr>
            <w:tcW w:w="1060" w:type="dxa"/>
            <w:tcBorders>
              <w:top w:val="nil"/>
              <w:left w:val="nil"/>
              <w:bottom w:val="single" w:sz="4" w:space="0" w:color="auto"/>
              <w:right w:val="single" w:sz="4" w:space="0" w:color="auto"/>
            </w:tcBorders>
            <w:shd w:val="clear" w:color="auto" w:fill="auto"/>
            <w:noWrap/>
            <w:vAlign w:val="bottom"/>
            <w:hideMark/>
          </w:tcPr>
          <w:p w14:paraId="6C1C0FB6"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38</w:t>
            </w:r>
          </w:p>
        </w:tc>
      </w:tr>
      <w:tr w:rsidR="002A1A92" w:rsidRPr="00050BE4" w14:paraId="026485A8"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3870C7A1"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Republic of Kalmykia 1</w:t>
            </w:r>
          </w:p>
        </w:tc>
        <w:tc>
          <w:tcPr>
            <w:tcW w:w="1060" w:type="dxa"/>
            <w:tcBorders>
              <w:top w:val="nil"/>
              <w:left w:val="nil"/>
              <w:bottom w:val="single" w:sz="4" w:space="0" w:color="auto"/>
              <w:right w:val="single" w:sz="4" w:space="0" w:color="auto"/>
            </w:tcBorders>
            <w:shd w:val="clear" w:color="auto" w:fill="auto"/>
            <w:noWrap/>
            <w:vAlign w:val="bottom"/>
            <w:hideMark/>
          </w:tcPr>
          <w:p w14:paraId="59A742B4"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0,9369</w:t>
            </w:r>
          </w:p>
        </w:tc>
        <w:tc>
          <w:tcPr>
            <w:tcW w:w="1060" w:type="dxa"/>
            <w:tcBorders>
              <w:top w:val="nil"/>
              <w:left w:val="nil"/>
              <w:bottom w:val="single" w:sz="4" w:space="0" w:color="auto"/>
              <w:right w:val="single" w:sz="4" w:space="0" w:color="auto"/>
            </w:tcBorders>
            <w:shd w:val="clear" w:color="auto" w:fill="auto"/>
            <w:noWrap/>
            <w:vAlign w:val="bottom"/>
            <w:hideMark/>
          </w:tcPr>
          <w:p w14:paraId="00B6DDB8"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39</w:t>
            </w:r>
          </w:p>
        </w:tc>
      </w:tr>
      <w:tr w:rsidR="002A1A92" w:rsidRPr="00050BE4" w14:paraId="12123DE7"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65683F25"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Novosibirsk region 1</w:t>
            </w:r>
          </w:p>
        </w:tc>
        <w:tc>
          <w:tcPr>
            <w:tcW w:w="1060" w:type="dxa"/>
            <w:tcBorders>
              <w:top w:val="nil"/>
              <w:left w:val="nil"/>
              <w:bottom w:val="single" w:sz="4" w:space="0" w:color="auto"/>
              <w:right w:val="single" w:sz="4" w:space="0" w:color="auto"/>
            </w:tcBorders>
            <w:shd w:val="clear" w:color="auto" w:fill="auto"/>
            <w:noWrap/>
            <w:vAlign w:val="bottom"/>
            <w:hideMark/>
          </w:tcPr>
          <w:p w14:paraId="6B4B4DDC"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0,9367</w:t>
            </w:r>
          </w:p>
        </w:tc>
        <w:tc>
          <w:tcPr>
            <w:tcW w:w="1060" w:type="dxa"/>
            <w:tcBorders>
              <w:top w:val="nil"/>
              <w:left w:val="nil"/>
              <w:bottom w:val="single" w:sz="4" w:space="0" w:color="auto"/>
              <w:right w:val="single" w:sz="4" w:space="0" w:color="auto"/>
            </w:tcBorders>
            <w:shd w:val="clear" w:color="auto" w:fill="auto"/>
            <w:noWrap/>
            <w:vAlign w:val="bottom"/>
            <w:hideMark/>
          </w:tcPr>
          <w:p w14:paraId="42F6D33A"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40</w:t>
            </w:r>
          </w:p>
        </w:tc>
      </w:tr>
      <w:tr w:rsidR="002A1A92" w:rsidRPr="00050BE4" w14:paraId="616A67F5"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60DD749F"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Tambov region 1</w:t>
            </w:r>
          </w:p>
        </w:tc>
        <w:tc>
          <w:tcPr>
            <w:tcW w:w="1060" w:type="dxa"/>
            <w:tcBorders>
              <w:top w:val="nil"/>
              <w:left w:val="nil"/>
              <w:bottom w:val="single" w:sz="4" w:space="0" w:color="auto"/>
              <w:right w:val="single" w:sz="4" w:space="0" w:color="auto"/>
            </w:tcBorders>
            <w:shd w:val="clear" w:color="auto" w:fill="auto"/>
            <w:noWrap/>
            <w:vAlign w:val="bottom"/>
            <w:hideMark/>
          </w:tcPr>
          <w:p w14:paraId="2ACFF053"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0,9365</w:t>
            </w:r>
          </w:p>
        </w:tc>
        <w:tc>
          <w:tcPr>
            <w:tcW w:w="1060" w:type="dxa"/>
            <w:tcBorders>
              <w:top w:val="nil"/>
              <w:left w:val="nil"/>
              <w:bottom w:val="single" w:sz="4" w:space="0" w:color="auto"/>
              <w:right w:val="single" w:sz="4" w:space="0" w:color="auto"/>
            </w:tcBorders>
            <w:shd w:val="clear" w:color="auto" w:fill="auto"/>
            <w:noWrap/>
            <w:vAlign w:val="bottom"/>
            <w:hideMark/>
          </w:tcPr>
          <w:p w14:paraId="06435D99"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41</w:t>
            </w:r>
          </w:p>
        </w:tc>
      </w:tr>
      <w:tr w:rsidR="002A1A92" w:rsidRPr="00050BE4" w14:paraId="70A95F9C"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4A2316BE"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Republic of Crimea 1</w:t>
            </w:r>
          </w:p>
        </w:tc>
        <w:tc>
          <w:tcPr>
            <w:tcW w:w="1060" w:type="dxa"/>
            <w:tcBorders>
              <w:top w:val="nil"/>
              <w:left w:val="nil"/>
              <w:bottom w:val="single" w:sz="4" w:space="0" w:color="auto"/>
              <w:right w:val="single" w:sz="4" w:space="0" w:color="auto"/>
            </w:tcBorders>
            <w:shd w:val="clear" w:color="auto" w:fill="auto"/>
            <w:noWrap/>
            <w:vAlign w:val="bottom"/>
            <w:hideMark/>
          </w:tcPr>
          <w:p w14:paraId="3F2C50B7"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0,936</w:t>
            </w:r>
          </w:p>
        </w:tc>
        <w:tc>
          <w:tcPr>
            <w:tcW w:w="1060" w:type="dxa"/>
            <w:tcBorders>
              <w:top w:val="nil"/>
              <w:left w:val="nil"/>
              <w:bottom w:val="single" w:sz="4" w:space="0" w:color="auto"/>
              <w:right w:val="single" w:sz="4" w:space="0" w:color="auto"/>
            </w:tcBorders>
            <w:shd w:val="clear" w:color="auto" w:fill="auto"/>
            <w:noWrap/>
            <w:vAlign w:val="bottom"/>
            <w:hideMark/>
          </w:tcPr>
          <w:p w14:paraId="22214038"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42</w:t>
            </w:r>
          </w:p>
        </w:tc>
      </w:tr>
      <w:tr w:rsidR="002A1A92" w:rsidRPr="00050BE4" w14:paraId="5E0ED14C"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2CC5D783"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Khabarovsk region 1</w:t>
            </w:r>
          </w:p>
        </w:tc>
        <w:tc>
          <w:tcPr>
            <w:tcW w:w="1060" w:type="dxa"/>
            <w:tcBorders>
              <w:top w:val="nil"/>
              <w:left w:val="nil"/>
              <w:bottom w:val="single" w:sz="4" w:space="0" w:color="auto"/>
              <w:right w:val="single" w:sz="4" w:space="0" w:color="auto"/>
            </w:tcBorders>
            <w:shd w:val="clear" w:color="auto" w:fill="auto"/>
            <w:noWrap/>
            <w:vAlign w:val="bottom"/>
            <w:hideMark/>
          </w:tcPr>
          <w:p w14:paraId="3CE98F89"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0,9343</w:t>
            </w:r>
          </w:p>
        </w:tc>
        <w:tc>
          <w:tcPr>
            <w:tcW w:w="1060" w:type="dxa"/>
            <w:tcBorders>
              <w:top w:val="nil"/>
              <w:left w:val="nil"/>
              <w:bottom w:val="single" w:sz="4" w:space="0" w:color="auto"/>
              <w:right w:val="single" w:sz="4" w:space="0" w:color="auto"/>
            </w:tcBorders>
            <w:shd w:val="clear" w:color="auto" w:fill="auto"/>
            <w:noWrap/>
            <w:vAlign w:val="bottom"/>
            <w:hideMark/>
          </w:tcPr>
          <w:p w14:paraId="67345787"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43</w:t>
            </w:r>
          </w:p>
        </w:tc>
      </w:tr>
      <w:tr w:rsidR="002A1A92" w:rsidRPr="00050BE4" w14:paraId="7C8FEAA5"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79804917"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Pskov region 1</w:t>
            </w:r>
          </w:p>
        </w:tc>
        <w:tc>
          <w:tcPr>
            <w:tcW w:w="1060" w:type="dxa"/>
            <w:tcBorders>
              <w:top w:val="nil"/>
              <w:left w:val="nil"/>
              <w:bottom w:val="single" w:sz="4" w:space="0" w:color="auto"/>
              <w:right w:val="single" w:sz="4" w:space="0" w:color="auto"/>
            </w:tcBorders>
            <w:shd w:val="clear" w:color="auto" w:fill="auto"/>
            <w:noWrap/>
            <w:vAlign w:val="bottom"/>
            <w:hideMark/>
          </w:tcPr>
          <w:p w14:paraId="4980FA8E"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0,9329</w:t>
            </w:r>
          </w:p>
        </w:tc>
        <w:tc>
          <w:tcPr>
            <w:tcW w:w="1060" w:type="dxa"/>
            <w:tcBorders>
              <w:top w:val="nil"/>
              <w:left w:val="nil"/>
              <w:bottom w:val="single" w:sz="4" w:space="0" w:color="auto"/>
              <w:right w:val="single" w:sz="4" w:space="0" w:color="auto"/>
            </w:tcBorders>
            <w:shd w:val="clear" w:color="auto" w:fill="auto"/>
            <w:noWrap/>
            <w:vAlign w:val="bottom"/>
            <w:hideMark/>
          </w:tcPr>
          <w:p w14:paraId="7418F585"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44</w:t>
            </w:r>
          </w:p>
        </w:tc>
      </w:tr>
      <w:tr w:rsidR="002A1A92" w:rsidRPr="00050BE4" w14:paraId="2C5DB898"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3829BB8C"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Astrakhan region 1</w:t>
            </w:r>
          </w:p>
        </w:tc>
        <w:tc>
          <w:tcPr>
            <w:tcW w:w="1060" w:type="dxa"/>
            <w:tcBorders>
              <w:top w:val="nil"/>
              <w:left w:val="nil"/>
              <w:bottom w:val="single" w:sz="4" w:space="0" w:color="auto"/>
              <w:right w:val="single" w:sz="4" w:space="0" w:color="auto"/>
            </w:tcBorders>
            <w:shd w:val="clear" w:color="auto" w:fill="auto"/>
            <w:noWrap/>
            <w:vAlign w:val="bottom"/>
            <w:hideMark/>
          </w:tcPr>
          <w:p w14:paraId="340CAA39"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0,9313</w:t>
            </w:r>
          </w:p>
        </w:tc>
        <w:tc>
          <w:tcPr>
            <w:tcW w:w="1060" w:type="dxa"/>
            <w:tcBorders>
              <w:top w:val="nil"/>
              <w:left w:val="nil"/>
              <w:bottom w:val="single" w:sz="4" w:space="0" w:color="auto"/>
              <w:right w:val="single" w:sz="4" w:space="0" w:color="auto"/>
            </w:tcBorders>
            <w:shd w:val="clear" w:color="auto" w:fill="auto"/>
            <w:noWrap/>
            <w:vAlign w:val="bottom"/>
            <w:hideMark/>
          </w:tcPr>
          <w:p w14:paraId="64EB27AB"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45</w:t>
            </w:r>
          </w:p>
        </w:tc>
      </w:tr>
      <w:tr w:rsidR="002A1A92" w:rsidRPr="00050BE4" w14:paraId="78836035"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227F6128"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Krasnodar region 1</w:t>
            </w:r>
          </w:p>
        </w:tc>
        <w:tc>
          <w:tcPr>
            <w:tcW w:w="1060" w:type="dxa"/>
            <w:tcBorders>
              <w:top w:val="nil"/>
              <w:left w:val="nil"/>
              <w:bottom w:val="single" w:sz="4" w:space="0" w:color="auto"/>
              <w:right w:val="single" w:sz="4" w:space="0" w:color="auto"/>
            </w:tcBorders>
            <w:shd w:val="clear" w:color="auto" w:fill="auto"/>
            <w:noWrap/>
            <w:vAlign w:val="bottom"/>
            <w:hideMark/>
          </w:tcPr>
          <w:p w14:paraId="0BBF0F61"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0,9281</w:t>
            </w:r>
          </w:p>
        </w:tc>
        <w:tc>
          <w:tcPr>
            <w:tcW w:w="1060" w:type="dxa"/>
            <w:tcBorders>
              <w:top w:val="nil"/>
              <w:left w:val="nil"/>
              <w:bottom w:val="single" w:sz="4" w:space="0" w:color="auto"/>
              <w:right w:val="single" w:sz="4" w:space="0" w:color="auto"/>
            </w:tcBorders>
            <w:shd w:val="clear" w:color="auto" w:fill="auto"/>
            <w:noWrap/>
            <w:vAlign w:val="bottom"/>
            <w:hideMark/>
          </w:tcPr>
          <w:p w14:paraId="3BBDB988"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46</w:t>
            </w:r>
          </w:p>
        </w:tc>
      </w:tr>
      <w:tr w:rsidR="002A1A92" w:rsidRPr="00050BE4" w14:paraId="6AB8422A"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630ECE3C"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Sverdlovsk region 1</w:t>
            </w:r>
          </w:p>
        </w:tc>
        <w:tc>
          <w:tcPr>
            <w:tcW w:w="1060" w:type="dxa"/>
            <w:tcBorders>
              <w:top w:val="nil"/>
              <w:left w:val="nil"/>
              <w:bottom w:val="single" w:sz="4" w:space="0" w:color="auto"/>
              <w:right w:val="single" w:sz="4" w:space="0" w:color="auto"/>
            </w:tcBorders>
            <w:shd w:val="clear" w:color="auto" w:fill="auto"/>
            <w:noWrap/>
            <w:vAlign w:val="bottom"/>
            <w:hideMark/>
          </w:tcPr>
          <w:p w14:paraId="4A0AACBD"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0,9236</w:t>
            </w:r>
          </w:p>
        </w:tc>
        <w:tc>
          <w:tcPr>
            <w:tcW w:w="1060" w:type="dxa"/>
            <w:tcBorders>
              <w:top w:val="nil"/>
              <w:left w:val="nil"/>
              <w:bottom w:val="single" w:sz="4" w:space="0" w:color="auto"/>
              <w:right w:val="single" w:sz="4" w:space="0" w:color="auto"/>
            </w:tcBorders>
            <w:shd w:val="clear" w:color="auto" w:fill="auto"/>
            <w:noWrap/>
            <w:vAlign w:val="bottom"/>
            <w:hideMark/>
          </w:tcPr>
          <w:p w14:paraId="16919971"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47</w:t>
            </w:r>
          </w:p>
        </w:tc>
      </w:tr>
      <w:tr w:rsidR="002A1A92" w:rsidRPr="00050BE4" w14:paraId="68A86B4F"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39CF355A"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Republic of Hakasiya 1</w:t>
            </w:r>
          </w:p>
        </w:tc>
        <w:tc>
          <w:tcPr>
            <w:tcW w:w="1060" w:type="dxa"/>
            <w:tcBorders>
              <w:top w:val="nil"/>
              <w:left w:val="nil"/>
              <w:bottom w:val="single" w:sz="4" w:space="0" w:color="auto"/>
              <w:right w:val="single" w:sz="4" w:space="0" w:color="auto"/>
            </w:tcBorders>
            <w:shd w:val="clear" w:color="auto" w:fill="auto"/>
            <w:noWrap/>
            <w:vAlign w:val="bottom"/>
            <w:hideMark/>
          </w:tcPr>
          <w:p w14:paraId="5D3E8D58"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0,9223</w:t>
            </w:r>
          </w:p>
        </w:tc>
        <w:tc>
          <w:tcPr>
            <w:tcW w:w="1060" w:type="dxa"/>
            <w:tcBorders>
              <w:top w:val="nil"/>
              <w:left w:val="nil"/>
              <w:bottom w:val="single" w:sz="4" w:space="0" w:color="auto"/>
              <w:right w:val="single" w:sz="4" w:space="0" w:color="auto"/>
            </w:tcBorders>
            <w:shd w:val="clear" w:color="auto" w:fill="auto"/>
            <w:noWrap/>
            <w:vAlign w:val="bottom"/>
            <w:hideMark/>
          </w:tcPr>
          <w:p w14:paraId="43C14608"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48</w:t>
            </w:r>
          </w:p>
        </w:tc>
      </w:tr>
      <w:tr w:rsidR="002A1A92" w:rsidRPr="00050BE4" w14:paraId="25360FC5"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20299DB4"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Nizhnii Novgorod region 1</w:t>
            </w:r>
          </w:p>
        </w:tc>
        <w:tc>
          <w:tcPr>
            <w:tcW w:w="1060" w:type="dxa"/>
            <w:tcBorders>
              <w:top w:val="nil"/>
              <w:left w:val="nil"/>
              <w:bottom w:val="single" w:sz="4" w:space="0" w:color="auto"/>
              <w:right w:val="single" w:sz="4" w:space="0" w:color="auto"/>
            </w:tcBorders>
            <w:shd w:val="clear" w:color="auto" w:fill="auto"/>
            <w:noWrap/>
            <w:vAlign w:val="bottom"/>
            <w:hideMark/>
          </w:tcPr>
          <w:p w14:paraId="7793BA5C"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0,9208</w:t>
            </w:r>
          </w:p>
        </w:tc>
        <w:tc>
          <w:tcPr>
            <w:tcW w:w="1060" w:type="dxa"/>
            <w:tcBorders>
              <w:top w:val="nil"/>
              <w:left w:val="nil"/>
              <w:bottom w:val="single" w:sz="4" w:space="0" w:color="auto"/>
              <w:right w:val="single" w:sz="4" w:space="0" w:color="auto"/>
            </w:tcBorders>
            <w:shd w:val="clear" w:color="auto" w:fill="auto"/>
            <w:noWrap/>
            <w:vAlign w:val="bottom"/>
            <w:hideMark/>
          </w:tcPr>
          <w:p w14:paraId="79614F8F"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49</w:t>
            </w:r>
          </w:p>
        </w:tc>
      </w:tr>
      <w:tr w:rsidR="002A1A92" w:rsidRPr="00050BE4" w14:paraId="2AC53323"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2607C4EC"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Republic of Buryatiya 1</w:t>
            </w:r>
          </w:p>
        </w:tc>
        <w:tc>
          <w:tcPr>
            <w:tcW w:w="1060" w:type="dxa"/>
            <w:tcBorders>
              <w:top w:val="nil"/>
              <w:left w:val="nil"/>
              <w:bottom w:val="single" w:sz="4" w:space="0" w:color="auto"/>
              <w:right w:val="single" w:sz="4" w:space="0" w:color="auto"/>
            </w:tcBorders>
            <w:shd w:val="clear" w:color="auto" w:fill="auto"/>
            <w:noWrap/>
            <w:vAlign w:val="bottom"/>
            <w:hideMark/>
          </w:tcPr>
          <w:p w14:paraId="131A48BC"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0,9193</w:t>
            </w:r>
          </w:p>
        </w:tc>
        <w:tc>
          <w:tcPr>
            <w:tcW w:w="1060" w:type="dxa"/>
            <w:tcBorders>
              <w:top w:val="nil"/>
              <w:left w:val="nil"/>
              <w:bottom w:val="single" w:sz="4" w:space="0" w:color="auto"/>
              <w:right w:val="single" w:sz="4" w:space="0" w:color="auto"/>
            </w:tcBorders>
            <w:shd w:val="clear" w:color="auto" w:fill="auto"/>
            <w:noWrap/>
            <w:vAlign w:val="bottom"/>
            <w:hideMark/>
          </w:tcPr>
          <w:p w14:paraId="72651435"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50</w:t>
            </w:r>
          </w:p>
        </w:tc>
      </w:tr>
      <w:tr w:rsidR="002A1A92" w:rsidRPr="00050BE4" w14:paraId="777CF1C7"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6A477F2F"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Orenburg region 1</w:t>
            </w:r>
          </w:p>
        </w:tc>
        <w:tc>
          <w:tcPr>
            <w:tcW w:w="1060" w:type="dxa"/>
            <w:tcBorders>
              <w:top w:val="nil"/>
              <w:left w:val="nil"/>
              <w:bottom w:val="single" w:sz="4" w:space="0" w:color="auto"/>
              <w:right w:val="single" w:sz="4" w:space="0" w:color="auto"/>
            </w:tcBorders>
            <w:shd w:val="clear" w:color="auto" w:fill="auto"/>
            <w:noWrap/>
            <w:vAlign w:val="bottom"/>
            <w:hideMark/>
          </w:tcPr>
          <w:p w14:paraId="53E71420"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0,9189</w:t>
            </w:r>
          </w:p>
        </w:tc>
        <w:tc>
          <w:tcPr>
            <w:tcW w:w="1060" w:type="dxa"/>
            <w:tcBorders>
              <w:top w:val="nil"/>
              <w:left w:val="nil"/>
              <w:bottom w:val="single" w:sz="4" w:space="0" w:color="auto"/>
              <w:right w:val="single" w:sz="4" w:space="0" w:color="auto"/>
            </w:tcBorders>
            <w:shd w:val="clear" w:color="auto" w:fill="auto"/>
            <w:noWrap/>
            <w:vAlign w:val="bottom"/>
            <w:hideMark/>
          </w:tcPr>
          <w:p w14:paraId="62FBF899"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51</w:t>
            </w:r>
          </w:p>
        </w:tc>
      </w:tr>
      <w:tr w:rsidR="002A1A92" w:rsidRPr="00050BE4" w14:paraId="74DFB129"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0F54443A"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Voronezh region 1</w:t>
            </w:r>
          </w:p>
        </w:tc>
        <w:tc>
          <w:tcPr>
            <w:tcW w:w="1060" w:type="dxa"/>
            <w:tcBorders>
              <w:top w:val="nil"/>
              <w:left w:val="nil"/>
              <w:bottom w:val="single" w:sz="4" w:space="0" w:color="auto"/>
              <w:right w:val="single" w:sz="4" w:space="0" w:color="auto"/>
            </w:tcBorders>
            <w:shd w:val="clear" w:color="auto" w:fill="auto"/>
            <w:noWrap/>
            <w:vAlign w:val="bottom"/>
            <w:hideMark/>
          </w:tcPr>
          <w:p w14:paraId="2ECA0BF6"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0,9182</w:t>
            </w:r>
          </w:p>
        </w:tc>
        <w:tc>
          <w:tcPr>
            <w:tcW w:w="1060" w:type="dxa"/>
            <w:tcBorders>
              <w:top w:val="nil"/>
              <w:left w:val="nil"/>
              <w:bottom w:val="single" w:sz="4" w:space="0" w:color="auto"/>
              <w:right w:val="single" w:sz="4" w:space="0" w:color="auto"/>
            </w:tcBorders>
            <w:shd w:val="clear" w:color="auto" w:fill="auto"/>
            <w:noWrap/>
            <w:vAlign w:val="bottom"/>
            <w:hideMark/>
          </w:tcPr>
          <w:p w14:paraId="18399A43"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52</w:t>
            </w:r>
          </w:p>
        </w:tc>
      </w:tr>
      <w:tr w:rsidR="002A1A92" w:rsidRPr="00050BE4" w14:paraId="7C9F13F7"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449C7445"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Republic of Bashkortostan 1</w:t>
            </w:r>
          </w:p>
        </w:tc>
        <w:tc>
          <w:tcPr>
            <w:tcW w:w="1060" w:type="dxa"/>
            <w:tcBorders>
              <w:top w:val="nil"/>
              <w:left w:val="nil"/>
              <w:bottom w:val="single" w:sz="4" w:space="0" w:color="auto"/>
              <w:right w:val="single" w:sz="4" w:space="0" w:color="auto"/>
            </w:tcBorders>
            <w:shd w:val="clear" w:color="auto" w:fill="auto"/>
            <w:noWrap/>
            <w:vAlign w:val="bottom"/>
            <w:hideMark/>
          </w:tcPr>
          <w:p w14:paraId="41255701"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0,9176</w:t>
            </w:r>
          </w:p>
        </w:tc>
        <w:tc>
          <w:tcPr>
            <w:tcW w:w="1060" w:type="dxa"/>
            <w:tcBorders>
              <w:top w:val="nil"/>
              <w:left w:val="nil"/>
              <w:bottom w:val="single" w:sz="4" w:space="0" w:color="auto"/>
              <w:right w:val="single" w:sz="4" w:space="0" w:color="auto"/>
            </w:tcBorders>
            <w:shd w:val="clear" w:color="auto" w:fill="auto"/>
            <w:noWrap/>
            <w:vAlign w:val="bottom"/>
            <w:hideMark/>
          </w:tcPr>
          <w:p w14:paraId="50879655"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53</w:t>
            </w:r>
          </w:p>
        </w:tc>
      </w:tr>
      <w:tr w:rsidR="002A1A92" w:rsidRPr="00050BE4" w14:paraId="5044B719"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7DCDE9CE"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Republic of Adygea 1</w:t>
            </w:r>
          </w:p>
        </w:tc>
        <w:tc>
          <w:tcPr>
            <w:tcW w:w="1060" w:type="dxa"/>
            <w:tcBorders>
              <w:top w:val="nil"/>
              <w:left w:val="nil"/>
              <w:bottom w:val="single" w:sz="4" w:space="0" w:color="auto"/>
              <w:right w:val="single" w:sz="4" w:space="0" w:color="auto"/>
            </w:tcBorders>
            <w:shd w:val="clear" w:color="auto" w:fill="auto"/>
            <w:noWrap/>
            <w:vAlign w:val="bottom"/>
            <w:hideMark/>
          </w:tcPr>
          <w:p w14:paraId="5F8F866F"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0,9174</w:t>
            </w:r>
          </w:p>
        </w:tc>
        <w:tc>
          <w:tcPr>
            <w:tcW w:w="1060" w:type="dxa"/>
            <w:tcBorders>
              <w:top w:val="nil"/>
              <w:left w:val="nil"/>
              <w:bottom w:val="single" w:sz="4" w:space="0" w:color="auto"/>
              <w:right w:val="single" w:sz="4" w:space="0" w:color="auto"/>
            </w:tcBorders>
            <w:shd w:val="clear" w:color="auto" w:fill="auto"/>
            <w:noWrap/>
            <w:vAlign w:val="bottom"/>
            <w:hideMark/>
          </w:tcPr>
          <w:p w14:paraId="2025413E"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54</w:t>
            </w:r>
          </w:p>
        </w:tc>
      </w:tr>
      <w:tr w:rsidR="002A1A92" w:rsidRPr="00050BE4" w14:paraId="584F5512"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7731102C"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Lipetsk region 1</w:t>
            </w:r>
          </w:p>
        </w:tc>
        <w:tc>
          <w:tcPr>
            <w:tcW w:w="1060" w:type="dxa"/>
            <w:tcBorders>
              <w:top w:val="nil"/>
              <w:left w:val="nil"/>
              <w:bottom w:val="single" w:sz="4" w:space="0" w:color="auto"/>
              <w:right w:val="single" w:sz="4" w:space="0" w:color="auto"/>
            </w:tcBorders>
            <w:shd w:val="clear" w:color="auto" w:fill="auto"/>
            <w:noWrap/>
            <w:vAlign w:val="bottom"/>
            <w:hideMark/>
          </w:tcPr>
          <w:p w14:paraId="30465CE0"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0,9167</w:t>
            </w:r>
          </w:p>
        </w:tc>
        <w:tc>
          <w:tcPr>
            <w:tcW w:w="1060" w:type="dxa"/>
            <w:tcBorders>
              <w:top w:val="nil"/>
              <w:left w:val="nil"/>
              <w:bottom w:val="single" w:sz="4" w:space="0" w:color="auto"/>
              <w:right w:val="single" w:sz="4" w:space="0" w:color="auto"/>
            </w:tcBorders>
            <w:shd w:val="clear" w:color="auto" w:fill="auto"/>
            <w:noWrap/>
            <w:vAlign w:val="bottom"/>
            <w:hideMark/>
          </w:tcPr>
          <w:p w14:paraId="1665BEA4"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55</w:t>
            </w:r>
          </w:p>
        </w:tc>
      </w:tr>
      <w:tr w:rsidR="002A1A92" w:rsidRPr="00050BE4" w14:paraId="5F0CDD9C"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767F75EB"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Novgorod region 1</w:t>
            </w:r>
          </w:p>
        </w:tc>
        <w:tc>
          <w:tcPr>
            <w:tcW w:w="1060" w:type="dxa"/>
            <w:tcBorders>
              <w:top w:val="nil"/>
              <w:left w:val="nil"/>
              <w:bottom w:val="single" w:sz="4" w:space="0" w:color="auto"/>
              <w:right w:val="single" w:sz="4" w:space="0" w:color="auto"/>
            </w:tcBorders>
            <w:shd w:val="clear" w:color="auto" w:fill="auto"/>
            <w:noWrap/>
            <w:vAlign w:val="bottom"/>
            <w:hideMark/>
          </w:tcPr>
          <w:p w14:paraId="12DBA52C"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0,9166</w:t>
            </w:r>
          </w:p>
        </w:tc>
        <w:tc>
          <w:tcPr>
            <w:tcW w:w="1060" w:type="dxa"/>
            <w:tcBorders>
              <w:top w:val="nil"/>
              <w:left w:val="nil"/>
              <w:bottom w:val="single" w:sz="4" w:space="0" w:color="auto"/>
              <w:right w:val="single" w:sz="4" w:space="0" w:color="auto"/>
            </w:tcBorders>
            <w:shd w:val="clear" w:color="auto" w:fill="auto"/>
            <w:noWrap/>
            <w:vAlign w:val="bottom"/>
            <w:hideMark/>
          </w:tcPr>
          <w:p w14:paraId="0F5C3293"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56</w:t>
            </w:r>
          </w:p>
        </w:tc>
      </w:tr>
      <w:tr w:rsidR="002A1A92" w:rsidRPr="00050BE4" w14:paraId="0BA0169A"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0B9E89F5"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Saratov region 1</w:t>
            </w:r>
          </w:p>
        </w:tc>
        <w:tc>
          <w:tcPr>
            <w:tcW w:w="1060" w:type="dxa"/>
            <w:tcBorders>
              <w:top w:val="nil"/>
              <w:left w:val="nil"/>
              <w:bottom w:val="single" w:sz="4" w:space="0" w:color="auto"/>
              <w:right w:val="single" w:sz="4" w:space="0" w:color="auto"/>
            </w:tcBorders>
            <w:shd w:val="clear" w:color="auto" w:fill="auto"/>
            <w:noWrap/>
            <w:vAlign w:val="bottom"/>
            <w:hideMark/>
          </w:tcPr>
          <w:p w14:paraId="5C1F3F23"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0,9164</w:t>
            </w:r>
          </w:p>
        </w:tc>
        <w:tc>
          <w:tcPr>
            <w:tcW w:w="1060" w:type="dxa"/>
            <w:tcBorders>
              <w:top w:val="nil"/>
              <w:left w:val="nil"/>
              <w:bottom w:val="single" w:sz="4" w:space="0" w:color="auto"/>
              <w:right w:val="single" w:sz="4" w:space="0" w:color="auto"/>
            </w:tcBorders>
            <w:shd w:val="clear" w:color="auto" w:fill="auto"/>
            <w:noWrap/>
            <w:vAlign w:val="bottom"/>
            <w:hideMark/>
          </w:tcPr>
          <w:p w14:paraId="35C61854"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57</w:t>
            </w:r>
          </w:p>
        </w:tc>
      </w:tr>
      <w:tr w:rsidR="002A1A92" w:rsidRPr="00050BE4" w14:paraId="2C4A7B8B"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178FBB62"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Archangelsk region 1</w:t>
            </w:r>
          </w:p>
        </w:tc>
        <w:tc>
          <w:tcPr>
            <w:tcW w:w="1060" w:type="dxa"/>
            <w:tcBorders>
              <w:top w:val="nil"/>
              <w:left w:val="nil"/>
              <w:bottom w:val="single" w:sz="4" w:space="0" w:color="auto"/>
              <w:right w:val="single" w:sz="4" w:space="0" w:color="auto"/>
            </w:tcBorders>
            <w:shd w:val="clear" w:color="auto" w:fill="auto"/>
            <w:noWrap/>
            <w:vAlign w:val="bottom"/>
            <w:hideMark/>
          </w:tcPr>
          <w:p w14:paraId="0014633D"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0,9163</w:t>
            </w:r>
          </w:p>
        </w:tc>
        <w:tc>
          <w:tcPr>
            <w:tcW w:w="1060" w:type="dxa"/>
            <w:tcBorders>
              <w:top w:val="nil"/>
              <w:left w:val="nil"/>
              <w:bottom w:val="single" w:sz="4" w:space="0" w:color="auto"/>
              <w:right w:val="single" w:sz="4" w:space="0" w:color="auto"/>
            </w:tcBorders>
            <w:shd w:val="clear" w:color="auto" w:fill="auto"/>
            <w:noWrap/>
            <w:vAlign w:val="bottom"/>
            <w:hideMark/>
          </w:tcPr>
          <w:p w14:paraId="292FDD53"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58</w:t>
            </w:r>
          </w:p>
        </w:tc>
      </w:tr>
      <w:tr w:rsidR="002A1A92" w:rsidRPr="00050BE4" w14:paraId="36B4348C"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40724210"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Yaroslavl' region 1</w:t>
            </w:r>
          </w:p>
        </w:tc>
        <w:tc>
          <w:tcPr>
            <w:tcW w:w="1060" w:type="dxa"/>
            <w:tcBorders>
              <w:top w:val="nil"/>
              <w:left w:val="nil"/>
              <w:bottom w:val="single" w:sz="4" w:space="0" w:color="auto"/>
              <w:right w:val="single" w:sz="4" w:space="0" w:color="auto"/>
            </w:tcBorders>
            <w:shd w:val="clear" w:color="auto" w:fill="auto"/>
            <w:noWrap/>
            <w:vAlign w:val="bottom"/>
            <w:hideMark/>
          </w:tcPr>
          <w:p w14:paraId="7A5D2CFC"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0,916</w:t>
            </w:r>
          </w:p>
        </w:tc>
        <w:tc>
          <w:tcPr>
            <w:tcW w:w="1060" w:type="dxa"/>
            <w:tcBorders>
              <w:top w:val="nil"/>
              <w:left w:val="nil"/>
              <w:bottom w:val="single" w:sz="4" w:space="0" w:color="auto"/>
              <w:right w:val="single" w:sz="4" w:space="0" w:color="auto"/>
            </w:tcBorders>
            <w:shd w:val="clear" w:color="auto" w:fill="auto"/>
            <w:noWrap/>
            <w:vAlign w:val="bottom"/>
            <w:hideMark/>
          </w:tcPr>
          <w:p w14:paraId="6393C332"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59</w:t>
            </w:r>
          </w:p>
        </w:tc>
      </w:tr>
      <w:tr w:rsidR="002A1A92" w:rsidRPr="00050BE4" w14:paraId="2B7656D2"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3A50C177"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Belgorod region 1</w:t>
            </w:r>
          </w:p>
        </w:tc>
        <w:tc>
          <w:tcPr>
            <w:tcW w:w="1060" w:type="dxa"/>
            <w:tcBorders>
              <w:top w:val="nil"/>
              <w:left w:val="nil"/>
              <w:bottom w:val="single" w:sz="4" w:space="0" w:color="auto"/>
              <w:right w:val="single" w:sz="4" w:space="0" w:color="auto"/>
            </w:tcBorders>
            <w:shd w:val="clear" w:color="auto" w:fill="auto"/>
            <w:noWrap/>
            <w:vAlign w:val="bottom"/>
            <w:hideMark/>
          </w:tcPr>
          <w:p w14:paraId="471ACD91"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0,9158</w:t>
            </w:r>
          </w:p>
        </w:tc>
        <w:tc>
          <w:tcPr>
            <w:tcW w:w="1060" w:type="dxa"/>
            <w:tcBorders>
              <w:top w:val="nil"/>
              <w:left w:val="nil"/>
              <w:bottom w:val="single" w:sz="4" w:space="0" w:color="auto"/>
              <w:right w:val="single" w:sz="4" w:space="0" w:color="auto"/>
            </w:tcBorders>
            <w:shd w:val="clear" w:color="auto" w:fill="auto"/>
            <w:noWrap/>
            <w:vAlign w:val="bottom"/>
            <w:hideMark/>
          </w:tcPr>
          <w:p w14:paraId="6A4D1D9F"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60</w:t>
            </w:r>
          </w:p>
        </w:tc>
      </w:tr>
      <w:tr w:rsidR="002A1A92" w:rsidRPr="00050BE4" w14:paraId="5E3B78F6"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75ED8C01"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Kirovsk region 1</w:t>
            </w:r>
          </w:p>
        </w:tc>
        <w:tc>
          <w:tcPr>
            <w:tcW w:w="1060" w:type="dxa"/>
            <w:tcBorders>
              <w:top w:val="nil"/>
              <w:left w:val="nil"/>
              <w:bottom w:val="single" w:sz="4" w:space="0" w:color="auto"/>
              <w:right w:val="single" w:sz="4" w:space="0" w:color="auto"/>
            </w:tcBorders>
            <w:shd w:val="clear" w:color="auto" w:fill="auto"/>
            <w:noWrap/>
            <w:vAlign w:val="bottom"/>
            <w:hideMark/>
          </w:tcPr>
          <w:p w14:paraId="3520FAC6"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0,9154</w:t>
            </w:r>
          </w:p>
        </w:tc>
        <w:tc>
          <w:tcPr>
            <w:tcW w:w="1060" w:type="dxa"/>
            <w:tcBorders>
              <w:top w:val="nil"/>
              <w:left w:val="nil"/>
              <w:bottom w:val="single" w:sz="4" w:space="0" w:color="auto"/>
              <w:right w:val="single" w:sz="4" w:space="0" w:color="auto"/>
            </w:tcBorders>
            <w:shd w:val="clear" w:color="auto" w:fill="auto"/>
            <w:noWrap/>
            <w:vAlign w:val="bottom"/>
            <w:hideMark/>
          </w:tcPr>
          <w:p w14:paraId="4D4153DF"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61</w:t>
            </w:r>
          </w:p>
        </w:tc>
      </w:tr>
      <w:tr w:rsidR="002A1A92" w:rsidRPr="00050BE4" w14:paraId="576F4B3F"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2A9C653D"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Samara region 1</w:t>
            </w:r>
          </w:p>
        </w:tc>
        <w:tc>
          <w:tcPr>
            <w:tcW w:w="1060" w:type="dxa"/>
            <w:tcBorders>
              <w:top w:val="nil"/>
              <w:left w:val="nil"/>
              <w:bottom w:val="single" w:sz="4" w:space="0" w:color="auto"/>
              <w:right w:val="single" w:sz="4" w:space="0" w:color="auto"/>
            </w:tcBorders>
            <w:shd w:val="clear" w:color="auto" w:fill="auto"/>
            <w:noWrap/>
            <w:vAlign w:val="bottom"/>
            <w:hideMark/>
          </w:tcPr>
          <w:p w14:paraId="4CE48FE7"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0,9143</w:t>
            </w:r>
          </w:p>
        </w:tc>
        <w:tc>
          <w:tcPr>
            <w:tcW w:w="1060" w:type="dxa"/>
            <w:tcBorders>
              <w:top w:val="nil"/>
              <w:left w:val="nil"/>
              <w:bottom w:val="single" w:sz="4" w:space="0" w:color="auto"/>
              <w:right w:val="single" w:sz="4" w:space="0" w:color="auto"/>
            </w:tcBorders>
            <w:shd w:val="clear" w:color="auto" w:fill="auto"/>
            <w:noWrap/>
            <w:vAlign w:val="bottom"/>
            <w:hideMark/>
          </w:tcPr>
          <w:p w14:paraId="77717A57"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62</w:t>
            </w:r>
          </w:p>
        </w:tc>
      </w:tr>
      <w:tr w:rsidR="002A1A92" w:rsidRPr="00050BE4" w14:paraId="674D3F8D"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63A6A29A"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Republic of Udmurtiya 1</w:t>
            </w:r>
          </w:p>
        </w:tc>
        <w:tc>
          <w:tcPr>
            <w:tcW w:w="1060" w:type="dxa"/>
            <w:tcBorders>
              <w:top w:val="nil"/>
              <w:left w:val="nil"/>
              <w:bottom w:val="single" w:sz="4" w:space="0" w:color="auto"/>
              <w:right w:val="single" w:sz="4" w:space="0" w:color="auto"/>
            </w:tcBorders>
            <w:shd w:val="clear" w:color="auto" w:fill="auto"/>
            <w:noWrap/>
            <w:vAlign w:val="bottom"/>
            <w:hideMark/>
          </w:tcPr>
          <w:p w14:paraId="0AB8CB4F"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0,9142</w:t>
            </w:r>
          </w:p>
        </w:tc>
        <w:tc>
          <w:tcPr>
            <w:tcW w:w="1060" w:type="dxa"/>
            <w:tcBorders>
              <w:top w:val="nil"/>
              <w:left w:val="nil"/>
              <w:bottom w:val="single" w:sz="4" w:space="0" w:color="auto"/>
              <w:right w:val="single" w:sz="4" w:space="0" w:color="auto"/>
            </w:tcBorders>
            <w:shd w:val="clear" w:color="auto" w:fill="auto"/>
            <w:noWrap/>
            <w:vAlign w:val="bottom"/>
            <w:hideMark/>
          </w:tcPr>
          <w:p w14:paraId="6E5C559C"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63</w:t>
            </w:r>
          </w:p>
        </w:tc>
      </w:tr>
      <w:tr w:rsidR="002A1A92" w:rsidRPr="00050BE4" w14:paraId="6A6E2222"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198BE40F"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Ryazan' region 1</w:t>
            </w:r>
          </w:p>
        </w:tc>
        <w:tc>
          <w:tcPr>
            <w:tcW w:w="1060" w:type="dxa"/>
            <w:tcBorders>
              <w:top w:val="nil"/>
              <w:left w:val="nil"/>
              <w:bottom w:val="single" w:sz="4" w:space="0" w:color="auto"/>
              <w:right w:val="single" w:sz="4" w:space="0" w:color="auto"/>
            </w:tcBorders>
            <w:shd w:val="clear" w:color="auto" w:fill="auto"/>
            <w:noWrap/>
            <w:vAlign w:val="bottom"/>
            <w:hideMark/>
          </w:tcPr>
          <w:p w14:paraId="26B8D324"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0,9125</w:t>
            </w:r>
          </w:p>
        </w:tc>
        <w:tc>
          <w:tcPr>
            <w:tcW w:w="1060" w:type="dxa"/>
            <w:tcBorders>
              <w:top w:val="nil"/>
              <w:left w:val="nil"/>
              <w:bottom w:val="single" w:sz="4" w:space="0" w:color="auto"/>
              <w:right w:val="single" w:sz="4" w:space="0" w:color="auto"/>
            </w:tcBorders>
            <w:shd w:val="clear" w:color="auto" w:fill="auto"/>
            <w:noWrap/>
            <w:vAlign w:val="bottom"/>
            <w:hideMark/>
          </w:tcPr>
          <w:p w14:paraId="1B88CEB1"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64</w:t>
            </w:r>
          </w:p>
        </w:tc>
      </w:tr>
      <w:tr w:rsidR="002A1A92" w:rsidRPr="00050BE4" w14:paraId="28D65E91"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1E205748"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Bryansk region 1</w:t>
            </w:r>
          </w:p>
        </w:tc>
        <w:tc>
          <w:tcPr>
            <w:tcW w:w="1060" w:type="dxa"/>
            <w:tcBorders>
              <w:top w:val="nil"/>
              <w:left w:val="nil"/>
              <w:bottom w:val="single" w:sz="4" w:space="0" w:color="auto"/>
              <w:right w:val="single" w:sz="4" w:space="0" w:color="auto"/>
            </w:tcBorders>
            <w:shd w:val="clear" w:color="auto" w:fill="auto"/>
            <w:noWrap/>
            <w:vAlign w:val="bottom"/>
            <w:hideMark/>
          </w:tcPr>
          <w:p w14:paraId="59C13255"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0,9122</w:t>
            </w:r>
          </w:p>
        </w:tc>
        <w:tc>
          <w:tcPr>
            <w:tcW w:w="1060" w:type="dxa"/>
            <w:tcBorders>
              <w:top w:val="nil"/>
              <w:left w:val="nil"/>
              <w:bottom w:val="single" w:sz="4" w:space="0" w:color="auto"/>
              <w:right w:val="single" w:sz="4" w:space="0" w:color="auto"/>
            </w:tcBorders>
            <w:shd w:val="clear" w:color="auto" w:fill="auto"/>
            <w:noWrap/>
            <w:vAlign w:val="bottom"/>
            <w:hideMark/>
          </w:tcPr>
          <w:p w14:paraId="63B4C42A"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65</w:t>
            </w:r>
          </w:p>
        </w:tc>
      </w:tr>
      <w:tr w:rsidR="002A1A92" w:rsidRPr="00050BE4" w14:paraId="20A9850C"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42F6BC50"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Orel region 1</w:t>
            </w:r>
          </w:p>
        </w:tc>
        <w:tc>
          <w:tcPr>
            <w:tcW w:w="1060" w:type="dxa"/>
            <w:tcBorders>
              <w:top w:val="nil"/>
              <w:left w:val="nil"/>
              <w:bottom w:val="single" w:sz="4" w:space="0" w:color="auto"/>
              <w:right w:val="single" w:sz="4" w:space="0" w:color="auto"/>
            </w:tcBorders>
            <w:shd w:val="clear" w:color="auto" w:fill="auto"/>
            <w:noWrap/>
            <w:vAlign w:val="bottom"/>
            <w:hideMark/>
          </w:tcPr>
          <w:p w14:paraId="0EA32886"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0,9117</w:t>
            </w:r>
          </w:p>
        </w:tc>
        <w:tc>
          <w:tcPr>
            <w:tcW w:w="1060" w:type="dxa"/>
            <w:tcBorders>
              <w:top w:val="nil"/>
              <w:left w:val="nil"/>
              <w:bottom w:val="single" w:sz="4" w:space="0" w:color="auto"/>
              <w:right w:val="single" w:sz="4" w:space="0" w:color="auto"/>
            </w:tcBorders>
            <w:shd w:val="clear" w:color="auto" w:fill="auto"/>
            <w:noWrap/>
            <w:vAlign w:val="bottom"/>
            <w:hideMark/>
          </w:tcPr>
          <w:p w14:paraId="24565FE4"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66</w:t>
            </w:r>
          </w:p>
        </w:tc>
      </w:tr>
      <w:tr w:rsidR="002A1A92" w:rsidRPr="00050BE4" w14:paraId="6B346C63"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2261E152"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Ulianovsk region 1</w:t>
            </w:r>
          </w:p>
        </w:tc>
        <w:tc>
          <w:tcPr>
            <w:tcW w:w="1060" w:type="dxa"/>
            <w:tcBorders>
              <w:top w:val="nil"/>
              <w:left w:val="nil"/>
              <w:bottom w:val="single" w:sz="4" w:space="0" w:color="auto"/>
              <w:right w:val="single" w:sz="4" w:space="0" w:color="auto"/>
            </w:tcBorders>
            <w:shd w:val="clear" w:color="auto" w:fill="auto"/>
            <w:noWrap/>
            <w:vAlign w:val="bottom"/>
            <w:hideMark/>
          </w:tcPr>
          <w:p w14:paraId="200DD6F7"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0,9105</w:t>
            </w:r>
          </w:p>
        </w:tc>
        <w:tc>
          <w:tcPr>
            <w:tcW w:w="1060" w:type="dxa"/>
            <w:tcBorders>
              <w:top w:val="nil"/>
              <w:left w:val="nil"/>
              <w:bottom w:val="single" w:sz="4" w:space="0" w:color="auto"/>
              <w:right w:val="single" w:sz="4" w:space="0" w:color="auto"/>
            </w:tcBorders>
            <w:shd w:val="clear" w:color="auto" w:fill="auto"/>
            <w:noWrap/>
            <w:vAlign w:val="bottom"/>
            <w:hideMark/>
          </w:tcPr>
          <w:p w14:paraId="4DFC82D8"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67</w:t>
            </w:r>
          </w:p>
        </w:tc>
      </w:tr>
      <w:tr w:rsidR="002A1A92" w:rsidRPr="00050BE4" w14:paraId="7C275DEE"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552EFC96"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Tomsk region 1</w:t>
            </w:r>
          </w:p>
        </w:tc>
        <w:tc>
          <w:tcPr>
            <w:tcW w:w="1060" w:type="dxa"/>
            <w:tcBorders>
              <w:top w:val="nil"/>
              <w:left w:val="nil"/>
              <w:bottom w:val="single" w:sz="4" w:space="0" w:color="auto"/>
              <w:right w:val="single" w:sz="4" w:space="0" w:color="auto"/>
            </w:tcBorders>
            <w:shd w:val="clear" w:color="auto" w:fill="auto"/>
            <w:noWrap/>
            <w:vAlign w:val="bottom"/>
            <w:hideMark/>
          </w:tcPr>
          <w:p w14:paraId="069CF29E"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0,9093</w:t>
            </w:r>
          </w:p>
        </w:tc>
        <w:tc>
          <w:tcPr>
            <w:tcW w:w="1060" w:type="dxa"/>
            <w:tcBorders>
              <w:top w:val="nil"/>
              <w:left w:val="nil"/>
              <w:bottom w:val="single" w:sz="4" w:space="0" w:color="auto"/>
              <w:right w:val="single" w:sz="4" w:space="0" w:color="auto"/>
            </w:tcBorders>
            <w:shd w:val="clear" w:color="auto" w:fill="auto"/>
            <w:noWrap/>
            <w:vAlign w:val="bottom"/>
            <w:hideMark/>
          </w:tcPr>
          <w:p w14:paraId="4E144EFF"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68</w:t>
            </w:r>
          </w:p>
        </w:tc>
      </w:tr>
      <w:tr w:rsidR="002A1A92" w:rsidRPr="00050BE4" w14:paraId="5F5A263B"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0D4B76BD"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Republic of Komi 1</w:t>
            </w:r>
          </w:p>
        </w:tc>
        <w:tc>
          <w:tcPr>
            <w:tcW w:w="1060" w:type="dxa"/>
            <w:tcBorders>
              <w:top w:val="nil"/>
              <w:left w:val="nil"/>
              <w:bottom w:val="single" w:sz="4" w:space="0" w:color="auto"/>
              <w:right w:val="single" w:sz="4" w:space="0" w:color="auto"/>
            </w:tcBorders>
            <w:shd w:val="clear" w:color="auto" w:fill="auto"/>
            <w:noWrap/>
            <w:vAlign w:val="bottom"/>
            <w:hideMark/>
          </w:tcPr>
          <w:p w14:paraId="2316ED21"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0,9091</w:t>
            </w:r>
          </w:p>
        </w:tc>
        <w:tc>
          <w:tcPr>
            <w:tcW w:w="1060" w:type="dxa"/>
            <w:tcBorders>
              <w:top w:val="nil"/>
              <w:left w:val="nil"/>
              <w:bottom w:val="single" w:sz="4" w:space="0" w:color="auto"/>
              <w:right w:val="single" w:sz="4" w:space="0" w:color="auto"/>
            </w:tcBorders>
            <w:shd w:val="clear" w:color="auto" w:fill="auto"/>
            <w:noWrap/>
            <w:vAlign w:val="bottom"/>
            <w:hideMark/>
          </w:tcPr>
          <w:p w14:paraId="4193D4DE"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69</w:t>
            </w:r>
          </w:p>
        </w:tc>
      </w:tr>
      <w:tr w:rsidR="002A1A92" w:rsidRPr="00050BE4" w14:paraId="4E54D259"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2079A09E"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Perm' region 1</w:t>
            </w:r>
          </w:p>
        </w:tc>
        <w:tc>
          <w:tcPr>
            <w:tcW w:w="1060" w:type="dxa"/>
            <w:tcBorders>
              <w:top w:val="nil"/>
              <w:left w:val="nil"/>
              <w:bottom w:val="single" w:sz="4" w:space="0" w:color="auto"/>
              <w:right w:val="single" w:sz="4" w:space="0" w:color="auto"/>
            </w:tcBorders>
            <w:shd w:val="clear" w:color="auto" w:fill="auto"/>
            <w:noWrap/>
            <w:vAlign w:val="bottom"/>
            <w:hideMark/>
          </w:tcPr>
          <w:p w14:paraId="7513988C"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0,9091</w:t>
            </w:r>
          </w:p>
        </w:tc>
        <w:tc>
          <w:tcPr>
            <w:tcW w:w="1060" w:type="dxa"/>
            <w:tcBorders>
              <w:top w:val="nil"/>
              <w:left w:val="nil"/>
              <w:bottom w:val="single" w:sz="4" w:space="0" w:color="auto"/>
              <w:right w:val="single" w:sz="4" w:space="0" w:color="auto"/>
            </w:tcBorders>
            <w:shd w:val="clear" w:color="auto" w:fill="auto"/>
            <w:noWrap/>
            <w:vAlign w:val="bottom"/>
            <w:hideMark/>
          </w:tcPr>
          <w:p w14:paraId="0BD03A2F"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69</w:t>
            </w:r>
          </w:p>
        </w:tc>
      </w:tr>
      <w:tr w:rsidR="002A1A92" w:rsidRPr="00050BE4" w14:paraId="62AF7DAA"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27167FCB"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Kemerovo region 1</w:t>
            </w:r>
          </w:p>
        </w:tc>
        <w:tc>
          <w:tcPr>
            <w:tcW w:w="1060" w:type="dxa"/>
            <w:tcBorders>
              <w:top w:val="nil"/>
              <w:left w:val="nil"/>
              <w:bottom w:val="single" w:sz="4" w:space="0" w:color="auto"/>
              <w:right w:val="single" w:sz="4" w:space="0" w:color="auto"/>
            </w:tcBorders>
            <w:shd w:val="clear" w:color="auto" w:fill="auto"/>
            <w:noWrap/>
            <w:vAlign w:val="bottom"/>
            <w:hideMark/>
          </w:tcPr>
          <w:p w14:paraId="253151F5"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0,909</w:t>
            </w:r>
          </w:p>
        </w:tc>
        <w:tc>
          <w:tcPr>
            <w:tcW w:w="1060" w:type="dxa"/>
            <w:tcBorders>
              <w:top w:val="nil"/>
              <w:left w:val="nil"/>
              <w:bottom w:val="single" w:sz="4" w:space="0" w:color="auto"/>
              <w:right w:val="single" w:sz="4" w:space="0" w:color="auto"/>
            </w:tcBorders>
            <w:shd w:val="clear" w:color="auto" w:fill="auto"/>
            <w:noWrap/>
            <w:vAlign w:val="bottom"/>
            <w:hideMark/>
          </w:tcPr>
          <w:p w14:paraId="7021FB38"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71</w:t>
            </w:r>
          </w:p>
        </w:tc>
      </w:tr>
      <w:tr w:rsidR="002A1A92" w:rsidRPr="00050BE4" w14:paraId="215FCC11"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0174D960"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Republic of Marii El 1</w:t>
            </w:r>
          </w:p>
        </w:tc>
        <w:tc>
          <w:tcPr>
            <w:tcW w:w="1060" w:type="dxa"/>
            <w:tcBorders>
              <w:top w:val="nil"/>
              <w:left w:val="nil"/>
              <w:bottom w:val="single" w:sz="4" w:space="0" w:color="auto"/>
              <w:right w:val="single" w:sz="4" w:space="0" w:color="auto"/>
            </w:tcBorders>
            <w:shd w:val="clear" w:color="auto" w:fill="auto"/>
            <w:noWrap/>
            <w:vAlign w:val="bottom"/>
            <w:hideMark/>
          </w:tcPr>
          <w:p w14:paraId="7AC3D997"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0,908</w:t>
            </w:r>
          </w:p>
        </w:tc>
        <w:tc>
          <w:tcPr>
            <w:tcW w:w="1060" w:type="dxa"/>
            <w:tcBorders>
              <w:top w:val="nil"/>
              <w:left w:val="nil"/>
              <w:bottom w:val="single" w:sz="4" w:space="0" w:color="auto"/>
              <w:right w:val="single" w:sz="4" w:space="0" w:color="auto"/>
            </w:tcBorders>
            <w:shd w:val="clear" w:color="auto" w:fill="auto"/>
            <w:noWrap/>
            <w:vAlign w:val="bottom"/>
            <w:hideMark/>
          </w:tcPr>
          <w:p w14:paraId="467F6C05"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72</w:t>
            </w:r>
          </w:p>
        </w:tc>
      </w:tr>
      <w:tr w:rsidR="002A1A92" w:rsidRPr="00050BE4" w14:paraId="671F857E"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73247041"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Republic of Karelia 1</w:t>
            </w:r>
          </w:p>
        </w:tc>
        <w:tc>
          <w:tcPr>
            <w:tcW w:w="1060" w:type="dxa"/>
            <w:tcBorders>
              <w:top w:val="nil"/>
              <w:left w:val="nil"/>
              <w:bottom w:val="single" w:sz="4" w:space="0" w:color="auto"/>
              <w:right w:val="single" w:sz="4" w:space="0" w:color="auto"/>
            </w:tcBorders>
            <w:shd w:val="clear" w:color="auto" w:fill="auto"/>
            <w:noWrap/>
            <w:vAlign w:val="bottom"/>
            <w:hideMark/>
          </w:tcPr>
          <w:p w14:paraId="57F363C6"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0,9079</w:t>
            </w:r>
          </w:p>
        </w:tc>
        <w:tc>
          <w:tcPr>
            <w:tcW w:w="1060" w:type="dxa"/>
            <w:tcBorders>
              <w:top w:val="nil"/>
              <w:left w:val="nil"/>
              <w:bottom w:val="single" w:sz="4" w:space="0" w:color="auto"/>
              <w:right w:val="single" w:sz="4" w:space="0" w:color="auto"/>
            </w:tcBorders>
            <w:shd w:val="clear" w:color="auto" w:fill="auto"/>
            <w:noWrap/>
            <w:vAlign w:val="bottom"/>
            <w:hideMark/>
          </w:tcPr>
          <w:p w14:paraId="2F478E01"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73</w:t>
            </w:r>
          </w:p>
        </w:tc>
      </w:tr>
      <w:tr w:rsidR="002A1A92" w:rsidRPr="00050BE4" w14:paraId="00F13FDE"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3F511767"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Tver' region 1</w:t>
            </w:r>
          </w:p>
        </w:tc>
        <w:tc>
          <w:tcPr>
            <w:tcW w:w="1060" w:type="dxa"/>
            <w:tcBorders>
              <w:top w:val="nil"/>
              <w:left w:val="nil"/>
              <w:bottom w:val="single" w:sz="4" w:space="0" w:color="auto"/>
              <w:right w:val="single" w:sz="4" w:space="0" w:color="auto"/>
            </w:tcBorders>
            <w:shd w:val="clear" w:color="auto" w:fill="auto"/>
            <w:noWrap/>
            <w:vAlign w:val="bottom"/>
            <w:hideMark/>
          </w:tcPr>
          <w:p w14:paraId="24FBA216"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0,9049</w:t>
            </w:r>
          </w:p>
        </w:tc>
        <w:tc>
          <w:tcPr>
            <w:tcW w:w="1060" w:type="dxa"/>
            <w:tcBorders>
              <w:top w:val="nil"/>
              <w:left w:val="nil"/>
              <w:bottom w:val="single" w:sz="4" w:space="0" w:color="auto"/>
              <w:right w:val="single" w:sz="4" w:space="0" w:color="auto"/>
            </w:tcBorders>
            <w:shd w:val="clear" w:color="auto" w:fill="auto"/>
            <w:noWrap/>
            <w:vAlign w:val="bottom"/>
            <w:hideMark/>
          </w:tcPr>
          <w:p w14:paraId="6485ED66"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74</w:t>
            </w:r>
          </w:p>
        </w:tc>
      </w:tr>
      <w:tr w:rsidR="002A1A92" w:rsidRPr="00050BE4" w14:paraId="3C83BA6D"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422BEB02"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Krasnoyarsk region 1</w:t>
            </w:r>
          </w:p>
        </w:tc>
        <w:tc>
          <w:tcPr>
            <w:tcW w:w="1060" w:type="dxa"/>
            <w:tcBorders>
              <w:top w:val="nil"/>
              <w:left w:val="nil"/>
              <w:bottom w:val="single" w:sz="4" w:space="0" w:color="auto"/>
              <w:right w:val="single" w:sz="4" w:space="0" w:color="auto"/>
            </w:tcBorders>
            <w:shd w:val="clear" w:color="auto" w:fill="auto"/>
            <w:noWrap/>
            <w:vAlign w:val="bottom"/>
            <w:hideMark/>
          </w:tcPr>
          <w:p w14:paraId="29E390E2"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0,9048</w:t>
            </w:r>
          </w:p>
        </w:tc>
        <w:tc>
          <w:tcPr>
            <w:tcW w:w="1060" w:type="dxa"/>
            <w:tcBorders>
              <w:top w:val="nil"/>
              <w:left w:val="nil"/>
              <w:bottom w:val="single" w:sz="4" w:space="0" w:color="auto"/>
              <w:right w:val="single" w:sz="4" w:space="0" w:color="auto"/>
            </w:tcBorders>
            <w:shd w:val="clear" w:color="auto" w:fill="auto"/>
            <w:noWrap/>
            <w:vAlign w:val="bottom"/>
            <w:hideMark/>
          </w:tcPr>
          <w:p w14:paraId="1A39F549"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75</w:t>
            </w:r>
          </w:p>
        </w:tc>
      </w:tr>
      <w:tr w:rsidR="002A1A92" w:rsidRPr="00050BE4" w14:paraId="6E413769"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2493B753"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Omsk region 1</w:t>
            </w:r>
          </w:p>
        </w:tc>
        <w:tc>
          <w:tcPr>
            <w:tcW w:w="1060" w:type="dxa"/>
            <w:tcBorders>
              <w:top w:val="nil"/>
              <w:left w:val="nil"/>
              <w:bottom w:val="single" w:sz="4" w:space="0" w:color="auto"/>
              <w:right w:val="single" w:sz="4" w:space="0" w:color="auto"/>
            </w:tcBorders>
            <w:shd w:val="clear" w:color="auto" w:fill="auto"/>
            <w:noWrap/>
            <w:vAlign w:val="bottom"/>
            <w:hideMark/>
          </w:tcPr>
          <w:p w14:paraId="51ECA8D1"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0,9047</w:t>
            </w:r>
          </w:p>
        </w:tc>
        <w:tc>
          <w:tcPr>
            <w:tcW w:w="1060" w:type="dxa"/>
            <w:tcBorders>
              <w:top w:val="nil"/>
              <w:left w:val="nil"/>
              <w:bottom w:val="single" w:sz="4" w:space="0" w:color="auto"/>
              <w:right w:val="single" w:sz="4" w:space="0" w:color="auto"/>
            </w:tcBorders>
            <w:shd w:val="clear" w:color="auto" w:fill="auto"/>
            <w:noWrap/>
            <w:vAlign w:val="bottom"/>
            <w:hideMark/>
          </w:tcPr>
          <w:p w14:paraId="7F154691"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76</w:t>
            </w:r>
          </w:p>
        </w:tc>
      </w:tr>
      <w:tr w:rsidR="002A1A92" w:rsidRPr="00050BE4" w14:paraId="770F2511"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56F7B865"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Smolensk region 1</w:t>
            </w:r>
          </w:p>
        </w:tc>
        <w:tc>
          <w:tcPr>
            <w:tcW w:w="1060" w:type="dxa"/>
            <w:tcBorders>
              <w:top w:val="nil"/>
              <w:left w:val="nil"/>
              <w:bottom w:val="single" w:sz="4" w:space="0" w:color="auto"/>
              <w:right w:val="single" w:sz="4" w:space="0" w:color="auto"/>
            </w:tcBorders>
            <w:shd w:val="clear" w:color="auto" w:fill="auto"/>
            <w:noWrap/>
            <w:vAlign w:val="bottom"/>
            <w:hideMark/>
          </w:tcPr>
          <w:p w14:paraId="7869E144"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0,9037</w:t>
            </w:r>
          </w:p>
        </w:tc>
        <w:tc>
          <w:tcPr>
            <w:tcW w:w="1060" w:type="dxa"/>
            <w:tcBorders>
              <w:top w:val="nil"/>
              <w:left w:val="nil"/>
              <w:bottom w:val="single" w:sz="4" w:space="0" w:color="auto"/>
              <w:right w:val="single" w:sz="4" w:space="0" w:color="auto"/>
            </w:tcBorders>
            <w:shd w:val="clear" w:color="auto" w:fill="auto"/>
            <w:noWrap/>
            <w:vAlign w:val="bottom"/>
            <w:hideMark/>
          </w:tcPr>
          <w:p w14:paraId="10F3E119"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77</w:t>
            </w:r>
          </w:p>
        </w:tc>
      </w:tr>
      <w:tr w:rsidR="002A1A92" w:rsidRPr="00050BE4" w14:paraId="4DD3B7B7"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1B0DE4BB"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Kostroma region 1</w:t>
            </w:r>
          </w:p>
        </w:tc>
        <w:tc>
          <w:tcPr>
            <w:tcW w:w="1060" w:type="dxa"/>
            <w:tcBorders>
              <w:top w:val="nil"/>
              <w:left w:val="nil"/>
              <w:bottom w:val="single" w:sz="4" w:space="0" w:color="auto"/>
              <w:right w:val="single" w:sz="4" w:space="0" w:color="auto"/>
            </w:tcBorders>
            <w:shd w:val="clear" w:color="auto" w:fill="auto"/>
            <w:noWrap/>
            <w:vAlign w:val="bottom"/>
            <w:hideMark/>
          </w:tcPr>
          <w:p w14:paraId="7F0C8E9B"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0,903</w:t>
            </w:r>
          </w:p>
        </w:tc>
        <w:tc>
          <w:tcPr>
            <w:tcW w:w="1060" w:type="dxa"/>
            <w:tcBorders>
              <w:top w:val="nil"/>
              <w:left w:val="nil"/>
              <w:bottom w:val="single" w:sz="4" w:space="0" w:color="auto"/>
              <w:right w:val="single" w:sz="4" w:space="0" w:color="auto"/>
            </w:tcBorders>
            <w:shd w:val="clear" w:color="auto" w:fill="auto"/>
            <w:noWrap/>
            <w:vAlign w:val="bottom"/>
            <w:hideMark/>
          </w:tcPr>
          <w:p w14:paraId="1FC7C4C0"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78</w:t>
            </w:r>
          </w:p>
        </w:tc>
      </w:tr>
      <w:tr w:rsidR="002A1A92" w:rsidRPr="00050BE4" w14:paraId="290CD8B6"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4E3BC9A3"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Irkutsk region 1</w:t>
            </w:r>
          </w:p>
        </w:tc>
        <w:tc>
          <w:tcPr>
            <w:tcW w:w="1060" w:type="dxa"/>
            <w:tcBorders>
              <w:top w:val="nil"/>
              <w:left w:val="nil"/>
              <w:bottom w:val="single" w:sz="4" w:space="0" w:color="auto"/>
              <w:right w:val="single" w:sz="4" w:space="0" w:color="auto"/>
            </w:tcBorders>
            <w:shd w:val="clear" w:color="auto" w:fill="auto"/>
            <w:noWrap/>
            <w:vAlign w:val="bottom"/>
            <w:hideMark/>
          </w:tcPr>
          <w:p w14:paraId="66B34A1B"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0,9026</w:t>
            </w:r>
          </w:p>
        </w:tc>
        <w:tc>
          <w:tcPr>
            <w:tcW w:w="1060" w:type="dxa"/>
            <w:tcBorders>
              <w:top w:val="nil"/>
              <w:left w:val="nil"/>
              <w:bottom w:val="single" w:sz="4" w:space="0" w:color="auto"/>
              <w:right w:val="single" w:sz="4" w:space="0" w:color="auto"/>
            </w:tcBorders>
            <w:shd w:val="clear" w:color="auto" w:fill="auto"/>
            <w:noWrap/>
            <w:vAlign w:val="bottom"/>
            <w:hideMark/>
          </w:tcPr>
          <w:p w14:paraId="072ECA20"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79</w:t>
            </w:r>
          </w:p>
        </w:tc>
      </w:tr>
      <w:tr w:rsidR="002A1A92" w:rsidRPr="00050BE4" w14:paraId="0C4E3179"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6CE28299"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Vladimir region 1</w:t>
            </w:r>
          </w:p>
        </w:tc>
        <w:tc>
          <w:tcPr>
            <w:tcW w:w="1060" w:type="dxa"/>
            <w:tcBorders>
              <w:top w:val="nil"/>
              <w:left w:val="nil"/>
              <w:bottom w:val="single" w:sz="4" w:space="0" w:color="auto"/>
              <w:right w:val="single" w:sz="4" w:space="0" w:color="auto"/>
            </w:tcBorders>
            <w:shd w:val="clear" w:color="auto" w:fill="auto"/>
            <w:noWrap/>
            <w:vAlign w:val="bottom"/>
            <w:hideMark/>
          </w:tcPr>
          <w:p w14:paraId="48B92889"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0,9025</w:t>
            </w:r>
          </w:p>
        </w:tc>
        <w:tc>
          <w:tcPr>
            <w:tcW w:w="1060" w:type="dxa"/>
            <w:tcBorders>
              <w:top w:val="nil"/>
              <w:left w:val="nil"/>
              <w:bottom w:val="single" w:sz="4" w:space="0" w:color="auto"/>
              <w:right w:val="single" w:sz="4" w:space="0" w:color="auto"/>
            </w:tcBorders>
            <w:shd w:val="clear" w:color="auto" w:fill="auto"/>
            <w:noWrap/>
            <w:vAlign w:val="bottom"/>
            <w:hideMark/>
          </w:tcPr>
          <w:p w14:paraId="0254DA7A"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80</w:t>
            </w:r>
          </w:p>
        </w:tc>
      </w:tr>
      <w:tr w:rsidR="002A1A92" w:rsidRPr="00050BE4" w14:paraId="55868A9E"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2ECC9673"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Murmansk region 1</w:t>
            </w:r>
          </w:p>
        </w:tc>
        <w:tc>
          <w:tcPr>
            <w:tcW w:w="1060" w:type="dxa"/>
            <w:tcBorders>
              <w:top w:val="nil"/>
              <w:left w:val="nil"/>
              <w:bottom w:val="single" w:sz="4" w:space="0" w:color="auto"/>
              <w:right w:val="single" w:sz="4" w:space="0" w:color="auto"/>
            </w:tcBorders>
            <w:shd w:val="clear" w:color="auto" w:fill="auto"/>
            <w:noWrap/>
            <w:vAlign w:val="bottom"/>
            <w:hideMark/>
          </w:tcPr>
          <w:p w14:paraId="79B479AE"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0,8949</w:t>
            </w:r>
          </w:p>
        </w:tc>
        <w:tc>
          <w:tcPr>
            <w:tcW w:w="1060" w:type="dxa"/>
            <w:tcBorders>
              <w:top w:val="nil"/>
              <w:left w:val="nil"/>
              <w:bottom w:val="single" w:sz="4" w:space="0" w:color="auto"/>
              <w:right w:val="single" w:sz="4" w:space="0" w:color="auto"/>
            </w:tcBorders>
            <w:shd w:val="clear" w:color="auto" w:fill="auto"/>
            <w:noWrap/>
            <w:vAlign w:val="bottom"/>
            <w:hideMark/>
          </w:tcPr>
          <w:p w14:paraId="1BACF6D8"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81</w:t>
            </w:r>
          </w:p>
        </w:tc>
      </w:tr>
      <w:tr w:rsidR="002A1A92" w:rsidRPr="00050BE4" w14:paraId="690B90A1"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2580BA8C"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lastRenderedPageBreak/>
              <w:t>Amurskaya region 1</w:t>
            </w:r>
          </w:p>
        </w:tc>
        <w:tc>
          <w:tcPr>
            <w:tcW w:w="1060" w:type="dxa"/>
            <w:tcBorders>
              <w:top w:val="nil"/>
              <w:left w:val="nil"/>
              <w:bottom w:val="single" w:sz="4" w:space="0" w:color="auto"/>
              <w:right w:val="single" w:sz="4" w:space="0" w:color="auto"/>
            </w:tcBorders>
            <w:shd w:val="clear" w:color="auto" w:fill="auto"/>
            <w:noWrap/>
            <w:vAlign w:val="bottom"/>
            <w:hideMark/>
          </w:tcPr>
          <w:p w14:paraId="56815CF5"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0,8941</w:t>
            </w:r>
          </w:p>
        </w:tc>
        <w:tc>
          <w:tcPr>
            <w:tcW w:w="1060" w:type="dxa"/>
            <w:tcBorders>
              <w:top w:val="nil"/>
              <w:left w:val="nil"/>
              <w:bottom w:val="single" w:sz="4" w:space="0" w:color="auto"/>
              <w:right w:val="single" w:sz="4" w:space="0" w:color="auto"/>
            </w:tcBorders>
            <w:shd w:val="clear" w:color="auto" w:fill="auto"/>
            <w:noWrap/>
            <w:vAlign w:val="bottom"/>
            <w:hideMark/>
          </w:tcPr>
          <w:p w14:paraId="3BD80383"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82</w:t>
            </w:r>
          </w:p>
        </w:tc>
      </w:tr>
      <w:tr w:rsidR="002A1A92" w:rsidRPr="00050BE4" w14:paraId="405FCB85"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7BB85ABC"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Kursk region 1</w:t>
            </w:r>
          </w:p>
        </w:tc>
        <w:tc>
          <w:tcPr>
            <w:tcW w:w="1060" w:type="dxa"/>
            <w:tcBorders>
              <w:top w:val="nil"/>
              <w:left w:val="nil"/>
              <w:bottom w:val="single" w:sz="4" w:space="0" w:color="auto"/>
              <w:right w:val="single" w:sz="4" w:space="0" w:color="auto"/>
            </w:tcBorders>
            <w:shd w:val="clear" w:color="auto" w:fill="auto"/>
            <w:noWrap/>
            <w:vAlign w:val="bottom"/>
            <w:hideMark/>
          </w:tcPr>
          <w:p w14:paraId="6A7DCDDD"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0,8899</w:t>
            </w:r>
          </w:p>
        </w:tc>
        <w:tc>
          <w:tcPr>
            <w:tcW w:w="1060" w:type="dxa"/>
            <w:tcBorders>
              <w:top w:val="nil"/>
              <w:left w:val="nil"/>
              <w:bottom w:val="single" w:sz="4" w:space="0" w:color="auto"/>
              <w:right w:val="single" w:sz="4" w:space="0" w:color="auto"/>
            </w:tcBorders>
            <w:shd w:val="clear" w:color="auto" w:fill="auto"/>
            <w:noWrap/>
            <w:vAlign w:val="bottom"/>
            <w:hideMark/>
          </w:tcPr>
          <w:p w14:paraId="774F82F4"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83</w:t>
            </w:r>
          </w:p>
        </w:tc>
      </w:tr>
      <w:tr w:rsidR="002A1A92" w:rsidRPr="00050BE4" w14:paraId="7BCD635C"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360F70FA"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Republic of Tyva 1</w:t>
            </w:r>
          </w:p>
        </w:tc>
        <w:tc>
          <w:tcPr>
            <w:tcW w:w="1060" w:type="dxa"/>
            <w:tcBorders>
              <w:top w:val="nil"/>
              <w:left w:val="nil"/>
              <w:bottom w:val="single" w:sz="4" w:space="0" w:color="auto"/>
              <w:right w:val="single" w:sz="4" w:space="0" w:color="auto"/>
            </w:tcBorders>
            <w:shd w:val="clear" w:color="auto" w:fill="auto"/>
            <w:noWrap/>
            <w:vAlign w:val="bottom"/>
            <w:hideMark/>
          </w:tcPr>
          <w:p w14:paraId="096E017D"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0,858</w:t>
            </w:r>
          </w:p>
        </w:tc>
        <w:tc>
          <w:tcPr>
            <w:tcW w:w="1060" w:type="dxa"/>
            <w:tcBorders>
              <w:top w:val="nil"/>
              <w:left w:val="nil"/>
              <w:bottom w:val="single" w:sz="4" w:space="0" w:color="auto"/>
              <w:right w:val="single" w:sz="4" w:space="0" w:color="auto"/>
            </w:tcBorders>
            <w:shd w:val="clear" w:color="auto" w:fill="auto"/>
            <w:noWrap/>
            <w:vAlign w:val="bottom"/>
            <w:hideMark/>
          </w:tcPr>
          <w:p w14:paraId="5C3BC3A4"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84</w:t>
            </w:r>
          </w:p>
        </w:tc>
      </w:tr>
      <w:tr w:rsidR="002A1A92" w:rsidRPr="00050BE4" w14:paraId="34121457" w14:textId="77777777" w:rsidTr="002A1A92">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1169B922"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Zabaikalskii region 1</w:t>
            </w:r>
          </w:p>
        </w:tc>
        <w:tc>
          <w:tcPr>
            <w:tcW w:w="1060" w:type="dxa"/>
            <w:tcBorders>
              <w:top w:val="nil"/>
              <w:left w:val="nil"/>
              <w:bottom w:val="single" w:sz="4" w:space="0" w:color="auto"/>
              <w:right w:val="single" w:sz="4" w:space="0" w:color="auto"/>
            </w:tcBorders>
            <w:shd w:val="clear" w:color="auto" w:fill="auto"/>
            <w:noWrap/>
            <w:vAlign w:val="bottom"/>
            <w:hideMark/>
          </w:tcPr>
          <w:p w14:paraId="1FF018CE" w14:textId="77777777" w:rsidR="00050BE4" w:rsidRPr="00050BE4" w:rsidRDefault="00050BE4" w:rsidP="002A1A92">
            <w:pPr>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0,843</w:t>
            </w:r>
          </w:p>
        </w:tc>
        <w:tc>
          <w:tcPr>
            <w:tcW w:w="1060" w:type="dxa"/>
            <w:tcBorders>
              <w:top w:val="nil"/>
              <w:left w:val="nil"/>
              <w:bottom w:val="single" w:sz="4" w:space="0" w:color="auto"/>
              <w:right w:val="single" w:sz="4" w:space="0" w:color="auto"/>
            </w:tcBorders>
            <w:shd w:val="clear" w:color="auto" w:fill="auto"/>
            <w:noWrap/>
            <w:vAlign w:val="bottom"/>
            <w:hideMark/>
          </w:tcPr>
          <w:p w14:paraId="58F46D4D" w14:textId="77777777" w:rsidR="00050BE4" w:rsidRPr="00050BE4" w:rsidRDefault="00050BE4" w:rsidP="002A1A92">
            <w:pPr>
              <w:keepNext/>
              <w:spacing w:after="0" w:line="240" w:lineRule="auto"/>
              <w:jc w:val="center"/>
              <w:rPr>
                <w:rFonts w:ascii="Times New Roman" w:eastAsia="Times New Roman" w:hAnsi="Times New Roman" w:cs="Times New Roman"/>
                <w:color w:val="000000" w:themeColor="text1"/>
                <w:lang w:eastAsia="ja-JP"/>
              </w:rPr>
            </w:pPr>
            <w:r w:rsidRPr="00050BE4">
              <w:rPr>
                <w:rFonts w:ascii="Times New Roman" w:eastAsia="Times New Roman" w:hAnsi="Times New Roman" w:cs="Times New Roman"/>
                <w:color w:val="000000" w:themeColor="text1"/>
                <w:lang w:eastAsia="ja-JP"/>
              </w:rPr>
              <w:t>85</w:t>
            </w:r>
          </w:p>
        </w:tc>
      </w:tr>
    </w:tbl>
    <w:p w14:paraId="43586260" w14:textId="77777777" w:rsidR="00BD1CC4" w:rsidRDefault="00BD1CC4" w:rsidP="001F3335">
      <w:pPr>
        <w:spacing w:line="360" w:lineRule="auto"/>
        <w:ind w:firstLine="708"/>
        <w:jc w:val="both"/>
        <w:rPr>
          <w:rFonts w:ascii="Times New Roman" w:eastAsia="Times New Roman" w:hAnsi="Times New Roman" w:cs="Times New Roman"/>
          <w:sz w:val="24"/>
          <w:szCs w:val="24"/>
          <w:lang w:val="en-US"/>
        </w:rPr>
      </w:pPr>
    </w:p>
    <w:p w14:paraId="11DD25C7" w14:textId="3D38B3D9" w:rsidR="0021308E" w:rsidRDefault="001C044A" w:rsidP="001F3335">
      <w:pPr>
        <w:spacing w:line="360" w:lineRule="auto"/>
        <w:ind w:firstLine="70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As the table shows, there are 1</w:t>
      </w:r>
      <w:r w:rsidR="001F3335">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 xml:space="preserve"> efficient regions in 2022 according to the BCC-O model</w:t>
      </w:r>
      <w:r w:rsidR="001B2171">
        <w:rPr>
          <w:rFonts w:ascii="Times New Roman" w:eastAsia="Times New Roman" w:hAnsi="Times New Roman" w:cs="Times New Roman"/>
          <w:sz w:val="24"/>
          <w:szCs w:val="24"/>
          <w:lang w:val="en-US"/>
        </w:rPr>
        <w:t>. It means that all t</w:t>
      </w:r>
      <w:r w:rsidR="001F3335">
        <w:rPr>
          <w:rFonts w:ascii="Times New Roman" w:eastAsia="Times New Roman" w:hAnsi="Times New Roman" w:cs="Times New Roman"/>
          <w:sz w:val="24"/>
          <w:szCs w:val="24"/>
          <w:lang w:val="en-US"/>
        </w:rPr>
        <w:t>welve</w:t>
      </w:r>
      <w:r w:rsidR="001B2171">
        <w:rPr>
          <w:rFonts w:ascii="Times New Roman" w:eastAsia="Times New Roman" w:hAnsi="Times New Roman" w:cs="Times New Roman"/>
          <w:sz w:val="24"/>
          <w:szCs w:val="24"/>
          <w:lang w:val="en-US"/>
        </w:rPr>
        <w:t xml:space="preserve"> regions can be seen as a benchmark </w:t>
      </w:r>
      <w:r w:rsidR="0081035C">
        <w:rPr>
          <w:rFonts w:ascii="Times New Roman" w:eastAsia="Times New Roman" w:hAnsi="Times New Roman" w:cs="Times New Roman"/>
          <w:sz w:val="24"/>
          <w:szCs w:val="24"/>
          <w:lang w:val="en-US"/>
        </w:rPr>
        <w:t>in terms of efficiency of applying financial resources to resolve the problems with human resources in public healthcare</w:t>
      </w:r>
      <w:r w:rsidR="008D364C">
        <w:rPr>
          <w:rFonts w:ascii="Times New Roman" w:eastAsia="Times New Roman" w:hAnsi="Times New Roman" w:cs="Times New Roman"/>
          <w:sz w:val="24"/>
          <w:szCs w:val="24"/>
          <w:lang w:val="en-US"/>
        </w:rPr>
        <w:t xml:space="preserve"> for some inefficient regions</w:t>
      </w:r>
      <w:r w:rsidR="0081035C">
        <w:rPr>
          <w:rFonts w:ascii="Times New Roman" w:eastAsia="Times New Roman" w:hAnsi="Times New Roman" w:cs="Times New Roman"/>
          <w:sz w:val="24"/>
          <w:szCs w:val="24"/>
          <w:lang w:val="en-US"/>
        </w:rPr>
        <w:t xml:space="preserve">. </w:t>
      </w:r>
      <w:r w:rsidR="001F3335">
        <w:rPr>
          <w:rFonts w:ascii="Times New Roman" w:eastAsia="Times New Roman" w:hAnsi="Times New Roman" w:cs="Times New Roman"/>
          <w:sz w:val="24"/>
          <w:szCs w:val="24"/>
          <w:lang w:val="en-US"/>
        </w:rPr>
        <w:t>Nenetsk autonomous region</w:t>
      </w:r>
      <w:r w:rsidR="00191E00">
        <w:rPr>
          <w:rFonts w:ascii="Times New Roman" w:eastAsia="Times New Roman" w:hAnsi="Times New Roman" w:cs="Times New Roman"/>
          <w:sz w:val="24"/>
          <w:szCs w:val="24"/>
          <w:lang w:val="en-US"/>
        </w:rPr>
        <w:t xml:space="preserve"> is the best according to the obtained results</w:t>
      </w:r>
      <w:r w:rsidR="001F3335">
        <w:rPr>
          <w:rFonts w:ascii="Times New Roman" w:eastAsia="Times New Roman" w:hAnsi="Times New Roman" w:cs="Times New Roman"/>
          <w:sz w:val="24"/>
          <w:szCs w:val="24"/>
          <w:lang w:val="en-US"/>
        </w:rPr>
        <w:t xml:space="preserve">. This could be explained by economic </w:t>
      </w:r>
      <w:r w:rsidR="00191E00">
        <w:rPr>
          <w:rFonts w:ascii="Times New Roman" w:eastAsia="Times New Roman" w:hAnsi="Times New Roman" w:cs="Times New Roman"/>
          <w:sz w:val="24"/>
          <w:szCs w:val="24"/>
          <w:lang w:val="en-US"/>
        </w:rPr>
        <w:t xml:space="preserve">attractiveness of </w:t>
      </w:r>
      <w:r w:rsidR="001F3335">
        <w:rPr>
          <w:rFonts w:ascii="Times New Roman" w:eastAsia="Times New Roman" w:hAnsi="Times New Roman" w:cs="Times New Roman"/>
          <w:sz w:val="24"/>
          <w:szCs w:val="24"/>
          <w:lang w:val="en-US"/>
        </w:rPr>
        <w:t>Nenetsk autonomous region</w:t>
      </w:r>
      <w:r w:rsidR="00191E00">
        <w:rPr>
          <w:rFonts w:ascii="Times New Roman" w:eastAsia="Times New Roman" w:hAnsi="Times New Roman" w:cs="Times New Roman"/>
          <w:sz w:val="24"/>
          <w:szCs w:val="24"/>
          <w:lang w:val="en-US"/>
        </w:rPr>
        <w:t xml:space="preserve"> </w:t>
      </w:r>
      <w:r w:rsidR="001F3335">
        <w:rPr>
          <w:rFonts w:ascii="Times New Roman" w:eastAsia="Times New Roman" w:hAnsi="Times New Roman" w:cs="Times New Roman"/>
          <w:sz w:val="24"/>
          <w:szCs w:val="24"/>
          <w:lang w:val="en-US"/>
        </w:rPr>
        <w:t>for</w:t>
      </w:r>
      <w:r w:rsidR="00191E00">
        <w:rPr>
          <w:rFonts w:ascii="Times New Roman" w:eastAsia="Times New Roman" w:hAnsi="Times New Roman" w:cs="Times New Roman"/>
          <w:sz w:val="24"/>
          <w:szCs w:val="24"/>
          <w:lang w:val="en-US"/>
        </w:rPr>
        <w:t xml:space="preserve"> </w:t>
      </w:r>
      <w:r w:rsidR="001F3335">
        <w:rPr>
          <w:rFonts w:ascii="Times New Roman" w:eastAsia="Times New Roman" w:hAnsi="Times New Roman" w:cs="Times New Roman"/>
          <w:sz w:val="24"/>
          <w:szCs w:val="24"/>
          <w:lang w:val="en-US"/>
        </w:rPr>
        <w:t xml:space="preserve">various </w:t>
      </w:r>
      <w:r w:rsidR="00191E00">
        <w:rPr>
          <w:rFonts w:ascii="Times New Roman" w:eastAsia="Times New Roman" w:hAnsi="Times New Roman" w:cs="Times New Roman"/>
          <w:sz w:val="24"/>
          <w:szCs w:val="24"/>
          <w:lang w:val="en-US"/>
        </w:rPr>
        <w:t xml:space="preserve">groups of workers in different industries. </w:t>
      </w:r>
      <w:r w:rsidR="00583A92">
        <w:rPr>
          <w:rFonts w:ascii="Times New Roman" w:eastAsia="Times New Roman" w:hAnsi="Times New Roman" w:cs="Times New Roman"/>
          <w:sz w:val="24"/>
          <w:szCs w:val="24"/>
          <w:lang w:val="en-US"/>
        </w:rPr>
        <w:t xml:space="preserve">Ten least efficient regions are quite big and not densely populated, e.g. Zabaikalskii or Omsk region, and smaller regions in the Central Russia, e.g. Smolensk and Vladimir regions, where inefficiency might be explained by poor management of healthcare organizations and systems. Surprisingly, </w:t>
      </w:r>
      <w:r w:rsidR="001F3335">
        <w:rPr>
          <w:rFonts w:ascii="Times New Roman" w:eastAsia="Times New Roman" w:hAnsi="Times New Roman" w:cs="Times New Roman"/>
          <w:sz w:val="24"/>
          <w:szCs w:val="24"/>
          <w:lang w:val="en-US"/>
        </w:rPr>
        <w:t>Moscow region</w:t>
      </w:r>
      <w:r w:rsidR="00583A92">
        <w:rPr>
          <w:rFonts w:ascii="Times New Roman" w:eastAsia="Times New Roman" w:hAnsi="Times New Roman" w:cs="Times New Roman"/>
          <w:sz w:val="24"/>
          <w:szCs w:val="24"/>
          <w:lang w:val="en-US"/>
        </w:rPr>
        <w:t xml:space="preserve"> has proved to be inefficient with the </w:t>
      </w:r>
      <w:r w:rsidR="001F3335">
        <w:rPr>
          <w:rFonts w:ascii="Times New Roman" w:eastAsia="Times New Roman" w:hAnsi="Times New Roman" w:cs="Times New Roman"/>
          <w:sz w:val="24"/>
          <w:szCs w:val="24"/>
          <w:lang w:val="en-US"/>
        </w:rPr>
        <w:t>26</w:t>
      </w:r>
      <w:r w:rsidR="00583A92">
        <w:rPr>
          <w:rFonts w:ascii="Times New Roman" w:eastAsia="Times New Roman" w:hAnsi="Times New Roman" w:cs="Times New Roman"/>
          <w:sz w:val="24"/>
          <w:szCs w:val="24"/>
          <w:lang w:val="en-US"/>
        </w:rPr>
        <w:t xml:space="preserve">-th place in the rank. Although it </w:t>
      </w:r>
      <w:r w:rsidR="0069569D">
        <w:rPr>
          <w:rFonts w:ascii="Times New Roman" w:eastAsia="Times New Roman" w:hAnsi="Times New Roman" w:cs="Times New Roman"/>
          <w:sz w:val="24"/>
          <w:szCs w:val="24"/>
          <w:lang w:val="en-GB"/>
        </w:rPr>
        <w:t>has</w:t>
      </w:r>
      <w:r w:rsidR="00583A92">
        <w:rPr>
          <w:rFonts w:ascii="Times New Roman" w:eastAsia="Times New Roman" w:hAnsi="Times New Roman" w:cs="Times New Roman"/>
          <w:sz w:val="24"/>
          <w:szCs w:val="24"/>
          <w:lang w:val="en-US"/>
        </w:rPr>
        <w:t xml:space="preserve"> the best </w:t>
      </w:r>
      <w:r w:rsidR="0069569D">
        <w:rPr>
          <w:rFonts w:ascii="Times New Roman" w:eastAsia="Times New Roman" w:hAnsi="Times New Roman" w:cs="Times New Roman"/>
          <w:sz w:val="24"/>
          <w:szCs w:val="24"/>
          <w:lang w:val="en-US"/>
        </w:rPr>
        <w:t>efficiency score (</w:t>
      </w:r>
      <w:r w:rsidR="00583A92">
        <w:rPr>
          <w:rFonts w:ascii="Times New Roman" w:eastAsia="Times New Roman" w:hAnsi="Times New Roman" w:cs="Times New Roman"/>
          <w:sz w:val="24"/>
          <w:szCs w:val="24"/>
          <w:lang w:val="en-US"/>
        </w:rPr>
        <w:t>result</w:t>
      </w:r>
      <w:r w:rsidR="0069569D">
        <w:rPr>
          <w:rFonts w:ascii="Times New Roman" w:eastAsia="Times New Roman" w:hAnsi="Times New Roman" w:cs="Times New Roman"/>
          <w:sz w:val="24"/>
          <w:szCs w:val="24"/>
          <w:lang w:val="en-US"/>
        </w:rPr>
        <w:t xml:space="preserve">) </w:t>
      </w:r>
      <w:r w:rsidR="00583A92">
        <w:rPr>
          <w:rFonts w:ascii="Times New Roman" w:eastAsia="Times New Roman" w:hAnsi="Times New Roman" w:cs="Times New Roman"/>
          <w:sz w:val="24"/>
          <w:szCs w:val="24"/>
          <w:lang w:val="en-US"/>
        </w:rPr>
        <w:t xml:space="preserve">among the inefficient subset, it is still </w:t>
      </w:r>
      <w:r w:rsidR="0025109B">
        <w:rPr>
          <w:rFonts w:ascii="Times New Roman" w:eastAsia="Times New Roman" w:hAnsi="Times New Roman" w:cs="Times New Roman"/>
          <w:sz w:val="24"/>
          <w:szCs w:val="24"/>
          <w:lang w:val="en-US"/>
        </w:rPr>
        <w:t xml:space="preserve">surprising how Sevastopol or Stavropol’ regions got ahead of it. Again, this may be </w:t>
      </w:r>
      <w:r w:rsidR="0040056D">
        <w:rPr>
          <w:rFonts w:ascii="Times New Roman" w:eastAsia="Times New Roman" w:hAnsi="Times New Roman" w:cs="Times New Roman"/>
          <w:sz w:val="24"/>
          <w:szCs w:val="24"/>
          <w:lang w:val="en-US"/>
        </w:rPr>
        <w:t>due</w:t>
      </w:r>
      <w:r w:rsidR="0025109B">
        <w:rPr>
          <w:rFonts w:ascii="Times New Roman" w:eastAsia="Times New Roman" w:hAnsi="Times New Roman" w:cs="Times New Roman"/>
          <w:sz w:val="24"/>
          <w:szCs w:val="24"/>
          <w:lang w:val="en-US"/>
        </w:rPr>
        <w:t xml:space="preserve"> </w:t>
      </w:r>
      <w:r w:rsidR="0040056D">
        <w:rPr>
          <w:rFonts w:ascii="Times New Roman" w:eastAsia="Times New Roman" w:hAnsi="Times New Roman" w:cs="Times New Roman"/>
          <w:sz w:val="24"/>
          <w:szCs w:val="24"/>
          <w:lang w:val="en-US"/>
        </w:rPr>
        <w:t xml:space="preserve">to </w:t>
      </w:r>
      <w:r w:rsidR="0025109B">
        <w:rPr>
          <w:rFonts w:ascii="Times New Roman" w:eastAsia="Times New Roman" w:hAnsi="Times New Roman" w:cs="Times New Roman"/>
          <w:sz w:val="24"/>
          <w:szCs w:val="24"/>
          <w:lang w:val="en-US"/>
        </w:rPr>
        <w:t xml:space="preserve">the </w:t>
      </w:r>
      <w:r w:rsidR="0040056D">
        <w:rPr>
          <w:rFonts w:ascii="Times New Roman" w:eastAsia="Times New Roman" w:hAnsi="Times New Roman" w:cs="Times New Roman"/>
          <w:sz w:val="24"/>
          <w:szCs w:val="24"/>
          <w:lang w:val="en-US"/>
        </w:rPr>
        <w:t xml:space="preserve">technical inefficiency in the management of </w:t>
      </w:r>
      <w:r w:rsidR="001F3335">
        <w:rPr>
          <w:rFonts w:ascii="Times New Roman" w:eastAsia="Times New Roman" w:hAnsi="Times New Roman" w:cs="Times New Roman"/>
          <w:sz w:val="24"/>
          <w:szCs w:val="24"/>
          <w:lang w:val="en-US"/>
        </w:rPr>
        <w:t>Moscow region</w:t>
      </w:r>
      <w:r w:rsidR="0040056D">
        <w:rPr>
          <w:rFonts w:ascii="Times New Roman" w:eastAsia="Times New Roman" w:hAnsi="Times New Roman" w:cs="Times New Roman"/>
          <w:sz w:val="24"/>
          <w:szCs w:val="24"/>
          <w:lang w:val="en-US"/>
        </w:rPr>
        <w:t xml:space="preserve">’s healthcare system or </w:t>
      </w:r>
      <w:r w:rsidR="00C93199">
        <w:rPr>
          <w:rFonts w:ascii="Times New Roman" w:eastAsia="Times New Roman" w:hAnsi="Times New Roman" w:cs="Times New Roman"/>
          <w:sz w:val="24"/>
          <w:szCs w:val="24"/>
          <w:lang w:val="en-US"/>
        </w:rPr>
        <w:t>other reasons.</w:t>
      </w:r>
    </w:p>
    <w:p w14:paraId="136E0E3A" w14:textId="2249D6E6" w:rsidR="0021308E" w:rsidRDefault="0021308E" w:rsidP="0021308E">
      <w:pPr>
        <w:spacing w:line="360" w:lineRule="auto"/>
        <w:ind w:firstLine="70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lowest efficiency score </w:t>
      </w:r>
      <w:r w:rsidR="00C41325">
        <w:rPr>
          <w:rFonts w:ascii="Times New Roman" w:eastAsia="Times New Roman" w:hAnsi="Times New Roman" w:cs="Times New Roman"/>
          <w:sz w:val="24"/>
          <w:szCs w:val="24"/>
          <w:lang w:val="en-US"/>
        </w:rPr>
        <w:t>estimated is 0,843.</w:t>
      </w:r>
      <w:r w:rsidR="008001DC">
        <w:rPr>
          <w:rFonts w:ascii="Times New Roman" w:eastAsia="Times New Roman" w:hAnsi="Times New Roman" w:cs="Times New Roman"/>
          <w:sz w:val="24"/>
          <w:szCs w:val="24"/>
          <w:lang w:val="en-US"/>
        </w:rPr>
        <w:t xml:space="preserve"> This efficiency score is estimated for Zabaikalskii region.</w:t>
      </w:r>
      <w:r w:rsidR="00C41325">
        <w:rPr>
          <w:rFonts w:ascii="Times New Roman" w:eastAsia="Times New Roman" w:hAnsi="Times New Roman" w:cs="Times New Roman"/>
          <w:sz w:val="24"/>
          <w:szCs w:val="24"/>
          <w:lang w:val="en-US"/>
        </w:rPr>
        <w:t xml:space="preserve"> It is still a relatively big efficiency score, which suggests that inefficiency in regional healthcare systems is not dramatic. </w:t>
      </w:r>
      <w:r w:rsidR="00C93199">
        <w:rPr>
          <w:rFonts w:ascii="Times New Roman" w:eastAsia="Times New Roman" w:hAnsi="Times New Roman" w:cs="Times New Roman"/>
          <w:sz w:val="24"/>
          <w:szCs w:val="24"/>
          <w:lang w:val="en-US"/>
        </w:rPr>
        <w:t>However, this table included only the data from the year 2022, and the results for 2023 may be quite different.</w:t>
      </w:r>
    </w:p>
    <w:p w14:paraId="6DBF1D04" w14:textId="34653163" w:rsidR="00C93199" w:rsidRDefault="00C93199" w:rsidP="00AC4597">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The table below shows efficiency scores (1 – efficient) and ranks (1 – the highest rank corresponds with efficiency score 1) across the same regions in 2023.</w:t>
      </w:r>
    </w:p>
    <w:p w14:paraId="6842AE0F" w14:textId="40A5C877" w:rsidR="00C93199" w:rsidRPr="00C93199" w:rsidRDefault="00C93199" w:rsidP="00C93199">
      <w:pPr>
        <w:pStyle w:val="a9"/>
        <w:keepNext/>
        <w:ind w:right="990"/>
        <w:jc w:val="right"/>
        <w:rPr>
          <w:lang w:val="en-US"/>
        </w:rPr>
      </w:pPr>
      <w:r w:rsidRPr="00C93199">
        <w:rPr>
          <w:lang w:val="en-US"/>
        </w:rPr>
        <w:t xml:space="preserve">Table </w:t>
      </w:r>
      <w:r>
        <w:fldChar w:fldCharType="begin"/>
      </w:r>
      <w:r w:rsidRPr="00C93199">
        <w:rPr>
          <w:lang w:val="en-US"/>
        </w:rPr>
        <w:instrText xml:space="preserve"> SEQ Table \* ARABIC </w:instrText>
      </w:r>
      <w:r>
        <w:fldChar w:fldCharType="separate"/>
      </w:r>
      <w:r w:rsidR="0004030C">
        <w:rPr>
          <w:noProof/>
          <w:lang w:val="en-US"/>
        </w:rPr>
        <w:t>7</w:t>
      </w:r>
      <w:r>
        <w:fldChar w:fldCharType="end"/>
      </w:r>
      <w:r>
        <w:rPr>
          <w:lang w:val="en-GB"/>
        </w:rPr>
        <w:t>. Efficiency scores and ranks in 2023</w:t>
      </w:r>
    </w:p>
    <w:tbl>
      <w:tblPr>
        <w:tblW w:w="5897" w:type="dxa"/>
        <w:jc w:val="center"/>
        <w:tblLook w:val="04A0" w:firstRow="1" w:lastRow="0" w:firstColumn="1" w:lastColumn="0" w:noHBand="0" w:noVBand="1"/>
      </w:tblPr>
      <w:tblGrid>
        <w:gridCol w:w="3777"/>
        <w:gridCol w:w="1060"/>
        <w:gridCol w:w="1060"/>
      </w:tblGrid>
      <w:tr w:rsidR="00C93199" w:rsidRPr="00C93199" w14:paraId="53D1875C" w14:textId="77777777" w:rsidTr="00C93199">
        <w:trPr>
          <w:trHeight w:val="300"/>
          <w:jc w:val="center"/>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60D102" w14:textId="7381E099" w:rsidR="00C93199" w:rsidRPr="008C3F2D" w:rsidRDefault="009E6005" w:rsidP="00C93199">
            <w:pPr>
              <w:spacing w:after="0" w:line="240" w:lineRule="auto"/>
              <w:rPr>
                <w:rFonts w:ascii="Times New Roman" w:eastAsia="Times New Roman" w:hAnsi="Times New Roman" w:cs="Times New Roman"/>
                <w:b/>
                <w:color w:val="000000"/>
                <w:lang w:val="en-GB" w:eastAsia="ja-JP"/>
              </w:rPr>
            </w:pPr>
            <w:r w:rsidRPr="008C3F2D">
              <w:rPr>
                <w:rFonts w:ascii="Times New Roman" w:eastAsia="Times New Roman" w:hAnsi="Times New Roman" w:cs="Times New Roman"/>
                <w:b/>
                <w:color w:val="000000"/>
                <w:lang w:val="en-GB" w:eastAsia="ja-JP"/>
              </w:rPr>
              <w:t>Subject of the Russian Federation</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063F33F0" w14:textId="106D86C5" w:rsidR="00C93199" w:rsidRPr="008C3F2D" w:rsidRDefault="00C93199" w:rsidP="00C93199">
            <w:pPr>
              <w:spacing w:after="0" w:line="240" w:lineRule="auto"/>
              <w:rPr>
                <w:rFonts w:ascii="Times New Roman" w:eastAsia="Times New Roman" w:hAnsi="Times New Roman" w:cs="Times New Roman"/>
                <w:b/>
                <w:color w:val="000000"/>
                <w:lang w:val="en-GB" w:eastAsia="ja-JP"/>
              </w:rPr>
            </w:pPr>
            <w:r w:rsidRPr="008C3F2D">
              <w:rPr>
                <w:rFonts w:ascii="Times New Roman" w:eastAsia="Times New Roman" w:hAnsi="Times New Roman" w:cs="Times New Roman"/>
                <w:b/>
                <w:color w:val="000000"/>
                <w:lang w:val="en-GB" w:eastAsia="ja-JP"/>
              </w:rPr>
              <w:t>Score</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41B83B8E" w14:textId="616D7A93" w:rsidR="00C93199" w:rsidRPr="008C3F2D" w:rsidRDefault="00C93199" w:rsidP="00C93199">
            <w:pPr>
              <w:spacing w:after="0" w:line="240" w:lineRule="auto"/>
              <w:rPr>
                <w:rFonts w:ascii="Times New Roman" w:eastAsia="Times New Roman" w:hAnsi="Times New Roman" w:cs="Times New Roman"/>
                <w:b/>
                <w:color w:val="000000"/>
                <w:lang w:val="en-GB" w:eastAsia="ja-JP"/>
              </w:rPr>
            </w:pPr>
            <w:r w:rsidRPr="008C3F2D">
              <w:rPr>
                <w:rFonts w:ascii="Times New Roman" w:eastAsia="Times New Roman" w:hAnsi="Times New Roman" w:cs="Times New Roman"/>
                <w:b/>
                <w:color w:val="000000"/>
                <w:lang w:val="en-GB" w:eastAsia="ja-JP"/>
              </w:rPr>
              <w:t>Rank</w:t>
            </w:r>
          </w:p>
        </w:tc>
      </w:tr>
      <w:tr w:rsidR="00C93199" w:rsidRPr="00C93199" w14:paraId="05471C7B"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418E7C0E" w14:textId="77777777" w:rsidR="00C93199" w:rsidRPr="00C41325" w:rsidRDefault="00C93199" w:rsidP="00C93199">
            <w:pPr>
              <w:spacing w:after="0" w:line="240" w:lineRule="auto"/>
              <w:rPr>
                <w:rFonts w:ascii="Times New Roman" w:eastAsia="Times New Roman" w:hAnsi="Times New Roman" w:cs="Times New Roman"/>
                <w:color w:val="000000"/>
                <w:lang w:eastAsia="ja-JP"/>
              </w:rPr>
            </w:pPr>
            <w:r w:rsidRPr="00C41325">
              <w:rPr>
                <w:rFonts w:ascii="Times New Roman" w:eastAsia="Times New Roman" w:hAnsi="Times New Roman" w:cs="Times New Roman"/>
                <w:color w:val="000000"/>
                <w:lang w:eastAsia="ja-JP"/>
              </w:rPr>
              <w:t>Nenetsk autonomous region 2</w:t>
            </w:r>
          </w:p>
        </w:tc>
        <w:tc>
          <w:tcPr>
            <w:tcW w:w="1060" w:type="dxa"/>
            <w:tcBorders>
              <w:top w:val="nil"/>
              <w:left w:val="nil"/>
              <w:bottom w:val="single" w:sz="4" w:space="0" w:color="auto"/>
              <w:right w:val="single" w:sz="4" w:space="0" w:color="auto"/>
            </w:tcBorders>
            <w:shd w:val="clear" w:color="auto" w:fill="auto"/>
            <w:noWrap/>
            <w:vAlign w:val="bottom"/>
            <w:hideMark/>
          </w:tcPr>
          <w:p w14:paraId="123A06CC"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1</w:t>
            </w:r>
          </w:p>
        </w:tc>
        <w:tc>
          <w:tcPr>
            <w:tcW w:w="1060" w:type="dxa"/>
            <w:tcBorders>
              <w:top w:val="nil"/>
              <w:left w:val="nil"/>
              <w:bottom w:val="single" w:sz="4" w:space="0" w:color="auto"/>
              <w:right w:val="single" w:sz="4" w:space="0" w:color="auto"/>
            </w:tcBorders>
            <w:shd w:val="clear" w:color="auto" w:fill="auto"/>
            <w:noWrap/>
            <w:vAlign w:val="bottom"/>
            <w:hideMark/>
          </w:tcPr>
          <w:p w14:paraId="57236E30"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1</w:t>
            </w:r>
          </w:p>
        </w:tc>
      </w:tr>
      <w:tr w:rsidR="00C93199" w:rsidRPr="00C93199" w14:paraId="45CDB2D6"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734B26EC" w14:textId="77777777" w:rsidR="00C93199" w:rsidRPr="00C41325" w:rsidRDefault="00C93199" w:rsidP="00C93199">
            <w:pPr>
              <w:spacing w:after="0" w:line="240" w:lineRule="auto"/>
              <w:rPr>
                <w:rFonts w:ascii="Times New Roman" w:eastAsia="Times New Roman" w:hAnsi="Times New Roman" w:cs="Times New Roman"/>
                <w:color w:val="000000"/>
                <w:lang w:eastAsia="ja-JP"/>
              </w:rPr>
            </w:pPr>
            <w:r w:rsidRPr="00C41325">
              <w:rPr>
                <w:rFonts w:ascii="Times New Roman" w:eastAsia="Times New Roman" w:hAnsi="Times New Roman" w:cs="Times New Roman"/>
                <w:color w:val="000000"/>
                <w:lang w:eastAsia="ja-JP"/>
              </w:rPr>
              <w:t>Republic of Kalmykia 2</w:t>
            </w:r>
          </w:p>
        </w:tc>
        <w:tc>
          <w:tcPr>
            <w:tcW w:w="1060" w:type="dxa"/>
            <w:tcBorders>
              <w:top w:val="nil"/>
              <w:left w:val="nil"/>
              <w:bottom w:val="single" w:sz="4" w:space="0" w:color="auto"/>
              <w:right w:val="single" w:sz="4" w:space="0" w:color="auto"/>
            </w:tcBorders>
            <w:shd w:val="clear" w:color="auto" w:fill="auto"/>
            <w:noWrap/>
            <w:vAlign w:val="bottom"/>
            <w:hideMark/>
          </w:tcPr>
          <w:p w14:paraId="25210FFE"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1</w:t>
            </w:r>
          </w:p>
        </w:tc>
        <w:tc>
          <w:tcPr>
            <w:tcW w:w="1060" w:type="dxa"/>
            <w:tcBorders>
              <w:top w:val="nil"/>
              <w:left w:val="nil"/>
              <w:bottom w:val="single" w:sz="4" w:space="0" w:color="auto"/>
              <w:right w:val="single" w:sz="4" w:space="0" w:color="auto"/>
            </w:tcBorders>
            <w:shd w:val="clear" w:color="auto" w:fill="auto"/>
            <w:noWrap/>
            <w:vAlign w:val="bottom"/>
            <w:hideMark/>
          </w:tcPr>
          <w:p w14:paraId="006F3840"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1</w:t>
            </w:r>
          </w:p>
        </w:tc>
      </w:tr>
      <w:tr w:rsidR="00C93199" w:rsidRPr="00C93199" w14:paraId="771C0806"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7F528F6F" w14:textId="77777777" w:rsidR="00C93199" w:rsidRPr="00C41325" w:rsidRDefault="00C93199" w:rsidP="00C93199">
            <w:pPr>
              <w:spacing w:after="0" w:line="240" w:lineRule="auto"/>
              <w:rPr>
                <w:rFonts w:ascii="Times New Roman" w:eastAsia="Times New Roman" w:hAnsi="Times New Roman" w:cs="Times New Roman"/>
                <w:color w:val="000000"/>
                <w:lang w:eastAsia="ja-JP"/>
              </w:rPr>
            </w:pPr>
            <w:r w:rsidRPr="00C41325">
              <w:rPr>
                <w:rFonts w:ascii="Times New Roman" w:eastAsia="Times New Roman" w:hAnsi="Times New Roman" w:cs="Times New Roman"/>
                <w:color w:val="000000"/>
                <w:lang w:eastAsia="ja-JP"/>
              </w:rPr>
              <w:t>Sevastopol 2</w:t>
            </w:r>
          </w:p>
        </w:tc>
        <w:tc>
          <w:tcPr>
            <w:tcW w:w="1060" w:type="dxa"/>
            <w:tcBorders>
              <w:top w:val="nil"/>
              <w:left w:val="nil"/>
              <w:bottom w:val="single" w:sz="4" w:space="0" w:color="auto"/>
              <w:right w:val="single" w:sz="4" w:space="0" w:color="auto"/>
            </w:tcBorders>
            <w:shd w:val="clear" w:color="auto" w:fill="auto"/>
            <w:noWrap/>
            <w:vAlign w:val="bottom"/>
            <w:hideMark/>
          </w:tcPr>
          <w:p w14:paraId="1D559CDF"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1</w:t>
            </w:r>
          </w:p>
        </w:tc>
        <w:tc>
          <w:tcPr>
            <w:tcW w:w="1060" w:type="dxa"/>
            <w:tcBorders>
              <w:top w:val="nil"/>
              <w:left w:val="nil"/>
              <w:bottom w:val="single" w:sz="4" w:space="0" w:color="auto"/>
              <w:right w:val="single" w:sz="4" w:space="0" w:color="auto"/>
            </w:tcBorders>
            <w:shd w:val="clear" w:color="auto" w:fill="auto"/>
            <w:noWrap/>
            <w:vAlign w:val="bottom"/>
            <w:hideMark/>
          </w:tcPr>
          <w:p w14:paraId="786FE11D"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1</w:t>
            </w:r>
          </w:p>
        </w:tc>
      </w:tr>
      <w:tr w:rsidR="00C93199" w:rsidRPr="00C93199" w14:paraId="2A6D8E5D"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096CBD01" w14:textId="77777777" w:rsidR="00C93199" w:rsidRPr="00C41325" w:rsidRDefault="00C93199" w:rsidP="00C93199">
            <w:pPr>
              <w:spacing w:after="0" w:line="240" w:lineRule="auto"/>
              <w:rPr>
                <w:rFonts w:ascii="Times New Roman" w:eastAsia="Times New Roman" w:hAnsi="Times New Roman" w:cs="Times New Roman"/>
                <w:color w:val="000000"/>
                <w:lang w:eastAsia="ja-JP"/>
              </w:rPr>
            </w:pPr>
            <w:r w:rsidRPr="00C41325">
              <w:rPr>
                <w:rFonts w:ascii="Times New Roman" w:eastAsia="Times New Roman" w:hAnsi="Times New Roman" w:cs="Times New Roman"/>
                <w:color w:val="000000"/>
                <w:lang w:eastAsia="ja-JP"/>
              </w:rPr>
              <w:t>Republic of Dagestan 2</w:t>
            </w:r>
          </w:p>
        </w:tc>
        <w:tc>
          <w:tcPr>
            <w:tcW w:w="1060" w:type="dxa"/>
            <w:tcBorders>
              <w:top w:val="nil"/>
              <w:left w:val="nil"/>
              <w:bottom w:val="single" w:sz="4" w:space="0" w:color="auto"/>
              <w:right w:val="single" w:sz="4" w:space="0" w:color="auto"/>
            </w:tcBorders>
            <w:shd w:val="clear" w:color="auto" w:fill="auto"/>
            <w:noWrap/>
            <w:vAlign w:val="bottom"/>
            <w:hideMark/>
          </w:tcPr>
          <w:p w14:paraId="2B9B755A"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1</w:t>
            </w:r>
          </w:p>
        </w:tc>
        <w:tc>
          <w:tcPr>
            <w:tcW w:w="1060" w:type="dxa"/>
            <w:tcBorders>
              <w:top w:val="nil"/>
              <w:left w:val="nil"/>
              <w:bottom w:val="single" w:sz="4" w:space="0" w:color="auto"/>
              <w:right w:val="single" w:sz="4" w:space="0" w:color="auto"/>
            </w:tcBorders>
            <w:shd w:val="clear" w:color="auto" w:fill="auto"/>
            <w:noWrap/>
            <w:vAlign w:val="bottom"/>
            <w:hideMark/>
          </w:tcPr>
          <w:p w14:paraId="05F1DB0F"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1</w:t>
            </w:r>
          </w:p>
        </w:tc>
      </w:tr>
      <w:tr w:rsidR="00C93199" w:rsidRPr="00C93199" w14:paraId="0B6D6371"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47FB5D4D" w14:textId="77777777" w:rsidR="00C93199" w:rsidRPr="00C41325" w:rsidRDefault="00C93199" w:rsidP="00C93199">
            <w:pPr>
              <w:spacing w:after="0" w:line="240" w:lineRule="auto"/>
              <w:rPr>
                <w:rFonts w:ascii="Times New Roman" w:eastAsia="Times New Roman" w:hAnsi="Times New Roman" w:cs="Times New Roman"/>
                <w:color w:val="000000"/>
                <w:lang w:eastAsia="ja-JP"/>
              </w:rPr>
            </w:pPr>
            <w:r w:rsidRPr="00C41325">
              <w:rPr>
                <w:rFonts w:ascii="Times New Roman" w:eastAsia="Times New Roman" w:hAnsi="Times New Roman" w:cs="Times New Roman"/>
                <w:color w:val="000000"/>
                <w:lang w:eastAsia="ja-JP"/>
              </w:rPr>
              <w:t>Republic of Ingushetiya 2</w:t>
            </w:r>
          </w:p>
        </w:tc>
        <w:tc>
          <w:tcPr>
            <w:tcW w:w="1060" w:type="dxa"/>
            <w:tcBorders>
              <w:top w:val="nil"/>
              <w:left w:val="nil"/>
              <w:bottom w:val="single" w:sz="4" w:space="0" w:color="auto"/>
              <w:right w:val="single" w:sz="4" w:space="0" w:color="auto"/>
            </w:tcBorders>
            <w:shd w:val="clear" w:color="auto" w:fill="auto"/>
            <w:noWrap/>
            <w:vAlign w:val="bottom"/>
            <w:hideMark/>
          </w:tcPr>
          <w:p w14:paraId="113732CF"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1</w:t>
            </w:r>
          </w:p>
        </w:tc>
        <w:tc>
          <w:tcPr>
            <w:tcW w:w="1060" w:type="dxa"/>
            <w:tcBorders>
              <w:top w:val="nil"/>
              <w:left w:val="nil"/>
              <w:bottom w:val="single" w:sz="4" w:space="0" w:color="auto"/>
              <w:right w:val="single" w:sz="4" w:space="0" w:color="auto"/>
            </w:tcBorders>
            <w:shd w:val="clear" w:color="auto" w:fill="auto"/>
            <w:noWrap/>
            <w:vAlign w:val="bottom"/>
            <w:hideMark/>
          </w:tcPr>
          <w:p w14:paraId="0DA4EEE4"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1</w:t>
            </w:r>
          </w:p>
        </w:tc>
      </w:tr>
      <w:tr w:rsidR="00C93199" w:rsidRPr="00C93199" w14:paraId="2D2E54DD"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7E8CABE1" w14:textId="77777777" w:rsidR="00C93199" w:rsidRPr="00C41325" w:rsidRDefault="00C93199" w:rsidP="00C93199">
            <w:pPr>
              <w:spacing w:after="0" w:line="240" w:lineRule="auto"/>
              <w:rPr>
                <w:rFonts w:ascii="Times New Roman" w:eastAsia="Times New Roman" w:hAnsi="Times New Roman" w:cs="Times New Roman"/>
                <w:color w:val="000000"/>
                <w:lang w:eastAsia="ja-JP"/>
              </w:rPr>
            </w:pPr>
            <w:r w:rsidRPr="00C41325">
              <w:rPr>
                <w:rFonts w:ascii="Times New Roman" w:eastAsia="Times New Roman" w:hAnsi="Times New Roman" w:cs="Times New Roman"/>
                <w:color w:val="000000"/>
                <w:lang w:eastAsia="ja-JP"/>
              </w:rPr>
              <w:t xml:space="preserve"> Republic Kabardino-Balkariya 2</w:t>
            </w:r>
          </w:p>
        </w:tc>
        <w:tc>
          <w:tcPr>
            <w:tcW w:w="1060" w:type="dxa"/>
            <w:tcBorders>
              <w:top w:val="nil"/>
              <w:left w:val="nil"/>
              <w:bottom w:val="single" w:sz="4" w:space="0" w:color="auto"/>
              <w:right w:val="single" w:sz="4" w:space="0" w:color="auto"/>
            </w:tcBorders>
            <w:shd w:val="clear" w:color="auto" w:fill="auto"/>
            <w:noWrap/>
            <w:vAlign w:val="bottom"/>
            <w:hideMark/>
          </w:tcPr>
          <w:p w14:paraId="75AAE207"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1</w:t>
            </w:r>
          </w:p>
        </w:tc>
        <w:tc>
          <w:tcPr>
            <w:tcW w:w="1060" w:type="dxa"/>
            <w:tcBorders>
              <w:top w:val="nil"/>
              <w:left w:val="nil"/>
              <w:bottom w:val="single" w:sz="4" w:space="0" w:color="auto"/>
              <w:right w:val="single" w:sz="4" w:space="0" w:color="auto"/>
            </w:tcBorders>
            <w:shd w:val="clear" w:color="auto" w:fill="auto"/>
            <w:noWrap/>
            <w:vAlign w:val="bottom"/>
            <w:hideMark/>
          </w:tcPr>
          <w:p w14:paraId="37AE1A28"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1</w:t>
            </w:r>
          </w:p>
        </w:tc>
      </w:tr>
      <w:tr w:rsidR="00C93199" w:rsidRPr="00C93199" w14:paraId="266106EB"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657A5E13" w14:textId="77777777" w:rsidR="00C93199" w:rsidRPr="00C41325" w:rsidRDefault="00C93199" w:rsidP="00C93199">
            <w:pPr>
              <w:spacing w:after="0" w:line="240" w:lineRule="auto"/>
              <w:rPr>
                <w:rFonts w:ascii="Times New Roman" w:eastAsia="Times New Roman" w:hAnsi="Times New Roman" w:cs="Times New Roman"/>
                <w:color w:val="000000"/>
                <w:lang w:eastAsia="ja-JP"/>
              </w:rPr>
            </w:pPr>
            <w:r w:rsidRPr="00C41325">
              <w:rPr>
                <w:rFonts w:ascii="Times New Roman" w:eastAsia="Times New Roman" w:hAnsi="Times New Roman" w:cs="Times New Roman"/>
                <w:color w:val="000000"/>
                <w:lang w:eastAsia="ja-JP"/>
              </w:rPr>
              <w:t>Republic of Karachaevo-Cherkessiya 2</w:t>
            </w:r>
          </w:p>
        </w:tc>
        <w:tc>
          <w:tcPr>
            <w:tcW w:w="1060" w:type="dxa"/>
            <w:tcBorders>
              <w:top w:val="nil"/>
              <w:left w:val="nil"/>
              <w:bottom w:val="single" w:sz="4" w:space="0" w:color="auto"/>
              <w:right w:val="single" w:sz="4" w:space="0" w:color="auto"/>
            </w:tcBorders>
            <w:shd w:val="clear" w:color="auto" w:fill="auto"/>
            <w:noWrap/>
            <w:vAlign w:val="bottom"/>
            <w:hideMark/>
          </w:tcPr>
          <w:p w14:paraId="2277FD29"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1</w:t>
            </w:r>
          </w:p>
        </w:tc>
        <w:tc>
          <w:tcPr>
            <w:tcW w:w="1060" w:type="dxa"/>
            <w:tcBorders>
              <w:top w:val="nil"/>
              <w:left w:val="nil"/>
              <w:bottom w:val="single" w:sz="4" w:space="0" w:color="auto"/>
              <w:right w:val="single" w:sz="4" w:space="0" w:color="auto"/>
            </w:tcBorders>
            <w:shd w:val="clear" w:color="auto" w:fill="auto"/>
            <w:noWrap/>
            <w:vAlign w:val="bottom"/>
            <w:hideMark/>
          </w:tcPr>
          <w:p w14:paraId="7037C3D7"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1</w:t>
            </w:r>
          </w:p>
        </w:tc>
      </w:tr>
      <w:tr w:rsidR="00C93199" w:rsidRPr="00C93199" w14:paraId="190E6DD0"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735329ED" w14:textId="77777777" w:rsidR="00C93199" w:rsidRPr="00C41325" w:rsidRDefault="00C93199" w:rsidP="00C93199">
            <w:pPr>
              <w:spacing w:after="0" w:line="240" w:lineRule="auto"/>
              <w:rPr>
                <w:rFonts w:ascii="Times New Roman" w:eastAsia="Times New Roman" w:hAnsi="Times New Roman" w:cs="Times New Roman"/>
                <w:color w:val="000000"/>
                <w:lang w:val="en-US" w:eastAsia="ja-JP"/>
              </w:rPr>
            </w:pPr>
            <w:r w:rsidRPr="00C41325">
              <w:rPr>
                <w:rFonts w:ascii="Times New Roman" w:eastAsia="Times New Roman" w:hAnsi="Times New Roman" w:cs="Times New Roman"/>
                <w:color w:val="000000"/>
                <w:lang w:val="en-US" w:eastAsia="ja-JP"/>
              </w:rPr>
              <w:t>Republic of Northern Osetiya - Alaniya 2</w:t>
            </w:r>
          </w:p>
        </w:tc>
        <w:tc>
          <w:tcPr>
            <w:tcW w:w="1060" w:type="dxa"/>
            <w:tcBorders>
              <w:top w:val="nil"/>
              <w:left w:val="nil"/>
              <w:bottom w:val="single" w:sz="4" w:space="0" w:color="auto"/>
              <w:right w:val="single" w:sz="4" w:space="0" w:color="auto"/>
            </w:tcBorders>
            <w:shd w:val="clear" w:color="auto" w:fill="auto"/>
            <w:noWrap/>
            <w:vAlign w:val="bottom"/>
            <w:hideMark/>
          </w:tcPr>
          <w:p w14:paraId="587C7104"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1</w:t>
            </w:r>
          </w:p>
        </w:tc>
        <w:tc>
          <w:tcPr>
            <w:tcW w:w="1060" w:type="dxa"/>
            <w:tcBorders>
              <w:top w:val="nil"/>
              <w:left w:val="nil"/>
              <w:bottom w:val="single" w:sz="4" w:space="0" w:color="auto"/>
              <w:right w:val="single" w:sz="4" w:space="0" w:color="auto"/>
            </w:tcBorders>
            <w:shd w:val="clear" w:color="auto" w:fill="auto"/>
            <w:noWrap/>
            <w:vAlign w:val="bottom"/>
            <w:hideMark/>
          </w:tcPr>
          <w:p w14:paraId="39089379"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1</w:t>
            </w:r>
          </w:p>
        </w:tc>
      </w:tr>
      <w:tr w:rsidR="00C93199" w:rsidRPr="00C93199" w14:paraId="0CAEB67E"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59978AC5" w14:textId="77777777" w:rsidR="00C93199" w:rsidRPr="00C41325" w:rsidRDefault="00C93199" w:rsidP="00C93199">
            <w:pPr>
              <w:spacing w:after="0" w:line="240" w:lineRule="auto"/>
              <w:rPr>
                <w:rFonts w:ascii="Times New Roman" w:eastAsia="Times New Roman" w:hAnsi="Times New Roman" w:cs="Times New Roman"/>
                <w:color w:val="000000"/>
                <w:lang w:eastAsia="ja-JP"/>
              </w:rPr>
            </w:pPr>
            <w:r w:rsidRPr="00C41325">
              <w:rPr>
                <w:rFonts w:ascii="Times New Roman" w:eastAsia="Times New Roman" w:hAnsi="Times New Roman" w:cs="Times New Roman"/>
                <w:color w:val="000000"/>
                <w:lang w:eastAsia="ja-JP"/>
              </w:rPr>
              <w:t>Republic of Chechnya 2</w:t>
            </w:r>
          </w:p>
        </w:tc>
        <w:tc>
          <w:tcPr>
            <w:tcW w:w="1060" w:type="dxa"/>
            <w:tcBorders>
              <w:top w:val="nil"/>
              <w:left w:val="nil"/>
              <w:bottom w:val="single" w:sz="4" w:space="0" w:color="auto"/>
              <w:right w:val="single" w:sz="4" w:space="0" w:color="auto"/>
            </w:tcBorders>
            <w:shd w:val="clear" w:color="auto" w:fill="auto"/>
            <w:noWrap/>
            <w:vAlign w:val="bottom"/>
            <w:hideMark/>
          </w:tcPr>
          <w:p w14:paraId="25B388FA"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1</w:t>
            </w:r>
          </w:p>
        </w:tc>
        <w:tc>
          <w:tcPr>
            <w:tcW w:w="1060" w:type="dxa"/>
            <w:tcBorders>
              <w:top w:val="nil"/>
              <w:left w:val="nil"/>
              <w:bottom w:val="single" w:sz="4" w:space="0" w:color="auto"/>
              <w:right w:val="single" w:sz="4" w:space="0" w:color="auto"/>
            </w:tcBorders>
            <w:shd w:val="clear" w:color="auto" w:fill="auto"/>
            <w:noWrap/>
            <w:vAlign w:val="bottom"/>
            <w:hideMark/>
          </w:tcPr>
          <w:p w14:paraId="739A9763"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1</w:t>
            </w:r>
          </w:p>
        </w:tc>
      </w:tr>
      <w:tr w:rsidR="00C93199" w:rsidRPr="00C93199" w14:paraId="644F9B68"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259BA743" w14:textId="77777777" w:rsidR="00C93199" w:rsidRPr="00C41325" w:rsidRDefault="00C93199" w:rsidP="00C93199">
            <w:pPr>
              <w:spacing w:after="0" w:line="240" w:lineRule="auto"/>
              <w:rPr>
                <w:rFonts w:ascii="Times New Roman" w:eastAsia="Times New Roman" w:hAnsi="Times New Roman" w:cs="Times New Roman"/>
                <w:color w:val="000000"/>
                <w:lang w:eastAsia="ja-JP"/>
              </w:rPr>
            </w:pPr>
            <w:r w:rsidRPr="00C41325">
              <w:rPr>
                <w:rFonts w:ascii="Times New Roman" w:eastAsia="Times New Roman" w:hAnsi="Times New Roman" w:cs="Times New Roman"/>
                <w:color w:val="000000"/>
                <w:lang w:eastAsia="ja-JP"/>
              </w:rPr>
              <w:t>Stavropol' region 2</w:t>
            </w:r>
          </w:p>
        </w:tc>
        <w:tc>
          <w:tcPr>
            <w:tcW w:w="1060" w:type="dxa"/>
            <w:tcBorders>
              <w:top w:val="nil"/>
              <w:left w:val="nil"/>
              <w:bottom w:val="single" w:sz="4" w:space="0" w:color="auto"/>
              <w:right w:val="single" w:sz="4" w:space="0" w:color="auto"/>
            </w:tcBorders>
            <w:shd w:val="clear" w:color="auto" w:fill="auto"/>
            <w:noWrap/>
            <w:vAlign w:val="bottom"/>
            <w:hideMark/>
          </w:tcPr>
          <w:p w14:paraId="5F6C849D"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1</w:t>
            </w:r>
          </w:p>
        </w:tc>
        <w:tc>
          <w:tcPr>
            <w:tcW w:w="1060" w:type="dxa"/>
            <w:tcBorders>
              <w:top w:val="nil"/>
              <w:left w:val="nil"/>
              <w:bottom w:val="single" w:sz="4" w:space="0" w:color="auto"/>
              <w:right w:val="single" w:sz="4" w:space="0" w:color="auto"/>
            </w:tcBorders>
            <w:shd w:val="clear" w:color="auto" w:fill="auto"/>
            <w:noWrap/>
            <w:vAlign w:val="bottom"/>
            <w:hideMark/>
          </w:tcPr>
          <w:p w14:paraId="61285B9E"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1</w:t>
            </w:r>
          </w:p>
        </w:tc>
      </w:tr>
      <w:tr w:rsidR="00C93199" w:rsidRPr="00C93199" w14:paraId="723A8DF5"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5D09CAE8" w14:textId="77777777" w:rsidR="00C93199" w:rsidRPr="00C41325" w:rsidRDefault="00C93199" w:rsidP="00C93199">
            <w:pPr>
              <w:spacing w:after="0" w:line="240" w:lineRule="auto"/>
              <w:rPr>
                <w:rFonts w:ascii="Times New Roman" w:eastAsia="Times New Roman" w:hAnsi="Times New Roman" w:cs="Times New Roman"/>
                <w:color w:val="000000"/>
                <w:lang w:eastAsia="ja-JP"/>
              </w:rPr>
            </w:pPr>
            <w:r w:rsidRPr="00C41325">
              <w:rPr>
                <w:rFonts w:ascii="Times New Roman" w:eastAsia="Times New Roman" w:hAnsi="Times New Roman" w:cs="Times New Roman"/>
                <w:color w:val="000000"/>
                <w:lang w:eastAsia="ja-JP"/>
              </w:rPr>
              <w:t>Hanty-Mansiiskii autonomous region 2</w:t>
            </w:r>
          </w:p>
        </w:tc>
        <w:tc>
          <w:tcPr>
            <w:tcW w:w="1060" w:type="dxa"/>
            <w:tcBorders>
              <w:top w:val="nil"/>
              <w:left w:val="nil"/>
              <w:bottom w:val="single" w:sz="4" w:space="0" w:color="auto"/>
              <w:right w:val="single" w:sz="4" w:space="0" w:color="auto"/>
            </w:tcBorders>
            <w:shd w:val="clear" w:color="auto" w:fill="auto"/>
            <w:noWrap/>
            <w:vAlign w:val="bottom"/>
            <w:hideMark/>
          </w:tcPr>
          <w:p w14:paraId="5BBA1639"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1</w:t>
            </w:r>
          </w:p>
        </w:tc>
        <w:tc>
          <w:tcPr>
            <w:tcW w:w="1060" w:type="dxa"/>
            <w:tcBorders>
              <w:top w:val="nil"/>
              <w:left w:val="nil"/>
              <w:bottom w:val="single" w:sz="4" w:space="0" w:color="auto"/>
              <w:right w:val="single" w:sz="4" w:space="0" w:color="auto"/>
            </w:tcBorders>
            <w:shd w:val="clear" w:color="auto" w:fill="auto"/>
            <w:noWrap/>
            <w:vAlign w:val="bottom"/>
            <w:hideMark/>
          </w:tcPr>
          <w:p w14:paraId="0CF370C9"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1</w:t>
            </w:r>
          </w:p>
        </w:tc>
      </w:tr>
      <w:tr w:rsidR="00C93199" w:rsidRPr="00C93199" w14:paraId="486112E1"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4B64E005" w14:textId="77777777" w:rsidR="00C93199" w:rsidRPr="00C41325" w:rsidRDefault="00C93199" w:rsidP="00C93199">
            <w:pPr>
              <w:spacing w:after="0" w:line="240" w:lineRule="auto"/>
              <w:rPr>
                <w:rFonts w:ascii="Times New Roman" w:eastAsia="Times New Roman" w:hAnsi="Times New Roman" w:cs="Times New Roman"/>
                <w:color w:val="000000"/>
                <w:lang w:eastAsia="ja-JP"/>
              </w:rPr>
            </w:pPr>
            <w:r w:rsidRPr="00C41325">
              <w:rPr>
                <w:rFonts w:ascii="Times New Roman" w:eastAsia="Times New Roman" w:hAnsi="Times New Roman" w:cs="Times New Roman"/>
                <w:color w:val="000000"/>
                <w:lang w:eastAsia="ja-JP"/>
              </w:rPr>
              <w:lastRenderedPageBreak/>
              <w:t>Yamalo-Nenetskii autonomous region 2</w:t>
            </w:r>
          </w:p>
        </w:tc>
        <w:tc>
          <w:tcPr>
            <w:tcW w:w="1060" w:type="dxa"/>
            <w:tcBorders>
              <w:top w:val="nil"/>
              <w:left w:val="nil"/>
              <w:bottom w:val="single" w:sz="4" w:space="0" w:color="auto"/>
              <w:right w:val="single" w:sz="4" w:space="0" w:color="auto"/>
            </w:tcBorders>
            <w:shd w:val="clear" w:color="auto" w:fill="auto"/>
            <w:noWrap/>
            <w:vAlign w:val="bottom"/>
            <w:hideMark/>
          </w:tcPr>
          <w:p w14:paraId="77F30EEF"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1</w:t>
            </w:r>
          </w:p>
        </w:tc>
        <w:tc>
          <w:tcPr>
            <w:tcW w:w="1060" w:type="dxa"/>
            <w:tcBorders>
              <w:top w:val="nil"/>
              <w:left w:val="nil"/>
              <w:bottom w:val="single" w:sz="4" w:space="0" w:color="auto"/>
              <w:right w:val="single" w:sz="4" w:space="0" w:color="auto"/>
            </w:tcBorders>
            <w:shd w:val="clear" w:color="auto" w:fill="auto"/>
            <w:noWrap/>
            <w:vAlign w:val="bottom"/>
            <w:hideMark/>
          </w:tcPr>
          <w:p w14:paraId="4290CEFA"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1</w:t>
            </w:r>
          </w:p>
        </w:tc>
      </w:tr>
      <w:tr w:rsidR="00C93199" w:rsidRPr="00C93199" w14:paraId="79F4C441"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4F1E1535" w14:textId="77777777" w:rsidR="00C93199" w:rsidRPr="00C41325" w:rsidRDefault="00C93199" w:rsidP="00C93199">
            <w:pPr>
              <w:spacing w:after="0" w:line="240" w:lineRule="auto"/>
              <w:rPr>
                <w:rFonts w:ascii="Times New Roman" w:eastAsia="Times New Roman" w:hAnsi="Times New Roman" w:cs="Times New Roman"/>
                <w:color w:val="000000"/>
                <w:lang w:eastAsia="ja-JP"/>
              </w:rPr>
            </w:pPr>
            <w:r w:rsidRPr="00C41325">
              <w:rPr>
                <w:rFonts w:ascii="Times New Roman" w:eastAsia="Times New Roman" w:hAnsi="Times New Roman" w:cs="Times New Roman"/>
                <w:color w:val="000000"/>
                <w:lang w:eastAsia="ja-JP"/>
              </w:rPr>
              <w:t>Chelyabinsk region 2</w:t>
            </w:r>
          </w:p>
        </w:tc>
        <w:tc>
          <w:tcPr>
            <w:tcW w:w="1060" w:type="dxa"/>
            <w:tcBorders>
              <w:top w:val="nil"/>
              <w:left w:val="nil"/>
              <w:bottom w:val="single" w:sz="4" w:space="0" w:color="auto"/>
              <w:right w:val="single" w:sz="4" w:space="0" w:color="auto"/>
            </w:tcBorders>
            <w:shd w:val="clear" w:color="auto" w:fill="auto"/>
            <w:noWrap/>
            <w:vAlign w:val="bottom"/>
            <w:hideMark/>
          </w:tcPr>
          <w:p w14:paraId="5020796E"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1</w:t>
            </w:r>
          </w:p>
        </w:tc>
        <w:tc>
          <w:tcPr>
            <w:tcW w:w="1060" w:type="dxa"/>
            <w:tcBorders>
              <w:top w:val="nil"/>
              <w:left w:val="nil"/>
              <w:bottom w:val="single" w:sz="4" w:space="0" w:color="auto"/>
              <w:right w:val="single" w:sz="4" w:space="0" w:color="auto"/>
            </w:tcBorders>
            <w:shd w:val="clear" w:color="auto" w:fill="auto"/>
            <w:noWrap/>
            <w:vAlign w:val="bottom"/>
            <w:hideMark/>
          </w:tcPr>
          <w:p w14:paraId="08DF4F60"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1</w:t>
            </w:r>
          </w:p>
        </w:tc>
      </w:tr>
      <w:tr w:rsidR="00C93199" w:rsidRPr="00C93199" w14:paraId="104385DE"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3E19DC29" w14:textId="77777777" w:rsidR="00C93199" w:rsidRPr="00C41325" w:rsidRDefault="00C93199" w:rsidP="00C93199">
            <w:pPr>
              <w:spacing w:after="0" w:line="240" w:lineRule="auto"/>
              <w:rPr>
                <w:rFonts w:ascii="Times New Roman" w:eastAsia="Times New Roman" w:hAnsi="Times New Roman" w:cs="Times New Roman"/>
                <w:color w:val="000000"/>
                <w:lang w:eastAsia="ja-JP"/>
              </w:rPr>
            </w:pPr>
            <w:r w:rsidRPr="00C41325">
              <w:rPr>
                <w:rFonts w:ascii="Times New Roman" w:eastAsia="Times New Roman" w:hAnsi="Times New Roman" w:cs="Times New Roman"/>
                <w:color w:val="000000"/>
                <w:lang w:eastAsia="ja-JP"/>
              </w:rPr>
              <w:t>Republic of Altai 2</w:t>
            </w:r>
          </w:p>
        </w:tc>
        <w:tc>
          <w:tcPr>
            <w:tcW w:w="1060" w:type="dxa"/>
            <w:tcBorders>
              <w:top w:val="nil"/>
              <w:left w:val="nil"/>
              <w:bottom w:val="single" w:sz="4" w:space="0" w:color="auto"/>
              <w:right w:val="single" w:sz="4" w:space="0" w:color="auto"/>
            </w:tcBorders>
            <w:shd w:val="clear" w:color="auto" w:fill="auto"/>
            <w:noWrap/>
            <w:vAlign w:val="bottom"/>
            <w:hideMark/>
          </w:tcPr>
          <w:p w14:paraId="011FF620"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1</w:t>
            </w:r>
          </w:p>
        </w:tc>
        <w:tc>
          <w:tcPr>
            <w:tcW w:w="1060" w:type="dxa"/>
            <w:tcBorders>
              <w:top w:val="nil"/>
              <w:left w:val="nil"/>
              <w:bottom w:val="single" w:sz="4" w:space="0" w:color="auto"/>
              <w:right w:val="single" w:sz="4" w:space="0" w:color="auto"/>
            </w:tcBorders>
            <w:shd w:val="clear" w:color="auto" w:fill="auto"/>
            <w:noWrap/>
            <w:vAlign w:val="bottom"/>
            <w:hideMark/>
          </w:tcPr>
          <w:p w14:paraId="4231EC50"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1</w:t>
            </w:r>
          </w:p>
        </w:tc>
      </w:tr>
      <w:tr w:rsidR="00C93199" w:rsidRPr="00C93199" w14:paraId="0743BB1C"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09735B8F" w14:textId="77777777" w:rsidR="00C93199" w:rsidRPr="00C41325" w:rsidRDefault="00C93199" w:rsidP="00C93199">
            <w:pPr>
              <w:spacing w:after="0" w:line="240" w:lineRule="auto"/>
              <w:rPr>
                <w:rFonts w:ascii="Times New Roman" w:eastAsia="Times New Roman" w:hAnsi="Times New Roman" w:cs="Times New Roman"/>
                <w:color w:val="000000"/>
                <w:lang w:eastAsia="ja-JP"/>
              </w:rPr>
            </w:pPr>
            <w:r w:rsidRPr="00C41325">
              <w:rPr>
                <w:rFonts w:ascii="Times New Roman" w:eastAsia="Times New Roman" w:hAnsi="Times New Roman" w:cs="Times New Roman"/>
                <w:color w:val="000000"/>
                <w:lang w:eastAsia="ja-JP"/>
              </w:rPr>
              <w:t>Magadan region 2</w:t>
            </w:r>
          </w:p>
        </w:tc>
        <w:tc>
          <w:tcPr>
            <w:tcW w:w="1060" w:type="dxa"/>
            <w:tcBorders>
              <w:top w:val="nil"/>
              <w:left w:val="nil"/>
              <w:bottom w:val="single" w:sz="4" w:space="0" w:color="auto"/>
              <w:right w:val="single" w:sz="4" w:space="0" w:color="auto"/>
            </w:tcBorders>
            <w:shd w:val="clear" w:color="auto" w:fill="auto"/>
            <w:noWrap/>
            <w:vAlign w:val="bottom"/>
            <w:hideMark/>
          </w:tcPr>
          <w:p w14:paraId="298C427C"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1</w:t>
            </w:r>
          </w:p>
        </w:tc>
        <w:tc>
          <w:tcPr>
            <w:tcW w:w="1060" w:type="dxa"/>
            <w:tcBorders>
              <w:top w:val="nil"/>
              <w:left w:val="nil"/>
              <w:bottom w:val="single" w:sz="4" w:space="0" w:color="auto"/>
              <w:right w:val="single" w:sz="4" w:space="0" w:color="auto"/>
            </w:tcBorders>
            <w:shd w:val="clear" w:color="auto" w:fill="auto"/>
            <w:noWrap/>
            <w:vAlign w:val="bottom"/>
            <w:hideMark/>
          </w:tcPr>
          <w:p w14:paraId="04DF581B"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1</w:t>
            </w:r>
          </w:p>
        </w:tc>
      </w:tr>
      <w:tr w:rsidR="00C93199" w:rsidRPr="00C93199" w14:paraId="0506381E"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4C6DD698" w14:textId="77777777" w:rsidR="00C93199" w:rsidRPr="00C41325" w:rsidRDefault="00C93199" w:rsidP="00C93199">
            <w:pPr>
              <w:spacing w:after="0" w:line="240" w:lineRule="auto"/>
              <w:rPr>
                <w:rFonts w:ascii="Times New Roman" w:eastAsia="Times New Roman" w:hAnsi="Times New Roman" w:cs="Times New Roman"/>
                <w:color w:val="000000"/>
                <w:lang w:eastAsia="ja-JP"/>
              </w:rPr>
            </w:pPr>
            <w:r w:rsidRPr="00C41325">
              <w:rPr>
                <w:rFonts w:ascii="Times New Roman" w:eastAsia="Times New Roman" w:hAnsi="Times New Roman" w:cs="Times New Roman"/>
                <w:color w:val="000000"/>
                <w:lang w:eastAsia="ja-JP"/>
              </w:rPr>
              <w:t>Sakhalin region 2</w:t>
            </w:r>
          </w:p>
        </w:tc>
        <w:tc>
          <w:tcPr>
            <w:tcW w:w="1060" w:type="dxa"/>
            <w:tcBorders>
              <w:top w:val="nil"/>
              <w:left w:val="nil"/>
              <w:bottom w:val="single" w:sz="4" w:space="0" w:color="auto"/>
              <w:right w:val="single" w:sz="4" w:space="0" w:color="auto"/>
            </w:tcBorders>
            <w:shd w:val="clear" w:color="auto" w:fill="auto"/>
            <w:noWrap/>
            <w:vAlign w:val="bottom"/>
            <w:hideMark/>
          </w:tcPr>
          <w:p w14:paraId="2CCE729E"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1</w:t>
            </w:r>
          </w:p>
        </w:tc>
        <w:tc>
          <w:tcPr>
            <w:tcW w:w="1060" w:type="dxa"/>
            <w:tcBorders>
              <w:top w:val="nil"/>
              <w:left w:val="nil"/>
              <w:bottom w:val="single" w:sz="4" w:space="0" w:color="auto"/>
              <w:right w:val="single" w:sz="4" w:space="0" w:color="auto"/>
            </w:tcBorders>
            <w:shd w:val="clear" w:color="auto" w:fill="auto"/>
            <w:noWrap/>
            <w:vAlign w:val="bottom"/>
            <w:hideMark/>
          </w:tcPr>
          <w:p w14:paraId="070FD25F"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1</w:t>
            </w:r>
          </w:p>
        </w:tc>
      </w:tr>
      <w:tr w:rsidR="00C93199" w:rsidRPr="00C93199" w14:paraId="0C296907"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5AA393D0" w14:textId="77777777" w:rsidR="00C93199" w:rsidRPr="00C41325" w:rsidRDefault="00C93199" w:rsidP="00C93199">
            <w:pPr>
              <w:spacing w:after="0" w:line="240" w:lineRule="auto"/>
              <w:rPr>
                <w:rFonts w:ascii="Times New Roman" w:eastAsia="Times New Roman" w:hAnsi="Times New Roman" w:cs="Times New Roman"/>
                <w:color w:val="000000"/>
                <w:lang w:eastAsia="ja-JP"/>
              </w:rPr>
            </w:pPr>
            <w:r w:rsidRPr="00C41325">
              <w:rPr>
                <w:rFonts w:ascii="Times New Roman" w:eastAsia="Times New Roman" w:hAnsi="Times New Roman" w:cs="Times New Roman"/>
                <w:color w:val="000000"/>
                <w:lang w:eastAsia="ja-JP"/>
              </w:rPr>
              <w:t>Evreiiskaya autonomous region 2</w:t>
            </w:r>
          </w:p>
        </w:tc>
        <w:tc>
          <w:tcPr>
            <w:tcW w:w="1060" w:type="dxa"/>
            <w:tcBorders>
              <w:top w:val="nil"/>
              <w:left w:val="nil"/>
              <w:bottom w:val="single" w:sz="4" w:space="0" w:color="auto"/>
              <w:right w:val="single" w:sz="4" w:space="0" w:color="auto"/>
            </w:tcBorders>
            <w:shd w:val="clear" w:color="auto" w:fill="auto"/>
            <w:noWrap/>
            <w:vAlign w:val="bottom"/>
            <w:hideMark/>
          </w:tcPr>
          <w:p w14:paraId="506A8640"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1</w:t>
            </w:r>
          </w:p>
        </w:tc>
        <w:tc>
          <w:tcPr>
            <w:tcW w:w="1060" w:type="dxa"/>
            <w:tcBorders>
              <w:top w:val="nil"/>
              <w:left w:val="nil"/>
              <w:bottom w:val="single" w:sz="4" w:space="0" w:color="auto"/>
              <w:right w:val="single" w:sz="4" w:space="0" w:color="auto"/>
            </w:tcBorders>
            <w:shd w:val="clear" w:color="auto" w:fill="auto"/>
            <w:noWrap/>
            <w:vAlign w:val="bottom"/>
            <w:hideMark/>
          </w:tcPr>
          <w:p w14:paraId="21AD3079"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1</w:t>
            </w:r>
          </w:p>
        </w:tc>
      </w:tr>
      <w:tr w:rsidR="00C93199" w:rsidRPr="00C93199" w14:paraId="42C543AB"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2BAEE791" w14:textId="77777777" w:rsidR="00C93199" w:rsidRPr="008001DC" w:rsidRDefault="00C93199" w:rsidP="00C93199">
            <w:pPr>
              <w:spacing w:after="0" w:line="240" w:lineRule="auto"/>
              <w:rPr>
                <w:rFonts w:ascii="Times New Roman" w:eastAsia="Times New Roman" w:hAnsi="Times New Roman" w:cs="Times New Roman"/>
                <w:color w:val="000000"/>
                <w:lang w:val="en-GB" w:eastAsia="ja-JP"/>
              </w:rPr>
            </w:pPr>
            <w:r w:rsidRPr="00C41325">
              <w:rPr>
                <w:rFonts w:ascii="Times New Roman" w:eastAsia="Times New Roman" w:hAnsi="Times New Roman" w:cs="Times New Roman"/>
                <w:color w:val="000000"/>
                <w:lang w:eastAsia="ja-JP"/>
              </w:rPr>
              <w:t>Chukotka autonomous region 2</w:t>
            </w:r>
          </w:p>
        </w:tc>
        <w:tc>
          <w:tcPr>
            <w:tcW w:w="1060" w:type="dxa"/>
            <w:tcBorders>
              <w:top w:val="nil"/>
              <w:left w:val="nil"/>
              <w:bottom w:val="single" w:sz="4" w:space="0" w:color="auto"/>
              <w:right w:val="single" w:sz="4" w:space="0" w:color="auto"/>
            </w:tcBorders>
            <w:shd w:val="clear" w:color="auto" w:fill="auto"/>
            <w:noWrap/>
            <w:vAlign w:val="bottom"/>
            <w:hideMark/>
          </w:tcPr>
          <w:p w14:paraId="6FF67E17"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1</w:t>
            </w:r>
          </w:p>
        </w:tc>
        <w:tc>
          <w:tcPr>
            <w:tcW w:w="1060" w:type="dxa"/>
            <w:tcBorders>
              <w:top w:val="nil"/>
              <w:left w:val="nil"/>
              <w:bottom w:val="single" w:sz="4" w:space="0" w:color="auto"/>
              <w:right w:val="single" w:sz="4" w:space="0" w:color="auto"/>
            </w:tcBorders>
            <w:shd w:val="clear" w:color="auto" w:fill="auto"/>
            <w:noWrap/>
            <w:vAlign w:val="bottom"/>
            <w:hideMark/>
          </w:tcPr>
          <w:p w14:paraId="5E501F15"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1</w:t>
            </w:r>
          </w:p>
        </w:tc>
      </w:tr>
      <w:tr w:rsidR="00C93199" w:rsidRPr="00C93199" w14:paraId="362B5092"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24C1C533"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Volgograd region 2</w:t>
            </w:r>
          </w:p>
        </w:tc>
        <w:tc>
          <w:tcPr>
            <w:tcW w:w="1060" w:type="dxa"/>
            <w:tcBorders>
              <w:top w:val="nil"/>
              <w:left w:val="nil"/>
              <w:bottom w:val="single" w:sz="4" w:space="0" w:color="auto"/>
              <w:right w:val="single" w:sz="4" w:space="0" w:color="auto"/>
            </w:tcBorders>
            <w:shd w:val="clear" w:color="auto" w:fill="auto"/>
            <w:noWrap/>
            <w:vAlign w:val="bottom"/>
            <w:hideMark/>
          </w:tcPr>
          <w:p w14:paraId="38B6F358"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0,9997</w:t>
            </w:r>
          </w:p>
        </w:tc>
        <w:tc>
          <w:tcPr>
            <w:tcW w:w="1060" w:type="dxa"/>
            <w:tcBorders>
              <w:top w:val="nil"/>
              <w:left w:val="nil"/>
              <w:bottom w:val="single" w:sz="4" w:space="0" w:color="auto"/>
              <w:right w:val="single" w:sz="4" w:space="0" w:color="auto"/>
            </w:tcBorders>
            <w:shd w:val="clear" w:color="auto" w:fill="auto"/>
            <w:noWrap/>
            <w:vAlign w:val="bottom"/>
            <w:hideMark/>
          </w:tcPr>
          <w:p w14:paraId="5DA24B30"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21</w:t>
            </w:r>
          </w:p>
        </w:tc>
      </w:tr>
      <w:tr w:rsidR="00C93199" w:rsidRPr="00C93199" w14:paraId="05B52EAA"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36BECC9A"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Voronezh region 2</w:t>
            </w:r>
          </w:p>
        </w:tc>
        <w:tc>
          <w:tcPr>
            <w:tcW w:w="1060" w:type="dxa"/>
            <w:tcBorders>
              <w:top w:val="nil"/>
              <w:left w:val="nil"/>
              <w:bottom w:val="single" w:sz="4" w:space="0" w:color="auto"/>
              <w:right w:val="single" w:sz="4" w:space="0" w:color="auto"/>
            </w:tcBorders>
            <w:shd w:val="clear" w:color="auto" w:fill="auto"/>
            <w:noWrap/>
            <w:vAlign w:val="bottom"/>
            <w:hideMark/>
          </w:tcPr>
          <w:p w14:paraId="50BC086F"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0,9939</w:t>
            </w:r>
          </w:p>
        </w:tc>
        <w:tc>
          <w:tcPr>
            <w:tcW w:w="1060" w:type="dxa"/>
            <w:tcBorders>
              <w:top w:val="nil"/>
              <w:left w:val="nil"/>
              <w:bottom w:val="single" w:sz="4" w:space="0" w:color="auto"/>
              <w:right w:val="single" w:sz="4" w:space="0" w:color="auto"/>
            </w:tcBorders>
            <w:shd w:val="clear" w:color="auto" w:fill="auto"/>
            <w:noWrap/>
            <w:vAlign w:val="bottom"/>
            <w:hideMark/>
          </w:tcPr>
          <w:p w14:paraId="589C7805"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22</w:t>
            </w:r>
          </w:p>
        </w:tc>
      </w:tr>
      <w:tr w:rsidR="00C93199" w:rsidRPr="00C93199" w14:paraId="701ACA17"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12CBD0E1"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Astrakhan region 2</w:t>
            </w:r>
          </w:p>
        </w:tc>
        <w:tc>
          <w:tcPr>
            <w:tcW w:w="1060" w:type="dxa"/>
            <w:tcBorders>
              <w:top w:val="nil"/>
              <w:left w:val="nil"/>
              <w:bottom w:val="single" w:sz="4" w:space="0" w:color="auto"/>
              <w:right w:val="single" w:sz="4" w:space="0" w:color="auto"/>
            </w:tcBorders>
            <w:shd w:val="clear" w:color="auto" w:fill="auto"/>
            <w:noWrap/>
            <w:vAlign w:val="bottom"/>
            <w:hideMark/>
          </w:tcPr>
          <w:p w14:paraId="30190628"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0,993</w:t>
            </w:r>
          </w:p>
        </w:tc>
        <w:tc>
          <w:tcPr>
            <w:tcW w:w="1060" w:type="dxa"/>
            <w:tcBorders>
              <w:top w:val="nil"/>
              <w:left w:val="nil"/>
              <w:bottom w:val="single" w:sz="4" w:space="0" w:color="auto"/>
              <w:right w:val="single" w:sz="4" w:space="0" w:color="auto"/>
            </w:tcBorders>
            <w:shd w:val="clear" w:color="auto" w:fill="auto"/>
            <w:noWrap/>
            <w:vAlign w:val="bottom"/>
            <w:hideMark/>
          </w:tcPr>
          <w:p w14:paraId="4B0DEBC5"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23</w:t>
            </w:r>
          </w:p>
        </w:tc>
      </w:tr>
      <w:tr w:rsidR="00C93199" w:rsidRPr="00C93199" w14:paraId="1055AAF4"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4EC7D947"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Kurgan region 2</w:t>
            </w:r>
          </w:p>
        </w:tc>
        <w:tc>
          <w:tcPr>
            <w:tcW w:w="1060" w:type="dxa"/>
            <w:tcBorders>
              <w:top w:val="nil"/>
              <w:left w:val="nil"/>
              <w:bottom w:val="single" w:sz="4" w:space="0" w:color="auto"/>
              <w:right w:val="single" w:sz="4" w:space="0" w:color="auto"/>
            </w:tcBorders>
            <w:shd w:val="clear" w:color="auto" w:fill="auto"/>
            <w:noWrap/>
            <w:vAlign w:val="bottom"/>
            <w:hideMark/>
          </w:tcPr>
          <w:p w14:paraId="63E75B9F"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0,9914</w:t>
            </w:r>
          </w:p>
        </w:tc>
        <w:tc>
          <w:tcPr>
            <w:tcW w:w="1060" w:type="dxa"/>
            <w:tcBorders>
              <w:top w:val="nil"/>
              <w:left w:val="nil"/>
              <w:bottom w:val="single" w:sz="4" w:space="0" w:color="auto"/>
              <w:right w:val="single" w:sz="4" w:space="0" w:color="auto"/>
            </w:tcBorders>
            <w:shd w:val="clear" w:color="auto" w:fill="auto"/>
            <w:noWrap/>
            <w:vAlign w:val="bottom"/>
            <w:hideMark/>
          </w:tcPr>
          <w:p w14:paraId="3DB2D301"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24</w:t>
            </w:r>
          </w:p>
        </w:tc>
      </w:tr>
      <w:tr w:rsidR="00C93199" w:rsidRPr="00C93199" w14:paraId="1871CC9A"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418C0119"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Altaiskii region 2</w:t>
            </w:r>
          </w:p>
        </w:tc>
        <w:tc>
          <w:tcPr>
            <w:tcW w:w="1060" w:type="dxa"/>
            <w:tcBorders>
              <w:top w:val="nil"/>
              <w:left w:val="nil"/>
              <w:bottom w:val="single" w:sz="4" w:space="0" w:color="auto"/>
              <w:right w:val="single" w:sz="4" w:space="0" w:color="auto"/>
            </w:tcBorders>
            <w:shd w:val="clear" w:color="auto" w:fill="auto"/>
            <w:noWrap/>
            <w:vAlign w:val="bottom"/>
            <w:hideMark/>
          </w:tcPr>
          <w:p w14:paraId="3312E73C"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0,9886</w:t>
            </w:r>
          </w:p>
        </w:tc>
        <w:tc>
          <w:tcPr>
            <w:tcW w:w="1060" w:type="dxa"/>
            <w:tcBorders>
              <w:top w:val="nil"/>
              <w:left w:val="nil"/>
              <w:bottom w:val="single" w:sz="4" w:space="0" w:color="auto"/>
              <w:right w:val="single" w:sz="4" w:space="0" w:color="auto"/>
            </w:tcBorders>
            <w:shd w:val="clear" w:color="auto" w:fill="auto"/>
            <w:noWrap/>
            <w:vAlign w:val="bottom"/>
            <w:hideMark/>
          </w:tcPr>
          <w:p w14:paraId="773DC9C0"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25</w:t>
            </w:r>
          </w:p>
        </w:tc>
      </w:tr>
      <w:tr w:rsidR="00C93199" w:rsidRPr="00C93199" w14:paraId="2B81FE39"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60C3018A"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Kaluga region 2</w:t>
            </w:r>
          </w:p>
        </w:tc>
        <w:tc>
          <w:tcPr>
            <w:tcW w:w="1060" w:type="dxa"/>
            <w:tcBorders>
              <w:top w:val="nil"/>
              <w:left w:val="nil"/>
              <w:bottom w:val="single" w:sz="4" w:space="0" w:color="auto"/>
              <w:right w:val="single" w:sz="4" w:space="0" w:color="auto"/>
            </w:tcBorders>
            <w:shd w:val="clear" w:color="auto" w:fill="auto"/>
            <w:noWrap/>
            <w:vAlign w:val="bottom"/>
            <w:hideMark/>
          </w:tcPr>
          <w:p w14:paraId="341F03EB"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0,9853</w:t>
            </w:r>
          </w:p>
        </w:tc>
        <w:tc>
          <w:tcPr>
            <w:tcW w:w="1060" w:type="dxa"/>
            <w:tcBorders>
              <w:top w:val="nil"/>
              <w:left w:val="nil"/>
              <w:bottom w:val="single" w:sz="4" w:space="0" w:color="auto"/>
              <w:right w:val="single" w:sz="4" w:space="0" w:color="auto"/>
            </w:tcBorders>
            <w:shd w:val="clear" w:color="auto" w:fill="auto"/>
            <w:noWrap/>
            <w:vAlign w:val="bottom"/>
            <w:hideMark/>
          </w:tcPr>
          <w:p w14:paraId="24E620B8"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26</w:t>
            </w:r>
          </w:p>
        </w:tc>
      </w:tr>
      <w:tr w:rsidR="00C93199" w:rsidRPr="00C93199" w14:paraId="4EB8B45A"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3502A035"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Moscow region 2</w:t>
            </w:r>
          </w:p>
        </w:tc>
        <w:tc>
          <w:tcPr>
            <w:tcW w:w="1060" w:type="dxa"/>
            <w:tcBorders>
              <w:top w:val="nil"/>
              <w:left w:val="nil"/>
              <w:bottom w:val="single" w:sz="4" w:space="0" w:color="auto"/>
              <w:right w:val="single" w:sz="4" w:space="0" w:color="auto"/>
            </w:tcBorders>
            <w:shd w:val="clear" w:color="auto" w:fill="auto"/>
            <w:noWrap/>
            <w:vAlign w:val="bottom"/>
            <w:hideMark/>
          </w:tcPr>
          <w:p w14:paraId="40C8E061"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0,9853</w:t>
            </w:r>
          </w:p>
        </w:tc>
        <w:tc>
          <w:tcPr>
            <w:tcW w:w="1060" w:type="dxa"/>
            <w:tcBorders>
              <w:top w:val="nil"/>
              <w:left w:val="nil"/>
              <w:bottom w:val="single" w:sz="4" w:space="0" w:color="auto"/>
              <w:right w:val="single" w:sz="4" w:space="0" w:color="auto"/>
            </w:tcBorders>
            <w:shd w:val="clear" w:color="auto" w:fill="auto"/>
            <w:noWrap/>
            <w:vAlign w:val="bottom"/>
            <w:hideMark/>
          </w:tcPr>
          <w:p w14:paraId="7554BBE2"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26</w:t>
            </w:r>
          </w:p>
        </w:tc>
      </w:tr>
      <w:tr w:rsidR="00C93199" w:rsidRPr="00C93199" w14:paraId="47EEC7E8"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1EEBC63A"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Pskov region 2</w:t>
            </w:r>
          </w:p>
        </w:tc>
        <w:tc>
          <w:tcPr>
            <w:tcW w:w="1060" w:type="dxa"/>
            <w:tcBorders>
              <w:top w:val="nil"/>
              <w:left w:val="nil"/>
              <w:bottom w:val="single" w:sz="4" w:space="0" w:color="auto"/>
              <w:right w:val="single" w:sz="4" w:space="0" w:color="auto"/>
            </w:tcBorders>
            <w:shd w:val="clear" w:color="auto" w:fill="auto"/>
            <w:noWrap/>
            <w:vAlign w:val="bottom"/>
            <w:hideMark/>
          </w:tcPr>
          <w:p w14:paraId="56205744"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0,9809</w:t>
            </w:r>
          </w:p>
        </w:tc>
        <w:tc>
          <w:tcPr>
            <w:tcW w:w="1060" w:type="dxa"/>
            <w:tcBorders>
              <w:top w:val="nil"/>
              <w:left w:val="nil"/>
              <w:bottom w:val="single" w:sz="4" w:space="0" w:color="auto"/>
              <w:right w:val="single" w:sz="4" w:space="0" w:color="auto"/>
            </w:tcBorders>
            <w:shd w:val="clear" w:color="auto" w:fill="auto"/>
            <w:noWrap/>
            <w:vAlign w:val="bottom"/>
            <w:hideMark/>
          </w:tcPr>
          <w:p w14:paraId="31C0AE63"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28</w:t>
            </w:r>
          </w:p>
        </w:tc>
      </w:tr>
      <w:tr w:rsidR="00C93199" w:rsidRPr="00C93199" w14:paraId="14E421A7"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2E77F51C"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Kamchatka region 2</w:t>
            </w:r>
          </w:p>
        </w:tc>
        <w:tc>
          <w:tcPr>
            <w:tcW w:w="1060" w:type="dxa"/>
            <w:tcBorders>
              <w:top w:val="nil"/>
              <w:left w:val="nil"/>
              <w:bottom w:val="single" w:sz="4" w:space="0" w:color="auto"/>
              <w:right w:val="single" w:sz="4" w:space="0" w:color="auto"/>
            </w:tcBorders>
            <w:shd w:val="clear" w:color="auto" w:fill="auto"/>
            <w:noWrap/>
            <w:vAlign w:val="bottom"/>
            <w:hideMark/>
          </w:tcPr>
          <w:p w14:paraId="4B03073E"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0,9759</w:t>
            </w:r>
          </w:p>
        </w:tc>
        <w:tc>
          <w:tcPr>
            <w:tcW w:w="1060" w:type="dxa"/>
            <w:tcBorders>
              <w:top w:val="nil"/>
              <w:left w:val="nil"/>
              <w:bottom w:val="single" w:sz="4" w:space="0" w:color="auto"/>
              <w:right w:val="single" w:sz="4" w:space="0" w:color="auto"/>
            </w:tcBorders>
            <w:shd w:val="clear" w:color="auto" w:fill="auto"/>
            <w:noWrap/>
            <w:vAlign w:val="bottom"/>
            <w:hideMark/>
          </w:tcPr>
          <w:p w14:paraId="4E39A7B8"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29</w:t>
            </w:r>
          </w:p>
        </w:tc>
      </w:tr>
      <w:tr w:rsidR="00C93199" w:rsidRPr="00C93199" w14:paraId="1B02F1A6"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0EEBB50D"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Novosibirsk region 2</w:t>
            </w:r>
          </w:p>
        </w:tc>
        <w:tc>
          <w:tcPr>
            <w:tcW w:w="1060" w:type="dxa"/>
            <w:tcBorders>
              <w:top w:val="nil"/>
              <w:left w:val="nil"/>
              <w:bottom w:val="single" w:sz="4" w:space="0" w:color="auto"/>
              <w:right w:val="single" w:sz="4" w:space="0" w:color="auto"/>
            </w:tcBorders>
            <w:shd w:val="clear" w:color="auto" w:fill="auto"/>
            <w:noWrap/>
            <w:vAlign w:val="bottom"/>
            <w:hideMark/>
          </w:tcPr>
          <w:p w14:paraId="038D5BBD"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0,974</w:t>
            </w:r>
          </w:p>
        </w:tc>
        <w:tc>
          <w:tcPr>
            <w:tcW w:w="1060" w:type="dxa"/>
            <w:tcBorders>
              <w:top w:val="nil"/>
              <w:left w:val="nil"/>
              <w:bottom w:val="single" w:sz="4" w:space="0" w:color="auto"/>
              <w:right w:val="single" w:sz="4" w:space="0" w:color="auto"/>
            </w:tcBorders>
            <w:shd w:val="clear" w:color="auto" w:fill="auto"/>
            <w:noWrap/>
            <w:vAlign w:val="bottom"/>
            <w:hideMark/>
          </w:tcPr>
          <w:p w14:paraId="610514FC"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30</w:t>
            </w:r>
          </w:p>
        </w:tc>
      </w:tr>
      <w:tr w:rsidR="00C93199" w:rsidRPr="00C93199" w14:paraId="1A93B499"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5AFD2892"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Tyumen' region 2</w:t>
            </w:r>
          </w:p>
        </w:tc>
        <w:tc>
          <w:tcPr>
            <w:tcW w:w="1060" w:type="dxa"/>
            <w:tcBorders>
              <w:top w:val="nil"/>
              <w:left w:val="nil"/>
              <w:bottom w:val="single" w:sz="4" w:space="0" w:color="auto"/>
              <w:right w:val="single" w:sz="4" w:space="0" w:color="auto"/>
            </w:tcBorders>
            <w:shd w:val="clear" w:color="auto" w:fill="auto"/>
            <w:noWrap/>
            <w:vAlign w:val="bottom"/>
            <w:hideMark/>
          </w:tcPr>
          <w:p w14:paraId="3D0A5CE1"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0,9733</w:t>
            </w:r>
          </w:p>
        </w:tc>
        <w:tc>
          <w:tcPr>
            <w:tcW w:w="1060" w:type="dxa"/>
            <w:tcBorders>
              <w:top w:val="nil"/>
              <w:left w:val="nil"/>
              <w:bottom w:val="single" w:sz="4" w:space="0" w:color="auto"/>
              <w:right w:val="single" w:sz="4" w:space="0" w:color="auto"/>
            </w:tcBorders>
            <w:shd w:val="clear" w:color="auto" w:fill="auto"/>
            <w:noWrap/>
            <w:vAlign w:val="bottom"/>
            <w:hideMark/>
          </w:tcPr>
          <w:p w14:paraId="5199F689"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31</w:t>
            </w:r>
          </w:p>
        </w:tc>
      </w:tr>
      <w:tr w:rsidR="00C93199" w:rsidRPr="00C93199" w14:paraId="582FD5E3"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2F84085B"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Republic of Adygea 2</w:t>
            </w:r>
          </w:p>
        </w:tc>
        <w:tc>
          <w:tcPr>
            <w:tcW w:w="1060" w:type="dxa"/>
            <w:tcBorders>
              <w:top w:val="nil"/>
              <w:left w:val="nil"/>
              <w:bottom w:val="single" w:sz="4" w:space="0" w:color="auto"/>
              <w:right w:val="single" w:sz="4" w:space="0" w:color="auto"/>
            </w:tcBorders>
            <w:shd w:val="clear" w:color="auto" w:fill="auto"/>
            <w:noWrap/>
            <w:vAlign w:val="bottom"/>
            <w:hideMark/>
          </w:tcPr>
          <w:p w14:paraId="77415C6D"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0,9732</w:t>
            </w:r>
          </w:p>
        </w:tc>
        <w:tc>
          <w:tcPr>
            <w:tcW w:w="1060" w:type="dxa"/>
            <w:tcBorders>
              <w:top w:val="nil"/>
              <w:left w:val="nil"/>
              <w:bottom w:val="single" w:sz="4" w:space="0" w:color="auto"/>
              <w:right w:val="single" w:sz="4" w:space="0" w:color="auto"/>
            </w:tcBorders>
            <w:shd w:val="clear" w:color="auto" w:fill="auto"/>
            <w:noWrap/>
            <w:vAlign w:val="bottom"/>
            <w:hideMark/>
          </w:tcPr>
          <w:p w14:paraId="2183CBD8"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32</w:t>
            </w:r>
          </w:p>
        </w:tc>
      </w:tr>
      <w:tr w:rsidR="00C93199" w:rsidRPr="00C93199" w14:paraId="5926C8C5"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3E2D5D0D"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Ivanovo region 2</w:t>
            </w:r>
          </w:p>
        </w:tc>
        <w:tc>
          <w:tcPr>
            <w:tcW w:w="1060" w:type="dxa"/>
            <w:tcBorders>
              <w:top w:val="nil"/>
              <w:left w:val="nil"/>
              <w:bottom w:val="single" w:sz="4" w:space="0" w:color="auto"/>
              <w:right w:val="single" w:sz="4" w:space="0" w:color="auto"/>
            </w:tcBorders>
            <w:shd w:val="clear" w:color="auto" w:fill="auto"/>
            <w:noWrap/>
            <w:vAlign w:val="bottom"/>
            <w:hideMark/>
          </w:tcPr>
          <w:p w14:paraId="6D5791AA"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0,9697</w:t>
            </w:r>
          </w:p>
        </w:tc>
        <w:tc>
          <w:tcPr>
            <w:tcW w:w="1060" w:type="dxa"/>
            <w:tcBorders>
              <w:top w:val="nil"/>
              <w:left w:val="nil"/>
              <w:bottom w:val="single" w:sz="4" w:space="0" w:color="auto"/>
              <w:right w:val="single" w:sz="4" w:space="0" w:color="auto"/>
            </w:tcBorders>
            <w:shd w:val="clear" w:color="auto" w:fill="auto"/>
            <w:noWrap/>
            <w:vAlign w:val="bottom"/>
            <w:hideMark/>
          </w:tcPr>
          <w:p w14:paraId="537C0DB5"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33</w:t>
            </w:r>
          </w:p>
        </w:tc>
      </w:tr>
      <w:tr w:rsidR="00C93199" w:rsidRPr="00C93199" w14:paraId="03C04A05"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3FF11C9C"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Republic of Mordoviya 2</w:t>
            </w:r>
          </w:p>
        </w:tc>
        <w:tc>
          <w:tcPr>
            <w:tcW w:w="1060" w:type="dxa"/>
            <w:tcBorders>
              <w:top w:val="nil"/>
              <w:left w:val="nil"/>
              <w:bottom w:val="single" w:sz="4" w:space="0" w:color="auto"/>
              <w:right w:val="single" w:sz="4" w:space="0" w:color="auto"/>
            </w:tcBorders>
            <w:shd w:val="clear" w:color="auto" w:fill="auto"/>
            <w:noWrap/>
            <w:vAlign w:val="bottom"/>
            <w:hideMark/>
          </w:tcPr>
          <w:p w14:paraId="1FE36DDB"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0,9687</w:t>
            </w:r>
          </w:p>
        </w:tc>
        <w:tc>
          <w:tcPr>
            <w:tcW w:w="1060" w:type="dxa"/>
            <w:tcBorders>
              <w:top w:val="nil"/>
              <w:left w:val="nil"/>
              <w:bottom w:val="single" w:sz="4" w:space="0" w:color="auto"/>
              <w:right w:val="single" w:sz="4" w:space="0" w:color="auto"/>
            </w:tcBorders>
            <w:shd w:val="clear" w:color="auto" w:fill="auto"/>
            <w:noWrap/>
            <w:vAlign w:val="bottom"/>
            <w:hideMark/>
          </w:tcPr>
          <w:p w14:paraId="72FA3496"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34</w:t>
            </w:r>
          </w:p>
        </w:tc>
      </w:tr>
      <w:tr w:rsidR="00C93199" w:rsidRPr="00C93199" w14:paraId="539F715F"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02E4481C"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Leningrad region 2</w:t>
            </w:r>
          </w:p>
        </w:tc>
        <w:tc>
          <w:tcPr>
            <w:tcW w:w="1060" w:type="dxa"/>
            <w:tcBorders>
              <w:top w:val="nil"/>
              <w:left w:val="nil"/>
              <w:bottom w:val="single" w:sz="4" w:space="0" w:color="auto"/>
              <w:right w:val="single" w:sz="4" w:space="0" w:color="auto"/>
            </w:tcBorders>
            <w:shd w:val="clear" w:color="auto" w:fill="auto"/>
            <w:noWrap/>
            <w:vAlign w:val="bottom"/>
            <w:hideMark/>
          </w:tcPr>
          <w:p w14:paraId="0AAF06AF"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0,9662</w:t>
            </w:r>
          </w:p>
        </w:tc>
        <w:tc>
          <w:tcPr>
            <w:tcW w:w="1060" w:type="dxa"/>
            <w:tcBorders>
              <w:top w:val="nil"/>
              <w:left w:val="nil"/>
              <w:bottom w:val="single" w:sz="4" w:space="0" w:color="auto"/>
              <w:right w:val="single" w:sz="4" w:space="0" w:color="auto"/>
            </w:tcBorders>
            <w:shd w:val="clear" w:color="auto" w:fill="auto"/>
            <w:noWrap/>
            <w:vAlign w:val="bottom"/>
            <w:hideMark/>
          </w:tcPr>
          <w:p w14:paraId="77A01701"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35</w:t>
            </w:r>
          </w:p>
        </w:tc>
      </w:tr>
      <w:tr w:rsidR="00C93199" w:rsidRPr="00C93199" w14:paraId="3ED44C94"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26CD2959"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Republic of Saha (Yakutiya) 2</w:t>
            </w:r>
          </w:p>
        </w:tc>
        <w:tc>
          <w:tcPr>
            <w:tcW w:w="1060" w:type="dxa"/>
            <w:tcBorders>
              <w:top w:val="nil"/>
              <w:left w:val="nil"/>
              <w:bottom w:val="single" w:sz="4" w:space="0" w:color="auto"/>
              <w:right w:val="single" w:sz="4" w:space="0" w:color="auto"/>
            </w:tcBorders>
            <w:shd w:val="clear" w:color="auto" w:fill="auto"/>
            <w:noWrap/>
            <w:vAlign w:val="bottom"/>
            <w:hideMark/>
          </w:tcPr>
          <w:p w14:paraId="27B7FB06"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0,9658</w:t>
            </w:r>
          </w:p>
        </w:tc>
        <w:tc>
          <w:tcPr>
            <w:tcW w:w="1060" w:type="dxa"/>
            <w:tcBorders>
              <w:top w:val="nil"/>
              <w:left w:val="nil"/>
              <w:bottom w:val="single" w:sz="4" w:space="0" w:color="auto"/>
              <w:right w:val="single" w:sz="4" w:space="0" w:color="auto"/>
            </w:tcBorders>
            <w:shd w:val="clear" w:color="auto" w:fill="auto"/>
            <w:noWrap/>
            <w:vAlign w:val="bottom"/>
            <w:hideMark/>
          </w:tcPr>
          <w:p w14:paraId="5825D7CA"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36</w:t>
            </w:r>
          </w:p>
        </w:tc>
      </w:tr>
      <w:tr w:rsidR="00C93199" w:rsidRPr="00C93199" w14:paraId="6298A374"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718AAEB1"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Krasnodar region 2</w:t>
            </w:r>
          </w:p>
        </w:tc>
        <w:tc>
          <w:tcPr>
            <w:tcW w:w="1060" w:type="dxa"/>
            <w:tcBorders>
              <w:top w:val="nil"/>
              <w:left w:val="nil"/>
              <w:bottom w:val="single" w:sz="4" w:space="0" w:color="auto"/>
              <w:right w:val="single" w:sz="4" w:space="0" w:color="auto"/>
            </w:tcBorders>
            <w:shd w:val="clear" w:color="auto" w:fill="auto"/>
            <w:noWrap/>
            <w:vAlign w:val="bottom"/>
            <w:hideMark/>
          </w:tcPr>
          <w:p w14:paraId="705CAFD6"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0,9639</w:t>
            </w:r>
          </w:p>
        </w:tc>
        <w:tc>
          <w:tcPr>
            <w:tcW w:w="1060" w:type="dxa"/>
            <w:tcBorders>
              <w:top w:val="nil"/>
              <w:left w:val="nil"/>
              <w:bottom w:val="single" w:sz="4" w:space="0" w:color="auto"/>
              <w:right w:val="single" w:sz="4" w:space="0" w:color="auto"/>
            </w:tcBorders>
            <w:shd w:val="clear" w:color="auto" w:fill="auto"/>
            <w:noWrap/>
            <w:vAlign w:val="bottom"/>
            <w:hideMark/>
          </w:tcPr>
          <w:p w14:paraId="2ED2A88B"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37</w:t>
            </w:r>
          </w:p>
        </w:tc>
      </w:tr>
      <w:tr w:rsidR="00C93199" w:rsidRPr="00C93199" w14:paraId="0FC9C3ED"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14C37382"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Tambov region 2</w:t>
            </w:r>
          </w:p>
        </w:tc>
        <w:tc>
          <w:tcPr>
            <w:tcW w:w="1060" w:type="dxa"/>
            <w:tcBorders>
              <w:top w:val="nil"/>
              <w:left w:val="nil"/>
              <w:bottom w:val="single" w:sz="4" w:space="0" w:color="auto"/>
              <w:right w:val="single" w:sz="4" w:space="0" w:color="auto"/>
            </w:tcBorders>
            <w:shd w:val="clear" w:color="auto" w:fill="auto"/>
            <w:noWrap/>
            <w:vAlign w:val="bottom"/>
            <w:hideMark/>
          </w:tcPr>
          <w:p w14:paraId="2932F7F4"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0,9635</w:t>
            </w:r>
          </w:p>
        </w:tc>
        <w:tc>
          <w:tcPr>
            <w:tcW w:w="1060" w:type="dxa"/>
            <w:tcBorders>
              <w:top w:val="nil"/>
              <w:left w:val="nil"/>
              <w:bottom w:val="single" w:sz="4" w:space="0" w:color="auto"/>
              <w:right w:val="single" w:sz="4" w:space="0" w:color="auto"/>
            </w:tcBorders>
            <w:shd w:val="clear" w:color="auto" w:fill="auto"/>
            <w:noWrap/>
            <w:vAlign w:val="bottom"/>
            <w:hideMark/>
          </w:tcPr>
          <w:p w14:paraId="235F082F"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38</w:t>
            </w:r>
          </w:p>
        </w:tc>
      </w:tr>
      <w:tr w:rsidR="00C93199" w:rsidRPr="00C93199" w14:paraId="1C61CB76"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4A6E0E33"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Republic of Tatarstan 2</w:t>
            </w:r>
          </w:p>
        </w:tc>
        <w:tc>
          <w:tcPr>
            <w:tcW w:w="1060" w:type="dxa"/>
            <w:tcBorders>
              <w:top w:val="nil"/>
              <w:left w:val="nil"/>
              <w:bottom w:val="single" w:sz="4" w:space="0" w:color="auto"/>
              <w:right w:val="single" w:sz="4" w:space="0" w:color="auto"/>
            </w:tcBorders>
            <w:shd w:val="clear" w:color="auto" w:fill="auto"/>
            <w:noWrap/>
            <w:vAlign w:val="bottom"/>
            <w:hideMark/>
          </w:tcPr>
          <w:p w14:paraId="7B238FB8"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0,9624</w:t>
            </w:r>
          </w:p>
        </w:tc>
        <w:tc>
          <w:tcPr>
            <w:tcW w:w="1060" w:type="dxa"/>
            <w:tcBorders>
              <w:top w:val="nil"/>
              <w:left w:val="nil"/>
              <w:bottom w:val="single" w:sz="4" w:space="0" w:color="auto"/>
              <w:right w:val="single" w:sz="4" w:space="0" w:color="auto"/>
            </w:tcBorders>
            <w:shd w:val="clear" w:color="auto" w:fill="auto"/>
            <w:noWrap/>
            <w:vAlign w:val="bottom"/>
            <w:hideMark/>
          </w:tcPr>
          <w:p w14:paraId="1E4D73D7"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39</w:t>
            </w:r>
          </w:p>
        </w:tc>
      </w:tr>
      <w:tr w:rsidR="00C93199" w:rsidRPr="00C93199" w14:paraId="48AB3BB8"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6EC724DD"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Republic of Crimea 2</w:t>
            </w:r>
          </w:p>
        </w:tc>
        <w:tc>
          <w:tcPr>
            <w:tcW w:w="1060" w:type="dxa"/>
            <w:tcBorders>
              <w:top w:val="nil"/>
              <w:left w:val="nil"/>
              <w:bottom w:val="single" w:sz="4" w:space="0" w:color="auto"/>
              <w:right w:val="single" w:sz="4" w:space="0" w:color="auto"/>
            </w:tcBorders>
            <w:shd w:val="clear" w:color="auto" w:fill="auto"/>
            <w:noWrap/>
            <w:vAlign w:val="bottom"/>
            <w:hideMark/>
          </w:tcPr>
          <w:p w14:paraId="68DE188F"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0,962</w:t>
            </w:r>
          </w:p>
        </w:tc>
        <w:tc>
          <w:tcPr>
            <w:tcW w:w="1060" w:type="dxa"/>
            <w:tcBorders>
              <w:top w:val="nil"/>
              <w:left w:val="nil"/>
              <w:bottom w:val="single" w:sz="4" w:space="0" w:color="auto"/>
              <w:right w:val="single" w:sz="4" w:space="0" w:color="auto"/>
            </w:tcBorders>
            <w:shd w:val="clear" w:color="auto" w:fill="auto"/>
            <w:noWrap/>
            <w:vAlign w:val="bottom"/>
            <w:hideMark/>
          </w:tcPr>
          <w:p w14:paraId="2B6123E8"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40</w:t>
            </w:r>
          </w:p>
        </w:tc>
      </w:tr>
      <w:tr w:rsidR="00C93199" w:rsidRPr="00C93199" w14:paraId="37DCD3BC"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6C1EE3C6"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Orenburg region 2</w:t>
            </w:r>
          </w:p>
        </w:tc>
        <w:tc>
          <w:tcPr>
            <w:tcW w:w="1060" w:type="dxa"/>
            <w:tcBorders>
              <w:top w:val="nil"/>
              <w:left w:val="nil"/>
              <w:bottom w:val="single" w:sz="4" w:space="0" w:color="auto"/>
              <w:right w:val="single" w:sz="4" w:space="0" w:color="auto"/>
            </w:tcBorders>
            <w:shd w:val="clear" w:color="auto" w:fill="auto"/>
            <w:noWrap/>
            <w:vAlign w:val="bottom"/>
            <w:hideMark/>
          </w:tcPr>
          <w:p w14:paraId="78150C47"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0,9593</w:t>
            </w:r>
          </w:p>
        </w:tc>
        <w:tc>
          <w:tcPr>
            <w:tcW w:w="1060" w:type="dxa"/>
            <w:tcBorders>
              <w:top w:val="nil"/>
              <w:left w:val="nil"/>
              <w:bottom w:val="single" w:sz="4" w:space="0" w:color="auto"/>
              <w:right w:val="single" w:sz="4" w:space="0" w:color="auto"/>
            </w:tcBorders>
            <w:shd w:val="clear" w:color="auto" w:fill="auto"/>
            <w:noWrap/>
            <w:vAlign w:val="bottom"/>
            <w:hideMark/>
          </w:tcPr>
          <w:p w14:paraId="5A84E89E"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41</w:t>
            </w:r>
          </w:p>
        </w:tc>
      </w:tr>
      <w:tr w:rsidR="00C93199" w:rsidRPr="00C93199" w14:paraId="5ECD84A3"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2DB3A113"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Republic of Chuvashiya 2</w:t>
            </w:r>
          </w:p>
        </w:tc>
        <w:tc>
          <w:tcPr>
            <w:tcW w:w="1060" w:type="dxa"/>
            <w:tcBorders>
              <w:top w:val="nil"/>
              <w:left w:val="nil"/>
              <w:bottom w:val="single" w:sz="4" w:space="0" w:color="auto"/>
              <w:right w:val="single" w:sz="4" w:space="0" w:color="auto"/>
            </w:tcBorders>
            <w:shd w:val="clear" w:color="auto" w:fill="auto"/>
            <w:noWrap/>
            <w:vAlign w:val="bottom"/>
            <w:hideMark/>
          </w:tcPr>
          <w:p w14:paraId="5F371E35"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0,9566</w:t>
            </w:r>
          </w:p>
        </w:tc>
        <w:tc>
          <w:tcPr>
            <w:tcW w:w="1060" w:type="dxa"/>
            <w:tcBorders>
              <w:top w:val="nil"/>
              <w:left w:val="nil"/>
              <w:bottom w:val="single" w:sz="4" w:space="0" w:color="auto"/>
              <w:right w:val="single" w:sz="4" w:space="0" w:color="auto"/>
            </w:tcBorders>
            <w:shd w:val="clear" w:color="auto" w:fill="auto"/>
            <w:noWrap/>
            <w:vAlign w:val="bottom"/>
            <w:hideMark/>
          </w:tcPr>
          <w:p w14:paraId="608EBBF5"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42</w:t>
            </w:r>
          </w:p>
        </w:tc>
      </w:tr>
      <w:tr w:rsidR="00C93199" w:rsidRPr="00C93199" w14:paraId="03BF6DA9"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0D664ADE"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Penza region 2</w:t>
            </w:r>
          </w:p>
        </w:tc>
        <w:tc>
          <w:tcPr>
            <w:tcW w:w="1060" w:type="dxa"/>
            <w:tcBorders>
              <w:top w:val="nil"/>
              <w:left w:val="nil"/>
              <w:bottom w:val="single" w:sz="4" w:space="0" w:color="auto"/>
              <w:right w:val="single" w:sz="4" w:space="0" w:color="auto"/>
            </w:tcBorders>
            <w:shd w:val="clear" w:color="auto" w:fill="auto"/>
            <w:noWrap/>
            <w:vAlign w:val="bottom"/>
            <w:hideMark/>
          </w:tcPr>
          <w:p w14:paraId="2852DE79"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0,9563</w:t>
            </w:r>
          </w:p>
        </w:tc>
        <w:tc>
          <w:tcPr>
            <w:tcW w:w="1060" w:type="dxa"/>
            <w:tcBorders>
              <w:top w:val="nil"/>
              <w:left w:val="nil"/>
              <w:bottom w:val="single" w:sz="4" w:space="0" w:color="auto"/>
              <w:right w:val="single" w:sz="4" w:space="0" w:color="auto"/>
            </w:tcBorders>
            <w:shd w:val="clear" w:color="auto" w:fill="auto"/>
            <w:noWrap/>
            <w:vAlign w:val="bottom"/>
            <w:hideMark/>
          </w:tcPr>
          <w:p w14:paraId="0E2D87CD"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43</w:t>
            </w:r>
          </w:p>
        </w:tc>
      </w:tr>
      <w:tr w:rsidR="00C93199" w:rsidRPr="00C93199" w14:paraId="2277DE55"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61DEA9FC"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Kaliningrad region 2</w:t>
            </w:r>
          </w:p>
        </w:tc>
        <w:tc>
          <w:tcPr>
            <w:tcW w:w="1060" w:type="dxa"/>
            <w:tcBorders>
              <w:top w:val="nil"/>
              <w:left w:val="nil"/>
              <w:bottom w:val="single" w:sz="4" w:space="0" w:color="auto"/>
              <w:right w:val="single" w:sz="4" w:space="0" w:color="auto"/>
            </w:tcBorders>
            <w:shd w:val="clear" w:color="auto" w:fill="auto"/>
            <w:noWrap/>
            <w:vAlign w:val="bottom"/>
            <w:hideMark/>
          </w:tcPr>
          <w:p w14:paraId="362C0E3A"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0,9545</w:t>
            </w:r>
          </w:p>
        </w:tc>
        <w:tc>
          <w:tcPr>
            <w:tcW w:w="1060" w:type="dxa"/>
            <w:tcBorders>
              <w:top w:val="nil"/>
              <w:left w:val="nil"/>
              <w:bottom w:val="single" w:sz="4" w:space="0" w:color="auto"/>
              <w:right w:val="single" w:sz="4" w:space="0" w:color="auto"/>
            </w:tcBorders>
            <w:shd w:val="clear" w:color="auto" w:fill="auto"/>
            <w:noWrap/>
            <w:vAlign w:val="bottom"/>
            <w:hideMark/>
          </w:tcPr>
          <w:p w14:paraId="532A8D34"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44</w:t>
            </w:r>
          </w:p>
        </w:tc>
      </w:tr>
      <w:tr w:rsidR="00C93199" w:rsidRPr="00C93199" w14:paraId="50502C43"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6B991F92"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Belgorod region 2</w:t>
            </w:r>
          </w:p>
        </w:tc>
        <w:tc>
          <w:tcPr>
            <w:tcW w:w="1060" w:type="dxa"/>
            <w:tcBorders>
              <w:top w:val="nil"/>
              <w:left w:val="nil"/>
              <w:bottom w:val="single" w:sz="4" w:space="0" w:color="auto"/>
              <w:right w:val="single" w:sz="4" w:space="0" w:color="auto"/>
            </w:tcBorders>
            <w:shd w:val="clear" w:color="auto" w:fill="auto"/>
            <w:noWrap/>
            <w:vAlign w:val="bottom"/>
            <w:hideMark/>
          </w:tcPr>
          <w:p w14:paraId="6C5D02D2"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0,9529</w:t>
            </w:r>
          </w:p>
        </w:tc>
        <w:tc>
          <w:tcPr>
            <w:tcW w:w="1060" w:type="dxa"/>
            <w:tcBorders>
              <w:top w:val="nil"/>
              <w:left w:val="nil"/>
              <w:bottom w:val="single" w:sz="4" w:space="0" w:color="auto"/>
              <w:right w:val="single" w:sz="4" w:space="0" w:color="auto"/>
            </w:tcBorders>
            <w:shd w:val="clear" w:color="auto" w:fill="auto"/>
            <w:noWrap/>
            <w:vAlign w:val="bottom"/>
            <w:hideMark/>
          </w:tcPr>
          <w:p w14:paraId="474229F3"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45</w:t>
            </w:r>
          </w:p>
        </w:tc>
      </w:tr>
      <w:tr w:rsidR="00C93199" w:rsidRPr="00C93199" w14:paraId="0B7447D7"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2EBEF024"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Primorskii region 2</w:t>
            </w:r>
          </w:p>
        </w:tc>
        <w:tc>
          <w:tcPr>
            <w:tcW w:w="1060" w:type="dxa"/>
            <w:tcBorders>
              <w:top w:val="nil"/>
              <w:left w:val="nil"/>
              <w:bottom w:val="single" w:sz="4" w:space="0" w:color="auto"/>
              <w:right w:val="single" w:sz="4" w:space="0" w:color="auto"/>
            </w:tcBorders>
            <w:shd w:val="clear" w:color="auto" w:fill="auto"/>
            <w:noWrap/>
            <w:vAlign w:val="bottom"/>
            <w:hideMark/>
          </w:tcPr>
          <w:p w14:paraId="6E0F5AD5"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0,9522</w:t>
            </w:r>
          </w:p>
        </w:tc>
        <w:tc>
          <w:tcPr>
            <w:tcW w:w="1060" w:type="dxa"/>
            <w:tcBorders>
              <w:top w:val="nil"/>
              <w:left w:val="nil"/>
              <w:bottom w:val="single" w:sz="4" w:space="0" w:color="auto"/>
              <w:right w:val="single" w:sz="4" w:space="0" w:color="auto"/>
            </w:tcBorders>
            <w:shd w:val="clear" w:color="auto" w:fill="auto"/>
            <w:noWrap/>
            <w:vAlign w:val="bottom"/>
            <w:hideMark/>
          </w:tcPr>
          <w:p w14:paraId="5E1CA1B3"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46</w:t>
            </w:r>
          </w:p>
        </w:tc>
      </w:tr>
      <w:tr w:rsidR="00C93199" w:rsidRPr="00C93199" w14:paraId="0D13528B"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06F4C798"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Khabarovsk region 2</w:t>
            </w:r>
          </w:p>
        </w:tc>
        <w:tc>
          <w:tcPr>
            <w:tcW w:w="1060" w:type="dxa"/>
            <w:tcBorders>
              <w:top w:val="nil"/>
              <w:left w:val="nil"/>
              <w:bottom w:val="single" w:sz="4" w:space="0" w:color="auto"/>
              <w:right w:val="single" w:sz="4" w:space="0" w:color="auto"/>
            </w:tcBorders>
            <w:shd w:val="clear" w:color="auto" w:fill="auto"/>
            <w:noWrap/>
            <w:vAlign w:val="bottom"/>
            <w:hideMark/>
          </w:tcPr>
          <w:p w14:paraId="7799C671"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0,9478</w:t>
            </w:r>
          </w:p>
        </w:tc>
        <w:tc>
          <w:tcPr>
            <w:tcW w:w="1060" w:type="dxa"/>
            <w:tcBorders>
              <w:top w:val="nil"/>
              <w:left w:val="nil"/>
              <w:bottom w:val="single" w:sz="4" w:space="0" w:color="auto"/>
              <w:right w:val="single" w:sz="4" w:space="0" w:color="auto"/>
            </w:tcBorders>
            <w:shd w:val="clear" w:color="auto" w:fill="auto"/>
            <w:noWrap/>
            <w:vAlign w:val="bottom"/>
            <w:hideMark/>
          </w:tcPr>
          <w:p w14:paraId="615ECE0A"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47</w:t>
            </w:r>
          </w:p>
        </w:tc>
      </w:tr>
      <w:tr w:rsidR="00C93199" w:rsidRPr="00C93199" w14:paraId="26C1782D"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39524A1B"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Ryazan' region 2</w:t>
            </w:r>
          </w:p>
        </w:tc>
        <w:tc>
          <w:tcPr>
            <w:tcW w:w="1060" w:type="dxa"/>
            <w:tcBorders>
              <w:top w:val="nil"/>
              <w:left w:val="nil"/>
              <w:bottom w:val="single" w:sz="4" w:space="0" w:color="auto"/>
              <w:right w:val="single" w:sz="4" w:space="0" w:color="auto"/>
            </w:tcBorders>
            <w:shd w:val="clear" w:color="auto" w:fill="auto"/>
            <w:noWrap/>
            <w:vAlign w:val="bottom"/>
            <w:hideMark/>
          </w:tcPr>
          <w:p w14:paraId="24F1BCB6"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0,9448</w:t>
            </w:r>
          </w:p>
        </w:tc>
        <w:tc>
          <w:tcPr>
            <w:tcW w:w="1060" w:type="dxa"/>
            <w:tcBorders>
              <w:top w:val="nil"/>
              <w:left w:val="nil"/>
              <w:bottom w:val="single" w:sz="4" w:space="0" w:color="auto"/>
              <w:right w:val="single" w:sz="4" w:space="0" w:color="auto"/>
            </w:tcBorders>
            <w:shd w:val="clear" w:color="auto" w:fill="auto"/>
            <w:noWrap/>
            <w:vAlign w:val="bottom"/>
            <w:hideMark/>
          </w:tcPr>
          <w:p w14:paraId="68E14FDB"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48</w:t>
            </w:r>
          </w:p>
        </w:tc>
      </w:tr>
      <w:tr w:rsidR="00C93199" w:rsidRPr="00C93199" w14:paraId="090ED0E9"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672C143D"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Rostov region 2</w:t>
            </w:r>
          </w:p>
        </w:tc>
        <w:tc>
          <w:tcPr>
            <w:tcW w:w="1060" w:type="dxa"/>
            <w:tcBorders>
              <w:top w:val="nil"/>
              <w:left w:val="nil"/>
              <w:bottom w:val="single" w:sz="4" w:space="0" w:color="auto"/>
              <w:right w:val="single" w:sz="4" w:space="0" w:color="auto"/>
            </w:tcBorders>
            <w:shd w:val="clear" w:color="auto" w:fill="auto"/>
            <w:noWrap/>
            <w:vAlign w:val="bottom"/>
            <w:hideMark/>
          </w:tcPr>
          <w:p w14:paraId="2111435A"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0,9427</w:t>
            </w:r>
          </w:p>
        </w:tc>
        <w:tc>
          <w:tcPr>
            <w:tcW w:w="1060" w:type="dxa"/>
            <w:tcBorders>
              <w:top w:val="nil"/>
              <w:left w:val="nil"/>
              <w:bottom w:val="single" w:sz="4" w:space="0" w:color="auto"/>
              <w:right w:val="single" w:sz="4" w:space="0" w:color="auto"/>
            </w:tcBorders>
            <w:shd w:val="clear" w:color="auto" w:fill="auto"/>
            <w:noWrap/>
            <w:vAlign w:val="bottom"/>
            <w:hideMark/>
          </w:tcPr>
          <w:p w14:paraId="2E518958"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49</w:t>
            </w:r>
          </w:p>
        </w:tc>
      </w:tr>
      <w:tr w:rsidR="00C93199" w:rsidRPr="00C93199" w14:paraId="5D97FD06"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18712941"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Lipetsk region 2</w:t>
            </w:r>
          </w:p>
        </w:tc>
        <w:tc>
          <w:tcPr>
            <w:tcW w:w="1060" w:type="dxa"/>
            <w:tcBorders>
              <w:top w:val="nil"/>
              <w:left w:val="nil"/>
              <w:bottom w:val="single" w:sz="4" w:space="0" w:color="auto"/>
              <w:right w:val="single" w:sz="4" w:space="0" w:color="auto"/>
            </w:tcBorders>
            <w:shd w:val="clear" w:color="auto" w:fill="auto"/>
            <w:noWrap/>
            <w:vAlign w:val="bottom"/>
            <w:hideMark/>
          </w:tcPr>
          <w:p w14:paraId="48485557"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0,9416</w:t>
            </w:r>
          </w:p>
        </w:tc>
        <w:tc>
          <w:tcPr>
            <w:tcW w:w="1060" w:type="dxa"/>
            <w:tcBorders>
              <w:top w:val="nil"/>
              <w:left w:val="nil"/>
              <w:bottom w:val="single" w:sz="4" w:space="0" w:color="auto"/>
              <w:right w:val="single" w:sz="4" w:space="0" w:color="auto"/>
            </w:tcBorders>
            <w:shd w:val="clear" w:color="auto" w:fill="auto"/>
            <w:noWrap/>
            <w:vAlign w:val="bottom"/>
            <w:hideMark/>
          </w:tcPr>
          <w:p w14:paraId="19FEC353"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50</w:t>
            </w:r>
          </w:p>
        </w:tc>
      </w:tr>
      <w:tr w:rsidR="00C93199" w:rsidRPr="00C93199" w14:paraId="3FF99EF3"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2AD2C006"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Saratov region 2</w:t>
            </w:r>
          </w:p>
        </w:tc>
        <w:tc>
          <w:tcPr>
            <w:tcW w:w="1060" w:type="dxa"/>
            <w:tcBorders>
              <w:top w:val="nil"/>
              <w:left w:val="nil"/>
              <w:bottom w:val="single" w:sz="4" w:space="0" w:color="auto"/>
              <w:right w:val="single" w:sz="4" w:space="0" w:color="auto"/>
            </w:tcBorders>
            <w:shd w:val="clear" w:color="auto" w:fill="auto"/>
            <w:noWrap/>
            <w:vAlign w:val="bottom"/>
            <w:hideMark/>
          </w:tcPr>
          <w:p w14:paraId="721D6EC8"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0,9398</w:t>
            </w:r>
          </w:p>
        </w:tc>
        <w:tc>
          <w:tcPr>
            <w:tcW w:w="1060" w:type="dxa"/>
            <w:tcBorders>
              <w:top w:val="nil"/>
              <w:left w:val="nil"/>
              <w:bottom w:val="single" w:sz="4" w:space="0" w:color="auto"/>
              <w:right w:val="single" w:sz="4" w:space="0" w:color="auto"/>
            </w:tcBorders>
            <w:shd w:val="clear" w:color="auto" w:fill="auto"/>
            <w:noWrap/>
            <w:vAlign w:val="bottom"/>
            <w:hideMark/>
          </w:tcPr>
          <w:p w14:paraId="6E2FEF3B"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51</w:t>
            </w:r>
          </w:p>
        </w:tc>
      </w:tr>
      <w:tr w:rsidR="00C93199" w:rsidRPr="00C93199" w14:paraId="35F9456A"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66539522"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Tomsk region 2</w:t>
            </w:r>
          </w:p>
        </w:tc>
        <w:tc>
          <w:tcPr>
            <w:tcW w:w="1060" w:type="dxa"/>
            <w:tcBorders>
              <w:top w:val="nil"/>
              <w:left w:val="nil"/>
              <w:bottom w:val="single" w:sz="4" w:space="0" w:color="auto"/>
              <w:right w:val="single" w:sz="4" w:space="0" w:color="auto"/>
            </w:tcBorders>
            <w:shd w:val="clear" w:color="auto" w:fill="auto"/>
            <w:noWrap/>
            <w:vAlign w:val="bottom"/>
            <w:hideMark/>
          </w:tcPr>
          <w:p w14:paraId="2F8D36C8"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0,9394</w:t>
            </w:r>
          </w:p>
        </w:tc>
        <w:tc>
          <w:tcPr>
            <w:tcW w:w="1060" w:type="dxa"/>
            <w:tcBorders>
              <w:top w:val="nil"/>
              <w:left w:val="nil"/>
              <w:bottom w:val="single" w:sz="4" w:space="0" w:color="auto"/>
              <w:right w:val="single" w:sz="4" w:space="0" w:color="auto"/>
            </w:tcBorders>
            <w:shd w:val="clear" w:color="auto" w:fill="auto"/>
            <w:noWrap/>
            <w:vAlign w:val="bottom"/>
            <w:hideMark/>
          </w:tcPr>
          <w:p w14:paraId="577B730B"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52</w:t>
            </w:r>
          </w:p>
        </w:tc>
      </w:tr>
      <w:tr w:rsidR="00C93199" w:rsidRPr="00C93199" w14:paraId="54274166"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36E8B3DF"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Republic of Bashkortostan 2</w:t>
            </w:r>
          </w:p>
        </w:tc>
        <w:tc>
          <w:tcPr>
            <w:tcW w:w="1060" w:type="dxa"/>
            <w:tcBorders>
              <w:top w:val="nil"/>
              <w:left w:val="nil"/>
              <w:bottom w:val="single" w:sz="4" w:space="0" w:color="auto"/>
              <w:right w:val="single" w:sz="4" w:space="0" w:color="auto"/>
            </w:tcBorders>
            <w:shd w:val="clear" w:color="auto" w:fill="auto"/>
            <w:noWrap/>
            <w:vAlign w:val="bottom"/>
            <w:hideMark/>
          </w:tcPr>
          <w:p w14:paraId="18494CFA"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0,9374</w:t>
            </w:r>
          </w:p>
        </w:tc>
        <w:tc>
          <w:tcPr>
            <w:tcW w:w="1060" w:type="dxa"/>
            <w:tcBorders>
              <w:top w:val="nil"/>
              <w:left w:val="nil"/>
              <w:bottom w:val="single" w:sz="4" w:space="0" w:color="auto"/>
              <w:right w:val="single" w:sz="4" w:space="0" w:color="auto"/>
            </w:tcBorders>
            <w:shd w:val="clear" w:color="auto" w:fill="auto"/>
            <w:noWrap/>
            <w:vAlign w:val="bottom"/>
            <w:hideMark/>
          </w:tcPr>
          <w:p w14:paraId="4F1AD9ED"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53</w:t>
            </w:r>
          </w:p>
        </w:tc>
      </w:tr>
      <w:tr w:rsidR="00C93199" w:rsidRPr="00C93199" w14:paraId="6F15DE5A"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0104B9E7"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Vologda region 2</w:t>
            </w:r>
          </w:p>
        </w:tc>
        <w:tc>
          <w:tcPr>
            <w:tcW w:w="1060" w:type="dxa"/>
            <w:tcBorders>
              <w:top w:val="nil"/>
              <w:left w:val="nil"/>
              <w:bottom w:val="single" w:sz="4" w:space="0" w:color="auto"/>
              <w:right w:val="single" w:sz="4" w:space="0" w:color="auto"/>
            </w:tcBorders>
            <w:shd w:val="clear" w:color="auto" w:fill="auto"/>
            <w:noWrap/>
            <w:vAlign w:val="bottom"/>
            <w:hideMark/>
          </w:tcPr>
          <w:p w14:paraId="2D5C9036"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0,9371</w:t>
            </w:r>
          </w:p>
        </w:tc>
        <w:tc>
          <w:tcPr>
            <w:tcW w:w="1060" w:type="dxa"/>
            <w:tcBorders>
              <w:top w:val="nil"/>
              <w:left w:val="nil"/>
              <w:bottom w:val="single" w:sz="4" w:space="0" w:color="auto"/>
              <w:right w:val="single" w:sz="4" w:space="0" w:color="auto"/>
            </w:tcBorders>
            <w:shd w:val="clear" w:color="auto" w:fill="auto"/>
            <w:noWrap/>
            <w:vAlign w:val="bottom"/>
            <w:hideMark/>
          </w:tcPr>
          <w:p w14:paraId="5315316C"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54</w:t>
            </w:r>
          </w:p>
        </w:tc>
      </w:tr>
      <w:tr w:rsidR="00C93199" w:rsidRPr="00C93199" w14:paraId="257D5B2A"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35000A3F"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Tula region 2</w:t>
            </w:r>
          </w:p>
        </w:tc>
        <w:tc>
          <w:tcPr>
            <w:tcW w:w="1060" w:type="dxa"/>
            <w:tcBorders>
              <w:top w:val="nil"/>
              <w:left w:val="nil"/>
              <w:bottom w:val="single" w:sz="4" w:space="0" w:color="auto"/>
              <w:right w:val="single" w:sz="4" w:space="0" w:color="auto"/>
            </w:tcBorders>
            <w:shd w:val="clear" w:color="auto" w:fill="auto"/>
            <w:noWrap/>
            <w:vAlign w:val="bottom"/>
            <w:hideMark/>
          </w:tcPr>
          <w:p w14:paraId="5D95EDEC"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0,9363</w:t>
            </w:r>
          </w:p>
        </w:tc>
        <w:tc>
          <w:tcPr>
            <w:tcW w:w="1060" w:type="dxa"/>
            <w:tcBorders>
              <w:top w:val="nil"/>
              <w:left w:val="nil"/>
              <w:bottom w:val="single" w:sz="4" w:space="0" w:color="auto"/>
              <w:right w:val="single" w:sz="4" w:space="0" w:color="auto"/>
            </w:tcBorders>
            <w:shd w:val="clear" w:color="auto" w:fill="auto"/>
            <w:noWrap/>
            <w:vAlign w:val="bottom"/>
            <w:hideMark/>
          </w:tcPr>
          <w:p w14:paraId="5BD56B2C"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55</w:t>
            </w:r>
          </w:p>
        </w:tc>
      </w:tr>
      <w:tr w:rsidR="00C93199" w:rsidRPr="00C93199" w14:paraId="05BC48E3"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551F2E7A"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Republic of Udmurtiya 2</w:t>
            </w:r>
          </w:p>
        </w:tc>
        <w:tc>
          <w:tcPr>
            <w:tcW w:w="1060" w:type="dxa"/>
            <w:tcBorders>
              <w:top w:val="nil"/>
              <w:left w:val="nil"/>
              <w:bottom w:val="single" w:sz="4" w:space="0" w:color="auto"/>
              <w:right w:val="single" w:sz="4" w:space="0" w:color="auto"/>
            </w:tcBorders>
            <w:shd w:val="clear" w:color="auto" w:fill="auto"/>
            <w:noWrap/>
            <w:vAlign w:val="bottom"/>
            <w:hideMark/>
          </w:tcPr>
          <w:p w14:paraId="2846DE75"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0,9355</w:t>
            </w:r>
          </w:p>
        </w:tc>
        <w:tc>
          <w:tcPr>
            <w:tcW w:w="1060" w:type="dxa"/>
            <w:tcBorders>
              <w:top w:val="nil"/>
              <w:left w:val="nil"/>
              <w:bottom w:val="single" w:sz="4" w:space="0" w:color="auto"/>
              <w:right w:val="single" w:sz="4" w:space="0" w:color="auto"/>
            </w:tcBorders>
            <w:shd w:val="clear" w:color="auto" w:fill="auto"/>
            <w:noWrap/>
            <w:vAlign w:val="bottom"/>
            <w:hideMark/>
          </w:tcPr>
          <w:p w14:paraId="41D0E3B4"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56</w:t>
            </w:r>
          </w:p>
        </w:tc>
      </w:tr>
      <w:tr w:rsidR="00C93199" w:rsidRPr="00C93199" w14:paraId="067B813A"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2344CD6F"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Sverdlovsk region 2</w:t>
            </w:r>
          </w:p>
        </w:tc>
        <w:tc>
          <w:tcPr>
            <w:tcW w:w="1060" w:type="dxa"/>
            <w:tcBorders>
              <w:top w:val="nil"/>
              <w:left w:val="nil"/>
              <w:bottom w:val="single" w:sz="4" w:space="0" w:color="auto"/>
              <w:right w:val="single" w:sz="4" w:space="0" w:color="auto"/>
            </w:tcBorders>
            <w:shd w:val="clear" w:color="auto" w:fill="auto"/>
            <w:noWrap/>
            <w:vAlign w:val="bottom"/>
            <w:hideMark/>
          </w:tcPr>
          <w:p w14:paraId="2189F22B"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0,9354</w:t>
            </w:r>
          </w:p>
        </w:tc>
        <w:tc>
          <w:tcPr>
            <w:tcW w:w="1060" w:type="dxa"/>
            <w:tcBorders>
              <w:top w:val="nil"/>
              <w:left w:val="nil"/>
              <w:bottom w:val="single" w:sz="4" w:space="0" w:color="auto"/>
              <w:right w:val="single" w:sz="4" w:space="0" w:color="auto"/>
            </w:tcBorders>
            <w:shd w:val="clear" w:color="auto" w:fill="auto"/>
            <w:noWrap/>
            <w:vAlign w:val="bottom"/>
            <w:hideMark/>
          </w:tcPr>
          <w:p w14:paraId="441C231A"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57</w:t>
            </w:r>
          </w:p>
        </w:tc>
      </w:tr>
      <w:tr w:rsidR="00C93199" w:rsidRPr="00C93199" w14:paraId="2512132C"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4B194D4F"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Bryansk region 2</w:t>
            </w:r>
          </w:p>
        </w:tc>
        <w:tc>
          <w:tcPr>
            <w:tcW w:w="1060" w:type="dxa"/>
            <w:tcBorders>
              <w:top w:val="nil"/>
              <w:left w:val="nil"/>
              <w:bottom w:val="single" w:sz="4" w:space="0" w:color="auto"/>
              <w:right w:val="single" w:sz="4" w:space="0" w:color="auto"/>
            </w:tcBorders>
            <w:shd w:val="clear" w:color="auto" w:fill="auto"/>
            <w:noWrap/>
            <w:vAlign w:val="bottom"/>
            <w:hideMark/>
          </w:tcPr>
          <w:p w14:paraId="24B7B53B"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0,9339</w:t>
            </w:r>
          </w:p>
        </w:tc>
        <w:tc>
          <w:tcPr>
            <w:tcW w:w="1060" w:type="dxa"/>
            <w:tcBorders>
              <w:top w:val="nil"/>
              <w:left w:val="nil"/>
              <w:bottom w:val="single" w:sz="4" w:space="0" w:color="auto"/>
              <w:right w:val="single" w:sz="4" w:space="0" w:color="auto"/>
            </w:tcBorders>
            <w:shd w:val="clear" w:color="auto" w:fill="auto"/>
            <w:noWrap/>
            <w:vAlign w:val="bottom"/>
            <w:hideMark/>
          </w:tcPr>
          <w:p w14:paraId="36B050A1"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58</w:t>
            </w:r>
          </w:p>
        </w:tc>
      </w:tr>
      <w:tr w:rsidR="00C93199" w:rsidRPr="00C93199" w14:paraId="08D9CEF9"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41763AED"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Republic of Marii El 2</w:t>
            </w:r>
          </w:p>
        </w:tc>
        <w:tc>
          <w:tcPr>
            <w:tcW w:w="1060" w:type="dxa"/>
            <w:tcBorders>
              <w:top w:val="nil"/>
              <w:left w:val="nil"/>
              <w:bottom w:val="single" w:sz="4" w:space="0" w:color="auto"/>
              <w:right w:val="single" w:sz="4" w:space="0" w:color="auto"/>
            </w:tcBorders>
            <w:shd w:val="clear" w:color="auto" w:fill="auto"/>
            <w:noWrap/>
            <w:vAlign w:val="bottom"/>
            <w:hideMark/>
          </w:tcPr>
          <w:p w14:paraId="6FBF7BEC"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0,9309</w:t>
            </w:r>
          </w:p>
        </w:tc>
        <w:tc>
          <w:tcPr>
            <w:tcW w:w="1060" w:type="dxa"/>
            <w:tcBorders>
              <w:top w:val="nil"/>
              <w:left w:val="nil"/>
              <w:bottom w:val="single" w:sz="4" w:space="0" w:color="auto"/>
              <w:right w:val="single" w:sz="4" w:space="0" w:color="auto"/>
            </w:tcBorders>
            <w:shd w:val="clear" w:color="auto" w:fill="auto"/>
            <w:noWrap/>
            <w:vAlign w:val="bottom"/>
            <w:hideMark/>
          </w:tcPr>
          <w:p w14:paraId="2002072B"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59</w:t>
            </w:r>
          </w:p>
        </w:tc>
      </w:tr>
      <w:tr w:rsidR="00C93199" w:rsidRPr="00C93199" w14:paraId="0261BE23"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26E5CB79"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Yaroslavl' region 2</w:t>
            </w:r>
          </w:p>
        </w:tc>
        <w:tc>
          <w:tcPr>
            <w:tcW w:w="1060" w:type="dxa"/>
            <w:tcBorders>
              <w:top w:val="nil"/>
              <w:left w:val="nil"/>
              <w:bottom w:val="single" w:sz="4" w:space="0" w:color="auto"/>
              <w:right w:val="single" w:sz="4" w:space="0" w:color="auto"/>
            </w:tcBorders>
            <w:shd w:val="clear" w:color="auto" w:fill="auto"/>
            <w:noWrap/>
            <w:vAlign w:val="bottom"/>
            <w:hideMark/>
          </w:tcPr>
          <w:p w14:paraId="58BBB074"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0,9304</w:t>
            </w:r>
          </w:p>
        </w:tc>
        <w:tc>
          <w:tcPr>
            <w:tcW w:w="1060" w:type="dxa"/>
            <w:tcBorders>
              <w:top w:val="nil"/>
              <w:left w:val="nil"/>
              <w:bottom w:val="single" w:sz="4" w:space="0" w:color="auto"/>
              <w:right w:val="single" w:sz="4" w:space="0" w:color="auto"/>
            </w:tcBorders>
            <w:shd w:val="clear" w:color="auto" w:fill="auto"/>
            <w:noWrap/>
            <w:vAlign w:val="bottom"/>
            <w:hideMark/>
          </w:tcPr>
          <w:p w14:paraId="336D47A1"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60</w:t>
            </w:r>
          </w:p>
        </w:tc>
      </w:tr>
      <w:tr w:rsidR="00C93199" w:rsidRPr="00C93199" w14:paraId="242CE927"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7AC80599"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lastRenderedPageBreak/>
              <w:t>Krasnoyarsk region 2</w:t>
            </w:r>
          </w:p>
        </w:tc>
        <w:tc>
          <w:tcPr>
            <w:tcW w:w="1060" w:type="dxa"/>
            <w:tcBorders>
              <w:top w:val="nil"/>
              <w:left w:val="nil"/>
              <w:bottom w:val="single" w:sz="4" w:space="0" w:color="auto"/>
              <w:right w:val="single" w:sz="4" w:space="0" w:color="auto"/>
            </w:tcBorders>
            <w:shd w:val="clear" w:color="auto" w:fill="auto"/>
            <w:noWrap/>
            <w:vAlign w:val="bottom"/>
            <w:hideMark/>
          </w:tcPr>
          <w:p w14:paraId="668BCA53"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0,9284</w:t>
            </w:r>
          </w:p>
        </w:tc>
        <w:tc>
          <w:tcPr>
            <w:tcW w:w="1060" w:type="dxa"/>
            <w:tcBorders>
              <w:top w:val="nil"/>
              <w:left w:val="nil"/>
              <w:bottom w:val="single" w:sz="4" w:space="0" w:color="auto"/>
              <w:right w:val="single" w:sz="4" w:space="0" w:color="auto"/>
            </w:tcBorders>
            <w:shd w:val="clear" w:color="auto" w:fill="auto"/>
            <w:noWrap/>
            <w:vAlign w:val="bottom"/>
            <w:hideMark/>
          </w:tcPr>
          <w:p w14:paraId="1BDDB9C8"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61</w:t>
            </w:r>
          </w:p>
        </w:tc>
      </w:tr>
      <w:tr w:rsidR="00C93199" w:rsidRPr="00C93199" w14:paraId="6206CDF0"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69F9392F"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Vladimir region 2</w:t>
            </w:r>
          </w:p>
        </w:tc>
        <w:tc>
          <w:tcPr>
            <w:tcW w:w="1060" w:type="dxa"/>
            <w:tcBorders>
              <w:top w:val="nil"/>
              <w:left w:val="nil"/>
              <w:bottom w:val="single" w:sz="4" w:space="0" w:color="auto"/>
              <w:right w:val="single" w:sz="4" w:space="0" w:color="auto"/>
            </w:tcBorders>
            <w:shd w:val="clear" w:color="auto" w:fill="auto"/>
            <w:noWrap/>
            <w:vAlign w:val="bottom"/>
            <w:hideMark/>
          </w:tcPr>
          <w:p w14:paraId="1913ACDF"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0,9263</w:t>
            </w:r>
          </w:p>
        </w:tc>
        <w:tc>
          <w:tcPr>
            <w:tcW w:w="1060" w:type="dxa"/>
            <w:tcBorders>
              <w:top w:val="nil"/>
              <w:left w:val="nil"/>
              <w:bottom w:val="single" w:sz="4" w:space="0" w:color="auto"/>
              <w:right w:val="single" w:sz="4" w:space="0" w:color="auto"/>
            </w:tcBorders>
            <w:shd w:val="clear" w:color="auto" w:fill="auto"/>
            <w:noWrap/>
            <w:vAlign w:val="bottom"/>
            <w:hideMark/>
          </w:tcPr>
          <w:p w14:paraId="22DBB6F6"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62</w:t>
            </w:r>
          </w:p>
        </w:tc>
      </w:tr>
      <w:tr w:rsidR="00C93199" w:rsidRPr="00C93199" w14:paraId="1DDF172D"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3A175079"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Kursk region 2</w:t>
            </w:r>
          </w:p>
        </w:tc>
        <w:tc>
          <w:tcPr>
            <w:tcW w:w="1060" w:type="dxa"/>
            <w:tcBorders>
              <w:top w:val="nil"/>
              <w:left w:val="nil"/>
              <w:bottom w:val="single" w:sz="4" w:space="0" w:color="auto"/>
              <w:right w:val="single" w:sz="4" w:space="0" w:color="auto"/>
            </w:tcBorders>
            <w:shd w:val="clear" w:color="auto" w:fill="auto"/>
            <w:noWrap/>
            <w:vAlign w:val="bottom"/>
            <w:hideMark/>
          </w:tcPr>
          <w:p w14:paraId="2B76F518"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0,9259</w:t>
            </w:r>
          </w:p>
        </w:tc>
        <w:tc>
          <w:tcPr>
            <w:tcW w:w="1060" w:type="dxa"/>
            <w:tcBorders>
              <w:top w:val="nil"/>
              <w:left w:val="nil"/>
              <w:bottom w:val="single" w:sz="4" w:space="0" w:color="auto"/>
              <w:right w:val="single" w:sz="4" w:space="0" w:color="auto"/>
            </w:tcBorders>
            <w:shd w:val="clear" w:color="auto" w:fill="auto"/>
            <w:noWrap/>
            <w:vAlign w:val="bottom"/>
            <w:hideMark/>
          </w:tcPr>
          <w:p w14:paraId="0DA569F8"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63</w:t>
            </w:r>
          </w:p>
        </w:tc>
      </w:tr>
      <w:tr w:rsidR="00C93199" w:rsidRPr="00C93199" w14:paraId="2775805E"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1288E926"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Samara region 2</w:t>
            </w:r>
          </w:p>
        </w:tc>
        <w:tc>
          <w:tcPr>
            <w:tcW w:w="1060" w:type="dxa"/>
            <w:tcBorders>
              <w:top w:val="nil"/>
              <w:left w:val="nil"/>
              <w:bottom w:val="single" w:sz="4" w:space="0" w:color="auto"/>
              <w:right w:val="single" w:sz="4" w:space="0" w:color="auto"/>
            </w:tcBorders>
            <w:shd w:val="clear" w:color="auto" w:fill="auto"/>
            <w:noWrap/>
            <w:vAlign w:val="bottom"/>
            <w:hideMark/>
          </w:tcPr>
          <w:p w14:paraId="29651B71"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0,9249</w:t>
            </w:r>
          </w:p>
        </w:tc>
        <w:tc>
          <w:tcPr>
            <w:tcW w:w="1060" w:type="dxa"/>
            <w:tcBorders>
              <w:top w:val="nil"/>
              <w:left w:val="nil"/>
              <w:bottom w:val="single" w:sz="4" w:space="0" w:color="auto"/>
              <w:right w:val="single" w:sz="4" w:space="0" w:color="auto"/>
            </w:tcBorders>
            <w:shd w:val="clear" w:color="auto" w:fill="auto"/>
            <w:noWrap/>
            <w:vAlign w:val="bottom"/>
            <w:hideMark/>
          </w:tcPr>
          <w:p w14:paraId="26DA8037"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64</w:t>
            </w:r>
          </w:p>
        </w:tc>
      </w:tr>
      <w:tr w:rsidR="00C93199" w:rsidRPr="00C93199" w14:paraId="20036CA6"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61CA6D70"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Republic of Komi 2</w:t>
            </w:r>
          </w:p>
        </w:tc>
        <w:tc>
          <w:tcPr>
            <w:tcW w:w="1060" w:type="dxa"/>
            <w:tcBorders>
              <w:top w:val="nil"/>
              <w:left w:val="nil"/>
              <w:bottom w:val="single" w:sz="4" w:space="0" w:color="auto"/>
              <w:right w:val="single" w:sz="4" w:space="0" w:color="auto"/>
            </w:tcBorders>
            <w:shd w:val="clear" w:color="auto" w:fill="auto"/>
            <w:noWrap/>
            <w:vAlign w:val="bottom"/>
            <w:hideMark/>
          </w:tcPr>
          <w:p w14:paraId="2DD552FB"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0,9215</w:t>
            </w:r>
          </w:p>
        </w:tc>
        <w:tc>
          <w:tcPr>
            <w:tcW w:w="1060" w:type="dxa"/>
            <w:tcBorders>
              <w:top w:val="nil"/>
              <w:left w:val="nil"/>
              <w:bottom w:val="single" w:sz="4" w:space="0" w:color="auto"/>
              <w:right w:val="single" w:sz="4" w:space="0" w:color="auto"/>
            </w:tcBorders>
            <w:shd w:val="clear" w:color="auto" w:fill="auto"/>
            <w:noWrap/>
            <w:vAlign w:val="bottom"/>
            <w:hideMark/>
          </w:tcPr>
          <w:p w14:paraId="6BDD333C"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65</w:t>
            </w:r>
          </w:p>
        </w:tc>
      </w:tr>
      <w:tr w:rsidR="00C93199" w:rsidRPr="00C93199" w14:paraId="6A1E192D"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3E6BECDA"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Republic of Hakasiya 2</w:t>
            </w:r>
          </w:p>
        </w:tc>
        <w:tc>
          <w:tcPr>
            <w:tcW w:w="1060" w:type="dxa"/>
            <w:tcBorders>
              <w:top w:val="nil"/>
              <w:left w:val="nil"/>
              <w:bottom w:val="single" w:sz="4" w:space="0" w:color="auto"/>
              <w:right w:val="single" w:sz="4" w:space="0" w:color="auto"/>
            </w:tcBorders>
            <w:shd w:val="clear" w:color="auto" w:fill="auto"/>
            <w:noWrap/>
            <w:vAlign w:val="bottom"/>
            <w:hideMark/>
          </w:tcPr>
          <w:p w14:paraId="4D6A4B26"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0,9213</w:t>
            </w:r>
          </w:p>
        </w:tc>
        <w:tc>
          <w:tcPr>
            <w:tcW w:w="1060" w:type="dxa"/>
            <w:tcBorders>
              <w:top w:val="nil"/>
              <w:left w:val="nil"/>
              <w:bottom w:val="single" w:sz="4" w:space="0" w:color="auto"/>
              <w:right w:val="single" w:sz="4" w:space="0" w:color="auto"/>
            </w:tcBorders>
            <w:shd w:val="clear" w:color="auto" w:fill="auto"/>
            <w:noWrap/>
            <w:vAlign w:val="bottom"/>
            <w:hideMark/>
          </w:tcPr>
          <w:p w14:paraId="01D1D67D"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66</w:t>
            </w:r>
          </w:p>
        </w:tc>
      </w:tr>
      <w:tr w:rsidR="00C93199" w:rsidRPr="00C93199" w14:paraId="2C1A0369"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1FB8D427"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Smolensk region 2</w:t>
            </w:r>
          </w:p>
        </w:tc>
        <w:tc>
          <w:tcPr>
            <w:tcW w:w="1060" w:type="dxa"/>
            <w:tcBorders>
              <w:top w:val="nil"/>
              <w:left w:val="nil"/>
              <w:bottom w:val="single" w:sz="4" w:space="0" w:color="auto"/>
              <w:right w:val="single" w:sz="4" w:space="0" w:color="auto"/>
            </w:tcBorders>
            <w:shd w:val="clear" w:color="auto" w:fill="auto"/>
            <w:noWrap/>
            <w:vAlign w:val="bottom"/>
            <w:hideMark/>
          </w:tcPr>
          <w:p w14:paraId="10AFAFDE"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0,9212</w:t>
            </w:r>
          </w:p>
        </w:tc>
        <w:tc>
          <w:tcPr>
            <w:tcW w:w="1060" w:type="dxa"/>
            <w:tcBorders>
              <w:top w:val="nil"/>
              <w:left w:val="nil"/>
              <w:bottom w:val="single" w:sz="4" w:space="0" w:color="auto"/>
              <w:right w:val="single" w:sz="4" w:space="0" w:color="auto"/>
            </w:tcBorders>
            <w:shd w:val="clear" w:color="auto" w:fill="auto"/>
            <w:noWrap/>
            <w:vAlign w:val="bottom"/>
            <w:hideMark/>
          </w:tcPr>
          <w:p w14:paraId="3EFA8701"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67</w:t>
            </w:r>
          </w:p>
        </w:tc>
      </w:tr>
      <w:tr w:rsidR="00C93199" w:rsidRPr="00C93199" w14:paraId="4B44C1A5"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7D01A902"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Omsk region 2</w:t>
            </w:r>
          </w:p>
        </w:tc>
        <w:tc>
          <w:tcPr>
            <w:tcW w:w="1060" w:type="dxa"/>
            <w:tcBorders>
              <w:top w:val="nil"/>
              <w:left w:val="nil"/>
              <w:bottom w:val="single" w:sz="4" w:space="0" w:color="auto"/>
              <w:right w:val="single" w:sz="4" w:space="0" w:color="auto"/>
            </w:tcBorders>
            <w:shd w:val="clear" w:color="auto" w:fill="auto"/>
            <w:noWrap/>
            <w:vAlign w:val="bottom"/>
            <w:hideMark/>
          </w:tcPr>
          <w:p w14:paraId="43BDB813"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0,9212</w:t>
            </w:r>
          </w:p>
        </w:tc>
        <w:tc>
          <w:tcPr>
            <w:tcW w:w="1060" w:type="dxa"/>
            <w:tcBorders>
              <w:top w:val="nil"/>
              <w:left w:val="nil"/>
              <w:bottom w:val="single" w:sz="4" w:space="0" w:color="auto"/>
              <w:right w:val="single" w:sz="4" w:space="0" w:color="auto"/>
            </w:tcBorders>
            <w:shd w:val="clear" w:color="auto" w:fill="auto"/>
            <w:noWrap/>
            <w:vAlign w:val="bottom"/>
            <w:hideMark/>
          </w:tcPr>
          <w:p w14:paraId="604B7E9A"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67</w:t>
            </w:r>
          </w:p>
        </w:tc>
      </w:tr>
      <w:tr w:rsidR="00C93199" w:rsidRPr="00C93199" w14:paraId="379C980F"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27C5BFC5"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Ulianovsk region 2</w:t>
            </w:r>
          </w:p>
        </w:tc>
        <w:tc>
          <w:tcPr>
            <w:tcW w:w="1060" w:type="dxa"/>
            <w:tcBorders>
              <w:top w:val="nil"/>
              <w:left w:val="nil"/>
              <w:bottom w:val="single" w:sz="4" w:space="0" w:color="auto"/>
              <w:right w:val="single" w:sz="4" w:space="0" w:color="auto"/>
            </w:tcBorders>
            <w:shd w:val="clear" w:color="auto" w:fill="auto"/>
            <w:noWrap/>
            <w:vAlign w:val="bottom"/>
            <w:hideMark/>
          </w:tcPr>
          <w:p w14:paraId="685AA076"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0,9207</w:t>
            </w:r>
          </w:p>
        </w:tc>
        <w:tc>
          <w:tcPr>
            <w:tcW w:w="1060" w:type="dxa"/>
            <w:tcBorders>
              <w:top w:val="nil"/>
              <w:left w:val="nil"/>
              <w:bottom w:val="single" w:sz="4" w:space="0" w:color="auto"/>
              <w:right w:val="single" w:sz="4" w:space="0" w:color="auto"/>
            </w:tcBorders>
            <w:shd w:val="clear" w:color="auto" w:fill="auto"/>
            <w:noWrap/>
            <w:vAlign w:val="bottom"/>
            <w:hideMark/>
          </w:tcPr>
          <w:p w14:paraId="77CABC09"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69</w:t>
            </w:r>
          </w:p>
        </w:tc>
      </w:tr>
      <w:tr w:rsidR="00C93199" w:rsidRPr="00C93199" w14:paraId="2EF47E6F"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0D825BC8"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Kirovsk region 2</w:t>
            </w:r>
          </w:p>
        </w:tc>
        <w:tc>
          <w:tcPr>
            <w:tcW w:w="1060" w:type="dxa"/>
            <w:tcBorders>
              <w:top w:val="nil"/>
              <w:left w:val="nil"/>
              <w:bottom w:val="single" w:sz="4" w:space="0" w:color="auto"/>
              <w:right w:val="single" w:sz="4" w:space="0" w:color="auto"/>
            </w:tcBorders>
            <w:shd w:val="clear" w:color="auto" w:fill="auto"/>
            <w:noWrap/>
            <w:vAlign w:val="bottom"/>
            <w:hideMark/>
          </w:tcPr>
          <w:p w14:paraId="5D07C373"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0,9202</w:t>
            </w:r>
          </w:p>
        </w:tc>
        <w:tc>
          <w:tcPr>
            <w:tcW w:w="1060" w:type="dxa"/>
            <w:tcBorders>
              <w:top w:val="nil"/>
              <w:left w:val="nil"/>
              <w:bottom w:val="single" w:sz="4" w:space="0" w:color="auto"/>
              <w:right w:val="single" w:sz="4" w:space="0" w:color="auto"/>
            </w:tcBorders>
            <w:shd w:val="clear" w:color="auto" w:fill="auto"/>
            <w:noWrap/>
            <w:vAlign w:val="bottom"/>
            <w:hideMark/>
          </w:tcPr>
          <w:p w14:paraId="0DE1EAAC"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70</w:t>
            </w:r>
          </w:p>
        </w:tc>
      </w:tr>
      <w:tr w:rsidR="00C93199" w:rsidRPr="00C93199" w14:paraId="384EFF74"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74A339C5"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Nizhnii Novgorod region 2</w:t>
            </w:r>
          </w:p>
        </w:tc>
        <w:tc>
          <w:tcPr>
            <w:tcW w:w="1060" w:type="dxa"/>
            <w:tcBorders>
              <w:top w:val="nil"/>
              <w:left w:val="nil"/>
              <w:bottom w:val="single" w:sz="4" w:space="0" w:color="auto"/>
              <w:right w:val="single" w:sz="4" w:space="0" w:color="auto"/>
            </w:tcBorders>
            <w:shd w:val="clear" w:color="auto" w:fill="auto"/>
            <w:noWrap/>
            <w:vAlign w:val="bottom"/>
            <w:hideMark/>
          </w:tcPr>
          <w:p w14:paraId="34EC256A"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0,9198</w:t>
            </w:r>
          </w:p>
        </w:tc>
        <w:tc>
          <w:tcPr>
            <w:tcW w:w="1060" w:type="dxa"/>
            <w:tcBorders>
              <w:top w:val="nil"/>
              <w:left w:val="nil"/>
              <w:bottom w:val="single" w:sz="4" w:space="0" w:color="auto"/>
              <w:right w:val="single" w:sz="4" w:space="0" w:color="auto"/>
            </w:tcBorders>
            <w:shd w:val="clear" w:color="auto" w:fill="auto"/>
            <w:noWrap/>
            <w:vAlign w:val="bottom"/>
            <w:hideMark/>
          </w:tcPr>
          <w:p w14:paraId="62642E3F"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71</w:t>
            </w:r>
          </w:p>
        </w:tc>
      </w:tr>
      <w:tr w:rsidR="00C93199" w:rsidRPr="00C93199" w14:paraId="55B06F47"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49AAD371"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Kemerovo region 2</w:t>
            </w:r>
          </w:p>
        </w:tc>
        <w:tc>
          <w:tcPr>
            <w:tcW w:w="1060" w:type="dxa"/>
            <w:tcBorders>
              <w:top w:val="nil"/>
              <w:left w:val="nil"/>
              <w:bottom w:val="single" w:sz="4" w:space="0" w:color="auto"/>
              <w:right w:val="single" w:sz="4" w:space="0" w:color="auto"/>
            </w:tcBorders>
            <w:shd w:val="clear" w:color="auto" w:fill="auto"/>
            <w:noWrap/>
            <w:vAlign w:val="bottom"/>
            <w:hideMark/>
          </w:tcPr>
          <w:p w14:paraId="397E68C6"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0,9189</w:t>
            </w:r>
          </w:p>
        </w:tc>
        <w:tc>
          <w:tcPr>
            <w:tcW w:w="1060" w:type="dxa"/>
            <w:tcBorders>
              <w:top w:val="nil"/>
              <w:left w:val="nil"/>
              <w:bottom w:val="single" w:sz="4" w:space="0" w:color="auto"/>
              <w:right w:val="single" w:sz="4" w:space="0" w:color="auto"/>
            </w:tcBorders>
            <w:shd w:val="clear" w:color="auto" w:fill="auto"/>
            <w:noWrap/>
            <w:vAlign w:val="bottom"/>
            <w:hideMark/>
          </w:tcPr>
          <w:p w14:paraId="41863BC9"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72</w:t>
            </w:r>
          </w:p>
        </w:tc>
      </w:tr>
      <w:tr w:rsidR="00C93199" w:rsidRPr="00C93199" w14:paraId="28D5E6D7"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6CA9C7CA"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Novgorod region 2</w:t>
            </w:r>
          </w:p>
        </w:tc>
        <w:tc>
          <w:tcPr>
            <w:tcW w:w="1060" w:type="dxa"/>
            <w:tcBorders>
              <w:top w:val="nil"/>
              <w:left w:val="nil"/>
              <w:bottom w:val="single" w:sz="4" w:space="0" w:color="auto"/>
              <w:right w:val="single" w:sz="4" w:space="0" w:color="auto"/>
            </w:tcBorders>
            <w:shd w:val="clear" w:color="auto" w:fill="auto"/>
            <w:noWrap/>
            <w:vAlign w:val="bottom"/>
            <w:hideMark/>
          </w:tcPr>
          <w:p w14:paraId="486277C9"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0,9186</w:t>
            </w:r>
          </w:p>
        </w:tc>
        <w:tc>
          <w:tcPr>
            <w:tcW w:w="1060" w:type="dxa"/>
            <w:tcBorders>
              <w:top w:val="nil"/>
              <w:left w:val="nil"/>
              <w:bottom w:val="single" w:sz="4" w:space="0" w:color="auto"/>
              <w:right w:val="single" w:sz="4" w:space="0" w:color="auto"/>
            </w:tcBorders>
            <w:shd w:val="clear" w:color="auto" w:fill="auto"/>
            <w:noWrap/>
            <w:vAlign w:val="bottom"/>
            <w:hideMark/>
          </w:tcPr>
          <w:p w14:paraId="049A26FA"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73</w:t>
            </w:r>
          </w:p>
        </w:tc>
      </w:tr>
      <w:tr w:rsidR="00C93199" w:rsidRPr="00C93199" w14:paraId="550693C5"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31058B6A"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Archangelsk region 2</w:t>
            </w:r>
          </w:p>
        </w:tc>
        <w:tc>
          <w:tcPr>
            <w:tcW w:w="1060" w:type="dxa"/>
            <w:tcBorders>
              <w:top w:val="nil"/>
              <w:left w:val="nil"/>
              <w:bottom w:val="single" w:sz="4" w:space="0" w:color="auto"/>
              <w:right w:val="single" w:sz="4" w:space="0" w:color="auto"/>
            </w:tcBorders>
            <w:shd w:val="clear" w:color="auto" w:fill="auto"/>
            <w:noWrap/>
            <w:vAlign w:val="bottom"/>
            <w:hideMark/>
          </w:tcPr>
          <w:p w14:paraId="3CC23C06"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0,9185</w:t>
            </w:r>
          </w:p>
        </w:tc>
        <w:tc>
          <w:tcPr>
            <w:tcW w:w="1060" w:type="dxa"/>
            <w:tcBorders>
              <w:top w:val="nil"/>
              <w:left w:val="nil"/>
              <w:bottom w:val="single" w:sz="4" w:space="0" w:color="auto"/>
              <w:right w:val="single" w:sz="4" w:space="0" w:color="auto"/>
            </w:tcBorders>
            <w:shd w:val="clear" w:color="auto" w:fill="auto"/>
            <w:noWrap/>
            <w:vAlign w:val="bottom"/>
            <w:hideMark/>
          </w:tcPr>
          <w:p w14:paraId="028575D8"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74</w:t>
            </w:r>
          </w:p>
        </w:tc>
      </w:tr>
      <w:tr w:rsidR="00C93199" w:rsidRPr="00C93199" w14:paraId="3E6EC1A2"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785FBE2A"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Kostroma region 2</w:t>
            </w:r>
          </w:p>
        </w:tc>
        <w:tc>
          <w:tcPr>
            <w:tcW w:w="1060" w:type="dxa"/>
            <w:tcBorders>
              <w:top w:val="nil"/>
              <w:left w:val="nil"/>
              <w:bottom w:val="single" w:sz="4" w:space="0" w:color="auto"/>
              <w:right w:val="single" w:sz="4" w:space="0" w:color="auto"/>
            </w:tcBorders>
            <w:shd w:val="clear" w:color="auto" w:fill="auto"/>
            <w:noWrap/>
            <w:vAlign w:val="bottom"/>
            <w:hideMark/>
          </w:tcPr>
          <w:p w14:paraId="0C0F3AAF"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0,9179</w:t>
            </w:r>
          </w:p>
        </w:tc>
        <w:tc>
          <w:tcPr>
            <w:tcW w:w="1060" w:type="dxa"/>
            <w:tcBorders>
              <w:top w:val="nil"/>
              <w:left w:val="nil"/>
              <w:bottom w:val="single" w:sz="4" w:space="0" w:color="auto"/>
              <w:right w:val="single" w:sz="4" w:space="0" w:color="auto"/>
            </w:tcBorders>
            <w:shd w:val="clear" w:color="auto" w:fill="auto"/>
            <w:noWrap/>
            <w:vAlign w:val="bottom"/>
            <w:hideMark/>
          </w:tcPr>
          <w:p w14:paraId="3F4B14EE"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75</w:t>
            </w:r>
          </w:p>
        </w:tc>
      </w:tr>
      <w:tr w:rsidR="00C93199" w:rsidRPr="00C93199" w14:paraId="4591F0B8"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3A072F28"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Murmansk region 2</w:t>
            </w:r>
          </w:p>
        </w:tc>
        <w:tc>
          <w:tcPr>
            <w:tcW w:w="1060" w:type="dxa"/>
            <w:tcBorders>
              <w:top w:val="nil"/>
              <w:left w:val="nil"/>
              <w:bottom w:val="single" w:sz="4" w:space="0" w:color="auto"/>
              <w:right w:val="single" w:sz="4" w:space="0" w:color="auto"/>
            </w:tcBorders>
            <w:shd w:val="clear" w:color="auto" w:fill="auto"/>
            <w:noWrap/>
            <w:vAlign w:val="bottom"/>
            <w:hideMark/>
          </w:tcPr>
          <w:p w14:paraId="40A8DA10"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0,9168</w:t>
            </w:r>
          </w:p>
        </w:tc>
        <w:tc>
          <w:tcPr>
            <w:tcW w:w="1060" w:type="dxa"/>
            <w:tcBorders>
              <w:top w:val="nil"/>
              <w:left w:val="nil"/>
              <w:bottom w:val="single" w:sz="4" w:space="0" w:color="auto"/>
              <w:right w:val="single" w:sz="4" w:space="0" w:color="auto"/>
            </w:tcBorders>
            <w:shd w:val="clear" w:color="auto" w:fill="auto"/>
            <w:noWrap/>
            <w:vAlign w:val="bottom"/>
            <w:hideMark/>
          </w:tcPr>
          <w:p w14:paraId="28C26B0F"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76</w:t>
            </w:r>
          </w:p>
        </w:tc>
      </w:tr>
      <w:tr w:rsidR="00C93199" w:rsidRPr="00C93199" w14:paraId="2830D0D8"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0ACCAD9F"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Irkutsk region 2</w:t>
            </w:r>
          </w:p>
        </w:tc>
        <w:tc>
          <w:tcPr>
            <w:tcW w:w="1060" w:type="dxa"/>
            <w:tcBorders>
              <w:top w:val="nil"/>
              <w:left w:val="nil"/>
              <w:bottom w:val="single" w:sz="4" w:space="0" w:color="auto"/>
              <w:right w:val="single" w:sz="4" w:space="0" w:color="auto"/>
            </w:tcBorders>
            <w:shd w:val="clear" w:color="auto" w:fill="auto"/>
            <w:noWrap/>
            <w:vAlign w:val="bottom"/>
            <w:hideMark/>
          </w:tcPr>
          <w:p w14:paraId="692D5A04"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0,9165</w:t>
            </w:r>
          </w:p>
        </w:tc>
        <w:tc>
          <w:tcPr>
            <w:tcW w:w="1060" w:type="dxa"/>
            <w:tcBorders>
              <w:top w:val="nil"/>
              <w:left w:val="nil"/>
              <w:bottom w:val="single" w:sz="4" w:space="0" w:color="auto"/>
              <w:right w:val="single" w:sz="4" w:space="0" w:color="auto"/>
            </w:tcBorders>
            <w:shd w:val="clear" w:color="auto" w:fill="auto"/>
            <w:noWrap/>
            <w:vAlign w:val="bottom"/>
            <w:hideMark/>
          </w:tcPr>
          <w:p w14:paraId="0BE34092"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77</w:t>
            </w:r>
          </w:p>
        </w:tc>
      </w:tr>
      <w:tr w:rsidR="00C93199" w:rsidRPr="00C93199" w14:paraId="0369B176"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73C8C3F6"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Orel region 2</w:t>
            </w:r>
          </w:p>
        </w:tc>
        <w:tc>
          <w:tcPr>
            <w:tcW w:w="1060" w:type="dxa"/>
            <w:tcBorders>
              <w:top w:val="nil"/>
              <w:left w:val="nil"/>
              <w:bottom w:val="single" w:sz="4" w:space="0" w:color="auto"/>
              <w:right w:val="single" w:sz="4" w:space="0" w:color="auto"/>
            </w:tcBorders>
            <w:shd w:val="clear" w:color="auto" w:fill="auto"/>
            <w:noWrap/>
            <w:vAlign w:val="bottom"/>
            <w:hideMark/>
          </w:tcPr>
          <w:p w14:paraId="781297DE"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0,9148</w:t>
            </w:r>
          </w:p>
        </w:tc>
        <w:tc>
          <w:tcPr>
            <w:tcW w:w="1060" w:type="dxa"/>
            <w:tcBorders>
              <w:top w:val="nil"/>
              <w:left w:val="nil"/>
              <w:bottom w:val="single" w:sz="4" w:space="0" w:color="auto"/>
              <w:right w:val="single" w:sz="4" w:space="0" w:color="auto"/>
            </w:tcBorders>
            <w:shd w:val="clear" w:color="auto" w:fill="auto"/>
            <w:noWrap/>
            <w:vAlign w:val="bottom"/>
            <w:hideMark/>
          </w:tcPr>
          <w:p w14:paraId="7C59283D"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78</w:t>
            </w:r>
          </w:p>
        </w:tc>
      </w:tr>
      <w:tr w:rsidR="00C93199" w:rsidRPr="00C93199" w14:paraId="2618F6EC"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08C9B4BE"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Tver' region 2</w:t>
            </w:r>
          </w:p>
        </w:tc>
        <w:tc>
          <w:tcPr>
            <w:tcW w:w="1060" w:type="dxa"/>
            <w:tcBorders>
              <w:top w:val="nil"/>
              <w:left w:val="nil"/>
              <w:bottom w:val="single" w:sz="4" w:space="0" w:color="auto"/>
              <w:right w:val="single" w:sz="4" w:space="0" w:color="auto"/>
            </w:tcBorders>
            <w:shd w:val="clear" w:color="auto" w:fill="auto"/>
            <w:noWrap/>
            <w:vAlign w:val="bottom"/>
            <w:hideMark/>
          </w:tcPr>
          <w:p w14:paraId="3D278B54"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0,9147</w:t>
            </w:r>
          </w:p>
        </w:tc>
        <w:tc>
          <w:tcPr>
            <w:tcW w:w="1060" w:type="dxa"/>
            <w:tcBorders>
              <w:top w:val="nil"/>
              <w:left w:val="nil"/>
              <w:bottom w:val="single" w:sz="4" w:space="0" w:color="auto"/>
              <w:right w:val="single" w:sz="4" w:space="0" w:color="auto"/>
            </w:tcBorders>
            <w:shd w:val="clear" w:color="auto" w:fill="auto"/>
            <w:noWrap/>
            <w:vAlign w:val="bottom"/>
            <w:hideMark/>
          </w:tcPr>
          <w:p w14:paraId="3118F919"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79</w:t>
            </w:r>
          </w:p>
        </w:tc>
      </w:tr>
      <w:tr w:rsidR="00C93199" w:rsidRPr="00C93199" w14:paraId="30005A2A"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26C5701C"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Republic of Karelia 2</w:t>
            </w:r>
          </w:p>
        </w:tc>
        <w:tc>
          <w:tcPr>
            <w:tcW w:w="1060" w:type="dxa"/>
            <w:tcBorders>
              <w:top w:val="nil"/>
              <w:left w:val="nil"/>
              <w:bottom w:val="single" w:sz="4" w:space="0" w:color="auto"/>
              <w:right w:val="single" w:sz="4" w:space="0" w:color="auto"/>
            </w:tcBorders>
            <w:shd w:val="clear" w:color="auto" w:fill="auto"/>
            <w:noWrap/>
            <w:vAlign w:val="bottom"/>
            <w:hideMark/>
          </w:tcPr>
          <w:p w14:paraId="7F6ABABC"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0,9103</w:t>
            </w:r>
          </w:p>
        </w:tc>
        <w:tc>
          <w:tcPr>
            <w:tcW w:w="1060" w:type="dxa"/>
            <w:tcBorders>
              <w:top w:val="nil"/>
              <w:left w:val="nil"/>
              <w:bottom w:val="single" w:sz="4" w:space="0" w:color="auto"/>
              <w:right w:val="single" w:sz="4" w:space="0" w:color="auto"/>
            </w:tcBorders>
            <w:shd w:val="clear" w:color="auto" w:fill="auto"/>
            <w:noWrap/>
            <w:vAlign w:val="bottom"/>
            <w:hideMark/>
          </w:tcPr>
          <w:p w14:paraId="3C8AB2F6"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80</w:t>
            </w:r>
          </w:p>
        </w:tc>
      </w:tr>
      <w:tr w:rsidR="00C93199" w:rsidRPr="00C93199" w14:paraId="41D0E948"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188FCC16"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Republic of Buryatiya 2</w:t>
            </w:r>
          </w:p>
        </w:tc>
        <w:tc>
          <w:tcPr>
            <w:tcW w:w="1060" w:type="dxa"/>
            <w:tcBorders>
              <w:top w:val="nil"/>
              <w:left w:val="nil"/>
              <w:bottom w:val="single" w:sz="4" w:space="0" w:color="auto"/>
              <w:right w:val="single" w:sz="4" w:space="0" w:color="auto"/>
            </w:tcBorders>
            <w:shd w:val="clear" w:color="auto" w:fill="auto"/>
            <w:noWrap/>
            <w:vAlign w:val="bottom"/>
            <w:hideMark/>
          </w:tcPr>
          <w:p w14:paraId="5F951EC3"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0,9087</w:t>
            </w:r>
          </w:p>
        </w:tc>
        <w:tc>
          <w:tcPr>
            <w:tcW w:w="1060" w:type="dxa"/>
            <w:tcBorders>
              <w:top w:val="nil"/>
              <w:left w:val="nil"/>
              <w:bottom w:val="single" w:sz="4" w:space="0" w:color="auto"/>
              <w:right w:val="single" w:sz="4" w:space="0" w:color="auto"/>
            </w:tcBorders>
            <w:shd w:val="clear" w:color="auto" w:fill="auto"/>
            <w:noWrap/>
            <w:vAlign w:val="bottom"/>
            <w:hideMark/>
          </w:tcPr>
          <w:p w14:paraId="76CA1692"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81</w:t>
            </w:r>
          </w:p>
        </w:tc>
      </w:tr>
      <w:tr w:rsidR="00C93199" w:rsidRPr="00C93199" w14:paraId="37E98DF7"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06924DF2"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Perm' region 2</w:t>
            </w:r>
          </w:p>
        </w:tc>
        <w:tc>
          <w:tcPr>
            <w:tcW w:w="1060" w:type="dxa"/>
            <w:tcBorders>
              <w:top w:val="nil"/>
              <w:left w:val="nil"/>
              <w:bottom w:val="single" w:sz="4" w:space="0" w:color="auto"/>
              <w:right w:val="single" w:sz="4" w:space="0" w:color="auto"/>
            </w:tcBorders>
            <w:shd w:val="clear" w:color="auto" w:fill="auto"/>
            <w:noWrap/>
            <w:vAlign w:val="bottom"/>
            <w:hideMark/>
          </w:tcPr>
          <w:p w14:paraId="35C4E7C6"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0,9065</w:t>
            </w:r>
          </w:p>
        </w:tc>
        <w:tc>
          <w:tcPr>
            <w:tcW w:w="1060" w:type="dxa"/>
            <w:tcBorders>
              <w:top w:val="nil"/>
              <w:left w:val="nil"/>
              <w:bottom w:val="single" w:sz="4" w:space="0" w:color="auto"/>
              <w:right w:val="single" w:sz="4" w:space="0" w:color="auto"/>
            </w:tcBorders>
            <w:shd w:val="clear" w:color="auto" w:fill="auto"/>
            <w:noWrap/>
            <w:vAlign w:val="bottom"/>
            <w:hideMark/>
          </w:tcPr>
          <w:p w14:paraId="5DFC6CDF"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82</w:t>
            </w:r>
          </w:p>
        </w:tc>
      </w:tr>
      <w:tr w:rsidR="00C93199" w:rsidRPr="00C93199" w14:paraId="39017040"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15F8063D"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Amurskaya region 2</w:t>
            </w:r>
          </w:p>
        </w:tc>
        <w:tc>
          <w:tcPr>
            <w:tcW w:w="1060" w:type="dxa"/>
            <w:tcBorders>
              <w:top w:val="nil"/>
              <w:left w:val="nil"/>
              <w:bottom w:val="single" w:sz="4" w:space="0" w:color="auto"/>
              <w:right w:val="single" w:sz="4" w:space="0" w:color="auto"/>
            </w:tcBorders>
            <w:shd w:val="clear" w:color="auto" w:fill="auto"/>
            <w:noWrap/>
            <w:vAlign w:val="bottom"/>
            <w:hideMark/>
          </w:tcPr>
          <w:p w14:paraId="67140CE7"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0,8988</w:t>
            </w:r>
          </w:p>
        </w:tc>
        <w:tc>
          <w:tcPr>
            <w:tcW w:w="1060" w:type="dxa"/>
            <w:tcBorders>
              <w:top w:val="nil"/>
              <w:left w:val="nil"/>
              <w:bottom w:val="single" w:sz="4" w:space="0" w:color="auto"/>
              <w:right w:val="single" w:sz="4" w:space="0" w:color="auto"/>
            </w:tcBorders>
            <w:shd w:val="clear" w:color="auto" w:fill="auto"/>
            <w:noWrap/>
            <w:vAlign w:val="bottom"/>
            <w:hideMark/>
          </w:tcPr>
          <w:p w14:paraId="073FE359"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83</w:t>
            </w:r>
          </w:p>
        </w:tc>
      </w:tr>
      <w:tr w:rsidR="00C93199" w:rsidRPr="00C93199" w14:paraId="75E7D425"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073C1375"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Republic of Tyva 2</w:t>
            </w:r>
          </w:p>
        </w:tc>
        <w:tc>
          <w:tcPr>
            <w:tcW w:w="1060" w:type="dxa"/>
            <w:tcBorders>
              <w:top w:val="nil"/>
              <w:left w:val="nil"/>
              <w:bottom w:val="single" w:sz="4" w:space="0" w:color="auto"/>
              <w:right w:val="single" w:sz="4" w:space="0" w:color="auto"/>
            </w:tcBorders>
            <w:shd w:val="clear" w:color="auto" w:fill="auto"/>
            <w:noWrap/>
            <w:vAlign w:val="bottom"/>
            <w:hideMark/>
          </w:tcPr>
          <w:p w14:paraId="26C31891"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0,8718</w:t>
            </w:r>
          </w:p>
        </w:tc>
        <w:tc>
          <w:tcPr>
            <w:tcW w:w="1060" w:type="dxa"/>
            <w:tcBorders>
              <w:top w:val="nil"/>
              <w:left w:val="nil"/>
              <w:bottom w:val="single" w:sz="4" w:space="0" w:color="auto"/>
              <w:right w:val="single" w:sz="4" w:space="0" w:color="auto"/>
            </w:tcBorders>
            <w:shd w:val="clear" w:color="auto" w:fill="auto"/>
            <w:noWrap/>
            <w:vAlign w:val="bottom"/>
            <w:hideMark/>
          </w:tcPr>
          <w:p w14:paraId="25923AD5"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84</w:t>
            </w:r>
          </w:p>
        </w:tc>
      </w:tr>
      <w:tr w:rsidR="00C93199" w:rsidRPr="00C93199" w14:paraId="4BB6772E" w14:textId="77777777" w:rsidTr="00C93199">
        <w:trPr>
          <w:trHeight w:val="300"/>
          <w:jc w:val="center"/>
        </w:trPr>
        <w:tc>
          <w:tcPr>
            <w:tcW w:w="3777" w:type="dxa"/>
            <w:tcBorders>
              <w:top w:val="nil"/>
              <w:left w:val="single" w:sz="4" w:space="0" w:color="auto"/>
              <w:bottom w:val="single" w:sz="4" w:space="0" w:color="auto"/>
              <w:right w:val="single" w:sz="4" w:space="0" w:color="auto"/>
            </w:tcBorders>
            <w:shd w:val="clear" w:color="auto" w:fill="auto"/>
            <w:noWrap/>
            <w:vAlign w:val="bottom"/>
            <w:hideMark/>
          </w:tcPr>
          <w:p w14:paraId="59C27651"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Zabaikalskii region 2</w:t>
            </w:r>
          </w:p>
        </w:tc>
        <w:tc>
          <w:tcPr>
            <w:tcW w:w="1060" w:type="dxa"/>
            <w:tcBorders>
              <w:top w:val="nil"/>
              <w:left w:val="nil"/>
              <w:bottom w:val="single" w:sz="4" w:space="0" w:color="auto"/>
              <w:right w:val="single" w:sz="4" w:space="0" w:color="auto"/>
            </w:tcBorders>
            <w:shd w:val="clear" w:color="auto" w:fill="auto"/>
            <w:noWrap/>
            <w:vAlign w:val="bottom"/>
            <w:hideMark/>
          </w:tcPr>
          <w:p w14:paraId="1441EA67"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0,8638</w:t>
            </w:r>
          </w:p>
        </w:tc>
        <w:tc>
          <w:tcPr>
            <w:tcW w:w="1060" w:type="dxa"/>
            <w:tcBorders>
              <w:top w:val="nil"/>
              <w:left w:val="nil"/>
              <w:bottom w:val="single" w:sz="4" w:space="0" w:color="auto"/>
              <w:right w:val="single" w:sz="4" w:space="0" w:color="auto"/>
            </w:tcBorders>
            <w:shd w:val="clear" w:color="auto" w:fill="auto"/>
            <w:noWrap/>
            <w:vAlign w:val="bottom"/>
            <w:hideMark/>
          </w:tcPr>
          <w:p w14:paraId="3FCA3740" w14:textId="77777777" w:rsidR="00C93199" w:rsidRPr="00C93199" w:rsidRDefault="00C93199" w:rsidP="00C93199">
            <w:pPr>
              <w:spacing w:after="0" w:line="240" w:lineRule="auto"/>
              <w:rPr>
                <w:rFonts w:ascii="Times New Roman" w:eastAsia="Times New Roman" w:hAnsi="Times New Roman" w:cs="Times New Roman"/>
                <w:color w:val="000000"/>
                <w:lang w:eastAsia="ja-JP"/>
              </w:rPr>
            </w:pPr>
            <w:r w:rsidRPr="00C93199">
              <w:rPr>
                <w:rFonts w:ascii="Times New Roman" w:eastAsia="Times New Roman" w:hAnsi="Times New Roman" w:cs="Times New Roman"/>
                <w:color w:val="000000"/>
                <w:lang w:eastAsia="ja-JP"/>
              </w:rPr>
              <w:t>85</w:t>
            </w:r>
          </w:p>
        </w:tc>
      </w:tr>
    </w:tbl>
    <w:p w14:paraId="3C8629BB" w14:textId="77777777" w:rsidR="00BD1CC4" w:rsidRDefault="00010832" w:rsidP="00AC4597">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p>
    <w:p w14:paraId="292483D9" w14:textId="30C2CED9" w:rsidR="00C93199" w:rsidRDefault="00010832" w:rsidP="00AC4597">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As for the year 2023, the table shows that more regions became efficient </w:t>
      </w:r>
      <w:r w:rsidR="005557F0">
        <w:rPr>
          <w:rFonts w:ascii="Times New Roman" w:eastAsia="Times New Roman" w:hAnsi="Times New Roman" w:cs="Times New Roman"/>
          <w:sz w:val="24"/>
          <w:szCs w:val="24"/>
          <w:lang w:val="en-US"/>
        </w:rPr>
        <w:t xml:space="preserve">(efficiency score equals 1) than in 2022. Overall, there are 20 efficient regions, including </w:t>
      </w:r>
      <w:r w:rsidR="006236CF" w:rsidRPr="006236CF">
        <w:rPr>
          <w:rFonts w:ascii="Times New Roman" w:eastAsia="Times New Roman" w:hAnsi="Times New Roman" w:cs="Times New Roman"/>
          <w:sz w:val="24"/>
          <w:szCs w:val="24"/>
          <w:lang w:val="en-US"/>
        </w:rPr>
        <w:t xml:space="preserve">12 </w:t>
      </w:r>
      <w:r w:rsidR="006236CF">
        <w:rPr>
          <w:rFonts w:ascii="Times New Roman" w:eastAsia="Times New Roman" w:hAnsi="Times New Roman" w:cs="Times New Roman"/>
          <w:sz w:val="24"/>
          <w:szCs w:val="24"/>
          <w:lang w:val="en-GB"/>
        </w:rPr>
        <w:t xml:space="preserve">regions which were efficient in 2022. </w:t>
      </w:r>
      <w:r w:rsidR="00F432B7">
        <w:rPr>
          <w:rFonts w:ascii="Times New Roman" w:eastAsia="Times New Roman" w:hAnsi="Times New Roman" w:cs="Times New Roman"/>
          <w:sz w:val="24"/>
          <w:szCs w:val="24"/>
          <w:lang w:val="en-US"/>
        </w:rPr>
        <w:t xml:space="preserve">The </w:t>
      </w:r>
      <w:r w:rsidR="00F54F1C">
        <w:rPr>
          <w:rFonts w:ascii="Times New Roman" w:eastAsia="Times New Roman" w:hAnsi="Times New Roman" w:cs="Times New Roman"/>
          <w:sz w:val="24"/>
          <w:szCs w:val="24"/>
          <w:lang w:val="en-US"/>
        </w:rPr>
        <w:t>picture below shows how efficient regions are distributed on the graph compared to the inefficient ones.</w:t>
      </w:r>
    </w:p>
    <w:p w14:paraId="7A35D9EC" w14:textId="77777777" w:rsidR="00F54F1C" w:rsidRDefault="00F54F1C" w:rsidP="00F54F1C">
      <w:pPr>
        <w:keepNext/>
        <w:spacing w:line="360" w:lineRule="auto"/>
        <w:jc w:val="both"/>
      </w:pPr>
      <w:r>
        <w:rPr>
          <w:rFonts w:ascii="Times New Roman" w:eastAsia="Times New Roman" w:hAnsi="Times New Roman" w:cs="Times New Roman"/>
          <w:noProof/>
          <w:sz w:val="24"/>
          <w:szCs w:val="24"/>
          <w:lang w:val="en-US"/>
        </w:rPr>
        <w:lastRenderedPageBreak/>
        <w:drawing>
          <wp:inline distT="0" distB="0" distL="0" distR="0" wp14:anchorId="3768C6D2" wp14:editId="1060BD3E">
            <wp:extent cx="5940425" cy="386143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2024-03-11 в 11.28.0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3861435"/>
                    </a:xfrm>
                    <a:prstGeom prst="rect">
                      <a:avLst/>
                    </a:prstGeom>
                  </pic:spPr>
                </pic:pic>
              </a:graphicData>
            </a:graphic>
          </wp:inline>
        </w:drawing>
      </w:r>
    </w:p>
    <w:p w14:paraId="68ADA6C7" w14:textId="4C2FE0C7" w:rsidR="00F54F1C" w:rsidRPr="00F54F1C" w:rsidRDefault="0074505A" w:rsidP="00F54F1C">
      <w:pPr>
        <w:pStyle w:val="a9"/>
        <w:jc w:val="center"/>
        <w:rPr>
          <w:rFonts w:ascii="Times New Roman" w:eastAsia="Times New Roman" w:hAnsi="Times New Roman" w:cs="Times New Roman"/>
          <w:sz w:val="24"/>
          <w:szCs w:val="24"/>
          <w:lang w:val="en-GB"/>
        </w:rPr>
      </w:pPr>
      <w:r w:rsidRPr="006A246F">
        <w:rPr>
          <w:b/>
          <w:lang w:val="en-US"/>
        </w:rPr>
        <w:t>Figur</w:t>
      </w:r>
      <w:r w:rsidR="00F54F1C" w:rsidRPr="006A246F">
        <w:rPr>
          <w:b/>
          <w:lang w:val="en-US"/>
        </w:rPr>
        <w:t xml:space="preserve">e </w:t>
      </w:r>
      <w:r w:rsidR="00F54F1C" w:rsidRPr="006A246F">
        <w:rPr>
          <w:b/>
        </w:rPr>
        <w:fldChar w:fldCharType="begin"/>
      </w:r>
      <w:r w:rsidR="00F54F1C" w:rsidRPr="006A246F">
        <w:rPr>
          <w:b/>
          <w:lang w:val="en-US"/>
        </w:rPr>
        <w:instrText xml:space="preserve"> SEQ Picture \* ARABIC </w:instrText>
      </w:r>
      <w:r w:rsidR="00F54F1C" w:rsidRPr="006A246F">
        <w:rPr>
          <w:b/>
        </w:rPr>
        <w:fldChar w:fldCharType="separate"/>
      </w:r>
      <w:r w:rsidR="00F54F1C" w:rsidRPr="006A246F">
        <w:rPr>
          <w:b/>
          <w:noProof/>
          <w:lang w:val="en-US"/>
        </w:rPr>
        <w:t>1</w:t>
      </w:r>
      <w:r w:rsidR="00F54F1C" w:rsidRPr="006A246F">
        <w:rPr>
          <w:b/>
        </w:rPr>
        <w:fldChar w:fldCharType="end"/>
      </w:r>
      <w:r w:rsidR="00F54F1C" w:rsidRPr="006A246F">
        <w:rPr>
          <w:b/>
          <w:lang w:val="en-GB"/>
        </w:rPr>
        <w:t>.</w:t>
      </w:r>
      <w:r w:rsidR="00F54F1C">
        <w:rPr>
          <w:lang w:val="en-GB"/>
        </w:rPr>
        <w:t xml:space="preserve"> Distribution of regions by efficiency in 2023</w:t>
      </w:r>
    </w:p>
    <w:p w14:paraId="38EAAC0F" w14:textId="63CF1951" w:rsidR="00010832" w:rsidRDefault="00F54F1C" w:rsidP="00F04EA7">
      <w:pPr>
        <w:spacing w:line="360" w:lineRule="auto"/>
        <w:ind w:firstLine="70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It can be seen from the table and from the graph that the efficient subset is quite similar to the subset of 2022. This may support the idea that </w:t>
      </w:r>
      <w:r w:rsidR="00E84D4B">
        <w:rPr>
          <w:rFonts w:ascii="Times New Roman" w:eastAsia="Times New Roman" w:hAnsi="Times New Roman" w:cs="Times New Roman"/>
          <w:sz w:val="24"/>
          <w:szCs w:val="24"/>
          <w:lang w:val="en-US"/>
        </w:rPr>
        <w:t>the efficient subset is relatively constant. The question is, what features determine</w:t>
      </w:r>
      <w:r w:rsidR="00AD4F79">
        <w:rPr>
          <w:rFonts w:ascii="Times New Roman" w:eastAsia="Times New Roman" w:hAnsi="Times New Roman" w:cs="Times New Roman"/>
          <w:sz w:val="24"/>
          <w:szCs w:val="24"/>
          <w:lang w:val="en-US"/>
        </w:rPr>
        <w:t xml:space="preserve"> higher efficiency of these particular regions in attracting doctors with additional state financing. </w:t>
      </w:r>
    </w:p>
    <w:p w14:paraId="1B0B2F44" w14:textId="089E0A67" w:rsidR="0074505A" w:rsidRDefault="0074505A" w:rsidP="00AC4597">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 xml:space="preserve">Almost the same is the list of inefficient DMUs ranked low. </w:t>
      </w:r>
      <w:r w:rsidR="00491F4B">
        <w:rPr>
          <w:rFonts w:ascii="Times New Roman" w:eastAsia="Times New Roman" w:hAnsi="Times New Roman" w:cs="Times New Roman"/>
          <w:sz w:val="24"/>
          <w:szCs w:val="24"/>
          <w:lang w:val="en-US"/>
        </w:rPr>
        <w:t>Th</w:t>
      </w:r>
      <w:r w:rsidR="00E603B9">
        <w:rPr>
          <w:rFonts w:ascii="Times New Roman" w:eastAsia="Times New Roman" w:hAnsi="Times New Roman" w:cs="Times New Roman"/>
          <w:sz w:val="24"/>
          <w:szCs w:val="24"/>
          <w:lang w:val="en-US"/>
        </w:rPr>
        <w:t>is</w:t>
      </w:r>
      <w:r w:rsidR="00491F4B">
        <w:rPr>
          <w:rFonts w:ascii="Times New Roman" w:eastAsia="Times New Roman" w:hAnsi="Times New Roman" w:cs="Times New Roman"/>
          <w:sz w:val="24"/>
          <w:szCs w:val="24"/>
          <w:lang w:val="en-US"/>
        </w:rPr>
        <w:t xml:space="preserve"> also implies that inefficient subset is relatively stable in 2022 and 2023, probably because of poor management or objective characteristics of the region. </w:t>
      </w:r>
    </w:p>
    <w:p w14:paraId="3201CC9D" w14:textId="22E45AB1" w:rsidR="00E603B9" w:rsidRDefault="00E603B9" w:rsidP="00AC4597">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The preliminary analysis of the data calculated through BCC-O model demonstrates relative stability in the efficient and inefficient subsets</w:t>
      </w:r>
      <w:r w:rsidR="0089404C">
        <w:rPr>
          <w:rFonts w:ascii="Times New Roman" w:eastAsia="Times New Roman" w:hAnsi="Times New Roman" w:cs="Times New Roman"/>
          <w:sz w:val="24"/>
          <w:szCs w:val="24"/>
          <w:lang w:val="en-US"/>
        </w:rPr>
        <w:t>. This can hypothetically lead to</w:t>
      </w:r>
      <w:r w:rsidR="0068235F">
        <w:rPr>
          <w:rFonts w:ascii="Times New Roman" w:eastAsia="Times New Roman" w:hAnsi="Times New Roman" w:cs="Times New Roman"/>
          <w:sz w:val="24"/>
          <w:szCs w:val="24"/>
          <w:lang w:val="en-US"/>
        </w:rPr>
        <w:t xml:space="preserve"> identification of the best practices, used in various efficient regions. This can prove to be the bigger result of the study. However, it is only possible after several other attempts to analyze data, by applying other models like CCR model within DEA-solver program or by deleting potential outliers like Moscow or Saint Petersburg. After these types of analyses would be carried out, more precise knowledge about the sample and the core efficient subset would be obtained. Then it would be possible to find out the features that determine high efficiency of these particular units. </w:t>
      </w:r>
    </w:p>
    <w:p w14:paraId="73217708" w14:textId="487B7101" w:rsidR="000722EF" w:rsidRPr="000722EF" w:rsidRDefault="000722EF" w:rsidP="002668A7">
      <w:pPr>
        <w:pStyle w:val="2"/>
        <w:spacing w:line="480" w:lineRule="auto"/>
        <w:rPr>
          <w:rFonts w:ascii="Times New Roman" w:hAnsi="Times New Roman" w:cs="Times New Roman"/>
          <w:b/>
          <w:lang w:val="en-US"/>
        </w:rPr>
      </w:pPr>
      <w:bookmarkStart w:id="55" w:name="_Toc163652725"/>
      <w:bookmarkStart w:id="56" w:name="_Toc164103510"/>
      <w:bookmarkStart w:id="57" w:name="_Toc165218383"/>
      <w:bookmarkStart w:id="58" w:name="_Toc168226167"/>
      <w:r w:rsidRPr="000722EF">
        <w:rPr>
          <w:rFonts w:ascii="Times New Roman" w:hAnsi="Times New Roman" w:cs="Times New Roman"/>
          <w:b/>
          <w:color w:val="000000" w:themeColor="text1"/>
          <w:lang w:val="en-US"/>
        </w:rPr>
        <w:lastRenderedPageBreak/>
        <w:t>3.3. Alternative specifications of the model</w:t>
      </w:r>
      <w:bookmarkEnd w:id="55"/>
      <w:bookmarkEnd w:id="56"/>
      <w:bookmarkEnd w:id="57"/>
      <w:bookmarkEnd w:id="58"/>
    </w:p>
    <w:p w14:paraId="0D738CA2" w14:textId="318FCA2E" w:rsidR="009E6005" w:rsidRPr="00517556" w:rsidRDefault="00AE276E" w:rsidP="00AA3A12">
      <w:pPr>
        <w:spacing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b/>
          <w:sz w:val="24"/>
          <w:szCs w:val="24"/>
          <w:lang w:val="en-US"/>
        </w:rPr>
        <w:tab/>
      </w:r>
      <w:r w:rsidR="009E6005" w:rsidRPr="009E6005">
        <w:rPr>
          <w:rFonts w:ascii="Times New Roman" w:eastAsia="Times New Roman" w:hAnsi="Times New Roman" w:cs="Times New Roman"/>
          <w:sz w:val="24"/>
          <w:szCs w:val="24"/>
          <w:lang w:val="en-US"/>
        </w:rPr>
        <w:t xml:space="preserve">Descriptive statistics </w:t>
      </w:r>
      <w:r w:rsidR="009E6005">
        <w:rPr>
          <w:rFonts w:ascii="Times New Roman" w:eastAsia="Times New Roman" w:hAnsi="Times New Roman" w:cs="Times New Roman"/>
          <w:sz w:val="24"/>
          <w:szCs w:val="24"/>
          <w:lang w:val="en-US"/>
        </w:rPr>
        <w:t xml:space="preserve">of the variables showed </w:t>
      </w:r>
      <w:r w:rsidR="007A7344">
        <w:rPr>
          <w:rFonts w:ascii="Times New Roman" w:eastAsia="Times New Roman" w:hAnsi="Times New Roman" w:cs="Times New Roman"/>
          <w:sz w:val="24"/>
          <w:szCs w:val="24"/>
          <w:lang w:val="en-US"/>
        </w:rPr>
        <w:t xml:space="preserve">that the sample is heterogeneous. </w:t>
      </w:r>
      <w:r w:rsidR="003D735D">
        <w:rPr>
          <w:rFonts w:ascii="Times New Roman" w:eastAsia="Times New Roman" w:hAnsi="Times New Roman" w:cs="Times New Roman"/>
          <w:sz w:val="24"/>
          <w:szCs w:val="24"/>
          <w:lang w:val="en-US"/>
        </w:rPr>
        <w:t>Hence, t</w:t>
      </w:r>
      <w:r w:rsidR="007A7344">
        <w:rPr>
          <w:rFonts w:ascii="Times New Roman" w:eastAsia="Times New Roman" w:hAnsi="Times New Roman" w:cs="Times New Roman"/>
          <w:sz w:val="24"/>
          <w:szCs w:val="24"/>
          <w:lang w:val="en-US"/>
        </w:rPr>
        <w:t>he results of</w:t>
      </w:r>
      <w:r w:rsidR="0024193A">
        <w:rPr>
          <w:rFonts w:ascii="Times New Roman" w:eastAsia="Times New Roman" w:hAnsi="Times New Roman" w:cs="Times New Roman"/>
          <w:sz w:val="24"/>
          <w:szCs w:val="24"/>
          <w:lang w:val="en-US"/>
        </w:rPr>
        <w:t xml:space="preserve"> efficiency estimations </w:t>
      </w:r>
      <w:r w:rsidR="00C268D9">
        <w:rPr>
          <w:rFonts w:ascii="Times New Roman" w:eastAsia="Times New Roman" w:hAnsi="Times New Roman" w:cs="Times New Roman"/>
          <w:sz w:val="24"/>
          <w:szCs w:val="24"/>
          <w:lang w:val="en-US"/>
        </w:rPr>
        <w:t>according to</w:t>
      </w:r>
      <w:r w:rsidR="0024193A">
        <w:rPr>
          <w:rFonts w:ascii="Times New Roman" w:eastAsia="Times New Roman" w:hAnsi="Times New Roman" w:cs="Times New Roman"/>
          <w:sz w:val="24"/>
          <w:szCs w:val="24"/>
          <w:lang w:val="en-US"/>
        </w:rPr>
        <w:t xml:space="preserve"> the</w:t>
      </w:r>
      <w:r w:rsidR="007A7344">
        <w:rPr>
          <w:rFonts w:ascii="Times New Roman" w:eastAsia="Times New Roman" w:hAnsi="Times New Roman" w:cs="Times New Roman"/>
          <w:sz w:val="24"/>
          <w:szCs w:val="24"/>
          <w:lang w:val="en-US"/>
        </w:rPr>
        <w:t xml:space="preserve"> basic model</w:t>
      </w:r>
      <w:r w:rsidR="0024193A">
        <w:rPr>
          <w:rFonts w:ascii="Times New Roman" w:eastAsia="Times New Roman" w:hAnsi="Times New Roman" w:cs="Times New Roman"/>
          <w:sz w:val="24"/>
          <w:szCs w:val="24"/>
          <w:lang w:val="en-US"/>
        </w:rPr>
        <w:t xml:space="preserve">, i.e. </w:t>
      </w:r>
      <w:r w:rsidR="007A7344">
        <w:rPr>
          <w:rFonts w:ascii="Times New Roman" w:eastAsia="Times New Roman" w:hAnsi="Times New Roman" w:cs="Times New Roman"/>
          <w:sz w:val="24"/>
          <w:szCs w:val="24"/>
          <w:lang w:val="en-US"/>
        </w:rPr>
        <w:t>the whole sample</w:t>
      </w:r>
      <w:r w:rsidR="0024193A">
        <w:rPr>
          <w:rFonts w:ascii="Times New Roman" w:eastAsia="Times New Roman" w:hAnsi="Times New Roman" w:cs="Times New Roman"/>
          <w:sz w:val="24"/>
          <w:szCs w:val="24"/>
          <w:lang w:val="en-US"/>
        </w:rPr>
        <w:t>,</w:t>
      </w:r>
      <w:r w:rsidR="002776F4">
        <w:rPr>
          <w:rFonts w:ascii="Times New Roman" w:eastAsia="Times New Roman" w:hAnsi="Times New Roman" w:cs="Times New Roman"/>
          <w:sz w:val="24"/>
          <w:szCs w:val="24"/>
          <w:lang w:val="en-US"/>
        </w:rPr>
        <w:t xml:space="preserve"> might</w:t>
      </w:r>
      <w:r w:rsidR="007A7344">
        <w:rPr>
          <w:rFonts w:ascii="Times New Roman" w:eastAsia="Times New Roman" w:hAnsi="Times New Roman" w:cs="Times New Roman"/>
          <w:sz w:val="24"/>
          <w:szCs w:val="24"/>
          <w:lang w:val="en-US"/>
        </w:rPr>
        <w:t xml:space="preserve"> provide </w:t>
      </w:r>
      <w:r w:rsidR="002776F4">
        <w:rPr>
          <w:rFonts w:ascii="Times New Roman" w:eastAsia="Times New Roman" w:hAnsi="Times New Roman" w:cs="Times New Roman"/>
          <w:sz w:val="24"/>
          <w:szCs w:val="24"/>
          <w:lang w:val="en-US"/>
        </w:rPr>
        <w:t>information about</w:t>
      </w:r>
      <w:r w:rsidR="007A7344">
        <w:rPr>
          <w:rFonts w:ascii="Times New Roman" w:eastAsia="Times New Roman" w:hAnsi="Times New Roman" w:cs="Times New Roman"/>
          <w:sz w:val="24"/>
          <w:szCs w:val="24"/>
          <w:lang w:val="en-US"/>
        </w:rPr>
        <w:t xml:space="preserve"> efficient and inefficient subsets</w:t>
      </w:r>
      <w:r w:rsidR="002776F4">
        <w:rPr>
          <w:rFonts w:ascii="Times New Roman" w:eastAsia="Times New Roman" w:hAnsi="Times New Roman" w:cs="Times New Roman"/>
          <w:sz w:val="24"/>
          <w:szCs w:val="24"/>
          <w:lang w:val="en-US"/>
        </w:rPr>
        <w:t xml:space="preserve">, however, these results may be </w:t>
      </w:r>
      <w:r w:rsidR="0024193A">
        <w:rPr>
          <w:rFonts w:ascii="Times New Roman" w:eastAsia="Times New Roman" w:hAnsi="Times New Roman" w:cs="Times New Roman"/>
          <w:sz w:val="24"/>
          <w:szCs w:val="24"/>
          <w:lang w:val="en-US"/>
        </w:rPr>
        <w:t xml:space="preserve">distorted by the heterogeneity of the sample. </w:t>
      </w:r>
      <w:r w:rsidR="00C268D9">
        <w:rPr>
          <w:rFonts w:ascii="Times New Roman" w:eastAsia="Times New Roman" w:hAnsi="Times New Roman" w:cs="Times New Roman"/>
          <w:sz w:val="24"/>
          <w:szCs w:val="24"/>
          <w:lang w:val="en-US"/>
        </w:rPr>
        <w:t xml:space="preserve">Therefore, there are five alternative specifications of the initial model which are described in this paragraph. There are three types of changes which are made to the basic model: </w:t>
      </w:r>
      <w:r w:rsidR="00E134E6">
        <w:rPr>
          <w:rFonts w:ascii="Times New Roman" w:eastAsia="Times New Roman" w:hAnsi="Times New Roman" w:cs="Times New Roman"/>
          <w:sz w:val="24"/>
          <w:szCs w:val="24"/>
          <w:lang w:val="en-US"/>
        </w:rPr>
        <w:t xml:space="preserve">some variables can be substituted with others or excluded from the model, the sample may be divided into two or five subsamples and different methods of frontier analysis can be applied to estimate efficiency differently. </w:t>
      </w:r>
    </w:p>
    <w:p w14:paraId="6A2F60C6" w14:textId="353BC7E2" w:rsidR="003862CD" w:rsidRDefault="003862CD" w:rsidP="00AA3A12">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sidR="00517556">
        <w:rPr>
          <w:rFonts w:ascii="Times New Roman" w:eastAsia="Times New Roman" w:hAnsi="Times New Roman" w:cs="Times New Roman"/>
          <w:sz w:val="24"/>
          <w:szCs w:val="24"/>
          <w:lang w:val="en-US"/>
        </w:rPr>
        <w:t>Having said that, t</w:t>
      </w:r>
      <w:r>
        <w:rPr>
          <w:rFonts w:ascii="Times New Roman" w:eastAsia="Times New Roman" w:hAnsi="Times New Roman" w:cs="Times New Roman"/>
          <w:sz w:val="24"/>
          <w:szCs w:val="24"/>
          <w:lang w:val="en-US"/>
        </w:rPr>
        <w:t>here are several alternative</w:t>
      </w:r>
      <w:r w:rsidR="00517556">
        <w:rPr>
          <w:rFonts w:ascii="Times New Roman" w:eastAsia="Times New Roman" w:hAnsi="Times New Roman" w:cs="Times New Roman"/>
          <w:sz w:val="24"/>
          <w:szCs w:val="24"/>
          <w:lang w:val="en-US"/>
        </w:rPr>
        <w:t xml:space="preserve"> specifications</w:t>
      </w:r>
      <w:r>
        <w:rPr>
          <w:rFonts w:ascii="Times New Roman" w:eastAsia="Times New Roman" w:hAnsi="Times New Roman" w:cs="Times New Roman"/>
          <w:sz w:val="24"/>
          <w:szCs w:val="24"/>
          <w:lang w:val="en-US"/>
        </w:rPr>
        <w:t>, suggested to enhance the explanatory power of the model. First, the sample was divided into 5 subsamples,</w:t>
      </w:r>
      <w:r w:rsidR="000212A9">
        <w:rPr>
          <w:rFonts w:ascii="Times New Roman" w:eastAsia="Times New Roman" w:hAnsi="Times New Roman" w:cs="Times New Roman"/>
          <w:sz w:val="24"/>
          <w:szCs w:val="24"/>
          <w:lang w:val="en-US"/>
        </w:rPr>
        <w:t xml:space="preserve"> </w:t>
      </w:r>
      <w:r w:rsidR="00241298">
        <w:rPr>
          <w:rFonts w:ascii="Times New Roman" w:eastAsia="Times New Roman" w:hAnsi="Times New Roman" w:cs="Times New Roman"/>
          <w:sz w:val="24"/>
          <w:szCs w:val="24"/>
          <w:lang w:val="en-US"/>
        </w:rPr>
        <w:t xml:space="preserve">according to </w:t>
      </w:r>
      <w:r w:rsidR="00FC1644">
        <w:rPr>
          <w:rFonts w:ascii="Times New Roman" w:eastAsia="Times New Roman" w:hAnsi="Times New Roman" w:cs="Times New Roman"/>
          <w:sz w:val="24"/>
          <w:szCs w:val="24"/>
          <w:lang w:val="en-US"/>
        </w:rPr>
        <w:t>the density of population</w:t>
      </w:r>
      <w:r w:rsidR="005B24C4">
        <w:rPr>
          <w:rFonts w:ascii="Times New Roman" w:eastAsia="Times New Roman" w:hAnsi="Times New Roman" w:cs="Times New Roman"/>
          <w:sz w:val="24"/>
          <w:szCs w:val="24"/>
          <w:lang w:val="en-US"/>
        </w:rPr>
        <w:t xml:space="preserve">, so that the first subsample includes regions with the lowest density, and the fifth subsample – the most populated regions. </w:t>
      </w:r>
    </w:p>
    <w:p w14:paraId="20594BDD" w14:textId="361D444C" w:rsidR="005B24C4" w:rsidRDefault="005B24C4" w:rsidP="00AA3A12">
      <w:pPr>
        <w:spacing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ab/>
        <w:t xml:space="preserve">The same model as in paragraph 3.2., which includes </w:t>
      </w:r>
      <w:r w:rsidR="00015A6F">
        <w:rPr>
          <w:rFonts w:ascii="Times New Roman" w:eastAsia="Times New Roman" w:hAnsi="Times New Roman" w:cs="Times New Roman"/>
          <w:sz w:val="24"/>
          <w:szCs w:val="24"/>
          <w:lang w:val="en-GB"/>
        </w:rPr>
        <w:t>all independent and dependent factors, does not work well on subsamples. The results obtained with the help of DEA BCC model demonstrate that too many regions are efficient in all subsamples. The range of efficiency scores that is estimated is</w:t>
      </w:r>
      <w:r w:rsidR="008B1A44">
        <w:rPr>
          <w:rFonts w:ascii="Times New Roman" w:eastAsia="Times New Roman" w:hAnsi="Times New Roman" w:cs="Times New Roman"/>
          <w:sz w:val="24"/>
          <w:szCs w:val="24"/>
          <w:lang w:val="en-GB"/>
        </w:rPr>
        <w:t xml:space="preserve"> between 0,9677 and 1, which is equivalent to the efficient </w:t>
      </w:r>
      <w:r w:rsidR="00BA770F">
        <w:rPr>
          <w:rFonts w:ascii="Times New Roman" w:eastAsia="Times New Roman" w:hAnsi="Times New Roman" w:cs="Times New Roman"/>
          <w:sz w:val="24"/>
          <w:szCs w:val="24"/>
          <w:lang w:val="en-GB"/>
        </w:rPr>
        <w:t xml:space="preserve">DMU. </w:t>
      </w:r>
      <w:r w:rsidR="009C461A">
        <w:rPr>
          <w:rFonts w:ascii="Times New Roman" w:eastAsia="Times New Roman" w:hAnsi="Times New Roman" w:cs="Times New Roman"/>
          <w:sz w:val="24"/>
          <w:szCs w:val="24"/>
          <w:lang w:val="en-GB"/>
        </w:rPr>
        <w:t xml:space="preserve">Hence, this specification of the model is not valuable for completing the tasks of the research. </w:t>
      </w:r>
      <w:r w:rsidR="001D7343">
        <w:rPr>
          <w:rFonts w:ascii="Times New Roman" w:eastAsia="Times New Roman" w:hAnsi="Times New Roman" w:cs="Times New Roman"/>
          <w:sz w:val="24"/>
          <w:szCs w:val="24"/>
          <w:lang w:val="en-GB"/>
        </w:rPr>
        <w:t>The discriminatory power of the model should be bigger than in this case.</w:t>
      </w:r>
    </w:p>
    <w:p w14:paraId="6BE6353D" w14:textId="6600160C" w:rsidR="00E52758" w:rsidRPr="00FC4BB8" w:rsidRDefault="009C461A" w:rsidP="00AA3A12">
      <w:pPr>
        <w:spacing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ab/>
        <w:t xml:space="preserve">The </w:t>
      </w:r>
      <w:r w:rsidR="001D7343">
        <w:rPr>
          <w:rFonts w:ascii="Times New Roman" w:eastAsia="Times New Roman" w:hAnsi="Times New Roman" w:cs="Times New Roman"/>
          <w:sz w:val="24"/>
          <w:szCs w:val="24"/>
          <w:lang w:val="en-GB"/>
        </w:rPr>
        <w:t>first valid</w:t>
      </w:r>
      <w:r>
        <w:rPr>
          <w:rFonts w:ascii="Times New Roman" w:eastAsia="Times New Roman" w:hAnsi="Times New Roman" w:cs="Times New Roman"/>
          <w:sz w:val="24"/>
          <w:szCs w:val="24"/>
          <w:lang w:val="en-GB"/>
        </w:rPr>
        <w:t xml:space="preserve"> specification of the model estimates efficiency on 5 subsamples</w:t>
      </w:r>
      <w:r w:rsidR="001D7343">
        <w:rPr>
          <w:rFonts w:ascii="Times New Roman" w:eastAsia="Times New Roman" w:hAnsi="Times New Roman" w:cs="Times New Roman"/>
          <w:sz w:val="24"/>
          <w:szCs w:val="24"/>
          <w:lang w:val="en-GB"/>
        </w:rPr>
        <w:t xml:space="preserve"> as well</w:t>
      </w:r>
      <w:r>
        <w:rPr>
          <w:rFonts w:ascii="Times New Roman" w:eastAsia="Times New Roman" w:hAnsi="Times New Roman" w:cs="Times New Roman"/>
          <w:sz w:val="24"/>
          <w:szCs w:val="24"/>
          <w:lang w:val="en-GB"/>
        </w:rPr>
        <w:t xml:space="preserve">, but two factors are excluded from the analysis: basic salary and life expectancy. Basic salary is excluded because it is </w:t>
      </w:r>
      <w:r w:rsidR="00E52758">
        <w:rPr>
          <w:rFonts w:ascii="Times New Roman" w:eastAsia="Times New Roman" w:hAnsi="Times New Roman" w:cs="Times New Roman"/>
          <w:sz w:val="24"/>
          <w:szCs w:val="24"/>
          <w:lang w:val="en-GB"/>
        </w:rPr>
        <w:t>strongly correlated with actual income, and life expectancy seems to be too general outcome of healthcare systems’ activities. Hence, the model consists of four independent variables and two dependent factors</w:t>
      </w:r>
      <w:r w:rsidR="008F67DE">
        <w:rPr>
          <w:rFonts w:ascii="Times New Roman" w:eastAsia="Times New Roman" w:hAnsi="Times New Roman" w:cs="Times New Roman"/>
          <w:sz w:val="24"/>
          <w:szCs w:val="24"/>
          <w:lang w:val="en-GB"/>
        </w:rPr>
        <w:t xml:space="preserve"> in 2023, and two independent factors and two dependent </w:t>
      </w:r>
      <w:r w:rsidR="001D7343">
        <w:rPr>
          <w:rFonts w:ascii="Times New Roman" w:eastAsia="Times New Roman" w:hAnsi="Times New Roman" w:cs="Times New Roman"/>
          <w:sz w:val="24"/>
          <w:szCs w:val="24"/>
          <w:lang w:val="en-GB"/>
        </w:rPr>
        <w:t xml:space="preserve">variables </w:t>
      </w:r>
      <w:r w:rsidR="008F67DE">
        <w:rPr>
          <w:rFonts w:ascii="Times New Roman" w:eastAsia="Times New Roman" w:hAnsi="Times New Roman" w:cs="Times New Roman"/>
          <w:sz w:val="24"/>
          <w:szCs w:val="24"/>
          <w:lang w:val="en-GB"/>
        </w:rPr>
        <w:t xml:space="preserve">in </w:t>
      </w:r>
      <w:r w:rsidR="006C35C0">
        <w:rPr>
          <w:rFonts w:ascii="Times New Roman" w:eastAsia="Times New Roman" w:hAnsi="Times New Roman" w:cs="Times New Roman"/>
          <w:sz w:val="24"/>
          <w:szCs w:val="24"/>
          <w:lang w:val="en-GB"/>
        </w:rPr>
        <w:t>202</w:t>
      </w:r>
      <w:r w:rsidR="001D7343">
        <w:rPr>
          <w:rFonts w:ascii="Times New Roman" w:eastAsia="Times New Roman" w:hAnsi="Times New Roman" w:cs="Times New Roman"/>
          <w:sz w:val="24"/>
          <w:szCs w:val="24"/>
          <w:lang w:val="en-GB"/>
        </w:rPr>
        <w:t>2</w:t>
      </w:r>
      <w:r w:rsidR="00E52758">
        <w:rPr>
          <w:rFonts w:ascii="Times New Roman" w:eastAsia="Times New Roman" w:hAnsi="Times New Roman" w:cs="Times New Roman"/>
          <w:sz w:val="24"/>
          <w:szCs w:val="24"/>
          <w:lang w:val="en-GB"/>
        </w:rPr>
        <w:t>. The first two subsamples include 16 subjects of the Russian Federation, whereas subsamples 3,4 and 5 include 17 regions.</w:t>
      </w:r>
      <w:r w:rsidR="001D7343">
        <w:rPr>
          <w:rFonts w:ascii="Times New Roman" w:eastAsia="Times New Roman" w:hAnsi="Times New Roman" w:cs="Times New Roman"/>
          <w:sz w:val="24"/>
          <w:szCs w:val="24"/>
          <w:lang w:val="en-GB"/>
        </w:rPr>
        <w:t xml:space="preserve"> The </w:t>
      </w:r>
      <w:r w:rsidR="00FC4BB8">
        <w:rPr>
          <w:rFonts w:ascii="Times New Roman" w:eastAsia="Times New Roman" w:hAnsi="Times New Roman" w:cs="Times New Roman"/>
          <w:sz w:val="24"/>
          <w:szCs w:val="24"/>
          <w:lang w:val="en-GB"/>
        </w:rPr>
        <w:t xml:space="preserve">subsamples from 1 to 5 </w:t>
      </w:r>
      <w:r w:rsidR="00AB7E38">
        <w:rPr>
          <w:rFonts w:ascii="Times New Roman" w:eastAsia="Times New Roman" w:hAnsi="Times New Roman" w:cs="Times New Roman"/>
          <w:sz w:val="24"/>
          <w:szCs w:val="24"/>
          <w:lang w:val="en-GB"/>
        </w:rPr>
        <w:t xml:space="preserve">are presented according to the density of population in the regions, in the ascending order. </w:t>
      </w:r>
    </w:p>
    <w:p w14:paraId="073B6746" w14:textId="488B70B7" w:rsidR="00E52758" w:rsidRDefault="00E52758" w:rsidP="00AA3A12">
      <w:pPr>
        <w:spacing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ab/>
        <w:t xml:space="preserve">The table below provides the results of efficiency estimations both for 2022 and 2023. </w:t>
      </w:r>
    </w:p>
    <w:p w14:paraId="6227A004" w14:textId="35BD9A87" w:rsidR="008F67DE" w:rsidRPr="008F67DE" w:rsidRDefault="008F67DE" w:rsidP="006C35C0">
      <w:pPr>
        <w:pStyle w:val="a9"/>
        <w:keepNext/>
        <w:jc w:val="right"/>
        <w:rPr>
          <w:lang w:val="en-GB"/>
        </w:rPr>
      </w:pPr>
      <w:r w:rsidRPr="006C35C0">
        <w:rPr>
          <w:b/>
          <w:lang w:val="en-US"/>
        </w:rPr>
        <w:t xml:space="preserve">Table </w:t>
      </w:r>
      <w:r w:rsidRPr="006C35C0">
        <w:rPr>
          <w:b/>
        </w:rPr>
        <w:fldChar w:fldCharType="begin"/>
      </w:r>
      <w:r w:rsidRPr="006C35C0">
        <w:rPr>
          <w:b/>
          <w:lang w:val="en-US"/>
        </w:rPr>
        <w:instrText xml:space="preserve"> SEQ Table \* ARABIC </w:instrText>
      </w:r>
      <w:r w:rsidRPr="006C35C0">
        <w:rPr>
          <w:b/>
        </w:rPr>
        <w:fldChar w:fldCharType="separate"/>
      </w:r>
      <w:r w:rsidR="0004030C">
        <w:rPr>
          <w:b/>
          <w:noProof/>
          <w:lang w:val="en-US"/>
        </w:rPr>
        <w:t>8</w:t>
      </w:r>
      <w:r w:rsidRPr="006C35C0">
        <w:rPr>
          <w:b/>
        </w:rPr>
        <w:fldChar w:fldCharType="end"/>
      </w:r>
      <w:r w:rsidRPr="006C35C0">
        <w:rPr>
          <w:b/>
          <w:lang w:val="en-GB"/>
        </w:rPr>
        <w:t>.</w:t>
      </w:r>
      <w:r w:rsidR="006C35C0">
        <w:rPr>
          <w:lang w:val="en-GB"/>
        </w:rPr>
        <w:t xml:space="preserve"> Efficiency</w:t>
      </w:r>
      <w:r>
        <w:rPr>
          <w:lang w:val="en-GB"/>
        </w:rPr>
        <w:t xml:space="preserve"> estimation on 5 subsamples </w:t>
      </w:r>
      <w:r w:rsidR="00456E90">
        <w:rPr>
          <w:lang w:val="en-GB"/>
        </w:rPr>
        <w:t>using DEA BCC-O model</w:t>
      </w:r>
    </w:p>
    <w:tbl>
      <w:tblPr>
        <w:tblStyle w:val="af0"/>
        <w:tblW w:w="0" w:type="auto"/>
        <w:tblLook w:val="04A0" w:firstRow="1" w:lastRow="0" w:firstColumn="1" w:lastColumn="0" w:noHBand="0" w:noVBand="1"/>
      </w:tblPr>
      <w:tblGrid>
        <w:gridCol w:w="2335"/>
        <w:gridCol w:w="2336"/>
        <w:gridCol w:w="2336"/>
        <w:gridCol w:w="2337"/>
      </w:tblGrid>
      <w:tr w:rsidR="00456E90" w:rsidRPr="00FF6EED" w14:paraId="2AFF1839" w14:textId="77777777" w:rsidTr="009C347F">
        <w:tc>
          <w:tcPr>
            <w:tcW w:w="2336" w:type="dxa"/>
          </w:tcPr>
          <w:p w14:paraId="7ECBADA2" w14:textId="3DA3D9A8" w:rsidR="00456E90" w:rsidRPr="00456E90" w:rsidRDefault="00456E90" w:rsidP="00456E90">
            <w:pPr>
              <w:spacing w:line="360" w:lineRule="auto"/>
              <w:jc w:val="center"/>
              <w:rPr>
                <w:rFonts w:ascii="Times New Roman" w:eastAsia="Times New Roman" w:hAnsi="Times New Roman" w:cs="Times New Roman"/>
                <w:b/>
                <w:lang w:val="en-GB"/>
              </w:rPr>
            </w:pPr>
            <w:r w:rsidRPr="00456E90">
              <w:rPr>
                <w:rFonts w:ascii="Times New Roman" w:eastAsia="Times New Roman" w:hAnsi="Times New Roman" w:cs="Times New Roman"/>
                <w:b/>
                <w:lang w:val="en-GB"/>
              </w:rPr>
              <w:t>Subsample</w:t>
            </w:r>
          </w:p>
        </w:tc>
        <w:tc>
          <w:tcPr>
            <w:tcW w:w="2336" w:type="dxa"/>
          </w:tcPr>
          <w:p w14:paraId="66D1224D" w14:textId="51E1D1D4" w:rsidR="00456E90" w:rsidRPr="00456E90" w:rsidRDefault="00456E90" w:rsidP="00456E90">
            <w:pPr>
              <w:spacing w:line="360" w:lineRule="auto"/>
              <w:jc w:val="center"/>
              <w:rPr>
                <w:rFonts w:ascii="Times New Roman" w:eastAsia="Times New Roman" w:hAnsi="Times New Roman" w:cs="Times New Roman"/>
                <w:b/>
                <w:lang w:val="en-GB"/>
              </w:rPr>
            </w:pPr>
            <w:r w:rsidRPr="00456E90">
              <w:rPr>
                <w:rFonts w:ascii="Times New Roman" w:eastAsia="Times New Roman" w:hAnsi="Times New Roman" w:cs="Times New Roman"/>
                <w:b/>
                <w:lang w:val="en-GB"/>
              </w:rPr>
              <w:t>Number of efficient regions</w:t>
            </w:r>
          </w:p>
        </w:tc>
        <w:tc>
          <w:tcPr>
            <w:tcW w:w="2336" w:type="dxa"/>
          </w:tcPr>
          <w:p w14:paraId="001DC6F5" w14:textId="5F3B9D03" w:rsidR="00456E90" w:rsidRPr="00456E90" w:rsidRDefault="00456E90" w:rsidP="00456E90">
            <w:pPr>
              <w:spacing w:line="360" w:lineRule="auto"/>
              <w:jc w:val="center"/>
              <w:rPr>
                <w:rFonts w:ascii="Times New Roman" w:eastAsia="Times New Roman" w:hAnsi="Times New Roman" w:cs="Times New Roman"/>
                <w:b/>
                <w:lang w:val="en-GB"/>
              </w:rPr>
            </w:pPr>
            <w:r w:rsidRPr="00456E90">
              <w:rPr>
                <w:rFonts w:ascii="Times New Roman" w:eastAsia="Times New Roman" w:hAnsi="Times New Roman" w:cs="Times New Roman"/>
                <w:b/>
                <w:lang w:val="en-GB"/>
              </w:rPr>
              <w:t>Number of inefficient regions</w:t>
            </w:r>
          </w:p>
        </w:tc>
        <w:tc>
          <w:tcPr>
            <w:tcW w:w="2337" w:type="dxa"/>
          </w:tcPr>
          <w:p w14:paraId="78D8AA02" w14:textId="0D03649E" w:rsidR="00456E90" w:rsidRPr="00456E90" w:rsidRDefault="00456E90" w:rsidP="00456E90">
            <w:pPr>
              <w:spacing w:line="360" w:lineRule="auto"/>
              <w:jc w:val="center"/>
              <w:rPr>
                <w:rFonts w:ascii="Times New Roman" w:eastAsia="Times New Roman" w:hAnsi="Times New Roman" w:cs="Times New Roman"/>
                <w:b/>
                <w:lang w:val="en-GB"/>
              </w:rPr>
            </w:pPr>
            <w:r w:rsidRPr="00456E90">
              <w:rPr>
                <w:rFonts w:ascii="Times New Roman" w:eastAsia="Times New Roman" w:hAnsi="Times New Roman" w:cs="Times New Roman"/>
                <w:b/>
                <w:lang w:val="en-GB"/>
              </w:rPr>
              <w:t>Range of efficiency scores estimated</w:t>
            </w:r>
          </w:p>
        </w:tc>
      </w:tr>
      <w:tr w:rsidR="00456E90" w14:paraId="30F7ADD7" w14:textId="77777777" w:rsidTr="00456E90">
        <w:tc>
          <w:tcPr>
            <w:tcW w:w="9345" w:type="dxa"/>
            <w:gridSpan w:val="4"/>
            <w:vAlign w:val="center"/>
          </w:tcPr>
          <w:p w14:paraId="2A30E616" w14:textId="56EEA420" w:rsidR="00456E90" w:rsidRPr="00A032B4" w:rsidRDefault="00456E90" w:rsidP="00456E90">
            <w:pPr>
              <w:spacing w:line="360" w:lineRule="auto"/>
              <w:jc w:val="center"/>
              <w:rPr>
                <w:rFonts w:ascii="Times New Roman" w:eastAsia="Times New Roman" w:hAnsi="Times New Roman" w:cs="Times New Roman"/>
                <w:b/>
                <w:lang w:val="en-GB"/>
              </w:rPr>
            </w:pPr>
            <w:r w:rsidRPr="00A032B4">
              <w:rPr>
                <w:rFonts w:ascii="Times New Roman" w:eastAsia="Times New Roman" w:hAnsi="Times New Roman" w:cs="Times New Roman"/>
                <w:b/>
                <w:lang w:val="en-GB"/>
              </w:rPr>
              <w:t>2022</w:t>
            </w:r>
          </w:p>
        </w:tc>
      </w:tr>
      <w:tr w:rsidR="00456E90" w14:paraId="4A8EF4C1" w14:textId="77777777" w:rsidTr="00E52758">
        <w:tc>
          <w:tcPr>
            <w:tcW w:w="2336" w:type="dxa"/>
          </w:tcPr>
          <w:p w14:paraId="28D4CE66" w14:textId="3508F316" w:rsidR="00456E90" w:rsidRDefault="00456E90" w:rsidP="00456E9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lastRenderedPageBreak/>
              <w:t>1 (16 DMUs)</w:t>
            </w:r>
          </w:p>
        </w:tc>
        <w:tc>
          <w:tcPr>
            <w:tcW w:w="2336" w:type="dxa"/>
          </w:tcPr>
          <w:p w14:paraId="06FEE8DD" w14:textId="470C8A5D" w:rsidR="00456E90" w:rsidRDefault="00456E90" w:rsidP="00456E9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7</w:t>
            </w:r>
          </w:p>
        </w:tc>
        <w:tc>
          <w:tcPr>
            <w:tcW w:w="2336" w:type="dxa"/>
          </w:tcPr>
          <w:p w14:paraId="7C381689" w14:textId="0BB1DE67" w:rsidR="00456E90" w:rsidRDefault="00456E90" w:rsidP="00456E9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9</w:t>
            </w:r>
          </w:p>
        </w:tc>
        <w:tc>
          <w:tcPr>
            <w:tcW w:w="2337" w:type="dxa"/>
          </w:tcPr>
          <w:p w14:paraId="0EC58513" w14:textId="0A8EFD9C" w:rsidR="00456E90" w:rsidRDefault="00456E90" w:rsidP="00456E9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0,3702 - 1</w:t>
            </w:r>
          </w:p>
        </w:tc>
      </w:tr>
      <w:tr w:rsidR="00456E90" w14:paraId="23C1AEB1" w14:textId="77777777" w:rsidTr="00E52758">
        <w:tc>
          <w:tcPr>
            <w:tcW w:w="2336" w:type="dxa"/>
          </w:tcPr>
          <w:p w14:paraId="69507B8F" w14:textId="0441AADF" w:rsidR="00456E90" w:rsidRDefault="00456E90" w:rsidP="00456E9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2 (16 DMUs)</w:t>
            </w:r>
          </w:p>
        </w:tc>
        <w:tc>
          <w:tcPr>
            <w:tcW w:w="2336" w:type="dxa"/>
          </w:tcPr>
          <w:p w14:paraId="4FA108EC" w14:textId="41ADDDE0" w:rsidR="00456E90" w:rsidRDefault="00456E90" w:rsidP="00456E9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7</w:t>
            </w:r>
          </w:p>
        </w:tc>
        <w:tc>
          <w:tcPr>
            <w:tcW w:w="2336" w:type="dxa"/>
          </w:tcPr>
          <w:p w14:paraId="6FE015C1" w14:textId="4625A6A7" w:rsidR="00456E90" w:rsidRDefault="00456E90" w:rsidP="00456E9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9</w:t>
            </w:r>
          </w:p>
        </w:tc>
        <w:tc>
          <w:tcPr>
            <w:tcW w:w="2337" w:type="dxa"/>
          </w:tcPr>
          <w:p w14:paraId="02AF8D05" w14:textId="374C2561" w:rsidR="00456E90" w:rsidRDefault="00456E90" w:rsidP="00456E9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0,4922 - 1</w:t>
            </w:r>
          </w:p>
        </w:tc>
      </w:tr>
      <w:tr w:rsidR="00456E90" w14:paraId="597615B1" w14:textId="77777777" w:rsidTr="00E52758">
        <w:tc>
          <w:tcPr>
            <w:tcW w:w="2336" w:type="dxa"/>
          </w:tcPr>
          <w:p w14:paraId="585786C8" w14:textId="33ACF94D" w:rsidR="00456E90" w:rsidRDefault="00456E90" w:rsidP="00456E9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3 (17 DMUs)</w:t>
            </w:r>
          </w:p>
        </w:tc>
        <w:tc>
          <w:tcPr>
            <w:tcW w:w="2336" w:type="dxa"/>
          </w:tcPr>
          <w:p w14:paraId="30DA8644" w14:textId="6916BF82" w:rsidR="00456E90" w:rsidRDefault="00456E90" w:rsidP="00456E9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9</w:t>
            </w:r>
          </w:p>
        </w:tc>
        <w:tc>
          <w:tcPr>
            <w:tcW w:w="2336" w:type="dxa"/>
          </w:tcPr>
          <w:p w14:paraId="4A5DAFDA" w14:textId="28BDBE96" w:rsidR="00456E90" w:rsidRDefault="00456E90" w:rsidP="00456E9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8</w:t>
            </w:r>
          </w:p>
        </w:tc>
        <w:tc>
          <w:tcPr>
            <w:tcW w:w="2337" w:type="dxa"/>
          </w:tcPr>
          <w:p w14:paraId="07300D2C" w14:textId="659CC2E2" w:rsidR="00456E90" w:rsidRDefault="00456E90" w:rsidP="00456E9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0,9125 - 1</w:t>
            </w:r>
          </w:p>
        </w:tc>
      </w:tr>
      <w:tr w:rsidR="00456E90" w14:paraId="64F8DACD" w14:textId="77777777" w:rsidTr="00E52758">
        <w:tc>
          <w:tcPr>
            <w:tcW w:w="2336" w:type="dxa"/>
          </w:tcPr>
          <w:p w14:paraId="222B16CC" w14:textId="4A55FA6E" w:rsidR="00456E90" w:rsidRDefault="00456E90" w:rsidP="00456E9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4 (17 DMUs)</w:t>
            </w:r>
          </w:p>
        </w:tc>
        <w:tc>
          <w:tcPr>
            <w:tcW w:w="2336" w:type="dxa"/>
          </w:tcPr>
          <w:p w14:paraId="6A164E5F" w14:textId="12454A99" w:rsidR="00456E90" w:rsidRDefault="00456E90" w:rsidP="00456E9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7</w:t>
            </w:r>
          </w:p>
        </w:tc>
        <w:tc>
          <w:tcPr>
            <w:tcW w:w="2336" w:type="dxa"/>
          </w:tcPr>
          <w:p w14:paraId="74C9908A" w14:textId="7AA15D92" w:rsidR="00456E90" w:rsidRDefault="00456E90" w:rsidP="00456E9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10</w:t>
            </w:r>
          </w:p>
        </w:tc>
        <w:tc>
          <w:tcPr>
            <w:tcW w:w="2337" w:type="dxa"/>
          </w:tcPr>
          <w:p w14:paraId="73BAEBE6" w14:textId="7789F844" w:rsidR="00456E90" w:rsidRDefault="00456E90" w:rsidP="00456E9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0,8449 - 1</w:t>
            </w:r>
          </w:p>
        </w:tc>
      </w:tr>
      <w:tr w:rsidR="00456E90" w14:paraId="1B803313" w14:textId="77777777" w:rsidTr="00E52758">
        <w:tc>
          <w:tcPr>
            <w:tcW w:w="2336" w:type="dxa"/>
          </w:tcPr>
          <w:p w14:paraId="39EEDB3E" w14:textId="7DA53C70" w:rsidR="00456E90" w:rsidRDefault="00456E90" w:rsidP="00456E9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5 (17 DMUs)</w:t>
            </w:r>
          </w:p>
        </w:tc>
        <w:tc>
          <w:tcPr>
            <w:tcW w:w="2336" w:type="dxa"/>
          </w:tcPr>
          <w:p w14:paraId="1B5D9B2A" w14:textId="1B8F9CAF" w:rsidR="00456E90" w:rsidRDefault="00456E90" w:rsidP="00456E9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7</w:t>
            </w:r>
          </w:p>
        </w:tc>
        <w:tc>
          <w:tcPr>
            <w:tcW w:w="2336" w:type="dxa"/>
          </w:tcPr>
          <w:p w14:paraId="7116523A" w14:textId="4CCFDF16" w:rsidR="00456E90" w:rsidRDefault="00456E90" w:rsidP="00456E9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10</w:t>
            </w:r>
          </w:p>
        </w:tc>
        <w:tc>
          <w:tcPr>
            <w:tcW w:w="2337" w:type="dxa"/>
          </w:tcPr>
          <w:p w14:paraId="005D6F37" w14:textId="0A34D0DE" w:rsidR="00456E90" w:rsidRDefault="00456E90" w:rsidP="00456E9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0,8064 - 1</w:t>
            </w:r>
          </w:p>
        </w:tc>
      </w:tr>
      <w:tr w:rsidR="00456E90" w14:paraId="6B07183F" w14:textId="77777777" w:rsidTr="00257951">
        <w:tc>
          <w:tcPr>
            <w:tcW w:w="9345" w:type="dxa"/>
            <w:gridSpan w:val="4"/>
            <w:vAlign w:val="center"/>
          </w:tcPr>
          <w:p w14:paraId="1251E692" w14:textId="3AE0A3C5" w:rsidR="00456E90" w:rsidRPr="008F67DE" w:rsidRDefault="00456E90" w:rsidP="00456E90">
            <w:pPr>
              <w:spacing w:line="360" w:lineRule="auto"/>
              <w:jc w:val="center"/>
              <w:rPr>
                <w:rFonts w:ascii="Times New Roman" w:eastAsia="Times New Roman" w:hAnsi="Times New Roman" w:cs="Times New Roman"/>
                <w:b/>
                <w:lang w:val="en-GB"/>
              </w:rPr>
            </w:pPr>
            <w:r w:rsidRPr="008F67DE">
              <w:rPr>
                <w:rFonts w:ascii="Times New Roman" w:eastAsia="Times New Roman" w:hAnsi="Times New Roman" w:cs="Times New Roman"/>
                <w:b/>
                <w:lang w:val="en-GB"/>
              </w:rPr>
              <w:t>2023</w:t>
            </w:r>
          </w:p>
        </w:tc>
      </w:tr>
      <w:tr w:rsidR="00456E90" w14:paraId="5C6DC9BE" w14:textId="77777777" w:rsidTr="00E52758">
        <w:tc>
          <w:tcPr>
            <w:tcW w:w="2336" w:type="dxa"/>
          </w:tcPr>
          <w:p w14:paraId="629C5FA4" w14:textId="29B26ACC" w:rsidR="00456E90" w:rsidRDefault="00456E90" w:rsidP="00456E9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1 (16 DMUs)</w:t>
            </w:r>
          </w:p>
        </w:tc>
        <w:tc>
          <w:tcPr>
            <w:tcW w:w="2336" w:type="dxa"/>
          </w:tcPr>
          <w:p w14:paraId="240DF1EB" w14:textId="67E1A636" w:rsidR="00456E90" w:rsidRDefault="00456E90" w:rsidP="00456E9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9</w:t>
            </w:r>
          </w:p>
        </w:tc>
        <w:tc>
          <w:tcPr>
            <w:tcW w:w="2336" w:type="dxa"/>
          </w:tcPr>
          <w:p w14:paraId="460687F5" w14:textId="56B24826" w:rsidR="00456E90" w:rsidRDefault="00456E90" w:rsidP="00456E9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7</w:t>
            </w:r>
          </w:p>
        </w:tc>
        <w:tc>
          <w:tcPr>
            <w:tcW w:w="2337" w:type="dxa"/>
          </w:tcPr>
          <w:p w14:paraId="039A95B4" w14:textId="12800668" w:rsidR="00456E90" w:rsidRDefault="00456E90" w:rsidP="00456E9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0,8297 - 1</w:t>
            </w:r>
          </w:p>
        </w:tc>
      </w:tr>
      <w:tr w:rsidR="00456E90" w14:paraId="70F23C3C" w14:textId="77777777" w:rsidTr="00E52758">
        <w:tc>
          <w:tcPr>
            <w:tcW w:w="2336" w:type="dxa"/>
          </w:tcPr>
          <w:p w14:paraId="2BAB0775" w14:textId="7BD8F1F1" w:rsidR="00456E90" w:rsidRDefault="00456E90" w:rsidP="00456E9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2 (16 DMUs)</w:t>
            </w:r>
          </w:p>
        </w:tc>
        <w:tc>
          <w:tcPr>
            <w:tcW w:w="2336" w:type="dxa"/>
          </w:tcPr>
          <w:p w14:paraId="5B49DAD6" w14:textId="1086AE2D" w:rsidR="00456E90" w:rsidRDefault="00456E90" w:rsidP="00456E9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9</w:t>
            </w:r>
          </w:p>
        </w:tc>
        <w:tc>
          <w:tcPr>
            <w:tcW w:w="2336" w:type="dxa"/>
          </w:tcPr>
          <w:p w14:paraId="3B5D1A96" w14:textId="19D4BC0F" w:rsidR="00456E90" w:rsidRDefault="00456E90" w:rsidP="00456E9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7</w:t>
            </w:r>
          </w:p>
        </w:tc>
        <w:tc>
          <w:tcPr>
            <w:tcW w:w="2337" w:type="dxa"/>
          </w:tcPr>
          <w:p w14:paraId="7DD1B3F8" w14:textId="30FC6829" w:rsidR="00456E90" w:rsidRDefault="00456E90" w:rsidP="00456E9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0,8739 - 1</w:t>
            </w:r>
          </w:p>
        </w:tc>
      </w:tr>
      <w:tr w:rsidR="00456E90" w14:paraId="708FC136" w14:textId="77777777" w:rsidTr="00E52758">
        <w:tc>
          <w:tcPr>
            <w:tcW w:w="2336" w:type="dxa"/>
          </w:tcPr>
          <w:p w14:paraId="6BAEB846" w14:textId="4CC69FF7" w:rsidR="00456E90" w:rsidRDefault="00456E90" w:rsidP="00456E9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3 (17 DMUs)</w:t>
            </w:r>
          </w:p>
        </w:tc>
        <w:tc>
          <w:tcPr>
            <w:tcW w:w="2336" w:type="dxa"/>
          </w:tcPr>
          <w:p w14:paraId="28E049A5" w14:textId="4163C705" w:rsidR="00456E90" w:rsidRDefault="00456E90" w:rsidP="00456E9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13</w:t>
            </w:r>
          </w:p>
        </w:tc>
        <w:tc>
          <w:tcPr>
            <w:tcW w:w="2336" w:type="dxa"/>
          </w:tcPr>
          <w:p w14:paraId="3F760E4A" w14:textId="2BD6F178" w:rsidR="00456E90" w:rsidRDefault="00456E90" w:rsidP="00456E9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4</w:t>
            </w:r>
          </w:p>
        </w:tc>
        <w:tc>
          <w:tcPr>
            <w:tcW w:w="2337" w:type="dxa"/>
          </w:tcPr>
          <w:p w14:paraId="2F0F146F" w14:textId="18116EDC" w:rsidR="00456E90" w:rsidRDefault="00456E90" w:rsidP="00456E9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0,9027 - 1</w:t>
            </w:r>
          </w:p>
        </w:tc>
      </w:tr>
      <w:tr w:rsidR="00456E90" w14:paraId="2FC10795" w14:textId="77777777" w:rsidTr="00E52758">
        <w:tc>
          <w:tcPr>
            <w:tcW w:w="2336" w:type="dxa"/>
          </w:tcPr>
          <w:p w14:paraId="5FB35C93" w14:textId="7AF3927B" w:rsidR="00456E90" w:rsidRDefault="00456E90" w:rsidP="00456E9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4 (17 DMUs)</w:t>
            </w:r>
          </w:p>
        </w:tc>
        <w:tc>
          <w:tcPr>
            <w:tcW w:w="2336" w:type="dxa"/>
          </w:tcPr>
          <w:p w14:paraId="7EF36E82" w14:textId="72BED815" w:rsidR="00456E90" w:rsidRDefault="00456E90" w:rsidP="00456E9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10</w:t>
            </w:r>
          </w:p>
        </w:tc>
        <w:tc>
          <w:tcPr>
            <w:tcW w:w="2336" w:type="dxa"/>
          </w:tcPr>
          <w:p w14:paraId="5BE35BC6" w14:textId="1E74858F" w:rsidR="00456E90" w:rsidRDefault="00456E90" w:rsidP="00456E9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7</w:t>
            </w:r>
          </w:p>
        </w:tc>
        <w:tc>
          <w:tcPr>
            <w:tcW w:w="2337" w:type="dxa"/>
          </w:tcPr>
          <w:p w14:paraId="3C44A029" w14:textId="72FBA20B" w:rsidR="00456E90" w:rsidRDefault="00456E90" w:rsidP="00456E9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0,8388 - 1</w:t>
            </w:r>
          </w:p>
        </w:tc>
      </w:tr>
      <w:tr w:rsidR="00456E90" w14:paraId="1C730772" w14:textId="77777777" w:rsidTr="00E52758">
        <w:tc>
          <w:tcPr>
            <w:tcW w:w="2336" w:type="dxa"/>
          </w:tcPr>
          <w:p w14:paraId="2210B6F7" w14:textId="6D476B06" w:rsidR="00456E90" w:rsidRDefault="00456E90" w:rsidP="00456E9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5 (17 DMUs)</w:t>
            </w:r>
          </w:p>
        </w:tc>
        <w:tc>
          <w:tcPr>
            <w:tcW w:w="2336" w:type="dxa"/>
          </w:tcPr>
          <w:p w14:paraId="7647D8E0" w14:textId="77347006" w:rsidR="00456E90" w:rsidRDefault="00456E90" w:rsidP="00456E9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5</w:t>
            </w:r>
          </w:p>
        </w:tc>
        <w:tc>
          <w:tcPr>
            <w:tcW w:w="2336" w:type="dxa"/>
          </w:tcPr>
          <w:p w14:paraId="3D57FD97" w14:textId="5E02A11A" w:rsidR="00456E90" w:rsidRDefault="00456E90" w:rsidP="00456E9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12</w:t>
            </w:r>
          </w:p>
        </w:tc>
        <w:tc>
          <w:tcPr>
            <w:tcW w:w="2337" w:type="dxa"/>
          </w:tcPr>
          <w:p w14:paraId="73A85934" w14:textId="2AF4BA62" w:rsidR="00456E90" w:rsidRDefault="00456E90" w:rsidP="00456E9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0,8132 - 1</w:t>
            </w:r>
          </w:p>
        </w:tc>
      </w:tr>
    </w:tbl>
    <w:p w14:paraId="287004DB" w14:textId="77777777" w:rsidR="00E52758" w:rsidRPr="00C52038" w:rsidRDefault="00E52758" w:rsidP="00AA3A12">
      <w:pPr>
        <w:spacing w:line="360" w:lineRule="auto"/>
        <w:jc w:val="both"/>
        <w:rPr>
          <w:rFonts w:ascii="Times New Roman" w:eastAsia="Times New Roman" w:hAnsi="Times New Roman" w:cs="Times New Roman"/>
          <w:sz w:val="24"/>
          <w:szCs w:val="24"/>
          <w:lang w:val="en-GB"/>
        </w:rPr>
      </w:pPr>
    </w:p>
    <w:p w14:paraId="471AE1CA" w14:textId="3F877D0B" w:rsidR="009E6005" w:rsidRDefault="00C26C12" w:rsidP="00AA3A12">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 xml:space="preserve">The analysis of the efficient subsets in models, both for 2022 and 2023, can provide a refined version of efficient subsets, identified in paragraph 3.2. </w:t>
      </w:r>
      <w:r w:rsidR="00330A1E">
        <w:rPr>
          <w:rFonts w:ascii="Times New Roman" w:eastAsia="Times New Roman" w:hAnsi="Times New Roman" w:cs="Times New Roman"/>
          <w:sz w:val="24"/>
          <w:szCs w:val="24"/>
          <w:lang w:val="en-US"/>
        </w:rPr>
        <w:t xml:space="preserve">Although </w:t>
      </w:r>
      <w:r w:rsidR="00F46E5D">
        <w:rPr>
          <w:rFonts w:ascii="Times New Roman" w:eastAsia="Times New Roman" w:hAnsi="Times New Roman" w:cs="Times New Roman"/>
          <w:sz w:val="24"/>
          <w:szCs w:val="24"/>
          <w:lang w:val="en-US"/>
        </w:rPr>
        <w:t xml:space="preserve">the efficient subset found by this alternative model is bigger than that determined by traditional model, the overall efficient subset can be refined by synthesizing both groups of results. </w:t>
      </w:r>
    </w:p>
    <w:p w14:paraId="4BD4F413" w14:textId="6FE4C57A" w:rsidR="00DB224D" w:rsidRDefault="00DB224D" w:rsidP="00AA3A12">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Another specification of the model analyzes two subsamples of the initial sample. The subsample 1 consists of 41 subjects of the Russian Federation, whereas the 2</w:t>
      </w:r>
      <w:r w:rsidRPr="00DB224D">
        <w:rPr>
          <w:rFonts w:ascii="Times New Roman" w:eastAsia="Times New Roman" w:hAnsi="Times New Roman" w:cs="Times New Roman"/>
          <w:sz w:val="24"/>
          <w:szCs w:val="24"/>
          <w:vertAlign w:val="superscript"/>
          <w:lang w:val="en-US"/>
        </w:rPr>
        <w:t>nd</w:t>
      </w:r>
      <w:r>
        <w:rPr>
          <w:rFonts w:ascii="Times New Roman" w:eastAsia="Times New Roman" w:hAnsi="Times New Roman" w:cs="Times New Roman"/>
          <w:sz w:val="24"/>
          <w:szCs w:val="24"/>
          <w:lang w:val="en-US"/>
        </w:rPr>
        <w:t xml:space="preserve"> subsample consists of 43 DMUs in 2022 and in 2023. </w:t>
      </w:r>
      <w:r w:rsidR="005E4BFA">
        <w:rPr>
          <w:rFonts w:ascii="Times New Roman" w:eastAsia="Times New Roman" w:hAnsi="Times New Roman" w:cs="Times New Roman"/>
          <w:sz w:val="24"/>
          <w:szCs w:val="24"/>
          <w:lang w:val="en-US"/>
        </w:rPr>
        <w:t xml:space="preserve">As for the variables, the model does also exclude Basic salary and Life expectancy factors from the analysis. </w:t>
      </w:r>
    </w:p>
    <w:p w14:paraId="65A4FBF0" w14:textId="2B064FC4" w:rsidR="00C5375A" w:rsidRDefault="00C5375A" w:rsidP="00AA3A12">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table below represents results of </w:t>
      </w:r>
      <w:r w:rsidR="00644A54">
        <w:rPr>
          <w:rFonts w:ascii="Times New Roman" w:eastAsia="Times New Roman" w:hAnsi="Times New Roman" w:cs="Times New Roman"/>
          <w:sz w:val="24"/>
          <w:szCs w:val="24"/>
          <w:lang w:val="en-US"/>
        </w:rPr>
        <w:t>efficiency estimati</w:t>
      </w:r>
      <w:r>
        <w:rPr>
          <w:rFonts w:ascii="Times New Roman" w:eastAsia="Times New Roman" w:hAnsi="Times New Roman" w:cs="Times New Roman"/>
          <w:sz w:val="24"/>
          <w:szCs w:val="24"/>
          <w:lang w:val="en-US"/>
        </w:rPr>
        <w:t>on</w:t>
      </w:r>
      <w:r w:rsidR="00644A54">
        <w:rPr>
          <w:rFonts w:ascii="Times New Roman" w:eastAsia="Times New Roman" w:hAnsi="Times New Roman" w:cs="Times New Roman"/>
          <w:sz w:val="24"/>
          <w:szCs w:val="24"/>
          <w:lang w:val="en-US"/>
        </w:rPr>
        <w:t xml:space="preserve">s </w:t>
      </w:r>
      <w:r w:rsidR="00C268D9">
        <w:rPr>
          <w:rFonts w:ascii="Times New Roman" w:eastAsia="Times New Roman" w:hAnsi="Times New Roman" w:cs="Times New Roman"/>
          <w:sz w:val="24"/>
          <w:szCs w:val="24"/>
          <w:lang w:val="en-US"/>
        </w:rPr>
        <w:t>according to the second specification of the model on</w:t>
      </w:r>
      <w:r>
        <w:rPr>
          <w:rFonts w:ascii="Times New Roman" w:eastAsia="Times New Roman" w:hAnsi="Times New Roman" w:cs="Times New Roman"/>
          <w:sz w:val="24"/>
          <w:szCs w:val="24"/>
          <w:lang w:val="en-US"/>
        </w:rPr>
        <w:t xml:space="preserve"> two subsample</w:t>
      </w:r>
      <w:r w:rsidR="005E4BFA">
        <w:rPr>
          <w:rFonts w:ascii="Times New Roman" w:eastAsia="Times New Roman" w:hAnsi="Times New Roman" w:cs="Times New Roman"/>
          <w:sz w:val="24"/>
          <w:szCs w:val="24"/>
          <w:lang w:val="en-US"/>
        </w:rPr>
        <w:t>s</w:t>
      </w:r>
      <w:r>
        <w:rPr>
          <w:rFonts w:ascii="Times New Roman" w:eastAsia="Times New Roman" w:hAnsi="Times New Roman" w:cs="Times New Roman"/>
          <w:sz w:val="24"/>
          <w:szCs w:val="24"/>
          <w:lang w:val="en-US"/>
        </w:rPr>
        <w:t xml:space="preserve"> for the years 2022 and 2023.</w:t>
      </w:r>
    </w:p>
    <w:p w14:paraId="7C5D398D" w14:textId="67D1BD7F" w:rsidR="00C268D9" w:rsidRPr="00F2719D" w:rsidRDefault="00C268D9" w:rsidP="00F2719D">
      <w:pPr>
        <w:pStyle w:val="a9"/>
        <w:keepNext/>
        <w:jc w:val="right"/>
        <w:rPr>
          <w:lang w:val="en-GB"/>
        </w:rPr>
      </w:pPr>
      <w:r w:rsidRPr="00C268D9">
        <w:rPr>
          <w:b/>
          <w:lang w:val="en-US"/>
        </w:rPr>
        <w:t xml:space="preserve">Table </w:t>
      </w:r>
      <w:r w:rsidRPr="00C268D9">
        <w:rPr>
          <w:b/>
        </w:rPr>
        <w:fldChar w:fldCharType="begin"/>
      </w:r>
      <w:r w:rsidRPr="00C268D9">
        <w:rPr>
          <w:b/>
          <w:lang w:val="en-US"/>
        </w:rPr>
        <w:instrText xml:space="preserve"> SEQ Table \* ARABIC </w:instrText>
      </w:r>
      <w:r w:rsidRPr="00C268D9">
        <w:rPr>
          <w:b/>
        </w:rPr>
        <w:fldChar w:fldCharType="separate"/>
      </w:r>
      <w:r w:rsidR="0004030C">
        <w:rPr>
          <w:b/>
          <w:noProof/>
          <w:lang w:val="en-US"/>
        </w:rPr>
        <w:t>9</w:t>
      </w:r>
      <w:r w:rsidRPr="00C268D9">
        <w:rPr>
          <w:b/>
        </w:rPr>
        <w:fldChar w:fldCharType="end"/>
      </w:r>
      <w:r w:rsidRPr="00C268D9">
        <w:rPr>
          <w:b/>
          <w:lang w:val="en-GB"/>
        </w:rPr>
        <w:t>.</w:t>
      </w:r>
      <w:r>
        <w:rPr>
          <w:lang w:val="en-GB"/>
        </w:rPr>
        <w:t xml:space="preserve"> Estimation of efficiency </w:t>
      </w:r>
      <w:r w:rsidR="00AB7E38">
        <w:rPr>
          <w:lang w:val="en-GB"/>
        </w:rPr>
        <w:t xml:space="preserve">on two subsamples </w:t>
      </w:r>
      <w:r w:rsidR="00F2719D">
        <w:rPr>
          <w:lang w:val="en-GB"/>
        </w:rPr>
        <w:t>using DEA BCC-O model</w:t>
      </w:r>
    </w:p>
    <w:tbl>
      <w:tblPr>
        <w:tblStyle w:val="af0"/>
        <w:tblW w:w="0" w:type="auto"/>
        <w:tblLook w:val="04A0" w:firstRow="1" w:lastRow="0" w:firstColumn="1" w:lastColumn="0" w:noHBand="0" w:noVBand="1"/>
      </w:tblPr>
      <w:tblGrid>
        <w:gridCol w:w="2335"/>
        <w:gridCol w:w="2336"/>
        <w:gridCol w:w="2336"/>
        <w:gridCol w:w="2337"/>
      </w:tblGrid>
      <w:tr w:rsidR="005E4BFA" w:rsidRPr="00FF6EED" w14:paraId="225FCD80" w14:textId="77777777" w:rsidTr="00F04EA7">
        <w:tc>
          <w:tcPr>
            <w:tcW w:w="2336" w:type="dxa"/>
          </w:tcPr>
          <w:p w14:paraId="18640BD9" w14:textId="394275EA" w:rsidR="005E4BFA" w:rsidRPr="005E4BFA" w:rsidRDefault="005E4BFA" w:rsidP="005E4BFA">
            <w:pPr>
              <w:spacing w:line="360" w:lineRule="auto"/>
              <w:jc w:val="center"/>
              <w:rPr>
                <w:rFonts w:ascii="Times New Roman" w:eastAsia="Times New Roman" w:hAnsi="Times New Roman" w:cs="Times New Roman"/>
                <w:b/>
                <w:lang w:val="en-GB"/>
              </w:rPr>
            </w:pPr>
            <w:r w:rsidRPr="005E4BFA">
              <w:rPr>
                <w:rFonts w:ascii="Times New Roman" w:eastAsia="Times New Roman" w:hAnsi="Times New Roman" w:cs="Times New Roman"/>
                <w:b/>
                <w:lang w:val="en-GB"/>
              </w:rPr>
              <w:t>Subsample</w:t>
            </w:r>
          </w:p>
        </w:tc>
        <w:tc>
          <w:tcPr>
            <w:tcW w:w="2336" w:type="dxa"/>
          </w:tcPr>
          <w:p w14:paraId="51273A3B" w14:textId="45B26EFE" w:rsidR="005E4BFA" w:rsidRPr="005E4BFA" w:rsidRDefault="005E4BFA" w:rsidP="005E4BFA">
            <w:pPr>
              <w:spacing w:line="360" w:lineRule="auto"/>
              <w:jc w:val="center"/>
              <w:rPr>
                <w:rFonts w:ascii="Times New Roman" w:eastAsia="Times New Roman" w:hAnsi="Times New Roman" w:cs="Times New Roman"/>
                <w:b/>
                <w:lang w:val="en-GB"/>
              </w:rPr>
            </w:pPr>
            <w:r w:rsidRPr="005E4BFA">
              <w:rPr>
                <w:rFonts w:ascii="Times New Roman" w:eastAsia="Times New Roman" w:hAnsi="Times New Roman" w:cs="Times New Roman"/>
                <w:b/>
                <w:lang w:val="en-GB"/>
              </w:rPr>
              <w:t>Number of efficient regions</w:t>
            </w:r>
          </w:p>
        </w:tc>
        <w:tc>
          <w:tcPr>
            <w:tcW w:w="2336" w:type="dxa"/>
          </w:tcPr>
          <w:p w14:paraId="68F1BE53" w14:textId="6958F012" w:rsidR="005E4BFA" w:rsidRPr="005E4BFA" w:rsidRDefault="005E4BFA" w:rsidP="005E4BFA">
            <w:pPr>
              <w:spacing w:line="360" w:lineRule="auto"/>
              <w:jc w:val="center"/>
              <w:rPr>
                <w:rFonts w:ascii="Times New Roman" w:eastAsia="Times New Roman" w:hAnsi="Times New Roman" w:cs="Times New Roman"/>
                <w:b/>
                <w:lang w:val="en-GB"/>
              </w:rPr>
            </w:pPr>
            <w:r w:rsidRPr="005E4BFA">
              <w:rPr>
                <w:rFonts w:ascii="Times New Roman" w:eastAsia="Times New Roman" w:hAnsi="Times New Roman" w:cs="Times New Roman"/>
                <w:b/>
                <w:lang w:val="en-GB"/>
              </w:rPr>
              <w:t>Number of inefficient regions</w:t>
            </w:r>
          </w:p>
        </w:tc>
        <w:tc>
          <w:tcPr>
            <w:tcW w:w="2337" w:type="dxa"/>
          </w:tcPr>
          <w:p w14:paraId="3B9370EB" w14:textId="13FECEAA" w:rsidR="005E4BFA" w:rsidRPr="005E4BFA" w:rsidRDefault="005E4BFA" w:rsidP="005E4BFA">
            <w:pPr>
              <w:spacing w:line="360" w:lineRule="auto"/>
              <w:jc w:val="center"/>
              <w:rPr>
                <w:rFonts w:ascii="Times New Roman" w:eastAsia="Times New Roman" w:hAnsi="Times New Roman" w:cs="Times New Roman"/>
                <w:b/>
                <w:lang w:val="en-GB"/>
              </w:rPr>
            </w:pPr>
            <w:r w:rsidRPr="005E4BFA">
              <w:rPr>
                <w:rFonts w:ascii="Times New Roman" w:eastAsia="Times New Roman" w:hAnsi="Times New Roman" w:cs="Times New Roman"/>
                <w:b/>
                <w:lang w:val="en-GB"/>
              </w:rPr>
              <w:t>Range of efficiency scores estimated</w:t>
            </w:r>
          </w:p>
        </w:tc>
      </w:tr>
      <w:tr w:rsidR="005E4BFA" w14:paraId="6C1C58A7" w14:textId="77777777" w:rsidTr="005E4BFA">
        <w:tc>
          <w:tcPr>
            <w:tcW w:w="9345" w:type="dxa"/>
            <w:gridSpan w:val="4"/>
            <w:vAlign w:val="center"/>
          </w:tcPr>
          <w:p w14:paraId="4807BE4D" w14:textId="2BE49757" w:rsidR="005E4BFA" w:rsidRPr="00A032B4" w:rsidRDefault="005E4BFA" w:rsidP="005E4BFA">
            <w:pPr>
              <w:spacing w:line="360" w:lineRule="auto"/>
              <w:jc w:val="center"/>
              <w:rPr>
                <w:rFonts w:ascii="Times New Roman" w:eastAsia="Times New Roman" w:hAnsi="Times New Roman" w:cs="Times New Roman"/>
                <w:b/>
                <w:lang w:val="en-GB"/>
              </w:rPr>
            </w:pPr>
            <w:r w:rsidRPr="00A032B4">
              <w:rPr>
                <w:rFonts w:ascii="Times New Roman" w:eastAsia="Times New Roman" w:hAnsi="Times New Roman" w:cs="Times New Roman"/>
                <w:b/>
                <w:lang w:val="en-GB"/>
              </w:rPr>
              <w:t>2022</w:t>
            </w:r>
          </w:p>
        </w:tc>
      </w:tr>
      <w:tr w:rsidR="005E4BFA" w14:paraId="4C912132" w14:textId="77777777" w:rsidTr="005F3C7C">
        <w:tc>
          <w:tcPr>
            <w:tcW w:w="2336" w:type="dxa"/>
          </w:tcPr>
          <w:p w14:paraId="1681DFDA" w14:textId="6A4A5A8D" w:rsidR="005E4BFA" w:rsidRDefault="005E4BFA" w:rsidP="005E4BFA">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1 (41 DMUs)</w:t>
            </w:r>
          </w:p>
        </w:tc>
        <w:tc>
          <w:tcPr>
            <w:tcW w:w="2336" w:type="dxa"/>
          </w:tcPr>
          <w:p w14:paraId="0F75784D" w14:textId="0693AC78" w:rsidR="005E4BFA" w:rsidRDefault="005E4BFA" w:rsidP="005E4BFA">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12</w:t>
            </w:r>
          </w:p>
        </w:tc>
        <w:tc>
          <w:tcPr>
            <w:tcW w:w="2336" w:type="dxa"/>
          </w:tcPr>
          <w:p w14:paraId="2894EE1A" w14:textId="051A9A5D" w:rsidR="005E4BFA" w:rsidRDefault="005E4BFA" w:rsidP="005E4BFA">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29</w:t>
            </w:r>
          </w:p>
        </w:tc>
        <w:tc>
          <w:tcPr>
            <w:tcW w:w="2337" w:type="dxa"/>
          </w:tcPr>
          <w:p w14:paraId="747F23E6" w14:textId="42CD9C13" w:rsidR="005E4BFA" w:rsidRDefault="005E4BFA" w:rsidP="005E4BFA">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0,4699 - 1</w:t>
            </w:r>
          </w:p>
        </w:tc>
      </w:tr>
      <w:tr w:rsidR="005E4BFA" w14:paraId="2177EB36" w14:textId="77777777" w:rsidTr="005F3C7C">
        <w:tc>
          <w:tcPr>
            <w:tcW w:w="2336" w:type="dxa"/>
          </w:tcPr>
          <w:p w14:paraId="76B351B4" w14:textId="0875DF4A" w:rsidR="005E4BFA" w:rsidRDefault="005E4BFA" w:rsidP="005E4BFA">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2 (43 DMUs)</w:t>
            </w:r>
          </w:p>
        </w:tc>
        <w:tc>
          <w:tcPr>
            <w:tcW w:w="2336" w:type="dxa"/>
          </w:tcPr>
          <w:p w14:paraId="58525EB9" w14:textId="74CA0EA7" w:rsidR="005E4BFA" w:rsidRDefault="005E4BFA" w:rsidP="005E4BFA">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10</w:t>
            </w:r>
          </w:p>
        </w:tc>
        <w:tc>
          <w:tcPr>
            <w:tcW w:w="2336" w:type="dxa"/>
          </w:tcPr>
          <w:p w14:paraId="6B08D49E" w14:textId="6E3C446A" w:rsidR="005E4BFA" w:rsidRDefault="005E4BFA" w:rsidP="005E4BFA">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33</w:t>
            </w:r>
          </w:p>
        </w:tc>
        <w:tc>
          <w:tcPr>
            <w:tcW w:w="2337" w:type="dxa"/>
          </w:tcPr>
          <w:p w14:paraId="4CD1A370" w14:textId="087EC10F" w:rsidR="005E4BFA" w:rsidRDefault="005E4BFA" w:rsidP="005E4BFA">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0,7514 - 1</w:t>
            </w:r>
          </w:p>
        </w:tc>
      </w:tr>
      <w:tr w:rsidR="005E4BFA" w14:paraId="3C1728E8" w14:textId="77777777" w:rsidTr="005E4BFA">
        <w:tc>
          <w:tcPr>
            <w:tcW w:w="9345" w:type="dxa"/>
            <w:gridSpan w:val="4"/>
            <w:vAlign w:val="center"/>
          </w:tcPr>
          <w:p w14:paraId="6458C1FE" w14:textId="0377E346" w:rsidR="005E4BFA" w:rsidRPr="00A032B4" w:rsidRDefault="005E4BFA" w:rsidP="005E4BFA">
            <w:pPr>
              <w:spacing w:line="360" w:lineRule="auto"/>
              <w:jc w:val="center"/>
              <w:rPr>
                <w:rFonts w:ascii="Times New Roman" w:eastAsia="Times New Roman" w:hAnsi="Times New Roman" w:cs="Times New Roman"/>
                <w:b/>
                <w:lang w:val="en-GB"/>
              </w:rPr>
            </w:pPr>
            <w:r w:rsidRPr="00A032B4">
              <w:rPr>
                <w:rFonts w:ascii="Times New Roman" w:eastAsia="Times New Roman" w:hAnsi="Times New Roman" w:cs="Times New Roman"/>
                <w:b/>
                <w:lang w:val="en-GB"/>
              </w:rPr>
              <w:t>2023</w:t>
            </w:r>
          </w:p>
        </w:tc>
      </w:tr>
      <w:tr w:rsidR="005E4BFA" w14:paraId="4F935D7F" w14:textId="77777777" w:rsidTr="005F3C7C">
        <w:tc>
          <w:tcPr>
            <w:tcW w:w="2336" w:type="dxa"/>
          </w:tcPr>
          <w:p w14:paraId="76EF92DC" w14:textId="51FAFC3E" w:rsidR="005E4BFA" w:rsidRDefault="005E4BFA" w:rsidP="005E4BFA">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1 (41 DMUs)</w:t>
            </w:r>
          </w:p>
        </w:tc>
        <w:tc>
          <w:tcPr>
            <w:tcW w:w="2336" w:type="dxa"/>
          </w:tcPr>
          <w:p w14:paraId="5FE20711" w14:textId="48628A8B" w:rsidR="005E4BFA" w:rsidRDefault="005E4BFA" w:rsidP="005E4BFA">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15</w:t>
            </w:r>
          </w:p>
        </w:tc>
        <w:tc>
          <w:tcPr>
            <w:tcW w:w="2336" w:type="dxa"/>
          </w:tcPr>
          <w:p w14:paraId="7D360ED5" w14:textId="01C0810A" w:rsidR="005E4BFA" w:rsidRDefault="005E4BFA" w:rsidP="005E4BFA">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26</w:t>
            </w:r>
          </w:p>
        </w:tc>
        <w:tc>
          <w:tcPr>
            <w:tcW w:w="2337" w:type="dxa"/>
          </w:tcPr>
          <w:p w14:paraId="1DE404A8" w14:textId="54C658B1" w:rsidR="005E4BFA" w:rsidRDefault="005E4BFA" w:rsidP="005E4BFA">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0,6514 - 1</w:t>
            </w:r>
          </w:p>
        </w:tc>
      </w:tr>
      <w:tr w:rsidR="005E4BFA" w14:paraId="4DF2419B" w14:textId="77777777" w:rsidTr="005F3C7C">
        <w:tc>
          <w:tcPr>
            <w:tcW w:w="2336" w:type="dxa"/>
          </w:tcPr>
          <w:p w14:paraId="1D1C0622" w14:textId="5B45C444" w:rsidR="005E4BFA" w:rsidRDefault="005E4BFA" w:rsidP="005E4BFA">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2 (43 DMUs)</w:t>
            </w:r>
          </w:p>
        </w:tc>
        <w:tc>
          <w:tcPr>
            <w:tcW w:w="2336" w:type="dxa"/>
          </w:tcPr>
          <w:p w14:paraId="5723FBA0" w14:textId="584560FB" w:rsidR="005E4BFA" w:rsidRDefault="005E4BFA" w:rsidP="005E4BFA">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8</w:t>
            </w:r>
          </w:p>
        </w:tc>
        <w:tc>
          <w:tcPr>
            <w:tcW w:w="2336" w:type="dxa"/>
          </w:tcPr>
          <w:p w14:paraId="1A790896" w14:textId="21AA243D" w:rsidR="005E4BFA" w:rsidRDefault="005E4BFA" w:rsidP="005E4BFA">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35</w:t>
            </w:r>
          </w:p>
        </w:tc>
        <w:tc>
          <w:tcPr>
            <w:tcW w:w="2337" w:type="dxa"/>
          </w:tcPr>
          <w:p w14:paraId="304B25B4" w14:textId="1C2D864B" w:rsidR="005E4BFA" w:rsidRDefault="005E4BFA" w:rsidP="005E4BFA">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0,7377 - 1</w:t>
            </w:r>
          </w:p>
        </w:tc>
      </w:tr>
    </w:tbl>
    <w:p w14:paraId="67D574F8" w14:textId="47609CE5" w:rsidR="005F3C7C" w:rsidRDefault="00DA1E3E" w:rsidP="00AA3A12">
      <w:pPr>
        <w:spacing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ab/>
      </w:r>
    </w:p>
    <w:p w14:paraId="606FCB7D" w14:textId="342A595D" w:rsidR="00DA1E3E" w:rsidRDefault="00DA1E3E" w:rsidP="00AA3A12">
      <w:pPr>
        <w:spacing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lastRenderedPageBreak/>
        <w:tab/>
        <w:t>Both BCC-O models, which estimate efficiency on 5 and on 2 subsamples, provide valuable results, according to a range of efficiency scores that is quite broad. These tables provide only a general overview without analysis of particular efficient or inefficient units identified.</w:t>
      </w:r>
      <w:r w:rsidR="00CA45BC">
        <w:rPr>
          <w:rFonts w:ascii="Times New Roman" w:eastAsia="Times New Roman" w:hAnsi="Times New Roman" w:cs="Times New Roman"/>
          <w:sz w:val="24"/>
          <w:szCs w:val="24"/>
          <w:lang w:val="en-GB"/>
        </w:rPr>
        <w:t xml:space="preserve"> </w:t>
      </w:r>
    </w:p>
    <w:p w14:paraId="57B31987" w14:textId="1CF6D0EE" w:rsidR="00CA45BC" w:rsidRDefault="00CA45BC" w:rsidP="00AA3A12">
      <w:pPr>
        <w:spacing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ab/>
        <w:t>The next table provides the information on results of efficiency estimations on 5 subsamples, using the third alternative specification of the model: DEA CCR-O option, which has a strong discriminatory power</w:t>
      </w:r>
      <w:r w:rsidR="008F3681">
        <w:rPr>
          <w:rFonts w:ascii="Times New Roman" w:eastAsia="Times New Roman" w:hAnsi="Times New Roman" w:cs="Times New Roman"/>
          <w:sz w:val="24"/>
          <w:szCs w:val="24"/>
          <w:lang w:val="en-GB"/>
        </w:rPr>
        <w:t xml:space="preserve"> and can be </w:t>
      </w:r>
      <w:r w:rsidR="00456E90">
        <w:rPr>
          <w:rFonts w:ascii="Times New Roman" w:eastAsia="Times New Roman" w:hAnsi="Times New Roman" w:cs="Times New Roman"/>
          <w:sz w:val="24"/>
          <w:szCs w:val="24"/>
          <w:lang w:val="en-GB"/>
        </w:rPr>
        <w:t>useful for analysing small subsamples.</w:t>
      </w:r>
    </w:p>
    <w:p w14:paraId="639CFD84" w14:textId="0B918958" w:rsidR="00456E90" w:rsidRPr="00456E90" w:rsidRDefault="00456E90" w:rsidP="00FF5228">
      <w:pPr>
        <w:pStyle w:val="a9"/>
        <w:keepNext/>
        <w:jc w:val="right"/>
        <w:rPr>
          <w:lang w:val="en-GB"/>
        </w:rPr>
      </w:pPr>
      <w:r w:rsidRPr="00456E90">
        <w:rPr>
          <w:lang w:val="en-US"/>
        </w:rPr>
        <w:t xml:space="preserve">Table </w:t>
      </w:r>
      <w:r>
        <w:fldChar w:fldCharType="begin"/>
      </w:r>
      <w:r w:rsidRPr="00456E90">
        <w:rPr>
          <w:lang w:val="en-US"/>
        </w:rPr>
        <w:instrText xml:space="preserve"> SEQ Table \* ARABIC </w:instrText>
      </w:r>
      <w:r>
        <w:fldChar w:fldCharType="separate"/>
      </w:r>
      <w:r w:rsidR="0004030C">
        <w:rPr>
          <w:noProof/>
          <w:lang w:val="en-US"/>
        </w:rPr>
        <w:t>10</w:t>
      </w:r>
      <w:r>
        <w:fldChar w:fldCharType="end"/>
      </w:r>
      <w:r>
        <w:rPr>
          <w:lang w:val="en-GB"/>
        </w:rPr>
        <w:t xml:space="preserve">. Efficiency estimation on 5 subsamples </w:t>
      </w:r>
      <w:r w:rsidR="00FF5228">
        <w:rPr>
          <w:lang w:val="en-GB"/>
        </w:rPr>
        <w:t>using DEA CCR-O model</w:t>
      </w:r>
    </w:p>
    <w:tbl>
      <w:tblPr>
        <w:tblStyle w:val="af0"/>
        <w:tblW w:w="0" w:type="auto"/>
        <w:tblLook w:val="04A0" w:firstRow="1" w:lastRow="0" w:firstColumn="1" w:lastColumn="0" w:noHBand="0" w:noVBand="1"/>
      </w:tblPr>
      <w:tblGrid>
        <w:gridCol w:w="2335"/>
        <w:gridCol w:w="2336"/>
        <w:gridCol w:w="2336"/>
        <w:gridCol w:w="2337"/>
      </w:tblGrid>
      <w:tr w:rsidR="00456E90" w:rsidRPr="00FF6EED" w14:paraId="67128C8D" w14:textId="77777777" w:rsidTr="009C347F">
        <w:tc>
          <w:tcPr>
            <w:tcW w:w="2336" w:type="dxa"/>
          </w:tcPr>
          <w:p w14:paraId="27BCBDD3" w14:textId="77777777" w:rsidR="00456E90" w:rsidRPr="00456E90" w:rsidRDefault="00456E90" w:rsidP="009C347F">
            <w:pPr>
              <w:spacing w:line="360" w:lineRule="auto"/>
              <w:jc w:val="center"/>
              <w:rPr>
                <w:rFonts w:ascii="Times New Roman" w:eastAsia="Times New Roman" w:hAnsi="Times New Roman" w:cs="Times New Roman"/>
                <w:b/>
                <w:lang w:val="en-GB"/>
              </w:rPr>
            </w:pPr>
            <w:r w:rsidRPr="00456E90">
              <w:rPr>
                <w:rFonts w:ascii="Times New Roman" w:eastAsia="Times New Roman" w:hAnsi="Times New Roman" w:cs="Times New Roman"/>
                <w:b/>
                <w:lang w:val="en-GB"/>
              </w:rPr>
              <w:t>Subsample</w:t>
            </w:r>
          </w:p>
        </w:tc>
        <w:tc>
          <w:tcPr>
            <w:tcW w:w="2336" w:type="dxa"/>
          </w:tcPr>
          <w:p w14:paraId="0ECB192D" w14:textId="77777777" w:rsidR="00456E90" w:rsidRPr="00456E90" w:rsidRDefault="00456E90" w:rsidP="009C347F">
            <w:pPr>
              <w:spacing w:line="360" w:lineRule="auto"/>
              <w:jc w:val="center"/>
              <w:rPr>
                <w:rFonts w:ascii="Times New Roman" w:eastAsia="Times New Roman" w:hAnsi="Times New Roman" w:cs="Times New Roman"/>
                <w:b/>
                <w:lang w:val="en-GB"/>
              </w:rPr>
            </w:pPr>
            <w:r w:rsidRPr="00456E90">
              <w:rPr>
                <w:rFonts w:ascii="Times New Roman" w:eastAsia="Times New Roman" w:hAnsi="Times New Roman" w:cs="Times New Roman"/>
                <w:b/>
                <w:lang w:val="en-GB"/>
              </w:rPr>
              <w:t>Number of efficient regions</w:t>
            </w:r>
          </w:p>
        </w:tc>
        <w:tc>
          <w:tcPr>
            <w:tcW w:w="2336" w:type="dxa"/>
          </w:tcPr>
          <w:p w14:paraId="20919ECD" w14:textId="77777777" w:rsidR="00456E90" w:rsidRPr="00456E90" w:rsidRDefault="00456E90" w:rsidP="009C347F">
            <w:pPr>
              <w:spacing w:line="360" w:lineRule="auto"/>
              <w:jc w:val="center"/>
              <w:rPr>
                <w:rFonts w:ascii="Times New Roman" w:eastAsia="Times New Roman" w:hAnsi="Times New Roman" w:cs="Times New Roman"/>
                <w:b/>
                <w:lang w:val="en-GB"/>
              </w:rPr>
            </w:pPr>
            <w:r w:rsidRPr="00456E90">
              <w:rPr>
                <w:rFonts w:ascii="Times New Roman" w:eastAsia="Times New Roman" w:hAnsi="Times New Roman" w:cs="Times New Roman"/>
                <w:b/>
                <w:lang w:val="en-GB"/>
              </w:rPr>
              <w:t>Number of inefficient regions</w:t>
            </w:r>
          </w:p>
        </w:tc>
        <w:tc>
          <w:tcPr>
            <w:tcW w:w="2337" w:type="dxa"/>
          </w:tcPr>
          <w:p w14:paraId="0D85F4F1" w14:textId="77777777" w:rsidR="00456E90" w:rsidRPr="00456E90" w:rsidRDefault="00456E90" w:rsidP="009C347F">
            <w:pPr>
              <w:spacing w:line="360" w:lineRule="auto"/>
              <w:jc w:val="center"/>
              <w:rPr>
                <w:rFonts w:ascii="Times New Roman" w:eastAsia="Times New Roman" w:hAnsi="Times New Roman" w:cs="Times New Roman"/>
                <w:b/>
                <w:lang w:val="en-GB"/>
              </w:rPr>
            </w:pPr>
            <w:r w:rsidRPr="00456E90">
              <w:rPr>
                <w:rFonts w:ascii="Times New Roman" w:eastAsia="Times New Roman" w:hAnsi="Times New Roman" w:cs="Times New Roman"/>
                <w:b/>
                <w:lang w:val="en-GB"/>
              </w:rPr>
              <w:t>Range of efficiency scores estimated</w:t>
            </w:r>
          </w:p>
        </w:tc>
      </w:tr>
      <w:tr w:rsidR="00456E90" w14:paraId="194F7C0A" w14:textId="77777777" w:rsidTr="009C347F">
        <w:tc>
          <w:tcPr>
            <w:tcW w:w="9345" w:type="dxa"/>
            <w:gridSpan w:val="4"/>
            <w:vAlign w:val="center"/>
          </w:tcPr>
          <w:p w14:paraId="4DA6F69B" w14:textId="77777777" w:rsidR="00456E90" w:rsidRPr="00D041B5" w:rsidRDefault="00456E90" w:rsidP="009C347F">
            <w:pPr>
              <w:spacing w:line="360" w:lineRule="auto"/>
              <w:jc w:val="center"/>
              <w:rPr>
                <w:rFonts w:ascii="Times New Roman" w:eastAsia="Times New Roman" w:hAnsi="Times New Roman" w:cs="Times New Roman"/>
                <w:b/>
                <w:lang w:val="en-GB"/>
              </w:rPr>
            </w:pPr>
            <w:r w:rsidRPr="00D041B5">
              <w:rPr>
                <w:rFonts w:ascii="Times New Roman" w:eastAsia="Times New Roman" w:hAnsi="Times New Roman" w:cs="Times New Roman"/>
                <w:b/>
                <w:lang w:val="en-GB"/>
              </w:rPr>
              <w:t>2022</w:t>
            </w:r>
          </w:p>
        </w:tc>
      </w:tr>
      <w:tr w:rsidR="00456E90" w14:paraId="344B09E9" w14:textId="77777777" w:rsidTr="009C347F">
        <w:tc>
          <w:tcPr>
            <w:tcW w:w="2336" w:type="dxa"/>
          </w:tcPr>
          <w:p w14:paraId="19565C68" w14:textId="74179CF6" w:rsidR="00456E90" w:rsidRDefault="00456E90"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1 (16 DMUs)</w:t>
            </w:r>
          </w:p>
        </w:tc>
        <w:tc>
          <w:tcPr>
            <w:tcW w:w="2336" w:type="dxa"/>
          </w:tcPr>
          <w:p w14:paraId="2123D448" w14:textId="462884EC" w:rsidR="00456E90" w:rsidRDefault="00FF5228"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3</w:t>
            </w:r>
          </w:p>
        </w:tc>
        <w:tc>
          <w:tcPr>
            <w:tcW w:w="2336" w:type="dxa"/>
          </w:tcPr>
          <w:p w14:paraId="7693811B" w14:textId="1DE0E5EA" w:rsidR="00456E90" w:rsidRDefault="00FF5228"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13</w:t>
            </w:r>
          </w:p>
        </w:tc>
        <w:tc>
          <w:tcPr>
            <w:tcW w:w="2337" w:type="dxa"/>
          </w:tcPr>
          <w:p w14:paraId="13CCD66F" w14:textId="01456C97" w:rsidR="00456E90" w:rsidRDefault="00456E90"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0,</w:t>
            </w:r>
            <w:r w:rsidR="00FF5228">
              <w:rPr>
                <w:rFonts w:ascii="Times New Roman" w:eastAsia="Times New Roman" w:hAnsi="Times New Roman" w:cs="Times New Roman"/>
                <w:lang w:val="en-GB"/>
              </w:rPr>
              <w:t>0039</w:t>
            </w:r>
            <w:r>
              <w:rPr>
                <w:rFonts w:ascii="Times New Roman" w:eastAsia="Times New Roman" w:hAnsi="Times New Roman" w:cs="Times New Roman"/>
                <w:lang w:val="en-GB"/>
              </w:rPr>
              <w:t xml:space="preserve"> - 1</w:t>
            </w:r>
          </w:p>
        </w:tc>
      </w:tr>
      <w:tr w:rsidR="00456E90" w14:paraId="17035624" w14:textId="77777777" w:rsidTr="009C347F">
        <w:tc>
          <w:tcPr>
            <w:tcW w:w="2336" w:type="dxa"/>
          </w:tcPr>
          <w:p w14:paraId="3DC80237" w14:textId="77777777" w:rsidR="00456E90" w:rsidRDefault="00456E90"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2 (16 DMUs)</w:t>
            </w:r>
          </w:p>
        </w:tc>
        <w:tc>
          <w:tcPr>
            <w:tcW w:w="2336" w:type="dxa"/>
          </w:tcPr>
          <w:p w14:paraId="3D09D844" w14:textId="5D958FE5" w:rsidR="00456E90" w:rsidRDefault="00FF5228"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6</w:t>
            </w:r>
          </w:p>
        </w:tc>
        <w:tc>
          <w:tcPr>
            <w:tcW w:w="2336" w:type="dxa"/>
          </w:tcPr>
          <w:p w14:paraId="3DBA6BD7" w14:textId="159ADC27" w:rsidR="00456E90" w:rsidRDefault="00FF5228"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10</w:t>
            </w:r>
          </w:p>
        </w:tc>
        <w:tc>
          <w:tcPr>
            <w:tcW w:w="2337" w:type="dxa"/>
          </w:tcPr>
          <w:p w14:paraId="33C7E75B" w14:textId="6D4655B1" w:rsidR="00456E90" w:rsidRDefault="00456E90"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0,</w:t>
            </w:r>
            <w:r w:rsidR="00FF5228">
              <w:rPr>
                <w:rFonts w:ascii="Times New Roman" w:eastAsia="Times New Roman" w:hAnsi="Times New Roman" w:cs="Times New Roman"/>
                <w:lang w:val="en-GB"/>
              </w:rPr>
              <w:t>3003</w:t>
            </w:r>
            <w:r>
              <w:rPr>
                <w:rFonts w:ascii="Times New Roman" w:eastAsia="Times New Roman" w:hAnsi="Times New Roman" w:cs="Times New Roman"/>
                <w:lang w:val="en-GB"/>
              </w:rPr>
              <w:t xml:space="preserve"> - 1</w:t>
            </w:r>
          </w:p>
        </w:tc>
      </w:tr>
      <w:tr w:rsidR="00456E90" w14:paraId="29781C1C" w14:textId="77777777" w:rsidTr="009C347F">
        <w:tc>
          <w:tcPr>
            <w:tcW w:w="2336" w:type="dxa"/>
          </w:tcPr>
          <w:p w14:paraId="760C72E0" w14:textId="77777777" w:rsidR="00456E90" w:rsidRDefault="00456E90"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3 (17 DMUs)</w:t>
            </w:r>
          </w:p>
        </w:tc>
        <w:tc>
          <w:tcPr>
            <w:tcW w:w="2336" w:type="dxa"/>
          </w:tcPr>
          <w:p w14:paraId="569FE65F" w14:textId="3E52585E" w:rsidR="00456E90" w:rsidRDefault="00FF5228"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5</w:t>
            </w:r>
          </w:p>
        </w:tc>
        <w:tc>
          <w:tcPr>
            <w:tcW w:w="2336" w:type="dxa"/>
          </w:tcPr>
          <w:p w14:paraId="4F55B309" w14:textId="55A4601D" w:rsidR="00456E90" w:rsidRDefault="00FF5228"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12</w:t>
            </w:r>
          </w:p>
        </w:tc>
        <w:tc>
          <w:tcPr>
            <w:tcW w:w="2337" w:type="dxa"/>
          </w:tcPr>
          <w:p w14:paraId="25C24905" w14:textId="7203978C" w:rsidR="00456E90" w:rsidRDefault="00456E90"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0,</w:t>
            </w:r>
            <w:r w:rsidR="00FF5228">
              <w:rPr>
                <w:rFonts w:ascii="Times New Roman" w:eastAsia="Times New Roman" w:hAnsi="Times New Roman" w:cs="Times New Roman"/>
                <w:lang w:val="en-GB"/>
              </w:rPr>
              <w:t>4805</w:t>
            </w:r>
            <w:r>
              <w:rPr>
                <w:rFonts w:ascii="Times New Roman" w:eastAsia="Times New Roman" w:hAnsi="Times New Roman" w:cs="Times New Roman"/>
                <w:lang w:val="en-GB"/>
              </w:rPr>
              <w:t xml:space="preserve"> - 1</w:t>
            </w:r>
          </w:p>
        </w:tc>
      </w:tr>
      <w:tr w:rsidR="00456E90" w14:paraId="46F53D9C" w14:textId="77777777" w:rsidTr="009C347F">
        <w:tc>
          <w:tcPr>
            <w:tcW w:w="2336" w:type="dxa"/>
          </w:tcPr>
          <w:p w14:paraId="7FDB2919" w14:textId="77777777" w:rsidR="00456E90" w:rsidRDefault="00456E90"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4 (17 DMUs)</w:t>
            </w:r>
          </w:p>
        </w:tc>
        <w:tc>
          <w:tcPr>
            <w:tcW w:w="2336" w:type="dxa"/>
          </w:tcPr>
          <w:p w14:paraId="15C49680" w14:textId="0ED9C7AE" w:rsidR="00456E90" w:rsidRDefault="00FF5228"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2</w:t>
            </w:r>
          </w:p>
        </w:tc>
        <w:tc>
          <w:tcPr>
            <w:tcW w:w="2336" w:type="dxa"/>
          </w:tcPr>
          <w:p w14:paraId="31CE6E10" w14:textId="230AE44D" w:rsidR="00456E90" w:rsidRDefault="00FF5228"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15</w:t>
            </w:r>
          </w:p>
        </w:tc>
        <w:tc>
          <w:tcPr>
            <w:tcW w:w="2337" w:type="dxa"/>
          </w:tcPr>
          <w:p w14:paraId="5761332E" w14:textId="0C2C1510" w:rsidR="00456E90" w:rsidRDefault="00456E90"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0,</w:t>
            </w:r>
            <w:r w:rsidR="00FF5228">
              <w:rPr>
                <w:rFonts w:ascii="Times New Roman" w:eastAsia="Times New Roman" w:hAnsi="Times New Roman" w:cs="Times New Roman"/>
                <w:lang w:val="en-GB"/>
              </w:rPr>
              <w:t>3165</w:t>
            </w:r>
            <w:r>
              <w:rPr>
                <w:rFonts w:ascii="Times New Roman" w:eastAsia="Times New Roman" w:hAnsi="Times New Roman" w:cs="Times New Roman"/>
                <w:lang w:val="en-GB"/>
              </w:rPr>
              <w:t xml:space="preserve"> - 1</w:t>
            </w:r>
          </w:p>
        </w:tc>
      </w:tr>
      <w:tr w:rsidR="00456E90" w14:paraId="45FF3075" w14:textId="77777777" w:rsidTr="009C347F">
        <w:tc>
          <w:tcPr>
            <w:tcW w:w="2336" w:type="dxa"/>
          </w:tcPr>
          <w:p w14:paraId="4949519A" w14:textId="77777777" w:rsidR="00456E90" w:rsidRDefault="00456E90"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5 (17 DMUs)</w:t>
            </w:r>
          </w:p>
        </w:tc>
        <w:tc>
          <w:tcPr>
            <w:tcW w:w="2336" w:type="dxa"/>
          </w:tcPr>
          <w:p w14:paraId="1CCC692C" w14:textId="1230BBA4" w:rsidR="00456E90" w:rsidRDefault="00FF5228"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2</w:t>
            </w:r>
          </w:p>
        </w:tc>
        <w:tc>
          <w:tcPr>
            <w:tcW w:w="2336" w:type="dxa"/>
          </w:tcPr>
          <w:p w14:paraId="68EB89DC" w14:textId="47C8E502" w:rsidR="00456E90" w:rsidRDefault="00FF5228"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15</w:t>
            </w:r>
          </w:p>
        </w:tc>
        <w:tc>
          <w:tcPr>
            <w:tcW w:w="2337" w:type="dxa"/>
          </w:tcPr>
          <w:p w14:paraId="2F14A4B3" w14:textId="1C9EF173" w:rsidR="00456E90" w:rsidRDefault="00456E90"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0,</w:t>
            </w:r>
            <w:r w:rsidR="00FF5228">
              <w:rPr>
                <w:rFonts w:ascii="Times New Roman" w:eastAsia="Times New Roman" w:hAnsi="Times New Roman" w:cs="Times New Roman"/>
                <w:lang w:val="en-GB"/>
              </w:rPr>
              <w:t>1524</w:t>
            </w:r>
            <w:r>
              <w:rPr>
                <w:rFonts w:ascii="Times New Roman" w:eastAsia="Times New Roman" w:hAnsi="Times New Roman" w:cs="Times New Roman"/>
                <w:lang w:val="en-GB"/>
              </w:rPr>
              <w:t xml:space="preserve"> - 1</w:t>
            </w:r>
          </w:p>
        </w:tc>
      </w:tr>
      <w:tr w:rsidR="00456E90" w:rsidRPr="008F67DE" w14:paraId="2387CB20" w14:textId="77777777" w:rsidTr="009C347F">
        <w:tc>
          <w:tcPr>
            <w:tcW w:w="9345" w:type="dxa"/>
            <w:gridSpan w:val="4"/>
            <w:vAlign w:val="center"/>
          </w:tcPr>
          <w:p w14:paraId="69F2D2A4" w14:textId="77777777" w:rsidR="00456E90" w:rsidRPr="00D041B5" w:rsidRDefault="00456E90" w:rsidP="009C347F">
            <w:pPr>
              <w:spacing w:line="360" w:lineRule="auto"/>
              <w:jc w:val="center"/>
              <w:rPr>
                <w:rFonts w:ascii="Times New Roman" w:eastAsia="Times New Roman" w:hAnsi="Times New Roman" w:cs="Times New Roman"/>
                <w:b/>
                <w:lang w:val="en-GB"/>
              </w:rPr>
            </w:pPr>
            <w:r w:rsidRPr="00D041B5">
              <w:rPr>
                <w:rFonts w:ascii="Times New Roman" w:eastAsia="Times New Roman" w:hAnsi="Times New Roman" w:cs="Times New Roman"/>
                <w:b/>
                <w:lang w:val="en-GB"/>
              </w:rPr>
              <w:t>2023</w:t>
            </w:r>
          </w:p>
        </w:tc>
      </w:tr>
      <w:tr w:rsidR="00456E90" w14:paraId="237C1376" w14:textId="77777777" w:rsidTr="009C347F">
        <w:tc>
          <w:tcPr>
            <w:tcW w:w="2336" w:type="dxa"/>
          </w:tcPr>
          <w:p w14:paraId="2B885388" w14:textId="77777777" w:rsidR="00456E90" w:rsidRDefault="00456E90"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1 (16 DMUs)</w:t>
            </w:r>
          </w:p>
        </w:tc>
        <w:tc>
          <w:tcPr>
            <w:tcW w:w="2336" w:type="dxa"/>
          </w:tcPr>
          <w:p w14:paraId="27F95822" w14:textId="18A1944F" w:rsidR="00456E90" w:rsidRDefault="00FF5228"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8</w:t>
            </w:r>
          </w:p>
        </w:tc>
        <w:tc>
          <w:tcPr>
            <w:tcW w:w="2336" w:type="dxa"/>
          </w:tcPr>
          <w:p w14:paraId="23B6CE05" w14:textId="09C351C6" w:rsidR="00456E90" w:rsidRDefault="00FF5228"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8</w:t>
            </w:r>
          </w:p>
        </w:tc>
        <w:tc>
          <w:tcPr>
            <w:tcW w:w="2337" w:type="dxa"/>
          </w:tcPr>
          <w:p w14:paraId="370A5C1A" w14:textId="6A74B0AC" w:rsidR="00456E90" w:rsidRDefault="00456E90"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0,</w:t>
            </w:r>
            <w:r w:rsidR="00FF5228">
              <w:rPr>
                <w:rFonts w:ascii="Times New Roman" w:eastAsia="Times New Roman" w:hAnsi="Times New Roman" w:cs="Times New Roman"/>
                <w:lang w:val="en-GB"/>
              </w:rPr>
              <w:t>6458</w:t>
            </w:r>
            <w:r>
              <w:rPr>
                <w:rFonts w:ascii="Times New Roman" w:eastAsia="Times New Roman" w:hAnsi="Times New Roman" w:cs="Times New Roman"/>
                <w:lang w:val="en-GB"/>
              </w:rPr>
              <w:t xml:space="preserve"> - 1</w:t>
            </w:r>
          </w:p>
        </w:tc>
      </w:tr>
      <w:tr w:rsidR="00456E90" w14:paraId="6CB08756" w14:textId="77777777" w:rsidTr="009C347F">
        <w:tc>
          <w:tcPr>
            <w:tcW w:w="2336" w:type="dxa"/>
          </w:tcPr>
          <w:p w14:paraId="6A034A51" w14:textId="77777777" w:rsidR="00456E90" w:rsidRDefault="00456E90"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2 (16 DMUs)</w:t>
            </w:r>
          </w:p>
        </w:tc>
        <w:tc>
          <w:tcPr>
            <w:tcW w:w="2336" w:type="dxa"/>
          </w:tcPr>
          <w:p w14:paraId="1B46E4F6" w14:textId="044D1DAD" w:rsidR="00456E90" w:rsidRDefault="00FF5228"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6</w:t>
            </w:r>
          </w:p>
        </w:tc>
        <w:tc>
          <w:tcPr>
            <w:tcW w:w="2336" w:type="dxa"/>
          </w:tcPr>
          <w:p w14:paraId="09CA7B8D" w14:textId="267CDF53" w:rsidR="00456E90" w:rsidRDefault="00FF5228"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10</w:t>
            </w:r>
          </w:p>
        </w:tc>
        <w:tc>
          <w:tcPr>
            <w:tcW w:w="2337" w:type="dxa"/>
          </w:tcPr>
          <w:p w14:paraId="37F27CF5" w14:textId="52A0F7BE" w:rsidR="00456E90" w:rsidRDefault="00456E90"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0,</w:t>
            </w:r>
            <w:r w:rsidR="00FF5228">
              <w:rPr>
                <w:rFonts w:ascii="Times New Roman" w:eastAsia="Times New Roman" w:hAnsi="Times New Roman" w:cs="Times New Roman"/>
                <w:lang w:val="en-GB"/>
              </w:rPr>
              <w:t>613</w:t>
            </w:r>
            <w:r>
              <w:rPr>
                <w:rFonts w:ascii="Times New Roman" w:eastAsia="Times New Roman" w:hAnsi="Times New Roman" w:cs="Times New Roman"/>
                <w:lang w:val="en-GB"/>
              </w:rPr>
              <w:t xml:space="preserve"> - 1</w:t>
            </w:r>
          </w:p>
        </w:tc>
      </w:tr>
      <w:tr w:rsidR="00FF5228" w14:paraId="6CAF3A6D" w14:textId="77777777" w:rsidTr="009C347F">
        <w:tc>
          <w:tcPr>
            <w:tcW w:w="2336" w:type="dxa"/>
          </w:tcPr>
          <w:p w14:paraId="25E35453" w14:textId="31C346D3" w:rsidR="00FF5228" w:rsidRDefault="00FF5228"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3 (17 DMUs)</w:t>
            </w:r>
          </w:p>
        </w:tc>
        <w:tc>
          <w:tcPr>
            <w:tcW w:w="2336" w:type="dxa"/>
          </w:tcPr>
          <w:p w14:paraId="1D26BF88" w14:textId="623738C6" w:rsidR="00FF5228" w:rsidRDefault="00FF5228"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7</w:t>
            </w:r>
          </w:p>
        </w:tc>
        <w:tc>
          <w:tcPr>
            <w:tcW w:w="2336" w:type="dxa"/>
          </w:tcPr>
          <w:p w14:paraId="728E93E7" w14:textId="7335F56E" w:rsidR="00FF5228" w:rsidRDefault="00FF5228"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10</w:t>
            </w:r>
          </w:p>
        </w:tc>
        <w:tc>
          <w:tcPr>
            <w:tcW w:w="2337" w:type="dxa"/>
          </w:tcPr>
          <w:p w14:paraId="62CCFA67" w14:textId="353BA83D" w:rsidR="00FF5228" w:rsidRDefault="00FF5228"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0,6915 - 1</w:t>
            </w:r>
          </w:p>
        </w:tc>
      </w:tr>
      <w:tr w:rsidR="00FF5228" w14:paraId="0A767425" w14:textId="77777777" w:rsidTr="009C347F">
        <w:tc>
          <w:tcPr>
            <w:tcW w:w="2336" w:type="dxa"/>
          </w:tcPr>
          <w:p w14:paraId="2CF7EA2F" w14:textId="2DB4BC81" w:rsidR="00FF5228" w:rsidRDefault="00FF5228"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4 (17 DMUs)</w:t>
            </w:r>
          </w:p>
        </w:tc>
        <w:tc>
          <w:tcPr>
            <w:tcW w:w="2336" w:type="dxa"/>
          </w:tcPr>
          <w:p w14:paraId="3DDFC5A5" w14:textId="43019ED3" w:rsidR="00FF5228" w:rsidRDefault="00FF5228"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8</w:t>
            </w:r>
          </w:p>
        </w:tc>
        <w:tc>
          <w:tcPr>
            <w:tcW w:w="2336" w:type="dxa"/>
          </w:tcPr>
          <w:p w14:paraId="4CAE2A1A" w14:textId="3036D726" w:rsidR="00FF5228" w:rsidRDefault="00FF5228"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9</w:t>
            </w:r>
          </w:p>
        </w:tc>
        <w:tc>
          <w:tcPr>
            <w:tcW w:w="2337" w:type="dxa"/>
          </w:tcPr>
          <w:p w14:paraId="5091F525" w14:textId="59AA7418" w:rsidR="00FF5228" w:rsidRDefault="00FF5228"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0,7575 - 1</w:t>
            </w:r>
          </w:p>
        </w:tc>
      </w:tr>
      <w:tr w:rsidR="00FF5228" w14:paraId="19C14A18" w14:textId="77777777" w:rsidTr="009C347F">
        <w:tc>
          <w:tcPr>
            <w:tcW w:w="2336" w:type="dxa"/>
          </w:tcPr>
          <w:p w14:paraId="7B78B321" w14:textId="01B6F08E" w:rsidR="00FF5228" w:rsidRDefault="00FF5228"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5 (17 DMUs)</w:t>
            </w:r>
          </w:p>
        </w:tc>
        <w:tc>
          <w:tcPr>
            <w:tcW w:w="2336" w:type="dxa"/>
          </w:tcPr>
          <w:p w14:paraId="607D0241" w14:textId="7B349834" w:rsidR="00FF5228" w:rsidRDefault="00FF5228"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4</w:t>
            </w:r>
          </w:p>
        </w:tc>
        <w:tc>
          <w:tcPr>
            <w:tcW w:w="2336" w:type="dxa"/>
          </w:tcPr>
          <w:p w14:paraId="36CC6ED3" w14:textId="7F046FBE" w:rsidR="00FF5228" w:rsidRDefault="00FF5228"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14</w:t>
            </w:r>
          </w:p>
        </w:tc>
        <w:tc>
          <w:tcPr>
            <w:tcW w:w="2337" w:type="dxa"/>
          </w:tcPr>
          <w:p w14:paraId="5BC46E1E" w14:textId="2BC8B761" w:rsidR="00FF5228" w:rsidRDefault="00FF5228"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0,4828 - 1</w:t>
            </w:r>
          </w:p>
        </w:tc>
      </w:tr>
    </w:tbl>
    <w:p w14:paraId="43B9F701" w14:textId="1A334D1C" w:rsidR="00456E90" w:rsidRDefault="00456E90" w:rsidP="00AA3A12">
      <w:pPr>
        <w:spacing w:line="360" w:lineRule="auto"/>
        <w:jc w:val="both"/>
        <w:rPr>
          <w:rFonts w:ascii="Times New Roman" w:eastAsia="Times New Roman" w:hAnsi="Times New Roman" w:cs="Times New Roman"/>
          <w:sz w:val="24"/>
          <w:szCs w:val="24"/>
          <w:lang w:val="en-GB"/>
        </w:rPr>
      </w:pPr>
    </w:p>
    <w:p w14:paraId="3D21FE0B" w14:textId="3220062B" w:rsidR="00334292" w:rsidRDefault="00334292" w:rsidP="00AA3A12">
      <w:pPr>
        <w:spacing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ab/>
        <w:t xml:space="preserve">As the table shows, the discriminatory power of the CCR-O model is much bigger than that of the BCC-O model applied to the same group of subsamples. Number of identified efficient regions is less than number of efficient DMUs identified by the previous models. </w:t>
      </w:r>
      <w:r w:rsidR="009C790E">
        <w:rPr>
          <w:rFonts w:ascii="Times New Roman" w:eastAsia="Times New Roman" w:hAnsi="Times New Roman" w:cs="Times New Roman"/>
          <w:sz w:val="24"/>
          <w:szCs w:val="24"/>
          <w:lang w:val="en-GB"/>
        </w:rPr>
        <w:t xml:space="preserve">This suggests that the CCR-O model can be a source of strong benchmarks for the inefficient regions. </w:t>
      </w:r>
    </w:p>
    <w:p w14:paraId="04C119E3" w14:textId="44E3ED03" w:rsidR="00BA5B25" w:rsidRDefault="00361C3D" w:rsidP="00AA3A12">
      <w:pPr>
        <w:spacing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ab/>
        <w:t xml:space="preserve">The fourth alternative model is a BCC-O which considers </w:t>
      </w:r>
      <w:r w:rsidR="00F1736B">
        <w:rPr>
          <w:rFonts w:ascii="Times New Roman" w:eastAsia="Times New Roman" w:hAnsi="Times New Roman" w:cs="Times New Roman"/>
          <w:sz w:val="24"/>
          <w:szCs w:val="24"/>
          <w:lang w:val="en-GB"/>
        </w:rPr>
        <w:t>3 input variables and 1 output variable</w:t>
      </w:r>
      <w:r w:rsidR="00BA5B25">
        <w:rPr>
          <w:rFonts w:ascii="Times New Roman" w:eastAsia="Times New Roman" w:hAnsi="Times New Roman" w:cs="Times New Roman"/>
          <w:sz w:val="24"/>
          <w:szCs w:val="24"/>
          <w:lang w:val="en-GB"/>
        </w:rPr>
        <w:t xml:space="preserve"> for the year 2022: Payments under ‘Zemskii Doctor’ and Decree 1910, actual relative income as independent variables, and number of doctors as a dependent variable. Actual relative income of medical staff is calculated as a ratio of actual income in a particular region to average income across different industries in this region. The table below provides information on results of efficiency estimations using this model.</w:t>
      </w:r>
    </w:p>
    <w:p w14:paraId="7BAA7B67" w14:textId="7A54C4D4" w:rsidR="00BA5B25" w:rsidRPr="00BA5B25" w:rsidRDefault="00BA5B25" w:rsidP="00476F8B">
      <w:pPr>
        <w:pStyle w:val="a9"/>
        <w:keepNext/>
        <w:jc w:val="right"/>
        <w:rPr>
          <w:lang w:val="en-GB"/>
        </w:rPr>
      </w:pPr>
      <w:r w:rsidRPr="00476F8B">
        <w:rPr>
          <w:lang w:val="en-US"/>
        </w:rPr>
        <w:lastRenderedPageBreak/>
        <w:t xml:space="preserve">Table </w:t>
      </w:r>
      <w:r>
        <w:fldChar w:fldCharType="begin"/>
      </w:r>
      <w:r w:rsidRPr="00476F8B">
        <w:rPr>
          <w:lang w:val="en-US"/>
        </w:rPr>
        <w:instrText xml:space="preserve"> SEQ Table \* ARABIC </w:instrText>
      </w:r>
      <w:r>
        <w:fldChar w:fldCharType="separate"/>
      </w:r>
      <w:r w:rsidR="0004030C">
        <w:rPr>
          <w:noProof/>
          <w:lang w:val="en-US"/>
        </w:rPr>
        <w:t>11</w:t>
      </w:r>
      <w:r>
        <w:fldChar w:fldCharType="end"/>
      </w:r>
      <w:r>
        <w:rPr>
          <w:lang w:val="en-GB"/>
        </w:rPr>
        <w:t xml:space="preserve">. </w:t>
      </w:r>
      <w:r w:rsidR="00476F8B">
        <w:rPr>
          <w:lang w:val="en-GB"/>
        </w:rPr>
        <w:t xml:space="preserve">Efficiency estimations on 2 subsamples using 1 dependent variable </w:t>
      </w:r>
    </w:p>
    <w:tbl>
      <w:tblPr>
        <w:tblStyle w:val="af0"/>
        <w:tblW w:w="0" w:type="auto"/>
        <w:tblLook w:val="04A0" w:firstRow="1" w:lastRow="0" w:firstColumn="1" w:lastColumn="0" w:noHBand="0" w:noVBand="1"/>
      </w:tblPr>
      <w:tblGrid>
        <w:gridCol w:w="2335"/>
        <w:gridCol w:w="2336"/>
        <w:gridCol w:w="2336"/>
        <w:gridCol w:w="2337"/>
      </w:tblGrid>
      <w:tr w:rsidR="00BA5B25" w:rsidRPr="00FF6EED" w14:paraId="05C12616" w14:textId="77777777" w:rsidTr="009C347F">
        <w:tc>
          <w:tcPr>
            <w:tcW w:w="2336" w:type="dxa"/>
          </w:tcPr>
          <w:p w14:paraId="4898C32E" w14:textId="77777777" w:rsidR="00BA5B25" w:rsidRPr="005E4BFA" w:rsidRDefault="00BA5B25" w:rsidP="009C347F">
            <w:pPr>
              <w:spacing w:line="360" w:lineRule="auto"/>
              <w:jc w:val="center"/>
              <w:rPr>
                <w:rFonts w:ascii="Times New Roman" w:eastAsia="Times New Roman" w:hAnsi="Times New Roman" w:cs="Times New Roman"/>
                <w:b/>
                <w:lang w:val="en-GB"/>
              </w:rPr>
            </w:pPr>
            <w:r w:rsidRPr="005E4BFA">
              <w:rPr>
                <w:rFonts w:ascii="Times New Roman" w:eastAsia="Times New Roman" w:hAnsi="Times New Roman" w:cs="Times New Roman"/>
                <w:b/>
                <w:lang w:val="en-GB"/>
              </w:rPr>
              <w:t>Subsample</w:t>
            </w:r>
          </w:p>
        </w:tc>
        <w:tc>
          <w:tcPr>
            <w:tcW w:w="2336" w:type="dxa"/>
          </w:tcPr>
          <w:p w14:paraId="2784A3DD" w14:textId="77777777" w:rsidR="00BA5B25" w:rsidRPr="005E4BFA" w:rsidRDefault="00BA5B25" w:rsidP="009C347F">
            <w:pPr>
              <w:spacing w:line="360" w:lineRule="auto"/>
              <w:jc w:val="center"/>
              <w:rPr>
                <w:rFonts w:ascii="Times New Roman" w:eastAsia="Times New Roman" w:hAnsi="Times New Roman" w:cs="Times New Roman"/>
                <w:b/>
                <w:lang w:val="en-GB"/>
              </w:rPr>
            </w:pPr>
            <w:r w:rsidRPr="005E4BFA">
              <w:rPr>
                <w:rFonts w:ascii="Times New Roman" w:eastAsia="Times New Roman" w:hAnsi="Times New Roman" w:cs="Times New Roman"/>
                <w:b/>
                <w:lang w:val="en-GB"/>
              </w:rPr>
              <w:t>Number of efficient regions</w:t>
            </w:r>
          </w:p>
        </w:tc>
        <w:tc>
          <w:tcPr>
            <w:tcW w:w="2336" w:type="dxa"/>
          </w:tcPr>
          <w:p w14:paraId="268F1B32" w14:textId="77777777" w:rsidR="00BA5B25" w:rsidRPr="005E4BFA" w:rsidRDefault="00BA5B25" w:rsidP="009C347F">
            <w:pPr>
              <w:spacing w:line="360" w:lineRule="auto"/>
              <w:jc w:val="center"/>
              <w:rPr>
                <w:rFonts w:ascii="Times New Roman" w:eastAsia="Times New Roman" w:hAnsi="Times New Roman" w:cs="Times New Roman"/>
                <w:b/>
                <w:lang w:val="en-GB"/>
              </w:rPr>
            </w:pPr>
            <w:r w:rsidRPr="005E4BFA">
              <w:rPr>
                <w:rFonts w:ascii="Times New Roman" w:eastAsia="Times New Roman" w:hAnsi="Times New Roman" w:cs="Times New Roman"/>
                <w:b/>
                <w:lang w:val="en-GB"/>
              </w:rPr>
              <w:t>Number of inefficient regions</w:t>
            </w:r>
          </w:p>
        </w:tc>
        <w:tc>
          <w:tcPr>
            <w:tcW w:w="2337" w:type="dxa"/>
          </w:tcPr>
          <w:p w14:paraId="5B1312B2" w14:textId="77777777" w:rsidR="00BA5B25" w:rsidRPr="005E4BFA" w:rsidRDefault="00BA5B25" w:rsidP="009C347F">
            <w:pPr>
              <w:spacing w:line="360" w:lineRule="auto"/>
              <w:jc w:val="center"/>
              <w:rPr>
                <w:rFonts w:ascii="Times New Roman" w:eastAsia="Times New Roman" w:hAnsi="Times New Roman" w:cs="Times New Roman"/>
                <w:b/>
                <w:lang w:val="en-GB"/>
              </w:rPr>
            </w:pPr>
            <w:r w:rsidRPr="005E4BFA">
              <w:rPr>
                <w:rFonts w:ascii="Times New Roman" w:eastAsia="Times New Roman" w:hAnsi="Times New Roman" w:cs="Times New Roman"/>
                <w:b/>
                <w:lang w:val="en-GB"/>
              </w:rPr>
              <w:t>Range of efficiency scores estimated</w:t>
            </w:r>
          </w:p>
        </w:tc>
      </w:tr>
      <w:tr w:rsidR="00BA5B25" w:rsidRPr="00A032B4" w14:paraId="480FDFAB" w14:textId="77777777" w:rsidTr="009C347F">
        <w:tc>
          <w:tcPr>
            <w:tcW w:w="9345" w:type="dxa"/>
            <w:gridSpan w:val="4"/>
            <w:vAlign w:val="center"/>
          </w:tcPr>
          <w:p w14:paraId="5DDED14A" w14:textId="77777777" w:rsidR="00BA5B25" w:rsidRPr="00A032B4" w:rsidRDefault="00BA5B25" w:rsidP="009C347F">
            <w:pPr>
              <w:spacing w:line="360" w:lineRule="auto"/>
              <w:jc w:val="center"/>
              <w:rPr>
                <w:rFonts w:ascii="Times New Roman" w:eastAsia="Times New Roman" w:hAnsi="Times New Roman" w:cs="Times New Roman"/>
                <w:b/>
                <w:lang w:val="en-GB"/>
              </w:rPr>
            </w:pPr>
            <w:r w:rsidRPr="00A032B4">
              <w:rPr>
                <w:rFonts w:ascii="Times New Roman" w:eastAsia="Times New Roman" w:hAnsi="Times New Roman" w:cs="Times New Roman"/>
                <w:b/>
                <w:lang w:val="en-GB"/>
              </w:rPr>
              <w:t>2022</w:t>
            </w:r>
          </w:p>
        </w:tc>
      </w:tr>
      <w:tr w:rsidR="00BA5B25" w14:paraId="4200E0D8" w14:textId="77777777" w:rsidTr="009C347F">
        <w:tc>
          <w:tcPr>
            <w:tcW w:w="2336" w:type="dxa"/>
          </w:tcPr>
          <w:p w14:paraId="24049085" w14:textId="77777777" w:rsidR="00BA5B25" w:rsidRDefault="00BA5B25"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1 (41 DMUs)</w:t>
            </w:r>
          </w:p>
        </w:tc>
        <w:tc>
          <w:tcPr>
            <w:tcW w:w="2336" w:type="dxa"/>
          </w:tcPr>
          <w:p w14:paraId="5E28F949" w14:textId="603E5951" w:rsidR="00BA5B25" w:rsidRDefault="00BA5B25"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1</w:t>
            </w:r>
            <w:r w:rsidR="00476F8B">
              <w:rPr>
                <w:rFonts w:ascii="Times New Roman" w:eastAsia="Times New Roman" w:hAnsi="Times New Roman" w:cs="Times New Roman"/>
                <w:lang w:val="en-GB"/>
              </w:rPr>
              <w:t>0</w:t>
            </w:r>
          </w:p>
        </w:tc>
        <w:tc>
          <w:tcPr>
            <w:tcW w:w="2336" w:type="dxa"/>
          </w:tcPr>
          <w:p w14:paraId="64F03D7C" w14:textId="34149769" w:rsidR="00BA5B25" w:rsidRDefault="00476F8B"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31</w:t>
            </w:r>
          </w:p>
        </w:tc>
        <w:tc>
          <w:tcPr>
            <w:tcW w:w="2337" w:type="dxa"/>
          </w:tcPr>
          <w:p w14:paraId="6F73A153" w14:textId="11CC135E" w:rsidR="00BA5B25" w:rsidRDefault="00BA5B25"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0,</w:t>
            </w:r>
            <w:r w:rsidR="00476F8B">
              <w:rPr>
                <w:rFonts w:ascii="Times New Roman" w:eastAsia="Times New Roman" w:hAnsi="Times New Roman" w:cs="Times New Roman"/>
                <w:lang w:val="en-GB"/>
              </w:rPr>
              <w:t>106</w:t>
            </w:r>
            <w:r>
              <w:rPr>
                <w:rFonts w:ascii="Times New Roman" w:eastAsia="Times New Roman" w:hAnsi="Times New Roman" w:cs="Times New Roman"/>
                <w:lang w:val="en-GB"/>
              </w:rPr>
              <w:t xml:space="preserve"> - 1</w:t>
            </w:r>
          </w:p>
        </w:tc>
      </w:tr>
      <w:tr w:rsidR="00BA5B25" w14:paraId="5AAAE0E0" w14:textId="77777777" w:rsidTr="009C347F">
        <w:tc>
          <w:tcPr>
            <w:tcW w:w="2336" w:type="dxa"/>
          </w:tcPr>
          <w:p w14:paraId="36BE8354" w14:textId="77777777" w:rsidR="00BA5B25" w:rsidRDefault="00BA5B25"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2 (43 DMUs)</w:t>
            </w:r>
          </w:p>
        </w:tc>
        <w:tc>
          <w:tcPr>
            <w:tcW w:w="2336" w:type="dxa"/>
          </w:tcPr>
          <w:p w14:paraId="45C10495" w14:textId="20002989" w:rsidR="00BA5B25" w:rsidRDefault="00476F8B"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9</w:t>
            </w:r>
          </w:p>
        </w:tc>
        <w:tc>
          <w:tcPr>
            <w:tcW w:w="2336" w:type="dxa"/>
          </w:tcPr>
          <w:p w14:paraId="18D9A485" w14:textId="3D803DD5" w:rsidR="00BA5B25" w:rsidRDefault="00476F8B"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34</w:t>
            </w:r>
          </w:p>
        </w:tc>
        <w:tc>
          <w:tcPr>
            <w:tcW w:w="2337" w:type="dxa"/>
          </w:tcPr>
          <w:p w14:paraId="7089345E" w14:textId="063A4CC3" w:rsidR="00BA5B25" w:rsidRDefault="00BA5B25"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0,</w:t>
            </w:r>
            <w:r w:rsidR="00476F8B">
              <w:rPr>
                <w:rFonts w:ascii="Times New Roman" w:eastAsia="Times New Roman" w:hAnsi="Times New Roman" w:cs="Times New Roman"/>
                <w:lang w:val="en-GB"/>
              </w:rPr>
              <w:t>1437</w:t>
            </w:r>
            <w:r>
              <w:rPr>
                <w:rFonts w:ascii="Times New Roman" w:eastAsia="Times New Roman" w:hAnsi="Times New Roman" w:cs="Times New Roman"/>
                <w:lang w:val="en-GB"/>
              </w:rPr>
              <w:t xml:space="preserve"> - 1</w:t>
            </w:r>
          </w:p>
        </w:tc>
      </w:tr>
      <w:tr w:rsidR="00BA5B25" w:rsidRPr="00A032B4" w14:paraId="568BCC95" w14:textId="77777777" w:rsidTr="009C347F">
        <w:tc>
          <w:tcPr>
            <w:tcW w:w="9345" w:type="dxa"/>
            <w:gridSpan w:val="4"/>
            <w:vAlign w:val="center"/>
          </w:tcPr>
          <w:p w14:paraId="6881CC69" w14:textId="77777777" w:rsidR="00BA5B25" w:rsidRPr="00A032B4" w:rsidRDefault="00BA5B25" w:rsidP="009C347F">
            <w:pPr>
              <w:spacing w:line="360" w:lineRule="auto"/>
              <w:jc w:val="center"/>
              <w:rPr>
                <w:rFonts w:ascii="Times New Roman" w:eastAsia="Times New Roman" w:hAnsi="Times New Roman" w:cs="Times New Roman"/>
                <w:b/>
                <w:lang w:val="en-GB"/>
              </w:rPr>
            </w:pPr>
            <w:r w:rsidRPr="00A032B4">
              <w:rPr>
                <w:rFonts w:ascii="Times New Roman" w:eastAsia="Times New Roman" w:hAnsi="Times New Roman" w:cs="Times New Roman"/>
                <w:b/>
                <w:lang w:val="en-GB"/>
              </w:rPr>
              <w:t>2023</w:t>
            </w:r>
          </w:p>
        </w:tc>
      </w:tr>
      <w:tr w:rsidR="00BA5B25" w14:paraId="6E7B9316" w14:textId="77777777" w:rsidTr="009C347F">
        <w:tc>
          <w:tcPr>
            <w:tcW w:w="2336" w:type="dxa"/>
          </w:tcPr>
          <w:p w14:paraId="4C34544F" w14:textId="77777777" w:rsidR="00BA5B25" w:rsidRDefault="00BA5B25"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1 (41 DMUs)</w:t>
            </w:r>
          </w:p>
        </w:tc>
        <w:tc>
          <w:tcPr>
            <w:tcW w:w="2336" w:type="dxa"/>
          </w:tcPr>
          <w:p w14:paraId="0E932EEC" w14:textId="548819BC" w:rsidR="00BA5B25" w:rsidRDefault="00476F8B"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19</w:t>
            </w:r>
          </w:p>
        </w:tc>
        <w:tc>
          <w:tcPr>
            <w:tcW w:w="2336" w:type="dxa"/>
          </w:tcPr>
          <w:p w14:paraId="3F7BCD81" w14:textId="114D5275" w:rsidR="00BA5B25" w:rsidRDefault="00476F8B"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22</w:t>
            </w:r>
          </w:p>
        </w:tc>
        <w:tc>
          <w:tcPr>
            <w:tcW w:w="2337" w:type="dxa"/>
          </w:tcPr>
          <w:p w14:paraId="0B87A96E" w14:textId="4C2EEB0D" w:rsidR="00BA5B25" w:rsidRDefault="00BA5B25"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0,</w:t>
            </w:r>
            <w:r w:rsidR="00476F8B">
              <w:rPr>
                <w:rFonts w:ascii="Times New Roman" w:eastAsia="Times New Roman" w:hAnsi="Times New Roman" w:cs="Times New Roman"/>
                <w:lang w:val="en-GB"/>
              </w:rPr>
              <w:t>5268</w:t>
            </w:r>
            <w:r>
              <w:rPr>
                <w:rFonts w:ascii="Times New Roman" w:eastAsia="Times New Roman" w:hAnsi="Times New Roman" w:cs="Times New Roman"/>
                <w:lang w:val="en-GB"/>
              </w:rPr>
              <w:t xml:space="preserve"> - 1</w:t>
            </w:r>
          </w:p>
        </w:tc>
      </w:tr>
      <w:tr w:rsidR="00BA5B25" w14:paraId="23B5FA04" w14:textId="77777777" w:rsidTr="009C347F">
        <w:tc>
          <w:tcPr>
            <w:tcW w:w="2336" w:type="dxa"/>
          </w:tcPr>
          <w:p w14:paraId="15C6A0B1" w14:textId="77777777" w:rsidR="00BA5B25" w:rsidRDefault="00BA5B25"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2 (43 DMUs)</w:t>
            </w:r>
          </w:p>
        </w:tc>
        <w:tc>
          <w:tcPr>
            <w:tcW w:w="2336" w:type="dxa"/>
          </w:tcPr>
          <w:p w14:paraId="000F56C9" w14:textId="3EFC2E1C" w:rsidR="00BA5B25" w:rsidRDefault="00476F8B"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9</w:t>
            </w:r>
          </w:p>
        </w:tc>
        <w:tc>
          <w:tcPr>
            <w:tcW w:w="2336" w:type="dxa"/>
          </w:tcPr>
          <w:p w14:paraId="6780FE23" w14:textId="6BC62137" w:rsidR="00BA5B25" w:rsidRDefault="00476F8B"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34</w:t>
            </w:r>
          </w:p>
        </w:tc>
        <w:tc>
          <w:tcPr>
            <w:tcW w:w="2337" w:type="dxa"/>
          </w:tcPr>
          <w:p w14:paraId="5AA2697E" w14:textId="61FC88A7" w:rsidR="00BA5B25" w:rsidRDefault="00BA5B25" w:rsidP="009C347F">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0,</w:t>
            </w:r>
            <w:r w:rsidR="00476F8B">
              <w:rPr>
                <w:rFonts w:ascii="Times New Roman" w:eastAsia="Times New Roman" w:hAnsi="Times New Roman" w:cs="Times New Roman"/>
                <w:lang w:val="en-GB"/>
              </w:rPr>
              <w:t>4573</w:t>
            </w:r>
            <w:r>
              <w:rPr>
                <w:rFonts w:ascii="Times New Roman" w:eastAsia="Times New Roman" w:hAnsi="Times New Roman" w:cs="Times New Roman"/>
                <w:lang w:val="en-GB"/>
              </w:rPr>
              <w:t xml:space="preserve"> - 1</w:t>
            </w:r>
          </w:p>
        </w:tc>
      </w:tr>
    </w:tbl>
    <w:p w14:paraId="7708737D" w14:textId="77777777" w:rsidR="00BA5B25" w:rsidRPr="006D764D" w:rsidRDefault="00BA5B25" w:rsidP="00AA3A12">
      <w:pPr>
        <w:spacing w:line="360" w:lineRule="auto"/>
        <w:jc w:val="both"/>
        <w:rPr>
          <w:rFonts w:ascii="Times New Roman" w:eastAsia="Times New Roman" w:hAnsi="Times New Roman" w:cs="Times New Roman"/>
          <w:sz w:val="24"/>
          <w:szCs w:val="24"/>
          <w:lang w:val="en-GB"/>
        </w:rPr>
      </w:pPr>
    </w:p>
    <w:p w14:paraId="10C7185B" w14:textId="2ACDC4B2" w:rsidR="00FB4807" w:rsidRDefault="00476F8B" w:rsidP="00DC6F3E">
      <w:pPr>
        <w:spacing w:line="360" w:lineRule="auto"/>
        <w:ind w:firstLine="708"/>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The table demonstrates a strong discriminatory power of this model. However, there are enough efficient regions as well. </w:t>
      </w:r>
      <w:r w:rsidR="00DC6F3E">
        <w:rPr>
          <w:rFonts w:ascii="Times New Roman" w:eastAsia="Times New Roman" w:hAnsi="Times New Roman" w:cs="Times New Roman"/>
          <w:sz w:val="24"/>
          <w:szCs w:val="24"/>
          <w:lang w:val="en-GB"/>
        </w:rPr>
        <w:t xml:space="preserve">The question is how different these results are from the previously obtained results. </w:t>
      </w:r>
    </w:p>
    <w:p w14:paraId="2FB86367" w14:textId="3A69237E" w:rsidR="00AB7E38" w:rsidRPr="00BF7D00" w:rsidRDefault="00DC6F3E" w:rsidP="00FB4807">
      <w:pPr>
        <w:spacing w:line="360" w:lineRule="auto"/>
        <w:ind w:firstLine="708"/>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Given </w:t>
      </w:r>
      <w:r w:rsidR="00AB7E38">
        <w:rPr>
          <w:rFonts w:ascii="Times New Roman" w:eastAsia="Times New Roman" w:hAnsi="Times New Roman" w:cs="Times New Roman"/>
          <w:sz w:val="24"/>
          <w:szCs w:val="24"/>
          <w:lang w:val="en-US"/>
        </w:rPr>
        <w:t>a variety of results obtained by introduction of several specifications of the initial model, which are provided above</w:t>
      </w:r>
      <w:r>
        <w:rPr>
          <w:rFonts w:ascii="Times New Roman" w:eastAsia="Times New Roman" w:hAnsi="Times New Roman" w:cs="Times New Roman"/>
          <w:sz w:val="24"/>
          <w:szCs w:val="24"/>
          <w:lang w:val="en-US"/>
        </w:rPr>
        <w:t>, and initially obtained results of efficiency estimations, the analysis has to be conducted to compare all these results</w:t>
      </w:r>
      <w:r w:rsidR="00AB7E38">
        <w:rPr>
          <w:rFonts w:ascii="Times New Roman" w:eastAsia="Times New Roman" w:hAnsi="Times New Roman" w:cs="Times New Roman"/>
          <w:sz w:val="24"/>
          <w:szCs w:val="24"/>
          <w:lang w:val="en-US"/>
        </w:rPr>
        <w:t xml:space="preserve">. The next table aims to synthesize the results, obtained with the help of general model in paragraph 3.2, </w:t>
      </w:r>
      <w:r w:rsidR="00F04EA7">
        <w:rPr>
          <w:rFonts w:ascii="Times New Roman" w:eastAsia="Times New Roman" w:hAnsi="Times New Roman" w:cs="Times New Roman"/>
          <w:sz w:val="24"/>
          <w:szCs w:val="24"/>
          <w:lang w:val="en-US"/>
        </w:rPr>
        <w:t>and results of estimating efficiency using alternative options of the model.</w:t>
      </w:r>
      <w:r w:rsidR="00BF7D00">
        <w:rPr>
          <w:rFonts w:ascii="Times New Roman" w:eastAsia="Times New Roman" w:hAnsi="Times New Roman" w:cs="Times New Roman"/>
          <w:sz w:val="24"/>
          <w:szCs w:val="24"/>
          <w:lang w:val="en-US"/>
        </w:rPr>
        <w:t xml:space="preserve"> The first column shows regions, which are efficient according to the main DEA model, estimating efficiency on the whole sample. Other columns of the table contain information of efficiency estimation for the same regions by different models. This table can help to compare the results obtained using different models and probably to determine the core efficient subset. </w:t>
      </w:r>
    </w:p>
    <w:p w14:paraId="4A632BD4" w14:textId="5F2D92F5" w:rsidR="009C790E" w:rsidRPr="009C790E" w:rsidRDefault="009C790E" w:rsidP="009C790E">
      <w:pPr>
        <w:pStyle w:val="a9"/>
        <w:keepNext/>
        <w:jc w:val="right"/>
        <w:rPr>
          <w:lang w:val="en-GB"/>
        </w:rPr>
      </w:pPr>
      <w:r w:rsidRPr="009C790E">
        <w:rPr>
          <w:b/>
          <w:lang w:val="en-US"/>
        </w:rPr>
        <w:t xml:space="preserve">Table </w:t>
      </w:r>
      <w:r w:rsidRPr="009C790E">
        <w:rPr>
          <w:b/>
        </w:rPr>
        <w:fldChar w:fldCharType="begin"/>
      </w:r>
      <w:r w:rsidRPr="009C790E">
        <w:rPr>
          <w:b/>
          <w:lang w:val="en-US"/>
        </w:rPr>
        <w:instrText xml:space="preserve"> SEQ Table \* ARABIC </w:instrText>
      </w:r>
      <w:r w:rsidRPr="009C790E">
        <w:rPr>
          <w:b/>
        </w:rPr>
        <w:fldChar w:fldCharType="separate"/>
      </w:r>
      <w:r w:rsidR="0004030C">
        <w:rPr>
          <w:b/>
          <w:noProof/>
          <w:lang w:val="en-US"/>
        </w:rPr>
        <w:t>12</w:t>
      </w:r>
      <w:r w:rsidRPr="009C790E">
        <w:rPr>
          <w:b/>
        </w:rPr>
        <w:fldChar w:fldCharType="end"/>
      </w:r>
      <w:r w:rsidRPr="009C790E">
        <w:rPr>
          <w:b/>
          <w:lang w:val="en-GB"/>
        </w:rPr>
        <w:t>.</w:t>
      </w:r>
      <w:r>
        <w:rPr>
          <w:lang w:val="en-GB"/>
        </w:rPr>
        <w:t xml:space="preserve"> Comparative analysis of efficiency estimations</w:t>
      </w:r>
    </w:p>
    <w:tbl>
      <w:tblPr>
        <w:tblStyle w:val="af0"/>
        <w:tblW w:w="0" w:type="auto"/>
        <w:tblLook w:val="04A0" w:firstRow="1" w:lastRow="0" w:firstColumn="1" w:lastColumn="0" w:noHBand="0" w:noVBand="1"/>
      </w:tblPr>
      <w:tblGrid>
        <w:gridCol w:w="1868"/>
        <w:gridCol w:w="1869"/>
        <w:gridCol w:w="1869"/>
        <w:gridCol w:w="1869"/>
        <w:gridCol w:w="1869"/>
      </w:tblGrid>
      <w:tr w:rsidR="00F04EA7" w:rsidRPr="00FF6EED" w14:paraId="3F78AB1E" w14:textId="77777777" w:rsidTr="00F04EA7">
        <w:tc>
          <w:tcPr>
            <w:tcW w:w="1869" w:type="dxa"/>
          </w:tcPr>
          <w:p w14:paraId="550D290D" w14:textId="1F316814" w:rsidR="00F04EA7" w:rsidRDefault="00F04EA7" w:rsidP="00AB7E38">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Efficient regions</w:t>
            </w:r>
            <w:r w:rsidR="00BF7D00">
              <w:rPr>
                <w:rFonts w:ascii="Times New Roman" w:eastAsia="Times New Roman" w:hAnsi="Times New Roman" w:cs="Times New Roman"/>
                <w:lang w:val="en-US"/>
              </w:rPr>
              <w:t>, according to the basic model</w:t>
            </w:r>
          </w:p>
        </w:tc>
        <w:tc>
          <w:tcPr>
            <w:tcW w:w="1869" w:type="dxa"/>
          </w:tcPr>
          <w:p w14:paraId="74ECAD4A" w14:textId="67A1FDB1" w:rsidR="00F04EA7" w:rsidRDefault="00BF7D00" w:rsidP="00AB7E38">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BCC-O model, 5 subsamples</w:t>
            </w:r>
          </w:p>
        </w:tc>
        <w:tc>
          <w:tcPr>
            <w:tcW w:w="1869" w:type="dxa"/>
          </w:tcPr>
          <w:p w14:paraId="36C0DA5B" w14:textId="041CFF6B" w:rsidR="00F04EA7" w:rsidRDefault="00BF7D00" w:rsidP="00AB7E38">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BCC-O model, 2 subsamples</w:t>
            </w:r>
          </w:p>
        </w:tc>
        <w:tc>
          <w:tcPr>
            <w:tcW w:w="1869" w:type="dxa"/>
          </w:tcPr>
          <w:p w14:paraId="1F85B33F" w14:textId="6E707CDB" w:rsidR="00F04EA7" w:rsidRDefault="009C790E" w:rsidP="00AB7E38">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CCR-O model, 5 subsamples</w:t>
            </w:r>
          </w:p>
        </w:tc>
        <w:tc>
          <w:tcPr>
            <w:tcW w:w="1869" w:type="dxa"/>
          </w:tcPr>
          <w:p w14:paraId="673A37B9" w14:textId="3D930D31" w:rsidR="00F04EA7" w:rsidRDefault="00836622" w:rsidP="00AB7E38">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BCC-O model, 2 subsamples, 1 dependent factor</w:t>
            </w:r>
          </w:p>
        </w:tc>
      </w:tr>
      <w:tr w:rsidR="00F04EA7" w14:paraId="39B1E359" w14:textId="77777777" w:rsidTr="009C790E">
        <w:tc>
          <w:tcPr>
            <w:tcW w:w="1869" w:type="dxa"/>
          </w:tcPr>
          <w:p w14:paraId="134981DB" w14:textId="601A2DA9" w:rsidR="00F04EA7" w:rsidRDefault="00F04EA7" w:rsidP="00AB7E38">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Nenetsk autonomous region</w:t>
            </w:r>
          </w:p>
        </w:tc>
        <w:tc>
          <w:tcPr>
            <w:tcW w:w="1869" w:type="dxa"/>
            <w:vAlign w:val="center"/>
          </w:tcPr>
          <w:p w14:paraId="06076DE0" w14:textId="794BABC1" w:rsidR="00F04EA7" w:rsidRPr="00D74184" w:rsidRDefault="00D74184" w:rsidP="009C790E">
            <w:pPr>
              <w:spacing w:line="360" w:lineRule="auto"/>
              <w:jc w:val="center"/>
              <w:rPr>
                <w:rFonts w:ascii="Times New Roman" w:eastAsia="Times New Roman" w:hAnsi="Times New Roman" w:cs="Times New Roman"/>
                <w:b/>
                <w:lang w:val="en-US"/>
              </w:rPr>
            </w:pPr>
            <w:r w:rsidRPr="00D74184">
              <w:rPr>
                <w:rFonts w:ascii="Times New Roman" w:eastAsia="Times New Roman" w:hAnsi="Times New Roman" w:cs="Times New Roman"/>
                <w:b/>
                <w:lang w:val="en-US"/>
              </w:rPr>
              <w:t>E</w:t>
            </w:r>
            <w:r w:rsidR="00BF7D00" w:rsidRPr="00D74184">
              <w:rPr>
                <w:rFonts w:ascii="Times New Roman" w:eastAsia="Times New Roman" w:hAnsi="Times New Roman" w:cs="Times New Roman"/>
                <w:b/>
                <w:lang w:val="en-US"/>
              </w:rPr>
              <w:t>fficient</w:t>
            </w:r>
            <w:r w:rsidRPr="00D74184">
              <w:rPr>
                <w:rFonts w:ascii="Times New Roman" w:eastAsia="Times New Roman" w:hAnsi="Times New Roman" w:cs="Times New Roman"/>
                <w:b/>
                <w:lang w:val="en-US"/>
              </w:rPr>
              <w:t>*</w:t>
            </w:r>
          </w:p>
        </w:tc>
        <w:tc>
          <w:tcPr>
            <w:tcW w:w="1869" w:type="dxa"/>
            <w:vAlign w:val="center"/>
          </w:tcPr>
          <w:p w14:paraId="660EF082" w14:textId="4465F1BF" w:rsidR="00F04EA7" w:rsidRPr="00D74184" w:rsidRDefault="00D74184" w:rsidP="009C790E">
            <w:pPr>
              <w:spacing w:line="360" w:lineRule="auto"/>
              <w:jc w:val="center"/>
              <w:rPr>
                <w:rFonts w:ascii="Times New Roman" w:eastAsia="Times New Roman" w:hAnsi="Times New Roman" w:cs="Times New Roman"/>
                <w:b/>
                <w:lang w:val="en-US"/>
              </w:rPr>
            </w:pPr>
            <w:r w:rsidRPr="00D74184">
              <w:rPr>
                <w:rFonts w:ascii="Times New Roman" w:eastAsia="Times New Roman" w:hAnsi="Times New Roman" w:cs="Times New Roman"/>
                <w:b/>
                <w:lang w:val="en-US"/>
              </w:rPr>
              <w:t>E</w:t>
            </w:r>
            <w:r w:rsidR="00334292" w:rsidRPr="00D74184">
              <w:rPr>
                <w:rFonts w:ascii="Times New Roman" w:eastAsia="Times New Roman" w:hAnsi="Times New Roman" w:cs="Times New Roman"/>
                <w:b/>
                <w:lang w:val="en-US"/>
              </w:rPr>
              <w:t>fficient</w:t>
            </w:r>
            <w:r w:rsidRPr="00D74184">
              <w:rPr>
                <w:rFonts w:ascii="Times New Roman" w:eastAsia="Times New Roman" w:hAnsi="Times New Roman" w:cs="Times New Roman"/>
                <w:b/>
                <w:lang w:val="en-US"/>
              </w:rPr>
              <w:t>*</w:t>
            </w:r>
          </w:p>
        </w:tc>
        <w:tc>
          <w:tcPr>
            <w:tcW w:w="1869" w:type="dxa"/>
            <w:vAlign w:val="center"/>
          </w:tcPr>
          <w:p w14:paraId="662D85AA" w14:textId="6330E9CB" w:rsidR="00F04EA7" w:rsidRPr="009C790E" w:rsidRDefault="009C790E" w:rsidP="009C790E">
            <w:pPr>
              <w:spacing w:line="360" w:lineRule="auto"/>
              <w:jc w:val="center"/>
              <w:rPr>
                <w:rFonts w:ascii="Times New Roman" w:eastAsia="Times New Roman" w:hAnsi="Times New Roman" w:cs="Times New Roman"/>
                <w:b/>
                <w:lang w:val="en-US"/>
              </w:rPr>
            </w:pPr>
            <w:r w:rsidRPr="009C790E">
              <w:rPr>
                <w:rFonts w:ascii="Times New Roman" w:eastAsia="Times New Roman" w:hAnsi="Times New Roman" w:cs="Times New Roman"/>
                <w:b/>
                <w:lang w:val="en-US"/>
              </w:rPr>
              <w:t>Efficient*</w:t>
            </w:r>
          </w:p>
        </w:tc>
        <w:tc>
          <w:tcPr>
            <w:tcW w:w="1869" w:type="dxa"/>
            <w:vAlign w:val="center"/>
          </w:tcPr>
          <w:p w14:paraId="7B6DADCF" w14:textId="566BC68D" w:rsidR="00F04EA7" w:rsidRPr="00836622" w:rsidRDefault="00836622" w:rsidP="009C790E">
            <w:pPr>
              <w:spacing w:line="360" w:lineRule="auto"/>
              <w:jc w:val="center"/>
              <w:rPr>
                <w:rFonts w:ascii="Times New Roman" w:eastAsia="Times New Roman" w:hAnsi="Times New Roman" w:cs="Times New Roman"/>
                <w:b/>
                <w:lang w:val="en-US"/>
              </w:rPr>
            </w:pPr>
            <w:r w:rsidRPr="00836622">
              <w:rPr>
                <w:rFonts w:ascii="Times New Roman" w:eastAsia="Times New Roman" w:hAnsi="Times New Roman" w:cs="Times New Roman"/>
                <w:b/>
                <w:lang w:val="en-US"/>
              </w:rPr>
              <w:t>Efficient*</w:t>
            </w:r>
          </w:p>
        </w:tc>
      </w:tr>
      <w:tr w:rsidR="00F04EA7" w14:paraId="090F8016" w14:textId="77777777" w:rsidTr="009C790E">
        <w:tc>
          <w:tcPr>
            <w:tcW w:w="1869" w:type="dxa"/>
          </w:tcPr>
          <w:p w14:paraId="431DDC1E" w14:textId="30667E6B" w:rsidR="00F04EA7" w:rsidRDefault="00F04EA7" w:rsidP="00AB7E38">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Sevastopol</w:t>
            </w:r>
          </w:p>
        </w:tc>
        <w:tc>
          <w:tcPr>
            <w:tcW w:w="1869" w:type="dxa"/>
            <w:vAlign w:val="center"/>
          </w:tcPr>
          <w:p w14:paraId="6B923C6B" w14:textId="09C8117B" w:rsidR="00F04EA7" w:rsidRPr="00D74184" w:rsidRDefault="00D74184" w:rsidP="009C790E">
            <w:pPr>
              <w:spacing w:line="360" w:lineRule="auto"/>
              <w:jc w:val="center"/>
              <w:rPr>
                <w:rFonts w:ascii="Times New Roman" w:eastAsia="Times New Roman" w:hAnsi="Times New Roman" w:cs="Times New Roman"/>
                <w:b/>
                <w:lang w:val="en-US"/>
              </w:rPr>
            </w:pPr>
            <w:r w:rsidRPr="00D74184">
              <w:rPr>
                <w:rFonts w:ascii="Times New Roman" w:eastAsia="Times New Roman" w:hAnsi="Times New Roman" w:cs="Times New Roman"/>
                <w:b/>
                <w:lang w:val="en-US"/>
              </w:rPr>
              <w:t>E</w:t>
            </w:r>
            <w:r w:rsidR="00BF7D00" w:rsidRPr="00D74184">
              <w:rPr>
                <w:rFonts w:ascii="Times New Roman" w:eastAsia="Times New Roman" w:hAnsi="Times New Roman" w:cs="Times New Roman"/>
                <w:b/>
                <w:lang w:val="en-US"/>
              </w:rPr>
              <w:t>fficient</w:t>
            </w:r>
            <w:r w:rsidRPr="00D74184">
              <w:rPr>
                <w:rFonts w:ascii="Times New Roman" w:eastAsia="Times New Roman" w:hAnsi="Times New Roman" w:cs="Times New Roman"/>
                <w:b/>
                <w:lang w:val="en-US"/>
              </w:rPr>
              <w:t>*</w:t>
            </w:r>
          </w:p>
        </w:tc>
        <w:tc>
          <w:tcPr>
            <w:tcW w:w="1869" w:type="dxa"/>
            <w:vAlign w:val="center"/>
          </w:tcPr>
          <w:p w14:paraId="6424C6AF" w14:textId="2D137800" w:rsidR="00F04EA7" w:rsidRPr="00D74184" w:rsidRDefault="00D74184" w:rsidP="009C790E">
            <w:pPr>
              <w:spacing w:line="360" w:lineRule="auto"/>
              <w:jc w:val="center"/>
              <w:rPr>
                <w:rFonts w:ascii="Times New Roman" w:eastAsia="Times New Roman" w:hAnsi="Times New Roman" w:cs="Times New Roman"/>
                <w:b/>
                <w:lang w:val="en-US"/>
              </w:rPr>
            </w:pPr>
            <w:r w:rsidRPr="00D74184">
              <w:rPr>
                <w:rFonts w:ascii="Times New Roman" w:eastAsia="Times New Roman" w:hAnsi="Times New Roman" w:cs="Times New Roman"/>
                <w:b/>
                <w:lang w:val="en-US"/>
              </w:rPr>
              <w:t>E</w:t>
            </w:r>
            <w:r w:rsidR="00334292" w:rsidRPr="00D74184">
              <w:rPr>
                <w:rFonts w:ascii="Times New Roman" w:eastAsia="Times New Roman" w:hAnsi="Times New Roman" w:cs="Times New Roman"/>
                <w:b/>
                <w:lang w:val="en-US"/>
              </w:rPr>
              <w:t>fficient</w:t>
            </w:r>
            <w:r w:rsidRPr="00D74184">
              <w:rPr>
                <w:rFonts w:ascii="Times New Roman" w:eastAsia="Times New Roman" w:hAnsi="Times New Roman" w:cs="Times New Roman"/>
                <w:b/>
                <w:lang w:val="en-US"/>
              </w:rPr>
              <w:t>*</w:t>
            </w:r>
          </w:p>
        </w:tc>
        <w:tc>
          <w:tcPr>
            <w:tcW w:w="1869" w:type="dxa"/>
            <w:vAlign w:val="center"/>
          </w:tcPr>
          <w:p w14:paraId="71E7247A" w14:textId="13EB09AE" w:rsidR="00F04EA7" w:rsidRPr="00361C3D" w:rsidRDefault="00361C3D" w:rsidP="009C790E">
            <w:pPr>
              <w:spacing w:line="360" w:lineRule="auto"/>
              <w:jc w:val="center"/>
              <w:rPr>
                <w:rFonts w:ascii="Times New Roman" w:eastAsia="Times New Roman" w:hAnsi="Times New Roman" w:cs="Times New Roman"/>
                <w:b/>
                <w:lang w:val="en-US"/>
              </w:rPr>
            </w:pPr>
            <w:r w:rsidRPr="00361C3D">
              <w:rPr>
                <w:rFonts w:ascii="Times New Roman" w:eastAsia="Times New Roman" w:hAnsi="Times New Roman" w:cs="Times New Roman"/>
                <w:b/>
                <w:lang w:val="en-US"/>
              </w:rPr>
              <w:t>Efficient*</w:t>
            </w:r>
          </w:p>
        </w:tc>
        <w:tc>
          <w:tcPr>
            <w:tcW w:w="1869" w:type="dxa"/>
            <w:vAlign w:val="center"/>
          </w:tcPr>
          <w:p w14:paraId="4B6F54A8" w14:textId="6FE92E87" w:rsidR="00F04EA7" w:rsidRPr="00836622" w:rsidRDefault="00836622" w:rsidP="009C790E">
            <w:pPr>
              <w:spacing w:line="360" w:lineRule="auto"/>
              <w:jc w:val="center"/>
              <w:rPr>
                <w:rFonts w:ascii="Times New Roman" w:eastAsia="Times New Roman" w:hAnsi="Times New Roman" w:cs="Times New Roman"/>
                <w:b/>
                <w:lang w:val="en-US"/>
              </w:rPr>
            </w:pPr>
            <w:r w:rsidRPr="00836622">
              <w:rPr>
                <w:rFonts w:ascii="Times New Roman" w:eastAsia="Times New Roman" w:hAnsi="Times New Roman" w:cs="Times New Roman"/>
                <w:b/>
                <w:lang w:val="en-US"/>
              </w:rPr>
              <w:t>Efficient*</w:t>
            </w:r>
          </w:p>
        </w:tc>
      </w:tr>
      <w:tr w:rsidR="00F04EA7" w14:paraId="30679C44" w14:textId="77777777" w:rsidTr="009C790E">
        <w:tc>
          <w:tcPr>
            <w:tcW w:w="1869" w:type="dxa"/>
          </w:tcPr>
          <w:p w14:paraId="4D5BB1C8" w14:textId="069A9031" w:rsidR="00F04EA7" w:rsidRDefault="00F04EA7" w:rsidP="00AB7E38">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Republic of Dagestan</w:t>
            </w:r>
          </w:p>
        </w:tc>
        <w:tc>
          <w:tcPr>
            <w:tcW w:w="1869" w:type="dxa"/>
            <w:vAlign w:val="center"/>
          </w:tcPr>
          <w:p w14:paraId="51C01DD9" w14:textId="16A9F11C" w:rsidR="00F04EA7" w:rsidRPr="00361C3D" w:rsidRDefault="00D74184" w:rsidP="009C790E">
            <w:pPr>
              <w:spacing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efficient</w:t>
            </w:r>
          </w:p>
        </w:tc>
        <w:tc>
          <w:tcPr>
            <w:tcW w:w="1869" w:type="dxa"/>
            <w:vAlign w:val="center"/>
          </w:tcPr>
          <w:p w14:paraId="5245DFA7" w14:textId="2140E1A7" w:rsidR="00F04EA7" w:rsidRPr="00361C3D" w:rsidRDefault="00D74184" w:rsidP="009C790E">
            <w:pPr>
              <w:spacing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efficient</w:t>
            </w:r>
          </w:p>
        </w:tc>
        <w:tc>
          <w:tcPr>
            <w:tcW w:w="1869" w:type="dxa"/>
            <w:vAlign w:val="center"/>
          </w:tcPr>
          <w:p w14:paraId="5DA1F0FE" w14:textId="3F434EF1" w:rsidR="00F04EA7" w:rsidRDefault="00361C3D" w:rsidP="009C790E">
            <w:pPr>
              <w:spacing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w:t>
            </w:r>
          </w:p>
        </w:tc>
        <w:tc>
          <w:tcPr>
            <w:tcW w:w="1869" w:type="dxa"/>
            <w:vAlign w:val="center"/>
          </w:tcPr>
          <w:p w14:paraId="28A72C9F" w14:textId="57611A7A" w:rsidR="00F04EA7" w:rsidRDefault="00836622" w:rsidP="009C790E">
            <w:pPr>
              <w:spacing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efficient</w:t>
            </w:r>
          </w:p>
        </w:tc>
      </w:tr>
      <w:tr w:rsidR="00F04EA7" w14:paraId="678CDA49" w14:textId="77777777" w:rsidTr="009C790E">
        <w:tc>
          <w:tcPr>
            <w:tcW w:w="1869" w:type="dxa"/>
          </w:tcPr>
          <w:p w14:paraId="6056FCA9" w14:textId="2FE145B4" w:rsidR="00F04EA7" w:rsidRDefault="00F04EA7" w:rsidP="00AB7E38">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lastRenderedPageBreak/>
              <w:t>Republic of Ingushetiya</w:t>
            </w:r>
          </w:p>
        </w:tc>
        <w:tc>
          <w:tcPr>
            <w:tcW w:w="1869" w:type="dxa"/>
            <w:vAlign w:val="center"/>
          </w:tcPr>
          <w:p w14:paraId="0427CA9F" w14:textId="135030A7" w:rsidR="00F04EA7" w:rsidRPr="00361C3D" w:rsidRDefault="00D74184" w:rsidP="009C790E">
            <w:pPr>
              <w:spacing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efficient</w:t>
            </w:r>
          </w:p>
        </w:tc>
        <w:tc>
          <w:tcPr>
            <w:tcW w:w="1869" w:type="dxa"/>
            <w:vAlign w:val="center"/>
          </w:tcPr>
          <w:p w14:paraId="0594E678" w14:textId="089391E4" w:rsidR="00F04EA7" w:rsidRPr="00361C3D" w:rsidRDefault="00836622" w:rsidP="009C790E">
            <w:pPr>
              <w:spacing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efficient</w:t>
            </w:r>
          </w:p>
        </w:tc>
        <w:tc>
          <w:tcPr>
            <w:tcW w:w="1869" w:type="dxa"/>
            <w:vAlign w:val="center"/>
          </w:tcPr>
          <w:p w14:paraId="3C5A3F9E" w14:textId="4B2A8BB9" w:rsidR="00F04EA7" w:rsidRDefault="00361C3D" w:rsidP="009C790E">
            <w:pPr>
              <w:spacing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efficient</w:t>
            </w:r>
          </w:p>
        </w:tc>
        <w:tc>
          <w:tcPr>
            <w:tcW w:w="1869" w:type="dxa"/>
            <w:vAlign w:val="center"/>
          </w:tcPr>
          <w:p w14:paraId="6D4768D0" w14:textId="220CE2BF" w:rsidR="00F04EA7" w:rsidRDefault="00836622" w:rsidP="009C790E">
            <w:pPr>
              <w:spacing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efficient</w:t>
            </w:r>
          </w:p>
        </w:tc>
      </w:tr>
      <w:tr w:rsidR="00F04EA7" w14:paraId="3E44AA80" w14:textId="77777777" w:rsidTr="009C790E">
        <w:tc>
          <w:tcPr>
            <w:tcW w:w="1869" w:type="dxa"/>
          </w:tcPr>
          <w:p w14:paraId="62978EAB" w14:textId="65DDBBD3" w:rsidR="00F04EA7" w:rsidRDefault="00F04EA7" w:rsidP="00AB7E38">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Republic of Kabardino-Balkari</w:t>
            </w:r>
            <w:r w:rsidR="00DA1E3E">
              <w:rPr>
                <w:rFonts w:ascii="Times New Roman" w:eastAsia="Times New Roman" w:hAnsi="Times New Roman" w:cs="Times New Roman"/>
                <w:lang w:val="en-US"/>
              </w:rPr>
              <w:t>ya</w:t>
            </w:r>
          </w:p>
        </w:tc>
        <w:tc>
          <w:tcPr>
            <w:tcW w:w="1869" w:type="dxa"/>
            <w:vAlign w:val="center"/>
          </w:tcPr>
          <w:p w14:paraId="6B490EFC" w14:textId="1237F6A0" w:rsidR="00F04EA7" w:rsidRPr="00361C3D" w:rsidRDefault="00F04EA7" w:rsidP="009C790E">
            <w:pPr>
              <w:spacing w:line="360" w:lineRule="auto"/>
              <w:jc w:val="center"/>
              <w:rPr>
                <w:rFonts w:ascii="Times New Roman" w:eastAsia="Times New Roman" w:hAnsi="Times New Roman" w:cs="Times New Roman"/>
                <w:lang w:val="en-US"/>
              </w:rPr>
            </w:pPr>
            <w:r w:rsidRPr="00361C3D">
              <w:rPr>
                <w:rFonts w:ascii="Times New Roman" w:eastAsia="Times New Roman" w:hAnsi="Times New Roman" w:cs="Times New Roman"/>
                <w:lang w:val="en-US"/>
              </w:rPr>
              <w:t>-</w:t>
            </w:r>
          </w:p>
        </w:tc>
        <w:tc>
          <w:tcPr>
            <w:tcW w:w="1869" w:type="dxa"/>
            <w:vAlign w:val="center"/>
          </w:tcPr>
          <w:p w14:paraId="6CD0C3B8" w14:textId="39A2E991" w:rsidR="00F04EA7" w:rsidRPr="00361C3D" w:rsidRDefault="00C82978" w:rsidP="009C790E">
            <w:pPr>
              <w:spacing w:line="360" w:lineRule="auto"/>
              <w:jc w:val="center"/>
              <w:rPr>
                <w:rFonts w:ascii="Times New Roman" w:eastAsia="Times New Roman" w:hAnsi="Times New Roman" w:cs="Times New Roman"/>
                <w:lang w:val="en-US"/>
              </w:rPr>
            </w:pPr>
            <w:r w:rsidRPr="00361C3D">
              <w:rPr>
                <w:rFonts w:ascii="Times New Roman" w:eastAsia="Times New Roman" w:hAnsi="Times New Roman" w:cs="Times New Roman"/>
                <w:lang w:val="en-US"/>
              </w:rPr>
              <w:t>-</w:t>
            </w:r>
          </w:p>
        </w:tc>
        <w:tc>
          <w:tcPr>
            <w:tcW w:w="1869" w:type="dxa"/>
            <w:vAlign w:val="center"/>
          </w:tcPr>
          <w:p w14:paraId="1FF15285" w14:textId="143843F4" w:rsidR="00F04EA7" w:rsidRDefault="00361C3D" w:rsidP="009C790E">
            <w:pPr>
              <w:spacing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w:t>
            </w:r>
          </w:p>
        </w:tc>
        <w:tc>
          <w:tcPr>
            <w:tcW w:w="1869" w:type="dxa"/>
            <w:vAlign w:val="center"/>
          </w:tcPr>
          <w:p w14:paraId="07F788B8" w14:textId="63637F38" w:rsidR="00F04EA7" w:rsidRDefault="00836622" w:rsidP="009C790E">
            <w:pPr>
              <w:spacing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w:t>
            </w:r>
          </w:p>
        </w:tc>
      </w:tr>
      <w:tr w:rsidR="00F04EA7" w14:paraId="625923D1" w14:textId="77777777" w:rsidTr="009C790E">
        <w:tc>
          <w:tcPr>
            <w:tcW w:w="1869" w:type="dxa"/>
          </w:tcPr>
          <w:p w14:paraId="783B06C7" w14:textId="4FA9E0A9" w:rsidR="00F04EA7" w:rsidRDefault="00F04EA7" w:rsidP="00334292">
            <w:pPr>
              <w:spacing w:line="360" w:lineRule="auto"/>
              <w:rPr>
                <w:rFonts w:ascii="Times New Roman" w:eastAsia="Times New Roman" w:hAnsi="Times New Roman" w:cs="Times New Roman"/>
                <w:lang w:val="en-US"/>
              </w:rPr>
            </w:pPr>
            <w:r w:rsidRPr="00050BE4">
              <w:rPr>
                <w:rFonts w:ascii="Times New Roman" w:eastAsia="Times New Roman" w:hAnsi="Times New Roman" w:cs="Times New Roman"/>
                <w:color w:val="000000" w:themeColor="text1"/>
                <w:lang w:val="en-US"/>
              </w:rPr>
              <w:t>Republic of Northern Osetiya - Alaniya</w:t>
            </w:r>
          </w:p>
        </w:tc>
        <w:tc>
          <w:tcPr>
            <w:tcW w:w="1869" w:type="dxa"/>
            <w:vAlign w:val="center"/>
          </w:tcPr>
          <w:p w14:paraId="0B8003CC" w14:textId="252AB3B0" w:rsidR="00F04EA7" w:rsidRPr="00D74184" w:rsidRDefault="00D74184" w:rsidP="009C790E">
            <w:pPr>
              <w:spacing w:line="360" w:lineRule="auto"/>
              <w:jc w:val="center"/>
              <w:rPr>
                <w:rFonts w:ascii="Times New Roman" w:eastAsia="Times New Roman" w:hAnsi="Times New Roman" w:cs="Times New Roman"/>
                <w:b/>
                <w:lang w:val="en-US"/>
              </w:rPr>
            </w:pPr>
            <w:r w:rsidRPr="00D74184">
              <w:rPr>
                <w:rFonts w:ascii="Times New Roman" w:eastAsia="Times New Roman" w:hAnsi="Times New Roman" w:cs="Times New Roman"/>
                <w:b/>
                <w:lang w:val="en-US"/>
              </w:rPr>
              <w:t>E</w:t>
            </w:r>
            <w:r w:rsidR="00BF7D00" w:rsidRPr="00D74184">
              <w:rPr>
                <w:rFonts w:ascii="Times New Roman" w:eastAsia="Times New Roman" w:hAnsi="Times New Roman" w:cs="Times New Roman"/>
                <w:b/>
                <w:lang w:val="en-US"/>
              </w:rPr>
              <w:t>fficient</w:t>
            </w:r>
            <w:r w:rsidRPr="00D74184">
              <w:rPr>
                <w:rFonts w:ascii="Times New Roman" w:eastAsia="Times New Roman" w:hAnsi="Times New Roman" w:cs="Times New Roman"/>
                <w:b/>
                <w:lang w:val="en-US"/>
              </w:rPr>
              <w:t>*</w:t>
            </w:r>
          </w:p>
        </w:tc>
        <w:tc>
          <w:tcPr>
            <w:tcW w:w="1869" w:type="dxa"/>
            <w:vAlign w:val="center"/>
          </w:tcPr>
          <w:p w14:paraId="491E5431" w14:textId="6F9E6BCE" w:rsidR="00F04EA7" w:rsidRPr="00836622" w:rsidRDefault="00836622" w:rsidP="009C790E">
            <w:pPr>
              <w:spacing w:line="360" w:lineRule="auto"/>
              <w:jc w:val="center"/>
              <w:rPr>
                <w:rFonts w:ascii="Times New Roman" w:eastAsia="Times New Roman" w:hAnsi="Times New Roman" w:cs="Times New Roman"/>
                <w:b/>
                <w:lang w:val="en-US"/>
              </w:rPr>
            </w:pPr>
            <w:r w:rsidRPr="00836622">
              <w:rPr>
                <w:rFonts w:ascii="Times New Roman" w:eastAsia="Times New Roman" w:hAnsi="Times New Roman" w:cs="Times New Roman"/>
                <w:b/>
                <w:lang w:val="en-US"/>
              </w:rPr>
              <w:t>E</w:t>
            </w:r>
            <w:r w:rsidR="00334292" w:rsidRPr="00836622">
              <w:rPr>
                <w:rFonts w:ascii="Times New Roman" w:eastAsia="Times New Roman" w:hAnsi="Times New Roman" w:cs="Times New Roman"/>
                <w:b/>
                <w:lang w:val="en-US"/>
              </w:rPr>
              <w:t>fficient</w:t>
            </w:r>
            <w:r w:rsidRPr="00836622">
              <w:rPr>
                <w:rFonts w:ascii="Times New Roman" w:eastAsia="Times New Roman" w:hAnsi="Times New Roman" w:cs="Times New Roman"/>
                <w:b/>
                <w:lang w:val="en-US"/>
              </w:rPr>
              <w:t>*</w:t>
            </w:r>
          </w:p>
        </w:tc>
        <w:tc>
          <w:tcPr>
            <w:tcW w:w="1869" w:type="dxa"/>
            <w:vAlign w:val="center"/>
          </w:tcPr>
          <w:p w14:paraId="2B90C6A6" w14:textId="2F468404" w:rsidR="00F04EA7" w:rsidRPr="00361C3D" w:rsidRDefault="00361C3D" w:rsidP="009C790E">
            <w:pPr>
              <w:spacing w:line="360" w:lineRule="auto"/>
              <w:jc w:val="center"/>
              <w:rPr>
                <w:rFonts w:ascii="Times New Roman" w:eastAsia="Times New Roman" w:hAnsi="Times New Roman" w:cs="Times New Roman"/>
                <w:b/>
                <w:lang w:val="en-US"/>
              </w:rPr>
            </w:pPr>
            <w:r w:rsidRPr="00361C3D">
              <w:rPr>
                <w:rFonts w:ascii="Times New Roman" w:eastAsia="Times New Roman" w:hAnsi="Times New Roman" w:cs="Times New Roman"/>
                <w:b/>
                <w:lang w:val="en-US"/>
              </w:rPr>
              <w:t>Efficient*</w:t>
            </w:r>
          </w:p>
        </w:tc>
        <w:tc>
          <w:tcPr>
            <w:tcW w:w="1869" w:type="dxa"/>
            <w:vAlign w:val="center"/>
          </w:tcPr>
          <w:p w14:paraId="6C21A8E4" w14:textId="4B0E080D" w:rsidR="00F04EA7" w:rsidRPr="00836622" w:rsidRDefault="00836622" w:rsidP="009C790E">
            <w:pPr>
              <w:spacing w:line="360" w:lineRule="auto"/>
              <w:jc w:val="center"/>
              <w:rPr>
                <w:rFonts w:ascii="Times New Roman" w:eastAsia="Times New Roman" w:hAnsi="Times New Roman" w:cs="Times New Roman"/>
                <w:b/>
                <w:lang w:val="en-US"/>
              </w:rPr>
            </w:pPr>
            <w:r w:rsidRPr="00836622">
              <w:rPr>
                <w:rFonts w:ascii="Times New Roman" w:eastAsia="Times New Roman" w:hAnsi="Times New Roman" w:cs="Times New Roman"/>
                <w:b/>
                <w:lang w:val="en-US"/>
              </w:rPr>
              <w:t>Efficient*</w:t>
            </w:r>
          </w:p>
        </w:tc>
      </w:tr>
      <w:tr w:rsidR="00F04EA7" w14:paraId="76283D67" w14:textId="77777777" w:rsidTr="009C790E">
        <w:tc>
          <w:tcPr>
            <w:tcW w:w="1869" w:type="dxa"/>
            <w:vAlign w:val="bottom"/>
          </w:tcPr>
          <w:p w14:paraId="786B9EA0" w14:textId="3C1D890B" w:rsidR="00F04EA7" w:rsidRDefault="00F04EA7" w:rsidP="00F04EA7">
            <w:pPr>
              <w:spacing w:line="360" w:lineRule="auto"/>
              <w:jc w:val="both"/>
              <w:rPr>
                <w:rFonts w:ascii="Times New Roman" w:eastAsia="Times New Roman" w:hAnsi="Times New Roman" w:cs="Times New Roman"/>
                <w:lang w:val="en-US"/>
              </w:rPr>
            </w:pPr>
            <w:r w:rsidRPr="00050BE4">
              <w:rPr>
                <w:rFonts w:ascii="Times New Roman" w:eastAsia="Times New Roman" w:hAnsi="Times New Roman" w:cs="Times New Roman"/>
                <w:color w:val="000000" w:themeColor="text1"/>
              </w:rPr>
              <w:t>Republic of Chechnya</w:t>
            </w:r>
          </w:p>
        </w:tc>
        <w:tc>
          <w:tcPr>
            <w:tcW w:w="1869" w:type="dxa"/>
            <w:vAlign w:val="center"/>
          </w:tcPr>
          <w:p w14:paraId="53B16366" w14:textId="14E06005" w:rsidR="00F04EA7" w:rsidRPr="00361C3D" w:rsidRDefault="00F04EA7" w:rsidP="009C790E">
            <w:pPr>
              <w:spacing w:line="360" w:lineRule="auto"/>
              <w:jc w:val="center"/>
              <w:rPr>
                <w:rFonts w:ascii="Times New Roman" w:eastAsia="Times New Roman" w:hAnsi="Times New Roman" w:cs="Times New Roman"/>
                <w:lang w:val="en-US"/>
              </w:rPr>
            </w:pPr>
            <w:r w:rsidRPr="00361C3D">
              <w:rPr>
                <w:rFonts w:ascii="Times New Roman" w:eastAsia="Times New Roman" w:hAnsi="Times New Roman" w:cs="Times New Roman"/>
                <w:lang w:val="en-US"/>
              </w:rPr>
              <w:t>-</w:t>
            </w:r>
          </w:p>
        </w:tc>
        <w:tc>
          <w:tcPr>
            <w:tcW w:w="1869" w:type="dxa"/>
            <w:vAlign w:val="center"/>
          </w:tcPr>
          <w:p w14:paraId="573F22E2" w14:textId="0EC44EE4" w:rsidR="00F04EA7" w:rsidRPr="00361C3D" w:rsidRDefault="00C82978" w:rsidP="009C790E">
            <w:pPr>
              <w:spacing w:line="360" w:lineRule="auto"/>
              <w:jc w:val="center"/>
              <w:rPr>
                <w:rFonts w:ascii="Times New Roman" w:eastAsia="Times New Roman" w:hAnsi="Times New Roman" w:cs="Times New Roman"/>
                <w:lang w:val="en-US"/>
              </w:rPr>
            </w:pPr>
            <w:r w:rsidRPr="00361C3D">
              <w:rPr>
                <w:rFonts w:ascii="Times New Roman" w:eastAsia="Times New Roman" w:hAnsi="Times New Roman" w:cs="Times New Roman"/>
                <w:lang w:val="en-US"/>
              </w:rPr>
              <w:t>-</w:t>
            </w:r>
          </w:p>
        </w:tc>
        <w:tc>
          <w:tcPr>
            <w:tcW w:w="1869" w:type="dxa"/>
            <w:vAlign w:val="center"/>
          </w:tcPr>
          <w:p w14:paraId="2C2A2858" w14:textId="4D93974B" w:rsidR="00F04EA7" w:rsidRDefault="00361C3D" w:rsidP="009C790E">
            <w:pPr>
              <w:spacing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w:t>
            </w:r>
          </w:p>
        </w:tc>
        <w:tc>
          <w:tcPr>
            <w:tcW w:w="1869" w:type="dxa"/>
            <w:vAlign w:val="center"/>
          </w:tcPr>
          <w:p w14:paraId="685A958D" w14:textId="7457AEB7" w:rsidR="00F04EA7" w:rsidRDefault="00836622" w:rsidP="009C790E">
            <w:pPr>
              <w:spacing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w:t>
            </w:r>
          </w:p>
        </w:tc>
      </w:tr>
      <w:tr w:rsidR="00F04EA7" w14:paraId="382386BE" w14:textId="77777777" w:rsidTr="009C790E">
        <w:tc>
          <w:tcPr>
            <w:tcW w:w="1869" w:type="dxa"/>
            <w:vAlign w:val="bottom"/>
          </w:tcPr>
          <w:p w14:paraId="548BCD07" w14:textId="4DF6FF0B" w:rsidR="00F04EA7" w:rsidRPr="00050BE4" w:rsidRDefault="00F04EA7" w:rsidP="00F04EA7">
            <w:pPr>
              <w:spacing w:line="360" w:lineRule="auto"/>
              <w:jc w:val="both"/>
              <w:rPr>
                <w:rFonts w:ascii="Times New Roman" w:eastAsia="Times New Roman" w:hAnsi="Times New Roman" w:cs="Times New Roman"/>
                <w:color w:val="000000" w:themeColor="text1"/>
              </w:rPr>
            </w:pPr>
            <w:r w:rsidRPr="00050BE4">
              <w:rPr>
                <w:rFonts w:ascii="Times New Roman" w:eastAsia="Times New Roman" w:hAnsi="Times New Roman" w:cs="Times New Roman"/>
                <w:color w:val="000000" w:themeColor="text1"/>
              </w:rPr>
              <w:t>Stavropol' region</w:t>
            </w:r>
          </w:p>
        </w:tc>
        <w:tc>
          <w:tcPr>
            <w:tcW w:w="1869" w:type="dxa"/>
            <w:vAlign w:val="center"/>
          </w:tcPr>
          <w:p w14:paraId="124560CF" w14:textId="116698E5" w:rsidR="00F04EA7" w:rsidRPr="00D74184" w:rsidRDefault="00D74184" w:rsidP="009C790E">
            <w:pPr>
              <w:spacing w:line="360" w:lineRule="auto"/>
              <w:jc w:val="center"/>
              <w:rPr>
                <w:rFonts w:ascii="Times New Roman" w:eastAsia="Times New Roman" w:hAnsi="Times New Roman" w:cs="Times New Roman"/>
                <w:b/>
                <w:lang w:val="en-US"/>
              </w:rPr>
            </w:pPr>
            <w:r w:rsidRPr="00D74184">
              <w:rPr>
                <w:rFonts w:ascii="Times New Roman" w:eastAsia="Times New Roman" w:hAnsi="Times New Roman" w:cs="Times New Roman"/>
                <w:b/>
                <w:lang w:val="en-US"/>
              </w:rPr>
              <w:t>E</w:t>
            </w:r>
            <w:r w:rsidR="00BF7D00" w:rsidRPr="00D74184">
              <w:rPr>
                <w:rFonts w:ascii="Times New Roman" w:eastAsia="Times New Roman" w:hAnsi="Times New Roman" w:cs="Times New Roman"/>
                <w:b/>
                <w:lang w:val="en-US"/>
              </w:rPr>
              <w:t>fficient</w:t>
            </w:r>
            <w:r w:rsidRPr="00D74184">
              <w:rPr>
                <w:rFonts w:ascii="Times New Roman" w:eastAsia="Times New Roman" w:hAnsi="Times New Roman" w:cs="Times New Roman"/>
                <w:b/>
                <w:lang w:val="en-US"/>
              </w:rPr>
              <w:t>*</w:t>
            </w:r>
          </w:p>
        </w:tc>
        <w:tc>
          <w:tcPr>
            <w:tcW w:w="1869" w:type="dxa"/>
            <w:vAlign w:val="center"/>
          </w:tcPr>
          <w:p w14:paraId="0A9FAD49" w14:textId="032ACB1F" w:rsidR="00F04EA7" w:rsidRPr="00836622" w:rsidRDefault="00836622" w:rsidP="009C790E">
            <w:pPr>
              <w:spacing w:line="360" w:lineRule="auto"/>
              <w:jc w:val="center"/>
              <w:rPr>
                <w:rFonts w:ascii="Times New Roman" w:eastAsia="Times New Roman" w:hAnsi="Times New Roman" w:cs="Times New Roman"/>
                <w:b/>
                <w:lang w:val="en-US"/>
              </w:rPr>
            </w:pPr>
            <w:r w:rsidRPr="00836622">
              <w:rPr>
                <w:rFonts w:ascii="Times New Roman" w:eastAsia="Times New Roman" w:hAnsi="Times New Roman" w:cs="Times New Roman"/>
                <w:b/>
                <w:lang w:val="en-US"/>
              </w:rPr>
              <w:t>E</w:t>
            </w:r>
            <w:r w:rsidR="00334292" w:rsidRPr="00836622">
              <w:rPr>
                <w:rFonts w:ascii="Times New Roman" w:eastAsia="Times New Roman" w:hAnsi="Times New Roman" w:cs="Times New Roman"/>
                <w:b/>
                <w:lang w:val="en-US"/>
              </w:rPr>
              <w:t>fficient</w:t>
            </w:r>
            <w:r w:rsidRPr="00836622">
              <w:rPr>
                <w:rFonts w:ascii="Times New Roman" w:eastAsia="Times New Roman" w:hAnsi="Times New Roman" w:cs="Times New Roman"/>
                <w:b/>
                <w:lang w:val="en-US"/>
              </w:rPr>
              <w:t>*</w:t>
            </w:r>
          </w:p>
        </w:tc>
        <w:tc>
          <w:tcPr>
            <w:tcW w:w="1869" w:type="dxa"/>
            <w:vAlign w:val="center"/>
          </w:tcPr>
          <w:p w14:paraId="2AC772F5" w14:textId="34D741E4" w:rsidR="00F04EA7" w:rsidRDefault="00361C3D" w:rsidP="009C790E">
            <w:pPr>
              <w:spacing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efficient</w:t>
            </w:r>
          </w:p>
        </w:tc>
        <w:tc>
          <w:tcPr>
            <w:tcW w:w="1869" w:type="dxa"/>
            <w:vAlign w:val="center"/>
          </w:tcPr>
          <w:p w14:paraId="4091E5A3" w14:textId="6A9D02FA" w:rsidR="00F04EA7" w:rsidRPr="00836622" w:rsidRDefault="00836622" w:rsidP="009C790E">
            <w:pPr>
              <w:spacing w:line="360" w:lineRule="auto"/>
              <w:jc w:val="center"/>
              <w:rPr>
                <w:rFonts w:ascii="Times New Roman" w:eastAsia="Times New Roman" w:hAnsi="Times New Roman" w:cs="Times New Roman"/>
                <w:b/>
                <w:lang w:val="en-US"/>
              </w:rPr>
            </w:pPr>
            <w:r w:rsidRPr="00836622">
              <w:rPr>
                <w:rFonts w:ascii="Times New Roman" w:eastAsia="Times New Roman" w:hAnsi="Times New Roman" w:cs="Times New Roman"/>
                <w:b/>
                <w:lang w:val="en-US"/>
              </w:rPr>
              <w:t>Efficient*</w:t>
            </w:r>
          </w:p>
        </w:tc>
      </w:tr>
      <w:tr w:rsidR="00F04EA7" w14:paraId="601020E4" w14:textId="77777777" w:rsidTr="009C790E">
        <w:tc>
          <w:tcPr>
            <w:tcW w:w="1869" w:type="dxa"/>
            <w:vAlign w:val="bottom"/>
          </w:tcPr>
          <w:p w14:paraId="23E5BD8F" w14:textId="24BE6BA5" w:rsidR="00F04EA7" w:rsidRPr="00F04EA7" w:rsidRDefault="00F04EA7" w:rsidP="00F04EA7">
            <w:pPr>
              <w:spacing w:line="360" w:lineRule="auto"/>
              <w:jc w:val="both"/>
              <w:rPr>
                <w:rFonts w:ascii="Times New Roman" w:eastAsia="Times New Roman" w:hAnsi="Times New Roman" w:cs="Times New Roman"/>
                <w:color w:val="000000" w:themeColor="text1"/>
                <w:lang w:val="en-GB"/>
              </w:rPr>
            </w:pPr>
            <w:r w:rsidRPr="00050BE4">
              <w:rPr>
                <w:rFonts w:ascii="Times New Roman" w:eastAsia="Times New Roman" w:hAnsi="Times New Roman" w:cs="Times New Roman"/>
                <w:color w:val="000000" w:themeColor="text1"/>
              </w:rPr>
              <w:t>Yamalo-Nenetskii autonomous regio</w:t>
            </w:r>
            <w:r>
              <w:rPr>
                <w:rFonts w:ascii="Times New Roman" w:eastAsia="Times New Roman" w:hAnsi="Times New Roman" w:cs="Times New Roman"/>
                <w:color w:val="000000" w:themeColor="text1"/>
                <w:lang w:val="en-GB"/>
              </w:rPr>
              <w:t>n</w:t>
            </w:r>
          </w:p>
        </w:tc>
        <w:tc>
          <w:tcPr>
            <w:tcW w:w="1869" w:type="dxa"/>
            <w:vAlign w:val="center"/>
          </w:tcPr>
          <w:p w14:paraId="3FA5E579" w14:textId="13F5B071" w:rsidR="00F04EA7" w:rsidRPr="00D74184" w:rsidRDefault="00D74184" w:rsidP="009C790E">
            <w:pPr>
              <w:spacing w:line="360" w:lineRule="auto"/>
              <w:jc w:val="center"/>
              <w:rPr>
                <w:rFonts w:ascii="Times New Roman" w:eastAsia="Times New Roman" w:hAnsi="Times New Roman" w:cs="Times New Roman"/>
                <w:b/>
                <w:lang w:val="en-US"/>
              </w:rPr>
            </w:pPr>
            <w:r w:rsidRPr="00D74184">
              <w:rPr>
                <w:rFonts w:ascii="Times New Roman" w:eastAsia="Times New Roman" w:hAnsi="Times New Roman" w:cs="Times New Roman"/>
                <w:b/>
                <w:lang w:val="en-US"/>
              </w:rPr>
              <w:t>E</w:t>
            </w:r>
            <w:r w:rsidR="00BF7D00" w:rsidRPr="00D74184">
              <w:rPr>
                <w:rFonts w:ascii="Times New Roman" w:eastAsia="Times New Roman" w:hAnsi="Times New Roman" w:cs="Times New Roman"/>
                <w:b/>
                <w:lang w:val="en-US"/>
              </w:rPr>
              <w:t>fficient</w:t>
            </w:r>
            <w:r w:rsidRPr="00D74184">
              <w:rPr>
                <w:rFonts w:ascii="Times New Roman" w:eastAsia="Times New Roman" w:hAnsi="Times New Roman" w:cs="Times New Roman"/>
                <w:b/>
                <w:lang w:val="en-US"/>
              </w:rPr>
              <w:t>*</w:t>
            </w:r>
          </w:p>
        </w:tc>
        <w:tc>
          <w:tcPr>
            <w:tcW w:w="1869" w:type="dxa"/>
            <w:vAlign w:val="center"/>
          </w:tcPr>
          <w:p w14:paraId="5A613A95" w14:textId="7ECD8632" w:rsidR="00F04EA7" w:rsidRPr="00361C3D" w:rsidRDefault="00334292" w:rsidP="009C790E">
            <w:pPr>
              <w:spacing w:line="360" w:lineRule="auto"/>
              <w:jc w:val="center"/>
              <w:rPr>
                <w:rFonts w:ascii="Times New Roman" w:eastAsia="Times New Roman" w:hAnsi="Times New Roman" w:cs="Times New Roman"/>
                <w:lang w:val="en-US"/>
              </w:rPr>
            </w:pPr>
            <w:r w:rsidRPr="00361C3D">
              <w:rPr>
                <w:rFonts w:ascii="Times New Roman" w:eastAsia="Times New Roman" w:hAnsi="Times New Roman" w:cs="Times New Roman"/>
                <w:lang w:val="en-US"/>
              </w:rPr>
              <w:t>efficient</w:t>
            </w:r>
          </w:p>
        </w:tc>
        <w:tc>
          <w:tcPr>
            <w:tcW w:w="1869" w:type="dxa"/>
            <w:vAlign w:val="center"/>
          </w:tcPr>
          <w:p w14:paraId="5F1147FC" w14:textId="71AFC34B" w:rsidR="00F04EA7" w:rsidRDefault="00361C3D" w:rsidP="009C790E">
            <w:pPr>
              <w:spacing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efficient</w:t>
            </w:r>
          </w:p>
        </w:tc>
        <w:tc>
          <w:tcPr>
            <w:tcW w:w="1869" w:type="dxa"/>
            <w:vAlign w:val="center"/>
          </w:tcPr>
          <w:p w14:paraId="350370EE" w14:textId="24882363" w:rsidR="00F04EA7" w:rsidRDefault="00836622" w:rsidP="009C790E">
            <w:pPr>
              <w:spacing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w:t>
            </w:r>
          </w:p>
        </w:tc>
      </w:tr>
      <w:tr w:rsidR="00F04EA7" w14:paraId="0F7C55A1" w14:textId="77777777" w:rsidTr="009C790E">
        <w:tc>
          <w:tcPr>
            <w:tcW w:w="1869" w:type="dxa"/>
            <w:vAlign w:val="bottom"/>
          </w:tcPr>
          <w:p w14:paraId="460C47A3" w14:textId="4B24E25E" w:rsidR="00F04EA7" w:rsidRPr="00050BE4" w:rsidRDefault="00F04EA7" w:rsidP="00F04EA7">
            <w:pPr>
              <w:spacing w:line="360" w:lineRule="auto"/>
              <w:jc w:val="both"/>
              <w:rPr>
                <w:rFonts w:ascii="Times New Roman" w:eastAsia="Times New Roman" w:hAnsi="Times New Roman" w:cs="Times New Roman"/>
                <w:color w:val="000000" w:themeColor="text1"/>
              </w:rPr>
            </w:pPr>
            <w:r w:rsidRPr="00050BE4">
              <w:rPr>
                <w:rFonts w:ascii="Times New Roman" w:eastAsia="Times New Roman" w:hAnsi="Times New Roman" w:cs="Times New Roman"/>
                <w:color w:val="000000" w:themeColor="text1"/>
              </w:rPr>
              <w:t>Republic of Altai</w:t>
            </w:r>
          </w:p>
        </w:tc>
        <w:tc>
          <w:tcPr>
            <w:tcW w:w="1869" w:type="dxa"/>
            <w:vAlign w:val="center"/>
          </w:tcPr>
          <w:p w14:paraId="60252336" w14:textId="6FCDAA4D" w:rsidR="00F04EA7" w:rsidRPr="00D74184" w:rsidRDefault="00D74184" w:rsidP="009C790E">
            <w:pPr>
              <w:spacing w:line="360" w:lineRule="auto"/>
              <w:jc w:val="center"/>
              <w:rPr>
                <w:rFonts w:ascii="Times New Roman" w:eastAsia="Times New Roman" w:hAnsi="Times New Roman" w:cs="Times New Roman"/>
                <w:b/>
                <w:lang w:val="en-US"/>
              </w:rPr>
            </w:pPr>
            <w:r w:rsidRPr="00D74184">
              <w:rPr>
                <w:rFonts w:ascii="Times New Roman" w:eastAsia="Times New Roman" w:hAnsi="Times New Roman" w:cs="Times New Roman"/>
                <w:b/>
                <w:lang w:val="en-US"/>
              </w:rPr>
              <w:t>E</w:t>
            </w:r>
            <w:r w:rsidR="00BF7D00" w:rsidRPr="00D74184">
              <w:rPr>
                <w:rFonts w:ascii="Times New Roman" w:eastAsia="Times New Roman" w:hAnsi="Times New Roman" w:cs="Times New Roman"/>
                <w:b/>
                <w:lang w:val="en-US"/>
              </w:rPr>
              <w:t>fficient</w:t>
            </w:r>
            <w:r w:rsidRPr="00D74184">
              <w:rPr>
                <w:rFonts w:ascii="Times New Roman" w:eastAsia="Times New Roman" w:hAnsi="Times New Roman" w:cs="Times New Roman"/>
                <w:b/>
                <w:lang w:val="en-US"/>
              </w:rPr>
              <w:t>*</w:t>
            </w:r>
          </w:p>
        </w:tc>
        <w:tc>
          <w:tcPr>
            <w:tcW w:w="1869" w:type="dxa"/>
            <w:vAlign w:val="center"/>
          </w:tcPr>
          <w:p w14:paraId="0BC4B725" w14:textId="45B4C6F6" w:rsidR="00F04EA7" w:rsidRPr="00836622" w:rsidRDefault="00836622" w:rsidP="009C790E">
            <w:pPr>
              <w:spacing w:line="360" w:lineRule="auto"/>
              <w:jc w:val="center"/>
              <w:rPr>
                <w:rFonts w:ascii="Times New Roman" w:eastAsia="Times New Roman" w:hAnsi="Times New Roman" w:cs="Times New Roman"/>
                <w:b/>
                <w:lang w:val="en-US"/>
              </w:rPr>
            </w:pPr>
            <w:r w:rsidRPr="00836622">
              <w:rPr>
                <w:rFonts w:ascii="Times New Roman" w:eastAsia="Times New Roman" w:hAnsi="Times New Roman" w:cs="Times New Roman"/>
                <w:b/>
                <w:lang w:val="en-US"/>
              </w:rPr>
              <w:t>E</w:t>
            </w:r>
            <w:r w:rsidR="00C82978" w:rsidRPr="00836622">
              <w:rPr>
                <w:rFonts w:ascii="Times New Roman" w:eastAsia="Times New Roman" w:hAnsi="Times New Roman" w:cs="Times New Roman"/>
                <w:b/>
                <w:lang w:val="en-US"/>
              </w:rPr>
              <w:t>fficient</w:t>
            </w:r>
            <w:r w:rsidRPr="00836622">
              <w:rPr>
                <w:rFonts w:ascii="Times New Roman" w:eastAsia="Times New Roman" w:hAnsi="Times New Roman" w:cs="Times New Roman"/>
                <w:b/>
                <w:lang w:val="en-US"/>
              </w:rPr>
              <w:t>*</w:t>
            </w:r>
          </w:p>
        </w:tc>
        <w:tc>
          <w:tcPr>
            <w:tcW w:w="1869" w:type="dxa"/>
            <w:vAlign w:val="center"/>
          </w:tcPr>
          <w:p w14:paraId="14B2C8D5" w14:textId="7ABCF790" w:rsidR="00F04EA7" w:rsidRPr="00361C3D" w:rsidRDefault="00361C3D" w:rsidP="009C790E">
            <w:pPr>
              <w:spacing w:line="360" w:lineRule="auto"/>
              <w:jc w:val="center"/>
              <w:rPr>
                <w:rFonts w:ascii="Times New Roman" w:eastAsia="Times New Roman" w:hAnsi="Times New Roman" w:cs="Times New Roman"/>
                <w:b/>
                <w:lang w:val="en-US"/>
              </w:rPr>
            </w:pPr>
            <w:r w:rsidRPr="00361C3D">
              <w:rPr>
                <w:rFonts w:ascii="Times New Roman" w:eastAsia="Times New Roman" w:hAnsi="Times New Roman" w:cs="Times New Roman"/>
                <w:b/>
                <w:lang w:val="en-US"/>
              </w:rPr>
              <w:t>E</w:t>
            </w:r>
            <w:r w:rsidR="009C790E" w:rsidRPr="00361C3D">
              <w:rPr>
                <w:rFonts w:ascii="Times New Roman" w:eastAsia="Times New Roman" w:hAnsi="Times New Roman" w:cs="Times New Roman"/>
                <w:b/>
                <w:lang w:val="en-US"/>
              </w:rPr>
              <w:t>fficient</w:t>
            </w:r>
            <w:r w:rsidRPr="00361C3D">
              <w:rPr>
                <w:rFonts w:ascii="Times New Roman" w:eastAsia="Times New Roman" w:hAnsi="Times New Roman" w:cs="Times New Roman"/>
                <w:b/>
                <w:lang w:val="en-US"/>
              </w:rPr>
              <w:t>*</w:t>
            </w:r>
          </w:p>
        </w:tc>
        <w:tc>
          <w:tcPr>
            <w:tcW w:w="1869" w:type="dxa"/>
            <w:vAlign w:val="center"/>
          </w:tcPr>
          <w:p w14:paraId="29CF444F" w14:textId="1202823B" w:rsidR="00F04EA7" w:rsidRPr="00836622" w:rsidRDefault="00836622" w:rsidP="009C790E">
            <w:pPr>
              <w:spacing w:line="360" w:lineRule="auto"/>
              <w:jc w:val="center"/>
              <w:rPr>
                <w:rFonts w:ascii="Times New Roman" w:eastAsia="Times New Roman" w:hAnsi="Times New Roman" w:cs="Times New Roman"/>
                <w:b/>
                <w:lang w:val="en-US"/>
              </w:rPr>
            </w:pPr>
            <w:r w:rsidRPr="00836622">
              <w:rPr>
                <w:rFonts w:ascii="Times New Roman" w:eastAsia="Times New Roman" w:hAnsi="Times New Roman" w:cs="Times New Roman"/>
                <w:b/>
                <w:lang w:val="en-US"/>
              </w:rPr>
              <w:t>Efficient*</w:t>
            </w:r>
          </w:p>
        </w:tc>
      </w:tr>
      <w:tr w:rsidR="00F04EA7" w14:paraId="6AA9D044" w14:textId="77777777" w:rsidTr="009C790E">
        <w:tc>
          <w:tcPr>
            <w:tcW w:w="1869" w:type="dxa"/>
            <w:vAlign w:val="bottom"/>
          </w:tcPr>
          <w:p w14:paraId="07FE76E7" w14:textId="4D983152" w:rsidR="00F04EA7" w:rsidRPr="00050BE4" w:rsidRDefault="00F04EA7" w:rsidP="00F04EA7">
            <w:pPr>
              <w:spacing w:line="360" w:lineRule="auto"/>
              <w:jc w:val="both"/>
              <w:rPr>
                <w:rFonts w:ascii="Times New Roman" w:eastAsia="Times New Roman" w:hAnsi="Times New Roman" w:cs="Times New Roman"/>
                <w:color w:val="000000" w:themeColor="text1"/>
              </w:rPr>
            </w:pPr>
            <w:r w:rsidRPr="00050BE4">
              <w:rPr>
                <w:rFonts w:ascii="Times New Roman" w:eastAsia="Times New Roman" w:hAnsi="Times New Roman" w:cs="Times New Roman"/>
                <w:color w:val="000000" w:themeColor="text1"/>
              </w:rPr>
              <w:t>Sakhalin region</w:t>
            </w:r>
          </w:p>
        </w:tc>
        <w:tc>
          <w:tcPr>
            <w:tcW w:w="1869" w:type="dxa"/>
            <w:vAlign w:val="center"/>
          </w:tcPr>
          <w:p w14:paraId="48243756" w14:textId="272C4056" w:rsidR="00F04EA7" w:rsidRPr="00D74184" w:rsidRDefault="00D74184" w:rsidP="009C790E">
            <w:pPr>
              <w:spacing w:line="360" w:lineRule="auto"/>
              <w:jc w:val="center"/>
              <w:rPr>
                <w:rFonts w:ascii="Times New Roman" w:eastAsia="Times New Roman" w:hAnsi="Times New Roman" w:cs="Times New Roman"/>
                <w:b/>
                <w:lang w:val="en-US"/>
              </w:rPr>
            </w:pPr>
            <w:r w:rsidRPr="00D74184">
              <w:rPr>
                <w:rFonts w:ascii="Times New Roman" w:eastAsia="Times New Roman" w:hAnsi="Times New Roman" w:cs="Times New Roman"/>
                <w:b/>
                <w:lang w:val="en-US"/>
              </w:rPr>
              <w:t>E</w:t>
            </w:r>
            <w:r w:rsidR="00BF7D00" w:rsidRPr="00D74184">
              <w:rPr>
                <w:rFonts w:ascii="Times New Roman" w:eastAsia="Times New Roman" w:hAnsi="Times New Roman" w:cs="Times New Roman"/>
                <w:b/>
                <w:lang w:val="en-US"/>
              </w:rPr>
              <w:t>fficient</w:t>
            </w:r>
            <w:r w:rsidRPr="00D74184">
              <w:rPr>
                <w:rFonts w:ascii="Times New Roman" w:eastAsia="Times New Roman" w:hAnsi="Times New Roman" w:cs="Times New Roman"/>
                <w:b/>
                <w:lang w:val="en-US"/>
              </w:rPr>
              <w:t>*</w:t>
            </w:r>
          </w:p>
        </w:tc>
        <w:tc>
          <w:tcPr>
            <w:tcW w:w="1869" w:type="dxa"/>
            <w:vAlign w:val="center"/>
          </w:tcPr>
          <w:p w14:paraId="306BB9A8" w14:textId="5B790C1A" w:rsidR="00F04EA7" w:rsidRPr="00836622" w:rsidRDefault="00836622" w:rsidP="009C790E">
            <w:pPr>
              <w:spacing w:line="360" w:lineRule="auto"/>
              <w:jc w:val="center"/>
              <w:rPr>
                <w:rFonts w:ascii="Times New Roman" w:eastAsia="Times New Roman" w:hAnsi="Times New Roman" w:cs="Times New Roman"/>
                <w:b/>
                <w:lang w:val="en-US"/>
              </w:rPr>
            </w:pPr>
            <w:r w:rsidRPr="00836622">
              <w:rPr>
                <w:rFonts w:ascii="Times New Roman" w:eastAsia="Times New Roman" w:hAnsi="Times New Roman" w:cs="Times New Roman"/>
                <w:b/>
                <w:lang w:val="en-US"/>
              </w:rPr>
              <w:t>E</w:t>
            </w:r>
            <w:r w:rsidR="00C82978" w:rsidRPr="00836622">
              <w:rPr>
                <w:rFonts w:ascii="Times New Roman" w:eastAsia="Times New Roman" w:hAnsi="Times New Roman" w:cs="Times New Roman"/>
                <w:b/>
                <w:lang w:val="en-US"/>
              </w:rPr>
              <w:t>fficient</w:t>
            </w:r>
            <w:r w:rsidRPr="00836622">
              <w:rPr>
                <w:rFonts w:ascii="Times New Roman" w:eastAsia="Times New Roman" w:hAnsi="Times New Roman" w:cs="Times New Roman"/>
                <w:b/>
                <w:lang w:val="en-US"/>
              </w:rPr>
              <w:t>*</w:t>
            </w:r>
          </w:p>
        </w:tc>
        <w:tc>
          <w:tcPr>
            <w:tcW w:w="1869" w:type="dxa"/>
            <w:vAlign w:val="center"/>
          </w:tcPr>
          <w:p w14:paraId="2FBE2C96" w14:textId="39F858C1" w:rsidR="00F04EA7" w:rsidRPr="00361C3D" w:rsidRDefault="00361C3D" w:rsidP="009C790E">
            <w:pPr>
              <w:spacing w:line="360" w:lineRule="auto"/>
              <w:jc w:val="center"/>
              <w:rPr>
                <w:rFonts w:ascii="Times New Roman" w:eastAsia="Times New Roman" w:hAnsi="Times New Roman" w:cs="Times New Roman"/>
                <w:b/>
                <w:lang w:val="en-US"/>
              </w:rPr>
            </w:pPr>
            <w:r w:rsidRPr="00361C3D">
              <w:rPr>
                <w:rFonts w:ascii="Times New Roman" w:eastAsia="Times New Roman" w:hAnsi="Times New Roman" w:cs="Times New Roman"/>
                <w:b/>
                <w:lang w:val="en-US"/>
              </w:rPr>
              <w:t>E</w:t>
            </w:r>
            <w:r w:rsidR="009C790E" w:rsidRPr="00361C3D">
              <w:rPr>
                <w:rFonts w:ascii="Times New Roman" w:eastAsia="Times New Roman" w:hAnsi="Times New Roman" w:cs="Times New Roman"/>
                <w:b/>
                <w:lang w:val="en-US"/>
              </w:rPr>
              <w:t>fficient</w:t>
            </w:r>
            <w:r w:rsidRPr="00361C3D">
              <w:rPr>
                <w:rFonts w:ascii="Times New Roman" w:eastAsia="Times New Roman" w:hAnsi="Times New Roman" w:cs="Times New Roman"/>
                <w:b/>
                <w:lang w:val="en-US"/>
              </w:rPr>
              <w:t>*</w:t>
            </w:r>
          </w:p>
        </w:tc>
        <w:tc>
          <w:tcPr>
            <w:tcW w:w="1869" w:type="dxa"/>
            <w:vAlign w:val="center"/>
          </w:tcPr>
          <w:p w14:paraId="2DC14611" w14:textId="1D5526BD" w:rsidR="00F04EA7" w:rsidRPr="00836622" w:rsidRDefault="00836622" w:rsidP="009C790E">
            <w:pPr>
              <w:spacing w:line="360" w:lineRule="auto"/>
              <w:jc w:val="center"/>
              <w:rPr>
                <w:rFonts w:ascii="Times New Roman" w:eastAsia="Times New Roman" w:hAnsi="Times New Roman" w:cs="Times New Roman"/>
                <w:b/>
                <w:lang w:val="en-US"/>
              </w:rPr>
            </w:pPr>
            <w:r w:rsidRPr="00836622">
              <w:rPr>
                <w:rFonts w:ascii="Times New Roman" w:eastAsia="Times New Roman" w:hAnsi="Times New Roman" w:cs="Times New Roman"/>
                <w:b/>
                <w:lang w:val="en-US"/>
              </w:rPr>
              <w:t>Efficient*</w:t>
            </w:r>
          </w:p>
        </w:tc>
      </w:tr>
      <w:tr w:rsidR="00F04EA7" w14:paraId="07E8062E" w14:textId="77777777" w:rsidTr="00836622">
        <w:tc>
          <w:tcPr>
            <w:tcW w:w="1869" w:type="dxa"/>
            <w:vAlign w:val="bottom"/>
          </w:tcPr>
          <w:p w14:paraId="7F3C0793" w14:textId="07F00D79" w:rsidR="00F04EA7" w:rsidRPr="00050BE4" w:rsidRDefault="00F04EA7" w:rsidP="00F04EA7">
            <w:pPr>
              <w:spacing w:line="360" w:lineRule="auto"/>
              <w:jc w:val="both"/>
              <w:rPr>
                <w:rFonts w:ascii="Times New Roman" w:eastAsia="Times New Roman" w:hAnsi="Times New Roman" w:cs="Times New Roman"/>
                <w:color w:val="000000" w:themeColor="text1"/>
              </w:rPr>
            </w:pPr>
            <w:r w:rsidRPr="00050BE4">
              <w:rPr>
                <w:rFonts w:ascii="Times New Roman" w:eastAsia="Times New Roman" w:hAnsi="Times New Roman" w:cs="Times New Roman"/>
                <w:color w:val="000000" w:themeColor="text1"/>
              </w:rPr>
              <w:t>Chukotka autonomous region</w:t>
            </w:r>
          </w:p>
        </w:tc>
        <w:tc>
          <w:tcPr>
            <w:tcW w:w="1869" w:type="dxa"/>
            <w:vAlign w:val="center"/>
          </w:tcPr>
          <w:p w14:paraId="3CFB990D" w14:textId="764F5603" w:rsidR="00F04EA7" w:rsidRPr="00D74184" w:rsidRDefault="00D74184" w:rsidP="009C790E">
            <w:pPr>
              <w:spacing w:line="360" w:lineRule="auto"/>
              <w:jc w:val="center"/>
              <w:rPr>
                <w:rFonts w:ascii="Times New Roman" w:eastAsia="Times New Roman" w:hAnsi="Times New Roman" w:cs="Times New Roman"/>
                <w:b/>
                <w:lang w:val="en-US"/>
              </w:rPr>
            </w:pPr>
            <w:r w:rsidRPr="00D74184">
              <w:rPr>
                <w:rFonts w:ascii="Times New Roman" w:eastAsia="Times New Roman" w:hAnsi="Times New Roman" w:cs="Times New Roman"/>
                <w:b/>
                <w:lang w:val="en-US"/>
              </w:rPr>
              <w:t>E</w:t>
            </w:r>
            <w:r w:rsidR="00BF7D00" w:rsidRPr="00D74184">
              <w:rPr>
                <w:rFonts w:ascii="Times New Roman" w:eastAsia="Times New Roman" w:hAnsi="Times New Roman" w:cs="Times New Roman"/>
                <w:b/>
                <w:lang w:val="en-US"/>
              </w:rPr>
              <w:t>fficient</w:t>
            </w:r>
            <w:r w:rsidRPr="00D74184">
              <w:rPr>
                <w:rFonts w:ascii="Times New Roman" w:eastAsia="Times New Roman" w:hAnsi="Times New Roman" w:cs="Times New Roman"/>
                <w:b/>
                <w:lang w:val="en-US"/>
              </w:rPr>
              <w:t>*</w:t>
            </w:r>
          </w:p>
        </w:tc>
        <w:tc>
          <w:tcPr>
            <w:tcW w:w="1869" w:type="dxa"/>
            <w:vAlign w:val="center"/>
          </w:tcPr>
          <w:p w14:paraId="1B2B4AF0" w14:textId="4618C9BA" w:rsidR="00F04EA7" w:rsidRPr="00361C3D" w:rsidRDefault="00836622" w:rsidP="00836622">
            <w:pPr>
              <w:spacing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efficient</w:t>
            </w:r>
          </w:p>
        </w:tc>
        <w:tc>
          <w:tcPr>
            <w:tcW w:w="1869" w:type="dxa"/>
            <w:vAlign w:val="center"/>
          </w:tcPr>
          <w:p w14:paraId="66E68A0A" w14:textId="2BCBF9E2" w:rsidR="00F04EA7" w:rsidRPr="00361C3D" w:rsidRDefault="00361C3D" w:rsidP="009C790E">
            <w:pPr>
              <w:spacing w:line="360" w:lineRule="auto"/>
              <w:jc w:val="center"/>
              <w:rPr>
                <w:rFonts w:ascii="Times New Roman" w:eastAsia="Times New Roman" w:hAnsi="Times New Roman" w:cs="Times New Roman"/>
                <w:b/>
                <w:lang w:val="en-US"/>
              </w:rPr>
            </w:pPr>
            <w:r w:rsidRPr="00361C3D">
              <w:rPr>
                <w:rFonts w:ascii="Times New Roman" w:eastAsia="Times New Roman" w:hAnsi="Times New Roman" w:cs="Times New Roman"/>
                <w:b/>
                <w:lang w:val="en-US"/>
              </w:rPr>
              <w:t>E</w:t>
            </w:r>
            <w:r w:rsidR="009C790E" w:rsidRPr="00361C3D">
              <w:rPr>
                <w:rFonts w:ascii="Times New Roman" w:eastAsia="Times New Roman" w:hAnsi="Times New Roman" w:cs="Times New Roman"/>
                <w:b/>
                <w:lang w:val="en-US"/>
              </w:rPr>
              <w:t>fficient</w:t>
            </w:r>
            <w:r w:rsidRPr="00361C3D">
              <w:rPr>
                <w:rFonts w:ascii="Times New Roman" w:eastAsia="Times New Roman" w:hAnsi="Times New Roman" w:cs="Times New Roman"/>
                <w:b/>
                <w:lang w:val="en-US"/>
              </w:rPr>
              <w:t>*</w:t>
            </w:r>
          </w:p>
        </w:tc>
        <w:tc>
          <w:tcPr>
            <w:tcW w:w="1869" w:type="dxa"/>
            <w:vAlign w:val="center"/>
          </w:tcPr>
          <w:p w14:paraId="354A8BF5" w14:textId="53FDEF65" w:rsidR="00F04EA7" w:rsidRDefault="00836622" w:rsidP="009C790E">
            <w:pPr>
              <w:spacing w:line="36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efficient</w:t>
            </w:r>
          </w:p>
        </w:tc>
      </w:tr>
    </w:tbl>
    <w:p w14:paraId="7EA9B7E3" w14:textId="68278C1C" w:rsidR="00F04EA7" w:rsidRDefault="00836622" w:rsidP="00AB7E38">
      <w:pPr>
        <w:spacing w:line="360" w:lineRule="auto"/>
        <w:ind w:firstLine="70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table 12 features the results of searching for the efficient subset among all options of the initial model. The subjects of the Russian Federation listed in the first column were identified as the efficient subset by the basic model in paragraph 3.2. </w:t>
      </w:r>
      <w:r w:rsidR="00084AF1">
        <w:rPr>
          <w:rFonts w:ascii="Times New Roman" w:eastAsia="Times New Roman" w:hAnsi="Times New Roman" w:cs="Times New Roman"/>
          <w:sz w:val="24"/>
          <w:szCs w:val="24"/>
          <w:lang w:val="en-US"/>
        </w:rPr>
        <w:t xml:space="preserve">Other columns of the table </w:t>
      </w:r>
      <w:r w:rsidR="001A6306">
        <w:rPr>
          <w:rFonts w:ascii="Times New Roman" w:eastAsia="Times New Roman" w:hAnsi="Times New Roman" w:cs="Times New Roman"/>
          <w:sz w:val="24"/>
          <w:szCs w:val="24"/>
          <w:lang w:val="en-US"/>
        </w:rPr>
        <w:t xml:space="preserve">shows whether these regions are efficient according to alternative specifications of the model or not. </w:t>
      </w:r>
    </w:p>
    <w:p w14:paraId="3F6A30FA" w14:textId="77777777" w:rsidR="001A6306" w:rsidRDefault="001A6306" w:rsidP="00AB7E38">
      <w:pPr>
        <w:spacing w:line="360" w:lineRule="auto"/>
        <w:ind w:firstLine="70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Regions that have ‘Efficient*’ sign in the table have proved to be efficient in both years, 2022 and 2023, of analysis and their efficiency level can be called strong.</w:t>
      </w:r>
    </w:p>
    <w:p w14:paraId="1EAF4270" w14:textId="2D12DA4B" w:rsidR="004D6009" w:rsidRDefault="001A6306" w:rsidP="00AB7E38">
      <w:pPr>
        <w:spacing w:line="360" w:lineRule="auto"/>
        <w:ind w:firstLine="70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Regions which are marked ‘efficient’ without </w:t>
      </w:r>
      <w:r w:rsidR="004D6009">
        <w:rPr>
          <w:rFonts w:ascii="Times New Roman" w:eastAsia="Times New Roman" w:hAnsi="Times New Roman" w:cs="Times New Roman"/>
          <w:sz w:val="24"/>
          <w:szCs w:val="24"/>
          <w:lang w:val="en-US"/>
        </w:rPr>
        <w:t>asterisk are efficient according to a certain model, but only in one year, i.e., one observation of two is efficient. These regions can be considered partly efficient.</w:t>
      </w:r>
    </w:p>
    <w:p w14:paraId="503708D4" w14:textId="48D9DFC8" w:rsidR="001A6306" w:rsidRDefault="004D6009" w:rsidP="00AB7E38">
      <w:pPr>
        <w:spacing w:line="360" w:lineRule="auto"/>
        <w:ind w:firstLine="70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Regions which are marked with ‘-‘ are not efficient neither in 2022, nor in 2023. These regions can be excluded from the efficient subset right away.</w:t>
      </w:r>
    </w:p>
    <w:p w14:paraId="6EA50737" w14:textId="0194539B" w:rsidR="004D6009" w:rsidRDefault="004D6009" w:rsidP="00AB7E38">
      <w:pPr>
        <w:spacing w:line="360" w:lineRule="auto"/>
        <w:ind w:firstLine="70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Overall, the core of the efficient subset can be represented by Nenetsk autonomous region, Sevastopol, Republic of Northern Osetiya-Alaniya, Republic of Altai and Sakhalin region. These regions are efficient in using federal budget funds to provide regional healthcare systems with medical staff according to all specifications of the model.</w:t>
      </w:r>
    </w:p>
    <w:p w14:paraId="32580619" w14:textId="166C9266" w:rsidR="0097432D" w:rsidRPr="0097432D" w:rsidRDefault="0097432D" w:rsidP="002668A7">
      <w:pPr>
        <w:pStyle w:val="2"/>
        <w:spacing w:line="480" w:lineRule="auto"/>
        <w:rPr>
          <w:rFonts w:ascii="Times New Roman" w:hAnsi="Times New Roman" w:cs="Times New Roman"/>
          <w:b/>
          <w:lang w:val="en-US"/>
        </w:rPr>
      </w:pPr>
      <w:bookmarkStart w:id="59" w:name="_Toc165218384"/>
      <w:bookmarkStart w:id="60" w:name="_Toc168226168"/>
      <w:r w:rsidRPr="0097432D">
        <w:rPr>
          <w:rFonts w:ascii="Times New Roman" w:hAnsi="Times New Roman" w:cs="Times New Roman"/>
          <w:b/>
          <w:color w:val="000000" w:themeColor="text1"/>
          <w:lang w:val="en-US"/>
        </w:rPr>
        <w:t>3.4. Effectiveness analysis</w:t>
      </w:r>
      <w:bookmarkEnd w:id="59"/>
      <w:bookmarkEnd w:id="60"/>
    </w:p>
    <w:p w14:paraId="5E3904F5" w14:textId="08477D9C" w:rsidR="0097432D" w:rsidRPr="00C8767A" w:rsidRDefault="0097432D" w:rsidP="0097432D">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 xml:space="preserve">The </w:t>
      </w:r>
      <w:r w:rsidR="00224548">
        <w:rPr>
          <w:rFonts w:ascii="Times New Roman" w:eastAsia="Times New Roman" w:hAnsi="Times New Roman" w:cs="Times New Roman"/>
          <w:sz w:val="24"/>
          <w:szCs w:val="24"/>
          <w:lang w:val="en-US"/>
        </w:rPr>
        <w:t xml:space="preserve">parametric regression models are applied to analyze the effectiveness of the </w:t>
      </w:r>
      <w:r>
        <w:rPr>
          <w:rFonts w:ascii="Times New Roman" w:eastAsia="Times New Roman" w:hAnsi="Times New Roman" w:cs="Times New Roman"/>
          <w:sz w:val="24"/>
          <w:szCs w:val="24"/>
          <w:lang w:val="en-US"/>
        </w:rPr>
        <w:t xml:space="preserve">initiatives of the </w:t>
      </w:r>
      <w:r w:rsidR="00224548">
        <w:rPr>
          <w:rFonts w:ascii="Times New Roman" w:eastAsia="Times New Roman" w:hAnsi="Times New Roman" w:cs="Times New Roman"/>
          <w:sz w:val="24"/>
          <w:szCs w:val="24"/>
          <w:lang w:val="en-US"/>
        </w:rPr>
        <w:t xml:space="preserve">Russian </w:t>
      </w:r>
      <w:r>
        <w:rPr>
          <w:rFonts w:ascii="Times New Roman" w:eastAsia="Times New Roman" w:hAnsi="Times New Roman" w:cs="Times New Roman"/>
          <w:sz w:val="24"/>
          <w:szCs w:val="24"/>
          <w:lang w:val="en-US"/>
        </w:rPr>
        <w:t>Government</w:t>
      </w:r>
      <w:r w:rsidR="00120B87">
        <w:rPr>
          <w:rFonts w:ascii="Times New Roman" w:eastAsia="Times New Roman" w:hAnsi="Times New Roman" w:cs="Times New Roman"/>
          <w:sz w:val="24"/>
          <w:szCs w:val="24"/>
          <w:lang w:val="en-US"/>
        </w:rPr>
        <w:t>.</w:t>
      </w:r>
      <w:r w:rsidR="00384A65">
        <w:rPr>
          <w:rFonts w:ascii="Times New Roman" w:eastAsia="Times New Roman" w:hAnsi="Times New Roman" w:cs="Times New Roman"/>
          <w:sz w:val="24"/>
          <w:szCs w:val="24"/>
          <w:lang w:val="en-US"/>
        </w:rPr>
        <w:t xml:space="preserve"> </w:t>
      </w:r>
      <w:r w:rsidR="003F1B30">
        <w:rPr>
          <w:rFonts w:ascii="Times New Roman" w:eastAsia="Times New Roman" w:hAnsi="Times New Roman" w:cs="Times New Roman"/>
          <w:sz w:val="24"/>
          <w:szCs w:val="24"/>
          <w:lang w:val="en-US"/>
        </w:rPr>
        <w:t xml:space="preserve">The regression analysis methodology is the cornerstone of effectiveness analysis. </w:t>
      </w:r>
      <w:r w:rsidR="00384A65">
        <w:rPr>
          <w:rFonts w:ascii="Times New Roman" w:eastAsia="Times New Roman" w:hAnsi="Times New Roman" w:cs="Times New Roman"/>
          <w:sz w:val="24"/>
          <w:szCs w:val="24"/>
          <w:lang w:val="en-US"/>
        </w:rPr>
        <w:t>In addition,</w:t>
      </w:r>
      <w:r w:rsidR="003F1B30">
        <w:rPr>
          <w:rFonts w:ascii="Times New Roman" w:eastAsia="Times New Roman" w:hAnsi="Times New Roman" w:cs="Times New Roman"/>
          <w:sz w:val="24"/>
          <w:szCs w:val="24"/>
          <w:lang w:val="en-US"/>
        </w:rPr>
        <w:t xml:space="preserve"> the</w:t>
      </w:r>
      <w:r w:rsidR="00384A65">
        <w:rPr>
          <w:rFonts w:ascii="Times New Roman" w:eastAsia="Times New Roman" w:hAnsi="Times New Roman" w:cs="Times New Roman"/>
          <w:sz w:val="24"/>
          <w:szCs w:val="24"/>
          <w:lang w:val="en-US"/>
        </w:rPr>
        <w:t xml:space="preserve"> Stochastic </w:t>
      </w:r>
      <w:r w:rsidR="003F1B30">
        <w:rPr>
          <w:rFonts w:ascii="Times New Roman" w:eastAsia="Times New Roman" w:hAnsi="Times New Roman" w:cs="Times New Roman"/>
          <w:sz w:val="24"/>
          <w:szCs w:val="24"/>
          <w:lang w:val="en-US"/>
        </w:rPr>
        <w:t>F</w:t>
      </w:r>
      <w:r w:rsidR="00384A65">
        <w:rPr>
          <w:rFonts w:ascii="Times New Roman" w:eastAsia="Times New Roman" w:hAnsi="Times New Roman" w:cs="Times New Roman"/>
          <w:sz w:val="24"/>
          <w:szCs w:val="24"/>
          <w:lang w:val="en-US"/>
        </w:rPr>
        <w:t xml:space="preserve">rontier </w:t>
      </w:r>
      <w:r w:rsidR="003F1B30">
        <w:rPr>
          <w:rFonts w:ascii="Times New Roman" w:eastAsia="Times New Roman" w:hAnsi="Times New Roman" w:cs="Times New Roman"/>
          <w:sz w:val="24"/>
          <w:szCs w:val="24"/>
          <w:lang w:val="en-US"/>
        </w:rPr>
        <w:t>A</w:t>
      </w:r>
      <w:r w:rsidR="00384A65">
        <w:rPr>
          <w:rFonts w:ascii="Times New Roman" w:eastAsia="Times New Roman" w:hAnsi="Times New Roman" w:cs="Times New Roman"/>
          <w:sz w:val="24"/>
          <w:szCs w:val="24"/>
          <w:lang w:val="en-US"/>
        </w:rPr>
        <w:t xml:space="preserve">nalysis is applied to determine technical efficiency of the units </w:t>
      </w:r>
      <w:r w:rsidR="003F1B30">
        <w:rPr>
          <w:rFonts w:ascii="Times New Roman" w:eastAsia="Times New Roman" w:hAnsi="Times New Roman" w:cs="Times New Roman"/>
          <w:sz w:val="24"/>
          <w:szCs w:val="24"/>
          <w:lang w:val="en-US"/>
        </w:rPr>
        <w:t xml:space="preserve">(regional healthcare systems) </w:t>
      </w:r>
      <w:r w:rsidR="00384A65">
        <w:rPr>
          <w:rFonts w:ascii="Times New Roman" w:eastAsia="Times New Roman" w:hAnsi="Times New Roman" w:cs="Times New Roman"/>
          <w:sz w:val="24"/>
          <w:szCs w:val="24"/>
          <w:lang w:val="en-US"/>
        </w:rPr>
        <w:t xml:space="preserve">compared to </w:t>
      </w:r>
      <w:r w:rsidR="00BC1FF0">
        <w:rPr>
          <w:rFonts w:ascii="Times New Roman" w:eastAsia="Times New Roman" w:hAnsi="Times New Roman" w:cs="Times New Roman"/>
          <w:sz w:val="24"/>
          <w:szCs w:val="24"/>
          <w:lang w:val="en-US"/>
        </w:rPr>
        <w:t xml:space="preserve">maximum level of effectiveness observed. </w:t>
      </w:r>
      <w:r w:rsidR="00120B87">
        <w:rPr>
          <w:rFonts w:ascii="Times New Roman" w:eastAsia="Times New Roman" w:hAnsi="Times New Roman" w:cs="Times New Roman"/>
          <w:sz w:val="24"/>
          <w:szCs w:val="24"/>
          <w:lang w:val="en-US"/>
        </w:rPr>
        <w:t>The initiatives of the Government provide additional financ</w:t>
      </w:r>
      <w:r w:rsidR="00BC1FF0">
        <w:rPr>
          <w:rFonts w:ascii="Times New Roman" w:eastAsia="Times New Roman" w:hAnsi="Times New Roman" w:cs="Times New Roman"/>
          <w:sz w:val="24"/>
          <w:szCs w:val="24"/>
          <w:lang w:val="en-US"/>
        </w:rPr>
        <w:t>ial support</w:t>
      </w:r>
      <w:r w:rsidR="00120B87">
        <w:rPr>
          <w:rFonts w:ascii="Times New Roman" w:eastAsia="Times New Roman" w:hAnsi="Times New Roman" w:cs="Times New Roman"/>
          <w:sz w:val="24"/>
          <w:szCs w:val="24"/>
          <w:lang w:val="en-US"/>
        </w:rPr>
        <w:t xml:space="preserve"> to the subjects of the Russian Federation and</w:t>
      </w:r>
      <w:r>
        <w:rPr>
          <w:rFonts w:ascii="Times New Roman" w:eastAsia="Times New Roman" w:hAnsi="Times New Roman" w:cs="Times New Roman"/>
          <w:sz w:val="24"/>
          <w:szCs w:val="24"/>
          <w:lang w:val="en-US"/>
        </w:rPr>
        <w:t xml:space="preserve"> are implemented by regions of the Russian Federation</w:t>
      </w:r>
      <w:r w:rsidR="00120B87">
        <w:rPr>
          <w:rFonts w:ascii="Times New Roman" w:eastAsia="Times New Roman" w:hAnsi="Times New Roman" w:cs="Times New Roman"/>
          <w:sz w:val="24"/>
          <w:szCs w:val="24"/>
          <w:lang w:val="en-US"/>
        </w:rPr>
        <w:t>. The</w:t>
      </w:r>
      <w:r w:rsidR="003676AC">
        <w:rPr>
          <w:rFonts w:ascii="Times New Roman" w:eastAsia="Times New Roman" w:hAnsi="Times New Roman" w:cs="Times New Roman"/>
          <w:sz w:val="24"/>
          <w:szCs w:val="24"/>
          <w:lang w:val="en-US"/>
        </w:rPr>
        <w:t xml:space="preserve"> purpose of these initiatives is to</w:t>
      </w:r>
      <w:r w:rsidR="00120B87">
        <w:rPr>
          <w:rFonts w:ascii="Times New Roman" w:eastAsia="Times New Roman" w:hAnsi="Times New Roman" w:cs="Times New Roman"/>
          <w:sz w:val="24"/>
          <w:szCs w:val="24"/>
          <w:lang w:val="en-US"/>
        </w:rPr>
        <w:t xml:space="preserve"> increase the number of doctors and nurses who can provide medical care to citizens</w:t>
      </w:r>
      <w:r w:rsidR="00BA0E49">
        <w:rPr>
          <w:rFonts w:ascii="Times New Roman" w:eastAsia="Times New Roman" w:hAnsi="Times New Roman" w:cs="Times New Roman"/>
          <w:sz w:val="24"/>
          <w:szCs w:val="24"/>
          <w:lang w:val="en-US"/>
        </w:rPr>
        <w:t xml:space="preserve"> in those regions.</w:t>
      </w:r>
      <w:r w:rsidR="002F4549">
        <w:rPr>
          <w:rFonts w:ascii="Times New Roman" w:eastAsia="Times New Roman" w:hAnsi="Times New Roman" w:cs="Times New Roman"/>
          <w:sz w:val="24"/>
          <w:szCs w:val="24"/>
          <w:lang w:val="en-US"/>
        </w:rPr>
        <w:t xml:space="preserve"> It is </w:t>
      </w:r>
      <w:r w:rsidR="00BC1FF0">
        <w:rPr>
          <w:rFonts w:ascii="Times New Roman" w:eastAsia="Times New Roman" w:hAnsi="Times New Roman" w:cs="Times New Roman"/>
          <w:sz w:val="24"/>
          <w:szCs w:val="24"/>
          <w:lang w:val="en-US"/>
        </w:rPr>
        <w:t>obvious</w:t>
      </w:r>
      <w:r w:rsidR="002F4549">
        <w:rPr>
          <w:rFonts w:ascii="Times New Roman" w:eastAsia="Times New Roman" w:hAnsi="Times New Roman" w:cs="Times New Roman"/>
          <w:sz w:val="24"/>
          <w:szCs w:val="24"/>
          <w:lang w:val="en-US"/>
        </w:rPr>
        <w:t xml:space="preserve"> that increasing the number of doctors in a region is equivalent to reducing shortages of medical personnel in a healthcare system.</w:t>
      </w:r>
      <w:r w:rsidR="00BC1FF0">
        <w:rPr>
          <w:rFonts w:ascii="Times New Roman" w:eastAsia="Times New Roman" w:hAnsi="Times New Roman" w:cs="Times New Roman"/>
          <w:sz w:val="24"/>
          <w:szCs w:val="24"/>
          <w:lang w:val="en-US"/>
        </w:rPr>
        <w:t xml:space="preserve"> As has been already mentioned in this paper, Russian health care in general experiences huge shortages of medical staff, which are </w:t>
      </w:r>
      <w:r w:rsidR="00BC1FF0" w:rsidRPr="00C8767A">
        <w:rPr>
          <w:rFonts w:ascii="Times New Roman" w:eastAsia="Times New Roman" w:hAnsi="Times New Roman" w:cs="Times New Roman"/>
          <w:sz w:val="24"/>
          <w:szCs w:val="24"/>
          <w:lang w:val="en-US"/>
        </w:rPr>
        <w:t xml:space="preserve">assessed as more than 30,000 of doctors and more than 60,000 </w:t>
      </w:r>
      <w:r w:rsidR="00B87C11" w:rsidRPr="00C8767A">
        <w:rPr>
          <w:rFonts w:ascii="Times New Roman" w:eastAsia="Times New Roman" w:hAnsi="Times New Roman" w:cs="Times New Roman"/>
          <w:sz w:val="24"/>
          <w:szCs w:val="24"/>
          <w:lang w:val="en-US"/>
        </w:rPr>
        <w:t xml:space="preserve">medical staff </w:t>
      </w:r>
      <w:r w:rsidR="00BC1FF0" w:rsidRPr="00C8767A">
        <w:rPr>
          <w:rFonts w:ascii="Times New Roman" w:eastAsia="Times New Roman" w:hAnsi="Times New Roman" w:cs="Times New Roman"/>
          <w:sz w:val="24"/>
          <w:szCs w:val="24"/>
          <w:lang w:val="en-US"/>
        </w:rPr>
        <w:t>[RBC, 2024].</w:t>
      </w:r>
    </w:p>
    <w:p w14:paraId="168B0B63" w14:textId="5FCC85D9" w:rsidR="00172724" w:rsidRDefault="00172724" w:rsidP="0097432D">
      <w:pPr>
        <w:spacing w:line="360" w:lineRule="auto"/>
        <w:jc w:val="both"/>
        <w:rPr>
          <w:rFonts w:ascii="Times New Roman" w:eastAsia="Times New Roman" w:hAnsi="Times New Roman" w:cs="Times New Roman"/>
          <w:sz w:val="24"/>
          <w:szCs w:val="24"/>
          <w:lang w:val="en-US"/>
        </w:rPr>
      </w:pPr>
      <w:r w:rsidRPr="00C8767A">
        <w:rPr>
          <w:rFonts w:ascii="Times New Roman" w:eastAsia="Times New Roman" w:hAnsi="Times New Roman" w:cs="Times New Roman"/>
          <w:sz w:val="24"/>
          <w:szCs w:val="24"/>
          <w:lang w:val="en-US"/>
        </w:rPr>
        <w:tab/>
        <w:t>Effectiveness is the ability to achieve a desired outcome or goal</w:t>
      </w:r>
      <w:r w:rsidR="00AF23F2" w:rsidRPr="00C8767A">
        <w:rPr>
          <w:rFonts w:ascii="Times New Roman" w:eastAsia="Times New Roman" w:hAnsi="Times New Roman" w:cs="Times New Roman"/>
          <w:sz w:val="24"/>
          <w:szCs w:val="24"/>
          <w:lang w:val="en-US"/>
        </w:rPr>
        <w:t>, so, as put by P</w:t>
      </w:r>
      <w:r w:rsidR="00B71505" w:rsidRPr="00C8767A">
        <w:rPr>
          <w:rFonts w:ascii="Times New Roman" w:eastAsia="Times New Roman" w:hAnsi="Times New Roman" w:cs="Times New Roman"/>
          <w:sz w:val="24"/>
          <w:szCs w:val="24"/>
          <w:lang w:val="en-US"/>
        </w:rPr>
        <w:t>eter</w:t>
      </w:r>
      <w:r w:rsidR="00AF23F2" w:rsidRPr="00C8767A">
        <w:rPr>
          <w:rFonts w:ascii="Times New Roman" w:eastAsia="Times New Roman" w:hAnsi="Times New Roman" w:cs="Times New Roman"/>
          <w:sz w:val="24"/>
          <w:szCs w:val="24"/>
          <w:lang w:val="en-US"/>
        </w:rPr>
        <w:t xml:space="preserve"> Drucker, it relates to getting the right things done [Drucker, 2006].</w:t>
      </w:r>
      <w:r w:rsidRPr="00C8767A">
        <w:rPr>
          <w:rFonts w:ascii="Times New Roman" w:eastAsia="Times New Roman" w:hAnsi="Times New Roman" w:cs="Times New Roman"/>
          <w:sz w:val="24"/>
          <w:szCs w:val="24"/>
          <w:lang w:val="en-US"/>
        </w:rPr>
        <w:t xml:space="preserve"> In this study, it is the ability of the Government</w:t>
      </w:r>
      <w:r w:rsidR="006627E4" w:rsidRPr="00C8767A">
        <w:rPr>
          <w:rFonts w:ascii="Times New Roman" w:eastAsia="Times New Roman" w:hAnsi="Times New Roman" w:cs="Times New Roman"/>
          <w:sz w:val="24"/>
          <w:szCs w:val="24"/>
          <w:lang w:val="en-US"/>
        </w:rPr>
        <w:t xml:space="preserve">al initiatives </w:t>
      </w:r>
      <w:r w:rsidRPr="00C8767A">
        <w:rPr>
          <w:rFonts w:ascii="Times New Roman" w:eastAsia="Times New Roman" w:hAnsi="Times New Roman" w:cs="Times New Roman"/>
          <w:sz w:val="24"/>
          <w:szCs w:val="24"/>
          <w:lang w:val="en-US"/>
        </w:rPr>
        <w:t xml:space="preserve">to resolve a problem of medical staff shortages, or, more precisely, to increase the number of doctors in </w:t>
      </w:r>
      <w:r w:rsidR="006627E4" w:rsidRPr="00C8767A">
        <w:rPr>
          <w:rFonts w:ascii="Times New Roman" w:eastAsia="Times New Roman" w:hAnsi="Times New Roman" w:cs="Times New Roman"/>
          <w:sz w:val="24"/>
          <w:szCs w:val="24"/>
          <w:lang w:val="en-US"/>
        </w:rPr>
        <w:t xml:space="preserve">the </w:t>
      </w:r>
      <w:r w:rsidRPr="00C8767A">
        <w:rPr>
          <w:rFonts w:ascii="Times New Roman" w:eastAsia="Times New Roman" w:hAnsi="Times New Roman" w:cs="Times New Roman"/>
          <w:sz w:val="24"/>
          <w:szCs w:val="24"/>
          <w:lang w:val="en-US"/>
        </w:rPr>
        <w:t>region</w:t>
      </w:r>
      <w:r w:rsidR="006627E4" w:rsidRPr="00C8767A">
        <w:rPr>
          <w:rFonts w:ascii="Times New Roman" w:eastAsia="Times New Roman" w:hAnsi="Times New Roman" w:cs="Times New Roman"/>
          <w:sz w:val="24"/>
          <w:szCs w:val="24"/>
          <w:lang w:val="en-US"/>
        </w:rPr>
        <w:t>s</w:t>
      </w:r>
      <w:r w:rsidRPr="00C8767A">
        <w:rPr>
          <w:rFonts w:ascii="Times New Roman" w:eastAsia="Times New Roman" w:hAnsi="Times New Roman" w:cs="Times New Roman"/>
          <w:sz w:val="24"/>
          <w:szCs w:val="24"/>
          <w:lang w:val="en-US"/>
        </w:rPr>
        <w:t>.</w:t>
      </w:r>
      <w:r w:rsidR="002F4549" w:rsidRPr="00C8767A">
        <w:rPr>
          <w:rFonts w:ascii="Times New Roman" w:eastAsia="Times New Roman" w:hAnsi="Times New Roman" w:cs="Times New Roman"/>
          <w:sz w:val="24"/>
          <w:szCs w:val="24"/>
          <w:lang w:val="en-US"/>
        </w:rPr>
        <w:t xml:space="preserve"> The initiatives of the Government provide finan</w:t>
      </w:r>
      <w:r w:rsidR="003D53BE" w:rsidRPr="00C8767A">
        <w:rPr>
          <w:rFonts w:ascii="Times New Roman" w:eastAsia="Times New Roman" w:hAnsi="Times New Roman" w:cs="Times New Roman"/>
          <w:sz w:val="24"/>
          <w:szCs w:val="24"/>
          <w:lang w:val="en-US"/>
        </w:rPr>
        <w:t xml:space="preserve">cial support to </w:t>
      </w:r>
      <w:r w:rsidR="0031231C" w:rsidRPr="00C8767A">
        <w:rPr>
          <w:rFonts w:ascii="Times New Roman" w:eastAsia="Times New Roman" w:hAnsi="Times New Roman" w:cs="Times New Roman"/>
          <w:sz w:val="24"/>
          <w:szCs w:val="24"/>
          <w:lang w:val="en-US"/>
        </w:rPr>
        <w:t xml:space="preserve">regional healthcare systems in two ways. Money could be sent either </w:t>
      </w:r>
      <w:r w:rsidR="002F4549" w:rsidRPr="00C8767A">
        <w:rPr>
          <w:rFonts w:ascii="Times New Roman" w:eastAsia="Times New Roman" w:hAnsi="Times New Roman" w:cs="Times New Roman"/>
          <w:sz w:val="24"/>
          <w:szCs w:val="24"/>
          <w:lang w:val="en-US"/>
        </w:rPr>
        <w:t xml:space="preserve">to regional </w:t>
      </w:r>
      <w:r w:rsidR="007F512C" w:rsidRPr="00C8767A">
        <w:rPr>
          <w:rFonts w:ascii="Times New Roman" w:eastAsia="Times New Roman" w:hAnsi="Times New Roman" w:cs="Times New Roman"/>
          <w:sz w:val="24"/>
          <w:szCs w:val="24"/>
          <w:lang w:val="en-US"/>
        </w:rPr>
        <w:t>compulsory health insurance funds</w:t>
      </w:r>
      <w:r w:rsidR="002F4549" w:rsidRPr="00C8767A">
        <w:rPr>
          <w:rFonts w:ascii="Times New Roman" w:eastAsia="Times New Roman" w:hAnsi="Times New Roman" w:cs="Times New Roman"/>
          <w:sz w:val="24"/>
          <w:szCs w:val="24"/>
          <w:lang w:val="en-US"/>
        </w:rPr>
        <w:t xml:space="preserve"> or directly to individuals:</w:t>
      </w:r>
      <w:r w:rsidR="002F4549">
        <w:rPr>
          <w:rFonts w:ascii="Times New Roman" w:eastAsia="Times New Roman" w:hAnsi="Times New Roman" w:cs="Times New Roman"/>
          <w:sz w:val="24"/>
          <w:szCs w:val="24"/>
          <w:lang w:val="en-US"/>
        </w:rPr>
        <w:t xml:space="preserve"> doctors and medical personnel.</w:t>
      </w:r>
      <w:r w:rsidR="007F512C">
        <w:rPr>
          <w:rFonts w:ascii="Times New Roman" w:eastAsia="Times New Roman" w:hAnsi="Times New Roman" w:cs="Times New Roman"/>
          <w:sz w:val="24"/>
          <w:szCs w:val="24"/>
          <w:lang w:val="en-US"/>
        </w:rPr>
        <w:t xml:space="preserve"> </w:t>
      </w:r>
    </w:p>
    <w:p w14:paraId="26BCA2D8" w14:textId="7FD6027F" w:rsidR="006111F2" w:rsidRDefault="006111F2" w:rsidP="0097432D">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 xml:space="preserve">The </w:t>
      </w:r>
      <w:r w:rsidR="003676AC">
        <w:rPr>
          <w:rFonts w:ascii="Times New Roman" w:eastAsia="Times New Roman" w:hAnsi="Times New Roman" w:cs="Times New Roman"/>
          <w:sz w:val="24"/>
          <w:szCs w:val="24"/>
          <w:lang w:val="en-US"/>
        </w:rPr>
        <w:t xml:space="preserve">cause-effect </w:t>
      </w:r>
      <w:r>
        <w:rPr>
          <w:rFonts w:ascii="Times New Roman" w:eastAsia="Times New Roman" w:hAnsi="Times New Roman" w:cs="Times New Roman"/>
          <w:sz w:val="24"/>
          <w:szCs w:val="24"/>
          <w:lang w:val="en-US"/>
        </w:rPr>
        <w:t xml:space="preserve">model for </w:t>
      </w:r>
      <w:r w:rsidR="00BB232D">
        <w:rPr>
          <w:rFonts w:ascii="Times New Roman" w:eastAsia="Times New Roman" w:hAnsi="Times New Roman" w:cs="Times New Roman"/>
          <w:sz w:val="24"/>
          <w:szCs w:val="24"/>
          <w:lang w:val="en-US"/>
        </w:rPr>
        <w:t>effectiveness analysis is altered to account for significant distinctions between efficiency and effectiveness analysis</w:t>
      </w:r>
      <w:r w:rsidR="002F4549">
        <w:rPr>
          <w:rFonts w:ascii="Times New Roman" w:eastAsia="Times New Roman" w:hAnsi="Times New Roman" w:cs="Times New Roman"/>
          <w:sz w:val="24"/>
          <w:szCs w:val="24"/>
          <w:lang w:val="en-US"/>
        </w:rPr>
        <w:t xml:space="preserve">. The main regression model for the year </w:t>
      </w:r>
      <w:r w:rsidR="007F512C">
        <w:rPr>
          <w:rFonts w:ascii="Times New Roman" w:eastAsia="Times New Roman" w:hAnsi="Times New Roman" w:cs="Times New Roman"/>
          <w:sz w:val="24"/>
          <w:szCs w:val="24"/>
          <w:lang w:val="en-US"/>
        </w:rPr>
        <w:t>t [t=</w:t>
      </w:r>
      <w:r w:rsidR="002F4549">
        <w:rPr>
          <w:rFonts w:ascii="Times New Roman" w:eastAsia="Times New Roman" w:hAnsi="Times New Roman" w:cs="Times New Roman"/>
          <w:sz w:val="24"/>
          <w:szCs w:val="24"/>
          <w:lang w:val="en-US"/>
        </w:rPr>
        <w:t>2022</w:t>
      </w:r>
      <w:r w:rsidR="007F512C">
        <w:rPr>
          <w:rFonts w:ascii="Times New Roman" w:eastAsia="Times New Roman" w:hAnsi="Times New Roman" w:cs="Times New Roman"/>
          <w:sz w:val="24"/>
          <w:szCs w:val="24"/>
          <w:lang w:val="en-US"/>
        </w:rPr>
        <w:t xml:space="preserve">,2023] </w:t>
      </w:r>
      <w:r w:rsidR="002F4549">
        <w:rPr>
          <w:rFonts w:ascii="Times New Roman" w:eastAsia="Times New Roman" w:hAnsi="Times New Roman" w:cs="Times New Roman"/>
          <w:sz w:val="24"/>
          <w:szCs w:val="24"/>
          <w:lang w:val="en-US"/>
        </w:rPr>
        <w:t>is s</w:t>
      </w:r>
      <w:r w:rsidR="003676AC">
        <w:rPr>
          <w:rFonts w:ascii="Times New Roman" w:eastAsia="Times New Roman" w:hAnsi="Times New Roman" w:cs="Times New Roman"/>
          <w:sz w:val="24"/>
          <w:szCs w:val="24"/>
          <w:lang w:val="en-US"/>
        </w:rPr>
        <w:t>pecified</w:t>
      </w:r>
      <w:r w:rsidR="002F4549">
        <w:rPr>
          <w:rFonts w:ascii="Times New Roman" w:eastAsia="Times New Roman" w:hAnsi="Times New Roman" w:cs="Times New Roman"/>
          <w:sz w:val="24"/>
          <w:szCs w:val="24"/>
          <w:lang w:val="en-US"/>
        </w:rPr>
        <w:t xml:space="preserve"> below.</w:t>
      </w:r>
      <w:r w:rsidR="00BB232D">
        <w:rPr>
          <w:rFonts w:ascii="Times New Roman" w:eastAsia="Times New Roman" w:hAnsi="Times New Roman" w:cs="Times New Roman"/>
          <w:sz w:val="24"/>
          <w:szCs w:val="24"/>
          <w:lang w:val="en-US"/>
        </w:rPr>
        <w:t xml:space="preserve"> </w:t>
      </w:r>
    </w:p>
    <w:p w14:paraId="631A712A" w14:textId="6E583AEA" w:rsidR="006111F2" w:rsidRPr="00B01575" w:rsidRDefault="005612BB" w:rsidP="006111F2">
      <w:pPr>
        <w:spacing w:line="360" w:lineRule="auto"/>
        <w:jc w:val="both"/>
        <w:rPr>
          <w:rFonts w:ascii="Times New Roman" w:eastAsia="Times New Roman" w:hAnsi="Times New Roman" w:cs="Times New Roman"/>
          <w:i/>
          <w:sz w:val="24"/>
          <w:szCs w:val="24"/>
          <w:lang w:val="en-US"/>
        </w:rPr>
      </w:pPr>
      <m:oMathPara>
        <m:oMathParaPr>
          <m:jc m:val="centerGroup"/>
        </m:oMathParaPr>
        <m:oMath>
          <m:sSub>
            <m:sSubPr>
              <m:ctrlPr>
                <w:rPr>
                  <w:rFonts w:ascii="Cambria Math" w:eastAsia="Times New Roman" w:hAnsi="Cambria Math" w:cs="Times New Roman"/>
                  <w:i/>
                  <w:iCs/>
                  <w:sz w:val="24"/>
                  <w:szCs w:val="24"/>
                  <w:lang w:val="en-GB"/>
                </w:rPr>
              </m:ctrlPr>
            </m:sSubPr>
            <m:e>
              <m:r>
                <w:rPr>
                  <w:rFonts w:ascii="Cambria Math" w:eastAsia="Times New Roman" w:hAnsi="Cambria Math" w:cs="Times New Roman"/>
                  <w:sz w:val="24"/>
                  <w:szCs w:val="24"/>
                  <w:lang w:val="en-GB"/>
                </w:rPr>
                <m:t>N</m:t>
              </m:r>
            </m:e>
            <m:sub>
              <m:r>
                <w:rPr>
                  <w:rFonts w:ascii="Cambria Math" w:eastAsia="Times New Roman" w:hAnsi="Cambria Math" w:cs="Times New Roman"/>
                  <w:sz w:val="24"/>
                  <w:szCs w:val="24"/>
                  <w:lang w:val="en-GB"/>
                </w:rPr>
                <m:t>it</m:t>
              </m:r>
            </m:sub>
          </m:sSub>
          <m:r>
            <w:rPr>
              <w:rFonts w:ascii="Cambria Math" w:eastAsia="Times New Roman" w:hAnsi="Cambria Math" w:cs="Times New Roman"/>
              <w:sz w:val="24"/>
              <w:szCs w:val="24"/>
              <w:lang w:val="en-GB"/>
            </w:rPr>
            <m:t>=</m:t>
          </m:r>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β</m:t>
              </m:r>
            </m:e>
            <m:sub>
              <m:r>
                <w:rPr>
                  <w:rFonts w:ascii="Cambria Math" w:eastAsia="Times New Roman" w:hAnsi="Cambria Math" w:cs="Times New Roman"/>
                  <w:sz w:val="24"/>
                  <w:szCs w:val="24"/>
                  <w:lang w:val="en-US"/>
                </w:rPr>
                <m:t>0</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β</m:t>
              </m:r>
            </m:e>
            <m:sub>
              <m:r>
                <w:rPr>
                  <w:rFonts w:ascii="Cambria Math" w:eastAsia="Times New Roman" w:hAnsi="Cambria Math" w:cs="Times New Roman"/>
                  <w:sz w:val="24"/>
                  <w:szCs w:val="24"/>
                  <w:lang w:val="en-US"/>
                </w:rPr>
                <m:t>1</m:t>
              </m:r>
            </m:sub>
          </m:sSub>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lang w:val="en-GB"/>
                </w:rPr>
                <m:t>SP</m:t>
              </m:r>
            </m:e>
            <m:sub>
              <m:r>
                <w:rPr>
                  <w:rFonts w:ascii="Cambria Math" w:eastAsia="Times New Roman" w:hAnsi="Cambria Math" w:cs="Times New Roman"/>
                  <w:sz w:val="24"/>
                  <w:szCs w:val="24"/>
                  <w:lang w:val="en-GB"/>
                </w:rPr>
                <m:t>i</m:t>
              </m:r>
              <m:r>
                <w:rPr>
                  <w:rFonts w:ascii="Cambria Math" w:eastAsia="Times New Roman" w:hAnsi="Cambria Math" w:cs="Times New Roman"/>
                  <w:sz w:val="24"/>
                  <w:szCs w:val="24"/>
                  <w:lang w:val="en-US"/>
                </w:rPr>
                <m:t>t</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β</m:t>
              </m:r>
            </m:e>
            <m:sub>
              <m:r>
                <w:rPr>
                  <w:rFonts w:ascii="Cambria Math" w:eastAsia="Times New Roman" w:hAnsi="Cambria Math" w:cs="Times New Roman"/>
                  <w:sz w:val="24"/>
                  <w:szCs w:val="24"/>
                  <w:lang w:val="en-US"/>
                </w:rPr>
                <m:t>2</m:t>
              </m:r>
            </m:sub>
          </m:sSub>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lang w:val="en-GB"/>
                </w:rPr>
                <m:t>ZD</m:t>
              </m:r>
            </m:e>
            <m:sub>
              <m:r>
                <w:rPr>
                  <w:rFonts w:ascii="Cambria Math" w:eastAsia="Times New Roman" w:hAnsi="Cambria Math" w:cs="Times New Roman"/>
                  <w:sz w:val="24"/>
                  <w:szCs w:val="24"/>
                  <w:lang w:val="en-GB"/>
                </w:rPr>
                <m:t>i</m:t>
              </m:r>
              <m:r>
                <w:rPr>
                  <w:rFonts w:ascii="Cambria Math" w:eastAsia="Times New Roman" w:hAnsi="Cambria Math" w:cs="Times New Roman"/>
                  <w:sz w:val="24"/>
                  <w:szCs w:val="24"/>
                  <w:lang w:val="en-US"/>
                </w:rPr>
                <m:t>t</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β</m:t>
              </m:r>
            </m:e>
            <m:sub>
              <m:r>
                <w:rPr>
                  <w:rFonts w:ascii="Cambria Math" w:eastAsia="Times New Roman" w:hAnsi="Cambria Math" w:cs="Times New Roman"/>
                  <w:sz w:val="24"/>
                  <w:szCs w:val="24"/>
                  <w:lang w:val="en-US"/>
                </w:rPr>
                <m:t>3</m:t>
              </m:r>
            </m:sub>
          </m:sSub>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lang w:val="en-GB"/>
                </w:rPr>
                <m:t>ARI</m:t>
              </m:r>
            </m:e>
            <m:sub>
              <m:r>
                <w:rPr>
                  <w:rFonts w:ascii="Cambria Math" w:eastAsia="Times New Roman" w:hAnsi="Cambria Math" w:cs="Times New Roman"/>
                  <w:sz w:val="24"/>
                  <w:szCs w:val="24"/>
                  <w:lang w:val="en-GB"/>
                </w:rPr>
                <m:t>i</m:t>
              </m:r>
              <m:r>
                <w:rPr>
                  <w:rFonts w:ascii="Cambria Math" w:eastAsia="Times New Roman" w:hAnsi="Cambria Math" w:cs="Times New Roman"/>
                  <w:sz w:val="24"/>
                  <w:szCs w:val="24"/>
                  <w:lang w:val="en-US"/>
                </w:rPr>
                <m:t>t</m:t>
              </m:r>
            </m:sub>
          </m:sSub>
          <m:r>
            <w:rPr>
              <w:rFonts w:ascii="Cambria Math" w:eastAsia="Times New Roman" w:hAnsi="Cambria Math" w:cs="Times New Roman"/>
              <w:sz w:val="24"/>
              <w:szCs w:val="24"/>
              <w:lang w:val="en-GB"/>
            </w:rPr>
            <m:t xml:space="preserve">+ </m:t>
          </m:r>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β</m:t>
              </m:r>
            </m:e>
            <m:sub>
              <m:r>
                <w:rPr>
                  <w:rFonts w:ascii="Cambria Math" w:eastAsia="Times New Roman" w:hAnsi="Cambria Math" w:cs="Times New Roman"/>
                  <w:sz w:val="24"/>
                  <w:szCs w:val="24"/>
                  <w:lang w:val="en-US"/>
                </w:rPr>
                <m:t>4</m:t>
              </m:r>
            </m:sub>
          </m:sSub>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lang w:val="en-GB"/>
                </w:rPr>
                <m:t>P</m:t>
              </m:r>
              <m:r>
                <w:rPr>
                  <w:rFonts w:ascii="Cambria Math" w:eastAsia="Times New Roman" w:hAnsi="Cambria Math" w:cs="Times New Roman"/>
                  <w:sz w:val="24"/>
                  <w:szCs w:val="24"/>
                  <w:lang w:val="en-GB"/>
                </w:rPr>
                <m:t>2568</m:t>
              </m:r>
            </m:e>
            <m:sub>
              <m:r>
                <w:rPr>
                  <w:rFonts w:ascii="Cambria Math" w:eastAsia="Times New Roman" w:hAnsi="Cambria Math" w:cs="Times New Roman"/>
                  <w:sz w:val="24"/>
                  <w:szCs w:val="24"/>
                  <w:lang w:val="en-GB"/>
                </w:rPr>
                <m:t>i</m:t>
              </m:r>
              <m:r>
                <w:rPr>
                  <w:rFonts w:ascii="Cambria Math" w:eastAsia="Times New Roman" w:hAnsi="Cambria Math" w:cs="Times New Roman"/>
                  <w:sz w:val="24"/>
                  <w:szCs w:val="24"/>
                  <w:lang w:val="en-US"/>
                </w:rPr>
                <m:t>t</m:t>
              </m:r>
            </m:sub>
          </m:sSub>
          <m:r>
            <w:rPr>
              <w:rFonts w:ascii="Cambria Math" w:eastAsia="Times New Roman" w:hAnsi="Cambria Math" w:cs="Times New Roman"/>
              <w:sz w:val="24"/>
              <w:szCs w:val="24"/>
              <w:lang w:val="en-GB"/>
            </w:rPr>
            <m:t>+ </m:t>
          </m:r>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ε</m:t>
              </m:r>
            </m:e>
            <m:sub>
              <m:r>
                <w:rPr>
                  <w:rFonts w:ascii="Cambria Math" w:eastAsia="Times New Roman" w:hAnsi="Cambria Math" w:cs="Times New Roman"/>
                  <w:sz w:val="24"/>
                  <w:szCs w:val="24"/>
                  <w:lang w:val="en-GB"/>
                </w:rPr>
                <m:t>i</m:t>
              </m:r>
              <m:r>
                <w:rPr>
                  <w:rFonts w:ascii="Cambria Math" w:eastAsia="Times New Roman" w:hAnsi="Cambria Math" w:cs="Times New Roman"/>
                  <w:sz w:val="24"/>
                  <w:szCs w:val="24"/>
                  <w:lang w:val="en-US"/>
                </w:rPr>
                <m:t>t</m:t>
              </m:r>
            </m:sub>
          </m:sSub>
          <m:r>
            <m:rPr>
              <m:nor/>
            </m:rPr>
            <w:rPr>
              <w:rFonts w:ascii="Times New Roman" w:eastAsia="Times New Roman" w:hAnsi="Times New Roman" w:cs="Times New Roman"/>
              <w:i/>
              <w:sz w:val="24"/>
              <w:szCs w:val="24"/>
              <w:lang w:val="en-US"/>
            </w:rPr>
            <m:t>,</m:t>
          </m:r>
        </m:oMath>
      </m:oMathPara>
    </w:p>
    <w:p w14:paraId="087445E2" w14:textId="72D75B44" w:rsidR="006111F2" w:rsidRPr="006111F2" w:rsidRDefault="006111F2" w:rsidP="006111F2">
      <w:pPr>
        <w:spacing w:line="360" w:lineRule="auto"/>
        <w:jc w:val="both"/>
        <w:rPr>
          <w:rFonts w:ascii="Times New Roman" w:eastAsia="Times New Roman" w:hAnsi="Times New Roman" w:cs="Times New Roman"/>
          <w:sz w:val="24"/>
          <w:szCs w:val="24"/>
          <w:lang w:val="en-US"/>
        </w:rPr>
      </w:pPr>
      <w:r w:rsidRPr="006111F2">
        <w:rPr>
          <w:rFonts w:ascii="Times New Roman" w:eastAsia="Times New Roman" w:hAnsi="Times New Roman" w:cs="Times New Roman"/>
          <w:sz w:val="24"/>
          <w:szCs w:val="24"/>
          <w:lang w:val="en-GB"/>
        </w:rPr>
        <w:t xml:space="preserve">where </w:t>
      </w:r>
      <m:oMath>
        <m:sSub>
          <m:sSubPr>
            <m:ctrlPr>
              <w:rPr>
                <w:rFonts w:ascii="Cambria Math" w:eastAsia="Times New Roman" w:hAnsi="Cambria Math" w:cs="Times New Roman"/>
                <w:i/>
                <w:iCs/>
                <w:sz w:val="24"/>
                <w:szCs w:val="24"/>
                <w:lang w:val="en-GB"/>
              </w:rPr>
            </m:ctrlPr>
          </m:sSubPr>
          <m:e>
            <m:r>
              <w:rPr>
                <w:rFonts w:ascii="Cambria Math" w:eastAsia="Times New Roman" w:hAnsi="Cambria Math" w:cs="Times New Roman"/>
                <w:sz w:val="24"/>
                <w:szCs w:val="24"/>
                <w:lang w:val="en-GB"/>
              </w:rPr>
              <m:t>N</m:t>
            </m:r>
          </m:e>
          <m:sub>
            <m:r>
              <w:rPr>
                <w:rFonts w:ascii="Cambria Math" w:eastAsia="Times New Roman" w:hAnsi="Cambria Math" w:cs="Times New Roman"/>
                <w:sz w:val="24"/>
                <w:szCs w:val="24"/>
                <w:lang w:val="en-GB"/>
              </w:rPr>
              <m:t>it</m:t>
            </m:r>
          </m:sub>
        </m:sSub>
      </m:oMath>
      <w:r w:rsidRPr="006111F2">
        <w:rPr>
          <w:rFonts w:ascii="Times New Roman" w:eastAsia="Times New Roman" w:hAnsi="Times New Roman" w:cs="Times New Roman"/>
          <w:sz w:val="24"/>
          <w:szCs w:val="24"/>
          <w:lang w:val="en-GB"/>
        </w:rPr>
        <w:t xml:space="preserve"> -</w:t>
      </w:r>
      <w:r w:rsidR="002F4549">
        <w:rPr>
          <w:rFonts w:ascii="Times New Roman" w:eastAsia="Times New Roman" w:hAnsi="Times New Roman" w:cs="Times New Roman"/>
          <w:sz w:val="24"/>
          <w:szCs w:val="24"/>
          <w:lang w:val="en-GB"/>
        </w:rPr>
        <w:t xml:space="preserve"> </w:t>
      </w:r>
      <w:r w:rsidRPr="006111F2">
        <w:rPr>
          <w:rFonts w:ascii="Times New Roman" w:eastAsia="Times New Roman" w:hAnsi="Times New Roman" w:cs="Times New Roman"/>
          <w:sz w:val="24"/>
          <w:szCs w:val="24"/>
          <w:lang w:val="en-GB"/>
        </w:rPr>
        <w:t xml:space="preserve">Number of </w:t>
      </w:r>
      <w:r w:rsidR="002F4549">
        <w:rPr>
          <w:rFonts w:ascii="Times New Roman" w:eastAsia="Times New Roman" w:hAnsi="Times New Roman" w:cs="Times New Roman"/>
          <w:sz w:val="24"/>
          <w:szCs w:val="24"/>
          <w:lang w:val="en-GB"/>
        </w:rPr>
        <w:t>doctors</w:t>
      </w:r>
      <w:r w:rsidR="001A2636">
        <w:rPr>
          <w:rFonts w:ascii="Times New Roman" w:eastAsia="Times New Roman" w:hAnsi="Times New Roman" w:cs="Times New Roman"/>
          <w:sz w:val="24"/>
          <w:szCs w:val="24"/>
          <w:lang w:val="en-GB"/>
        </w:rPr>
        <w:t>, employed</w:t>
      </w:r>
      <w:r w:rsidRPr="006111F2">
        <w:rPr>
          <w:rFonts w:ascii="Times New Roman" w:eastAsia="Times New Roman" w:hAnsi="Times New Roman" w:cs="Times New Roman"/>
          <w:sz w:val="24"/>
          <w:szCs w:val="24"/>
          <w:lang w:val="en-GB"/>
        </w:rPr>
        <w:t xml:space="preserve"> in region i in year t. </w:t>
      </w:r>
    </w:p>
    <w:p w14:paraId="6FA9989C" w14:textId="3473F489" w:rsidR="006111F2" w:rsidRPr="006111F2" w:rsidRDefault="005612BB" w:rsidP="006111F2">
      <w:pPr>
        <w:spacing w:line="360" w:lineRule="auto"/>
        <w:jc w:val="both"/>
        <w:rPr>
          <w:rFonts w:ascii="Times New Roman" w:eastAsia="Times New Roman" w:hAnsi="Times New Roman" w:cs="Times New Roman"/>
          <w:sz w:val="24"/>
          <w:szCs w:val="24"/>
          <w:lang w:val="en-US"/>
        </w:rPr>
      </w:pPr>
      <m:oMath>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lang w:val="en-GB"/>
              </w:rPr>
              <m:t>SP</m:t>
            </m:r>
          </m:e>
          <m:sub>
            <m:r>
              <w:rPr>
                <w:rFonts w:ascii="Cambria Math" w:eastAsia="Times New Roman" w:hAnsi="Cambria Math" w:cs="Times New Roman"/>
                <w:sz w:val="24"/>
                <w:szCs w:val="24"/>
                <w:lang w:val="en-GB"/>
              </w:rPr>
              <m:t>i</m:t>
            </m:r>
            <m:r>
              <w:rPr>
                <w:rFonts w:ascii="Cambria Math" w:eastAsia="Times New Roman" w:hAnsi="Cambria Math" w:cs="Times New Roman"/>
                <w:sz w:val="24"/>
                <w:szCs w:val="24"/>
              </w:rPr>
              <m:t>t</m:t>
            </m:r>
          </m:sub>
        </m:sSub>
      </m:oMath>
      <w:r w:rsidR="006111F2" w:rsidRPr="006111F2">
        <w:rPr>
          <w:rFonts w:ascii="Times New Roman" w:eastAsia="Times New Roman" w:hAnsi="Times New Roman" w:cs="Times New Roman"/>
          <w:sz w:val="24"/>
          <w:szCs w:val="24"/>
          <w:lang w:val="en-GB"/>
        </w:rPr>
        <w:t xml:space="preserve"> - Special Payments to medical staff in region i in year t, </w:t>
      </w:r>
    </w:p>
    <w:p w14:paraId="58508AA3" w14:textId="5FE6E6C3" w:rsidR="006111F2" w:rsidRPr="006111F2" w:rsidRDefault="005612BB" w:rsidP="006111F2">
      <w:pPr>
        <w:spacing w:line="360" w:lineRule="auto"/>
        <w:jc w:val="both"/>
        <w:rPr>
          <w:rFonts w:ascii="Times New Roman" w:eastAsia="Times New Roman" w:hAnsi="Times New Roman" w:cs="Times New Roman"/>
          <w:sz w:val="24"/>
          <w:szCs w:val="24"/>
          <w:lang w:val="en-US"/>
        </w:rPr>
      </w:pPr>
      <m:oMath>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lang w:val="en-GB"/>
              </w:rPr>
              <m:t>ZD</m:t>
            </m:r>
          </m:e>
          <m:sub>
            <m:r>
              <w:rPr>
                <w:rFonts w:ascii="Cambria Math" w:eastAsia="Times New Roman" w:hAnsi="Cambria Math" w:cs="Times New Roman"/>
                <w:sz w:val="24"/>
                <w:szCs w:val="24"/>
                <w:lang w:val="en-GB"/>
              </w:rPr>
              <m:t>i</m:t>
            </m:r>
            <m:r>
              <w:rPr>
                <w:rFonts w:ascii="Cambria Math" w:eastAsia="Times New Roman" w:hAnsi="Cambria Math" w:cs="Times New Roman"/>
                <w:sz w:val="24"/>
                <w:szCs w:val="24"/>
              </w:rPr>
              <m:t>t</m:t>
            </m:r>
          </m:sub>
        </m:sSub>
      </m:oMath>
      <w:r w:rsidR="006111F2" w:rsidRPr="006111F2">
        <w:rPr>
          <w:rFonts w:ascii="Times New Roman" w:eastAsia="Times New Roman" w:hAnsi="Times New Roman" w:cs="Times New Roman"/>
          <w:sz w:val="24"/>
          <w:szCs w:val="24"/>
          <w:lang w:val="en-GB"/>
        </w:rPr>
        <w:t xml:space="preserve"> </w:t>
      </w:r>
      <w:r w:rsidR="0098331B">
        <w:rPr>
          <w:rFonts w:ascii="Times New Roman" w:eastAsia="Times New Roman" w:hAnsi="Times New Roman" w:cs="Times New Roman"/>
          <w:sz w:val="24"/>
          <w:szCs w:val="24"/>
          <w:lang w:val="en-GB"/>
        </w:rPr>
        <w:t>–</w:t>
      </w:r>
      <w:r w:rsidR="006111F2" w:rsidRPr="006111F2">
        <w:rPr>
          <w:rFonts w:ascii="Times New Roman" w:eastAsia="Times New Roman" w:hAnsi="Times New Roman" w:cs="Times New Roman"/>
          <w:sz w:val="24"/>
          <w:szCs w:val="24"/>
          <w:lang w:val="en-GB"/>
        </w:rPr>
        <w:t xml:space="preserve"> </w:t>
      </w:r>
      <w:r w:rsidR="0098331B">
        <w:rPr>
          <w:rFonts w:ascii="Times New Roman" w:eastAsia="Times New Roman" w:hAnsi="Times New Roman" w:cs="Times New Roman"/>
          <w:sz w:val="24"/>
          <w:szCs w:val="24"/>
          <w:lang w:val="en-GB"/>
        </w:rPr>
        <w:t>Financial support</w:t>
      </w:r>
      <w:r w:rsidR="006111F2" w:rsidRPr="006111F2">
        <w:rPr>
          <w:rFonts w:ascii="Times New Roman" w:eastAsia="Times New Roman" w:hAnsi="Times New Roman" w:cs="Times New Roman"/>
          <w:sz w:val="24"/>
          <w:szCs w:val="24"/>
          <w:lang w:val="en-GB"/>
        </w:rPr>
        <w:t xml:space="preserve"> </w:t>
      </w:r>
      <w:r w:rsidR="0098331B">
        <w:rPr>
          <w:rFonts w:ascii="Times New Roman" w:eastAsia="Times New Roman" w:hAnsi="Times New Roman" w:cs="Times New Roman"/>
          <w:sz w:val="24"/>
          <w:szCs w:val="24"/>
          <w:lang w:val="en-GB"/>
        </w:rPr>
        <w:t>for</w:t>
      </w:r>
      <w:r w:rsidR="006111F2" w:rsidRPr="006111F2">
        <w:rPr>
          <w:rFonts w:ascii="Times New Roman" w:eastAsia="Times New Roman" w:hAnsi="Times New Roman" w:cs="Times New Roman"/>
          <w:sz w:val="24"/>
          <w:szCs w:val="24"/>
          <w:lang w:val="en-GB"/>
        </w:rPr>
        <w:t xml:space="preserve"> </w:t>
      </w:r>
      <w:r w:rsidR="0098331B">
        <w:rPr>
          <w:rFonts w:ascii="Times New Roman" w:eastAsia="Times New Roman" w:hAnsi="Times New Roman" w:cs="Times New Roman"/>
          <w:sz w:val="24"/>
          <w:szCs w:val="24"/>
          <w:lang w:val="en-GB"/>
        </w:rPr>
        <w:t>medical staff participating in ‘Zemskii</w:t>
      </w:r>
      <w:r w:rsidR="00CC7A40">
        <w:rPr>
          <w:rFonts w:ascii="Times New Roman" w:eastAsia="Times New Roman" w:hAnsi="Times New Roman" w:cs="Times New Roman"/>
          <w:sz w:val="24"/>
          <w:szCs w:val="24"/>
          <w:lang w:val="en-GB"/>
        </w:rPr>
        <w:t xml:space="preserve"> Doctor’ Program </w:t>
      </w:r>
      <w:r w:rsidR="006111F2" w:rsidRPr="006111F2">
        <w:rPr>
          <w:rFonts w:ascii="Times New Roman" w:eastAsia="Times New Roman" w:hAnsi="Times New Roman" w:cs="Times New Roman"/>
          <w:sz w:val="24"/>
          <w:szCs w:val="24"/>
          <w:lang w:val="en-GB"/>
        </w:rPr>
        <w:t>in region i in year t,</w:t>
      </w:r>
    </w:p>
    <w:p w14:paraId="4B5BA05A" w14:textId="502ACFFA" w:rsidR="001A2636" w:rsidRDefault="005612BB" w:rsidP="006111F2">
      <w:pPr>
        <w:spacing w:line="360" w:lineRule="auto"/>
        <w:jc w:val="both"/>
        <w:rPr>
          <w:rFonts w:ascii="Times New Roman" w:eastAsia="Times New Roman" w:hAnsi="Times New Roman" w:cs="Times New Roman"/>
          <w:sz w:val="24"/>
          <w:szCs w:val="24"/>
          <w:lang w:val="en-GB"/>
        </w:rPr>
      </w:pPr>
      <m:oMath>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lang w:val="en-GB"/>
              </w:rPr>
              <m:t>ARI</m:t>
            </m:r>
          </m:e>
          <m:sub>
            <m:r>
              <w:rPr>
                <w:rFonts w:ascii="Cambria Math" w:eastAsia="Times New Roman" w:hAnsi="Cambria Math" w:cs="Times New Roman"/>
                <w:sz w:val="24"/>
                <w:szCs w:val="24"/>
                <w:lang w:val="en-GB"/>
              </w:rPr>
              <m:t>i</m:t>
            </m:r>
            <m:r>
              <w:rPr>
                <w:rFonts w:ascii="Cambria Math" w:eastAsia="Times New Roman" w:hAnsi="Cambria Math" w:cs="Times New Roman"/>
                <w:sz w:val="24"/>
                <w:szCs w:val="24"/>
              </w:rPr>
              <m:t>t</m:t>
            </m:r>
          </m:sub>
        </m:sSub>
      </m:oMath>
      <w:r w:rsidR="006111F2" w:rsidRPr="006111F2">
        <w:rPr>
          <w:rFonts w:ascii="Times New Roman" w:eastAsia="Times New Roman" w:hAnsi="Times New Roman" w:cs="Times New Roman"/>
          <w:sz w:val="24"/>
          <w:szCs w:val="24"/>
          <w:lang w:val="en-GB"/>
        </w:rPr>
        <w:t xml:space="preserve"> - Actual Relative Income of medical staff in region i in year t</w:t>
      </w:r>
      <w:r w:rsidR="003676AC">
        <w:rPr>
          <w:rStyle w:val="a5"/>
          <w:rFonts w:ascii="Times New Roman" w:eastAsia="Times New Roman" w:hAnsi="Times New Roman" w:cs="Times New Roman"/>
          <w:sz w:val="24"/>
          <w:szCs w:val="24"/>
          <w:lang w:val="en-GB"/>
        </w:rPr>
        <w:footnoteReference w:id="1"/>
      </w:r>
      <w:r w:rsidR="001A2636">
        <w:rPr>
          <w:rFonts w:ascii="Times New Roman" w:eastAsia="Times New Roman" w:hAnsi="Times New Roman" w:cs="Times New Roman"/>
          <w:sz w:val="24"/>
          <w:szCs w:val="24"/>
          <w:lang w:val="en-GB"/>
        </w:rPr>
        <w:t>,</w:t>
      </w:r>
    </w:p>
    <w:p w14:paraId="45BA6385" w14:textId="7714BD72" w:rsidR="007F512C" w:rsidRPr="007F512C" w:rsidRDefault="005612BB" w:rsidP="006111F2">
      <w:pPr>
        <w:spacing w:line="360" w:lineRule="auto"/>
        <w:jc w:val="both"/>
        <w:rPr>
          <w:rFonts w:ascii="Times New Roman" w:eastAsia="Times New Roman" w:hAnsi="Times New Roman" w:cs="Times New Roman"/>
          <w:sz w:val="24"/>
          <w:szCs w:val="24"/>
          <w:lang w:val="en-GB"/>
        </w:rPr>
      </w:pPr>
      <m:oMath>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lang w:val="en-GB"/>
              </w:rPr>
              <m:t>P</m:t>
            </m:r>
            <m:r>
              <w:rPr>
                <w:rFonts w:ascii="Cambria Math" w:eastAsia="Times New Roman" w:hAnsi="Cambria Math" w:cs="Times New Roman"/>
                <w:sz w:val="24"/>
                <w:szCs w:val="24"/>
                <w:lang w:val="en-GB"/>
              </w:rPr>
              <m:t>2568</m:t>
            </m:r>
          </m:e>
          <m:sub>
            <m:r>
              <w:rPr>
                <w:rFonts w:ascii="Cambria Math" w:eastAsia="Times New Roman" w:hAnsi="Cambria Math" w:cs="Times New Roman"/>
                <w:sz w:val="24"/>
                <w:szCs w:val="24"/>
                <w:lang w:val="en-GB"/>
              </w:rPr>
              <m:t>i</m:t>
            </m:r>
            <m:r>
              <w:rPr>
                <w:rFonts w:ascii="Cambria Math" w:eastAsia="Times New Roman" w:hAnsi="Cambria Math" w:cs="Times New Roman"/>
                <w:sz w:val="24"/>
                <w:szCs w:val="24"/>
                <w:lang w:val="en-US"/>
              </w:rPr>
              <m:t>t</m:t>
            </m:r>
          </m:sub>
        </m:sSub>
      </m:oMath>
      <w:r w:rsidR="007F512C">
        <w:rPr>
          <w:rFonts w:ascii="Times New Roman" w:eastAsia="Times New Roman" w:hAnsi="Times New Roman" w:cs="Times New Roman"/>
          <w:iCs/>
          <w:sz w:val="24"/>
          <w:szCs w:val="24"/>
          <w:lang w:val="en-GB"/>
        </w:rPr>
        <w:t xml:space="preserve"> – special social payments under Decree No. 2568 in region i in year t,</w:t>
      </w:r>
    </w:p>
    <w:p w14:paraId="1E787C17" w14:textId="4924F255" w:rsidR="001A2636" w:rsidRDefault="005612BB" w:rsidP="006111F2">
      <w:pPr>
        <w:spacing w:line="360" w:lineRule="auto"/>
        <w:jc w:val="both"/>
        <w:rPr>
          <w:rFonts w:ascii="Times New Roman" w:eastAsia="Times New Roman" w:hAnsi="Times New Roman" w:cs="Times New Roman"/>
          <w:iCs/>
          <w:sz w:val="24"/>
          <w:szCs w:val="24"/>
          <w:lang w:val="en-GB"/>
        </w:rPr>
      </w:pPr>
      <m:oMath>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β</m:t>
            </m:r>
          </m:e>
          <m:sub>
            <m:r>
              <w:rPr>
                <w:rFonts w:ascii="Cambria Math" w:eastAsia="Times New Roman" w:hAnsi="Cambria Math" w:cs="Times New Roman"/>
                <w:sz w:val="24"/>
                <w:szCs w:val="24"/>
                <w:lang w:val="en-US"/>
              </w:rPr>
              <m:t>0</m:t>
            </m:r>
          </m:sub>
        </m:sSub>
        <m:r>
          <w:rPr>
            <w:rFonts w:ascii="Cambria Math" w:eastAsia="Times New Roman" w:hAnsi="Cambria Math" w:cs="Times New Roman"/>
            <w:sz w:val="24"/>
            <w:szCs w:val="24"/>
            <w:lang w:val="en-US"/>
          </w:rPr>
          <m:t>, …,</m:t>
        </m:r>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β</m:t>
            </m:r>
          </m:e>
          <m:sub>
            <m:r>
              <w:rPr>
                <w:rFonts w:ascii="Cambria Math" w:eastAsia="Times New Roman" w:hAnsi="Cambria Math" w:cs="Times New Roman"/>
                <w:sz w:val="24"/>
                <w:szCs w:val="24"/>
                <w:lang w:val="en-US"/>
              </w:rPr>
              <m:t>4</m:t>
            </m:r>
          </m:sub>
        </m:sSub>
      </m:oMath>
      <w:r w:rsidR="001A2636">
        <w:rPr>
          <w:rFonts w:ascii="Times New Roman" w:eastAsia="Times New Roman" w:hAnsi="Times New Roman" w:cs="Times New Roman"/>
          <w:i/>
          <w:iCs/>
          <w:sz w:val="24"/>
          <w:szCs w:val="24"/>
          <w:lang w:val="en-GB"/>
        </w:rPr>
        <w:t xml:space="preserve"> </w:t>
      </w:r>
      <w:r w:rsidR="001A2636" w:rsidRPr="001A2636">
        <w:rPr>
          <w:rFonts w:ascii="Times New Roman" w:eastAsia="Times New Roman" w:hAnsi="Times New Roman" w:cs="Times New Roman"/>
          <w:iCs/>
          <w:sz w:val="24"/>
          <w:szCs w:val="24"/>
          <w:lang w:val="en-GB"/>
        </w:rPr>
        <w:t xml:space="preserve">– </w:t>
      </w:r>
      <w:r w:rsidR="003B6E6A">
        <w:rPr>
          <w:rFonts w:ascii="Times New Roman" w:eastAsia="Times New Roman" w:hAnsi="Times New Roman" w:cs="Times New Roman"/>
          <w:iCs/>
          <w:sz w:val="24"/>
          <w:szCs w:val="24"/>
          <w:lang w:val="en-GB"/>
        </w:rPr>
        <w:t>the parameters of the estimated regression model,</w:t>
      </w:r>
    </w:p>
    <w:p w14:paraId="5B333B8E" w14:textId="2E3E1121" w:rsidR="001A2636" w:rsidRDefault="005612BB" w:rsidP="006111F2">
      <w:pPr>
        <w:spacing w:line="360" w:lineRule="auto"/>
        <w:jc w:val="both"/>
        <w:rPr>
          <w:rFonts w:ascii="Times New Roman" w:eastAsia="Times New Roman" w:hAnsi="Times New Roman" w:cs="Times New Roman"/>
          <w:iCs/>
          <w:sz w:val="24"/>
          <w:szCs w:val="24"/>
          <w:lang w:val="en-GB"/>
        </w:rPr>
      </w:pPr>
      <m:oMath>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ε</m:t>
            </m:r>
          </m:e>
          <m:sub>
            <m:r>
              <w:rPr>
                <w:rFonts w:ascii="Cambria Math" w:eastAsia="Times New Roman" w:hAnsi="Cambria Math" w:cs="Times New Roman"/>
                <w:sz w:val="24"/>
                <w:szCs w:val="24"/>
                <w:lang w:val="en-GB"/>
              </w:rPr>
              <m:t>i</m:t>
            </m:r>
            <m:r>
              <w:rPr>
                <w:rFonts w:ascii="Cambria Math" w:eastAsia="Times New Roman" w:hAnsi="Cambria Math" w:cs="Times New Roman"/>
                <w:sz w:val="24"/>
                <w:szCs w:val="24"/>
              </w:rPr>
              <m:t>t</m:t>
            </m:r>
          </m:sub>
        </m:sSub>
      </m:oMath>
      <w:r w:rsidR="001A2636">
        <w:rPr>
          <w:rFonts w:ascii="Times New Roman" w:eastAsia="Times New Roman" w:hAnsi="Times New Roman" w:cs="Times New Roman"/>
          <w:i/>
          <w:iCs/>
          <w:sz w:val="24"/>
          <w:szCs w:val="24"/>
          <w:lang w:val="en-GB"/>
        </w:rPr>
        <w:t xml:space="preserve"> </w:t>
      </w:r>
      <w:r w:rsidR="001A2636" w:rsidRPr="001A2636">
        <w:rPr>
          <w:rFonts w:ascii="Times New Roman" w:eastAsia="Times New Roman" w:hAnsi="Times New Roman" w:cs="Times New Roman"/>
          <w:iCs/>
          <w:sz w:val="24"/>
          <w:szCs w:val="24"/>
          <w:lang w:val="en-GB"/>
        </w:rPr>
        <w:t>– standard error of the model.</w:t>
      </w:r>
    </w:p>
    <w:p w14:paraId="50EBE332" w14:textId="77777777" w:rsidR="00984FDC" w:rsidRDefault="006C58DC" w:rsidP="001E3B32">
      <w:pPr>
        <w:spacing w:line="360" w:lineRule="auto"/>
        <w:ind w:firstLine="708"/>
        <w:jc w:val="both"/>
        <w:rPr>
          <w:rFonts w:ascii="Times New Roman" w:eastAsia="Times New Roman" w:hAnsi="Times New Roman" w:cs="Times New Roman"/>
          <w:sz w:val="24"/>
          <w:szCs w:val="24"/>
          <w:lang w:val="en-GB"/>
        </w:rPr>
      </w:pPr>
      <w:r>
        <w:rPr>
          <w:rFonts w:ascii="Times New Roman" w:eastAsia="Times New Roman" w:hAnsi="Times New Roman" w:cs="Times New Roman"/>
          <w:iCs/>
          <w:sz w:val="24"/>
          <w:szCs w:val="24"/>
          <w:lang w:val="en-GB"/>
        </w:rPr>
        <w:t>In 2023, the model includes one additional independent variable – payments under Decree 2568, which had been started in 2023</w:t>
      </w:r>
      <w:r w:rsidR="00A569E8">
        <w:rPr>
          <w:rFonts w:ascii="Times New Roman" w:eastAsia="Times New Roman" w:hAnsi="Times New Roman" w:cs="Times New Roman"/>
          <w:iCs/>
          <w:sz w:val="24"/>
          <w:szCs w:val="24"/>
          <w:lang w:val="en-GB"/>
        </w:rPr>
        <w:t xml:space="preserve">. </w:t>
      </w:r>
      <w:r w:rsidR="002F4549">
        <w:rPr>
          <w:rFonts w:ascii="Times New Roman" w:eastAsia="Times New Roman" w:hAnsi="Times New Roman" w:cs="Times New Roman"/>
          <w:iCs/>
          <w:sz w:val="24"/>
          <w:szCs w:val="24"/>
          <w:lang w:val="en-GB"/>
        </w:rPr>
        <w:t>As for payments in 2022, there are only two types</w:t>
      </w:r>
      <w:r w:rsidR="00E10374">
        <w:rPr>
          <w:rFonts w:ascii="Times New Roman" w:eastAsia="Times New Roman" w:hAnsi="Times New Roman" w:cs="Times New Roman"/>
          <w:iCs/>
          <w:sz w:val="24"/>
          <w:szCs w:val="24"/>
          <w:lang w:val="en-GB"/>
        </w:rPr>
        <w:t xml:space="preserve"> which were in force</w:t>
      </w:r>
      <w:r w:rsidR="002F4549">
        <w:rPr>
          <w:rFonts w:ascii="Times New Roman" w:eastAsia="Times New Roman" w:hAnsi="Times New Roman" w:cs="Times New Roman"/>
          <w:iCs/>
          <w:sz w:val="24"/>
          <w:szCs w:val="24"/>
          <w:lang w:val="en-GB"/>
        </w:rPr>
        <w:t xml:space="preserve">: ‘Zemskii Doctor’ Program and </w:t>
      </w:r>
      <w:r w:rsidR="00E10374">
        <w:rPr>
          <w:rFonts w:ascii="Times New Roman" w:eastAsia="Times New Roman" w:hAnsi="Times New Roman" w:cs="Times New Roman"/>
          <w:iCs/>
          <w:sz w:val="24"/>
          <w:szCs w:val="24"/>
          <w:lang w:val="en-GB"/>
        </w:rPr>
        <w:t xml:space="preserve">payments under Decree No. 1910, provided to regional funds as interbudgetary transfers. </w:t>
      </w:r>
      <w:r w:rsidR="00E10374">
        <w:rPr>
          <w:rFonts w:ascii="Times New Roman" w:eastAsia="Times New Roman" w:hAnsi="Times New Roman" w:cs="Times New Roman"/>
          <w:sz w:val="24"/>
          <w:szCs w:val="24"/>
          <w:lang w:val="en-GB"/>
        </w:rPr>
        <w:t xml:space="preserve">The model assumes that number of doctors and nurses employed is the right output metric for evaluating the effectiveness of the initiatives of the Government. Independent variables include two (or three) types of payments to doctors and medical staff and actual relative income, which is a metric showing how much doctors are paid in a region relative to an average income across industries in that region. Actual relative income can show how </w:t>
      </w:r>
      <w:r w:rsidR="0049062F">
        <w:rPr>
          <w:rFonts w:ascii="Times New Roman" w:eastAsia="Times New Roman" w:hAnsi="Times New Roman" w:cs="Times New Roman"/>
          <w:sz w:val="24"/>
          <w:szCs w:val="24"/>
          <w:lang w:val="en-GB"/>
        </w:rPr>
        <w:t xml:space="preserve">does </w:t>
      </w:r>
      <w:r w:rsidR="00E10374">
        <w:rPr>
          <w:rFonts w:ascii="Times New Roman" w:eastAsia="Times New Roman" w:hAnsi="Times New Roman" w:cs="Times New Roman"/>
          <w:sz w:val="24"/>
          <w:szCs w:val="24"/>
          <w:lang w:val="en-GB"/>
        </w:rPr>
        <w:t xml:space="preserve">a region </w:t>
      </w:r>
      <w:r w:rsidR="0049062F">
        <w:rPr>
          <w:rFonts w:ascii="Times New Roman" w:eastAsia="Times New Roman" w:hAnsi="Times New Roman" w:cs="Times New Roman"/>
          <w:sz w:val="24"/>
          <w:szCs w:val="24"/>
          <w:lang w:val="en-GB"/>
        </w:rPr>
        <w:t xml:space="preserve">perform in terms of achieving a target level of salaries for doctors, set by the Decree of the President No. 597 of May 7, 2012. </w:t>
      </w:r>
      <w:r w:rsidR="00315304">
        <w:rPr>
          <w:rFonts w:ascii="Times New Roman" w:eastAsia="Times New Roman" w:hAnsi="Times New Roman" w:cs="Times New Roman"/>
          <w:sz w:val="24"/>
          <w:szCs w:val="24"/>
          <w:lang w:val="en-GB"/>
        </w:rPr>
        <w:t xml:space="preserve">If actual relative income in a region is equal to 2, this means that this region </w:t>
      </w:r>
      <w:r w:rsidR="00984FDC">
        <w:rPr>
          <w:rFonts w:ascii="Times New Roman" w:eastAsia="Times New Roman" w:hAnsi="Times New Roman" w:cs="Times New Roman"/>
          <w:sz w:val="24"/>
          <w:szCs w:val="24"/>
          <w:lang w:val="en-GB"/>
        </w:rPr>
        <w:t>performs well, or the basic salary of doctors is bigger than average in a region by 100%.</w:t>
      </w:r>
    </w:p>
    <w:p w14:paraId="0082D0BB" w14:textId="3AE7752F" w:rsidR="001807A8" w:rsidRDefault="001A2636" w:rsidP="001807A8">
      <w:pPr>
        <w:spacing w:line="360" w:lineRule="auto"/>
        <w:ind w:firstLine="708"/>
        <w:jc w:val="both"/>
        <w:rPr>
          <w:rFonts w:ascii="Times New Roman" w:eastAsia="Times New Roman" w:hAnsi="Times New Roman" w:cs="Times New Roman"/>
          <w:sz w:val="24"/>
          <w:szCs w:val="24"/>
          <w:lang w:val="en-GB"/>
        </w:rPr>
      </w:pPr>
      <w:r w:rsidRPr="00AB6705">
        <w:rPr>
          <w:rFonts w:ascii="Times New Roman" w:eastAsia="Times New Roman" w:hAnsi="Times New Roman" w:cs="Times New Roman"/>
          <w:sz w:val="24"/>
          <w:szCs w:val="24"/>
          <w:lang w:val="en-GB"/>
        </w:rPr>
        <w:t>T</w:t>
      </w:r>
      <w:r w:rsidR="00982857" w:rsidRPr="00AB6705">
        <w:rPr>
          <w:rFonts w:ascii="Times New Roman" w:eastAsia="Times New Roman" w:hAnsi="Times New Roman" w:cs="Times New Roman"/>
          <w:sz w:val="24"/>
          <w:szCs w:val="24"/>
          <w:lang w:val="en-GB"/>
        </w:rPr>
        <w:t>wo basic models are applied to evaluate effectiveness of the Governmental initiatives. T</w:t>
      </w:r>
      <w:r w:rsidRPr="00AB6705">
        <w:rPr>
          <w:rFonts w:ascii="Times New Roman" w:eastAsia="Times New Roman" w:hAnsi="Times New Roman" w:cs="Times New Roman"/>
          <w:sz w:val="24"/>
          <w:szCs w:val="24"/>
          <w:lang w:val="en-GB"/>
        </w:rPr>
        <w:t>he</w:t>
      </w:r>
      <w:r w:rsidR="00982857" w:rsidRPr="00AB6705">
        <w:rPr>
          <w:rFonts w:ascii="Times New Roman" w:eastAsia="Times New Roman" w:hAnsi="Times New Roman" w:cs="Times New Roman"/>
          <w:sz w:val="24"/>
          <w:szCs w:val="24"/>
          <w:lang w:val="en-GB"/>
        </w:rPr>
        <w:t xml:space="preserve"> first model </w:t>
      </w:r>
      <w:r w:rsidR="001E3B32" w:rsidRPr="00AB6705">
        <w:rPr>
          <w:rFonts w:ascii="Times New Roman" w:eastAsia="Times New Roman" w:hAnsi="Times New Roman" w:cs="Times New Roman"/>
          <w:sz w:val="24"/>
          <w:szCs w:val="24"/>
          <w:lang w:val="en-GB"/>
        </w:rPr>
        <w:t>is the</w:t>
      </w:r>
      <w:r w:rsidR="006676AA" w:rsidRPr="00AB6705">
        <w:rPr>
          <w:rFonts w:ascii="Times New Roman" w:eastAsia="Times New Roman" w:hAnsi="Times New Roman" w:cs="Times New Roman"/>
          <w:sz w:val="24"/>
          <w:szCs w:val="24"/>
          <w:lang w:val="en-GB"/>
        </w:rPr>
        <w:t xml:space="preserve"> </w:t>
      </w:r>
      <w:r w:rsidR="00982857" w:rsidRPr="00AB6705">
        <w:rPr>
          <w:rFonts w:ascii="Times New Roman" w:eastAsia="Times New Roman" w:hAnsi="Times New Roman" w:cs="Times New Roman"/>
          <w:sz w:val="24"/>
          <w:szCs w:val="24"/>
          <w:lang w:val="en-GB"/>
        </w:rPr>
        <w:t>Cobb-Douglas</w:t>
      </w:r>
      <w:r w:rsidRPr="00AB6705">
        <w:rPr>
          <w:rFonts w:ascii="Times New Roman" w:eastAsia="Times New Roman" w:hAnsi="Times New Roman" w:cs="Times New Roman"/>
          <w:sz w:val="24"/>
          <w:szCs w:val="24"/>
          <w:lang w:val="en-GB"/>
        </w:rPr>
        <w:t xml:space="preserve"> </w:t>
      </w:r>
      <w:r w:rsidR="001E3B32" w:rsidRPr="00AB6705">
        <w:rPr>
          <w:rFonts w:ascii="Times New Roman" w:eastAsia="Times New Roman" w:hAnsi="Times New Roman" w:cs="Times New Roman"/>
          <w:sz w:val="24"/>
          <w:szCs w:val="24"/>
          <w:lang w:val="en-GB"/>
        </w:rPr>
        <w:t>specification</w:t>
      </w:r>
      <w:r w:rsidR="006676AA" w:rsidRPr="00AB6705">
        <w:rPr>
          <w:rFonts w:ascii="Times New Roman" w:eastAsia="Times New Roman" w:hAnsi="Times New Roman" w:cs="Times New Roman"/>
          <w:sz w:val="24"/>
          <w:szCs w:val="24"/>
          <w:lang w:val="en-GB"/>
        </w:rPr>
        <w:t xml:space="preserve"> of the main </w:t>
      </w:r>
      <w:r w:rsidRPr="00AB6705">
        <w:rPr>
          <w:rFonts w:ascii="Times New Roman" w:eastAsia="Times New Roman" w:hAnsi="Times New Roman" w:cs="Times New Roman"/>
          <w:sz w:val="24"/>
          <w:szCs w:val="24"/>
          <w:lang w:val="en-GB"/>
        </w:rPr>
        <w:t>regression</w:t>
      </w:r>
      <w:r w:rsidR="006676AA" w:rsidRPr="00AB6705">
        <w:rPr>
          <w:rFonts w:ascii="Times New Roman" w:eastAsia="Times New Roman" w:hAnsi="Times New Roman" w:cs="Times New Roman"/>
          <w:sz w:val="24"/>
          <w:szCs w:val="24"/>
          <w:lang w:val="en-GB"/>
        </w:rPr>
        <w:t xml:space="preserve"> model</w:t>
      </w:r>
      <w:r w:rsidR="001E3B32" w:rsidRPr="00AB6705">
        <w:rPr>
          <w:rFonts w:ascii="Times New Roman" w:eastAsia="Times New Roman" w:hAnsi="Times New Roman" w:cs="Times New Roman"/>
          <w:sz w:val="24"/>
          <w:szCs w:val="24"/>
          <w:lang w:val="en-GB"/>
        </w:rPr>
        <w:t xml:space="preserve">, which uses the log </w:t>
      </w:r>
      <w:r w:rsidR="00482D73" w:rsidRPr="00AB6705">
        <w:rPr>
          <w:rFonts w:ascii="Times New Roman" w:eastAsia="Times New Roman" w:hAnsi="Times New Roman" w:cs="Times New Roman"/>
          <w:sz w:val="24"/>
          <w:szCs w:val="24"/>
          <w:lang w:val="en-GB"/>
        </w:rPr>
        <w:t>data.</w:t>
      </w:r>
      <w:r w:rsidR="006676AA" w:rsidRPr="00AB6705">
        <w:rPr>
          <w:rFonts w:ascii="Times New Roman" w:eastAsia="Times New Roman" w:hAnsi="Times New Roman" w:cs="Times New Roman"/>
          <w:sz w:val="24"/>
          <w:szCs w:val="24"/>
          <w:lang w:val="en-GB"/>
        </w:rPr>
        <w:t xml:space="preserve"> The second model</w:t>
      </w:r>
      <w:r w:rsidRPr="00AB6705">
        <w:rPr>
          <w:rFonts w:ascii="Times New Roman" w:eastAsia="Times New Roman" w:hAnsi="Times New Roman" w:cs="Times New Roman"/>
          <w:sz w:val="24"/>
          <w:szCs w:val="24"/>
          <w:lang w:val="en-GB"/>
        </w:rPr>
        <w:t xml:space="preserve"> is built </w:t>
      </w:r>
      <w:r w:rsidR="006676AA" w:rsidRPr="00AB6705">
        <w:rPr>
          <w:rFonts w:ascii="Times New Roman" w:eastAsia="Times New Roman" w:hAnsi="Times New Roman" w:cs="Times New Roman"/>
          <w:sz w:val="24"/>
          <w:szCs w:val="24"/>
          <w:lang w:val="en-GB"/>
        </w:rPr>
        <w:t>as a</w:t>
      </w:r>
      <w:r w:rsidRPr="00AB6705">
        <w:rPr>
          <w:rFonts w:ascii="Times New Roman" w:eastAsia="Times New Roman" w:hAnsi="Times New Roman" w:cs="Times New Roman"/>
          <w:sz w:val="24"/>
          <w:szCs w:val="24"/>
          <w:lang w:val="en-GB"/>
        </w:rPr>
        <w:t xml:space="preserve"> </w:t>
      </w:r>
      <w:r w:rsidR="005D22ED" w:rsidRPr="00AB6705">
        <w:rPr>
          <w:rFonts w:ascii="Times New Roman" w:eastAsia="Times New Roman" w:hAnsi="Times New Roman" w:cs="Times New Roman"/>
          <w:sz w:val="24"/>
          <w:szCs w:val="24"/>
          <w:lang w:val="en-GB"/>
        </w:rPr>
        <w:t>linear</w:t>
      </w:r>
      <w:r w:rsidR="00482D73" w:rsidRPr="00AB6705">
        <w:rPr>
          <w:rFonts w:ascii="Times New Roman" w:eastAsia="Times New Roman" w:hAnsi="Times New Roman" w:cs="Times New Roman"/>
          <w:sz w:val="24"/>
          <w:szCs w:val="24"/>
          <w:lang w:val="en-GB"/>
        </w:rPr>
        <w:t xml:space="preserve"> regression</w:t>
      </w:r>
      <w:r w:rsidR="005D22ED" w:rsidRPr="00AB6705">
        <w:rPr>
          <w:rFonts w:ascii="Times New Roman" w:eastAsia="Times New Roman" w:hAnsi="Times New Roman" w:cs="Times New Roman"/>
          <w:sz w:val="24"/>
          <w:szCs w:val="24"/>
          <w:lang w:val="en-GB"/>
        </w:rPr>
        <w:t xml:space="preserve"> </w:t>
      </w:r>
      <w:r w:rsidRPr="00AB6705">
        <w:rPr>
          <w:rFonts w:ascii="Times New Roman" w:eastAsia="Times New Roman" w:hAnsi="Times New Roman" w:cs="Times New Roman"/>
          <w:sz w:val="24"/>
          <w:szCs w:val="24"/>
          <w:lang w:val="en-GB"/>
        </w:rPr>
        <w:t>model</w:t>
      </w:r>
      <w:r w:rsidR="006676AA" w:rsidRPr="00AB6705">
        <w:rPr>
          <w:rFonts w:ascii="Times New Roman" w:eastAsia="Times New Roman" w:hAnsi="Times New Roman" w:cs="Times New Roman"/>
          <w:sz w:val="24"/>
          <w:szCs w:val="24"/>
          <w:lang w:val="en-GB"/>
        </w:rPr>
        <w:t xml:space="preserve">, which was </w:t>
      </w:r>
      <w:r w:rsidR="00E10374" w:rsidRPr="00AB6705">
        <w:rPr>
          <w:rFonts w:ascii="Times New Roman" w:eastAsia="Times New Roman" w:hAnsi="Times New Roman" w:cs="Times New Roman"/>
          <w:sz w:val="24"/>
          <w:szCs w:val="24"/>
          <w:lang w:val="en-GB"/>
        </w:rPr>
        <w:t>shown above</w:t>
      </w:r>
      <w:r w:rsidRPr="00AB6705">
        <w:rPr>
          <w:rFonts w:ascii="Times New Roman" w:eastAsia="Times New Roman" w:hAnsi="Times New Roman" w:cs="Times New Roman"/>
          <w:sz w:val="24"/>
          <w:szCs w:val="24"/>
          <w:lang w:val="en-GB"/>
        </w:rPr>
        <w:t xml:space="preserve">. </w:t>
      </w:r>
      <w:r w:rsidR="00E10374" w:rsidRPr="00AB6705">
        <w:rPr>
          <w:rFonts w:ascii="Times New Roman" w:eastAsia="Times New Roman" w:hAnsi="Times New Roman" w:cs="Times New Roman"/>
          <w:sz w:val="24"/>
          <w:szCs w:val="24"/>
          <w:lang w:val="en-GB"/>
        </w:rPr>
        <w:t>Both models are altered</w:t>
      </w:r>
      <w:r w:rsidR="00482D73" w:rsidRPr="00AB6705">
        <w:rPr>
          <w:rFonts w:ascii="Times New Roman" w:eastAsia="Times New Roman" w:hAnsi="Times New Roman" w:cs="Times New Roman"/>
          <w:sz w:val="24"/>
          <w:szCs w:val="24"/>
          <w:lang w:val="en-GB"/>
        </w:rPr>
        <w:t xml:space="preserve"> to make the results more valid</w:t>
      </w:r>
      <w:r w:rsidR="005D22ED" w:rsidRPr="00AB6705">
        <w:rPr>
          <w:rFonts w:ascii="Times New Roman" w:eastAsia="Times New Roman" w:hAnsi="Times New Roman" w:cs="Times New Roman"/>
          <w:sz w:val="24"/>
          <w:szCs w:val="24"/>
          <w:lang w:val="en-GB"/>
        </w:rPr>
        <w:t xml:space="preserve">, </w:t>
      </w:r>
      <w:r w:rsidR="00AB6705" w:rsidRPr="00AB6705">
        <w:rPr>
          <w:rFonts w:ascii="Times New Roman" w:eastAsia="Times New Roman" w:hAnsi="Times New Roman" w:cs="Times New Roman"/>
          <w:sz w:val="24"/>
          <w:szCs w:val="24"/>
          <w:lang w:val="en-GB"/>
        </w:rPr>
        <w:t>and</w:t>
      </w:r>
      <w:r w:rsidR="005D22ED" w:rsidRPr="00AB6705">
        <w:rPr>
          <w:rFonts w:ascii="Times New Roman" w:eastAsia="Times New Roman" w:hAnsi="Times New Roman" w:cs="Times New Roman"/>
          <w:sz w:val="24"/>
          <w:szCs w:val="24"/>
          <w:lang w:val="en-GB"/>
        </w:rPr>
        <w:t xml:space="preserve"> specifications </w:t>
      </w:r>
      <w:r w:rsidR="00AB6705" w:rsidRPr="00AB6705">
        <w:rPr>
          <w:rFonts w:ascii="Times New Roman" w:eastAsia="Times New Roman" w:hAnsi="Times New Roman" w:cs="Times New Roman"/>
          <w:sz w:val="24"/>
          <w:szCs w:val="24"/>
          <w:lang w:val="en-GB"/>
        </w:rPr>
        <w:t>do</w:t>
      </w:r>
      <w:r w:rsidR="005D22ED" w:rsidRPr="00AB6705">
        <w:rPr>
          <w:rFonts w:ascii="Times New Roman" w:eastAsia="Times New Roman" w:hAnsi="Times New Roman" w:cs="Times New Roman"/>
          <w:sz w:val="24"/>
          <w:szCs w:val="24"/>
          <w:lang w:val="en-GB"/>
        </w:rPr>
        <w:t xml:space="preserve"> also </w:t>
      </w:r>
      <w:r w:rsidR="00AB6705" w:rsidRPr="00AB6705">
        <w:rPr>
          <w:rFonts w:ascii="Times New Roman" w:eastAsia="Times New Roman" w:hAnsi="Times New Roman" w:cs="Times New Roman"/>
          <w:sz w:val="24"/>
          <w:szCs w:val="24"/>
          <w:lang w:val="en-GB"/>
        </w:rPr>
        <w:t>include different independent variables, constraints to a free parameter of the models, which can be set equal to zero or not</w:t>
      </w:r>
      <w:r w:rsidR="005D22ED" w:rsidRPr="00AB6705">
        <w:rPr>
          <w:rFonts w:ascii="Times New Roman" w:eastAsia="Times New Roman" w:hAnsi="Times New Roman" w:cs="Times New Roman"/>
          <w:sz w:val="24"/>
          <w:szCs w:val="24"/>
          <w:lang w:val="en-GB"/>
        </w:rPr>
        <w:t xml:space="preserve">. </w:t>
      </w:r>
      <w:r w:rsidR="00AC2F9E" w:rsidRPr="00AB6705">
        <w:rPr>
          <w:rFonts w:ascii="Times New Roman" w:eastAsia="Times New Roman" w:hAnsi="Times New Roman" w:cs="Times New Roman"/>
          <w:sz w:val="24"/>
          <w:szCs w:val="24"/>
          <w:lang w:val="en-GB"/>
        </w:rPr>
        <w:t>Th</w:t>
      </w:r>
      <w:r w:rsidR="005D22ED" w:rsidRPr="00AB6705">
        <w:rPr>
          <w:rFonts w:ascii="Times New Roman" w:eastAsia="Times New Roman" w:hAnsi="Times New Roman" w:cs="Times New Roman"/>
          <w:sz w:val="24"/>
          <w:szCs w:val="24"/>
          <w:lang w:val="en-GB"/>
        </w:rPr>
        <w:t>is</w:t>
      </w:r>
      <w:r w:rsidR="005D22ED">
        <w:rPr>
          <w:rFonts w:ascii="Times New Roman" w:eastAsia="Times New Roman" w:hAnsi="Times New Roman" w:cs="Times New Roman"/>
          <w:sz w:val="24"/>
          <w:szCs w:val="24"/>
          <w:lang w:val="en-GB"/>
        </w:rPr>
        <w:t xml:space="preserve"> </w:t>
      </w:r>
      <w:r w:rsidR="00AC2F9E">
        <w:rPr>
          <w:rFonts w:ascii="Times New Roman" w:eastAsia="Times New Roman" w:hAnsi="Times New Roman" w:cs="Times New Roman"/>
          <w:sz w:val="24"/>
          <w:szCs w:val="24"/>
          <w:lang w:val="en-GB"/>
        </w:rPr>
        <w:t>stage of research should validate the model and evaluate the effectiveness of the measures which are proposed by the Federal Government to change the situation in the regions.</w:t>
      </w:r>
      <w:r w:rsidR="0003202E">
        <w:rPr>
          <w:rFonts w:ascii="Times New Roman" w:eastAsia="Times New Roman" w:hAnsi="Times New Roman" w:cs="Times New Roman"/>
          <w:sz w:val="24"/>
          <w:szCs w:val="24"/>
          <w:lang w:val="en-GB"/>
        </w:rPr>
        <w:t xml:space="preserve"> </w:t>
      </w:r>
      <w:r w:rsidR="005D22ED">
        <w:rPr>
          <w:rFonts w:ascii="Times New Roman" w:eastAsia="Times New Roman" w:hAnsi="Times New Roman" w:cs="Times New Roman"/>
          <w:sz w:val="24"/>
          <w:szCs w:val="24"/>
          <w:lang w:val="en-GB"/>
        </w:rPr>
        <w:t xml:space="preserve">Validity of the model should be confirmed as many modelling specifications </w:t>
      </w:r>
      <w:r w:rsidR="001807A8">
        <w:rPr>
          <w:rFonts w:ascii="Times New Roman" w:eastAsia="Times New Roman" w:hAnsi="Times New Roman" w:cs="Times New Roman"/>
          <w:sz w:val="24"/>
          <w:szCs w:val="24"/>
          <w:lang w:val="en-GB"/>
        </w:rPr>
        <w:t>help to correctly estimate parameters.</w:t>
      </w:r>
    </w:p>
    <w:p w14:paraId="6F5C4CF3" w14:textId="2D694CFF" w:rsidR="0002198B" w:rsidRDefault="0002198B" w:rsidP="001807A8">
      <w:pPr>
        <w:spacing w:line="360" w:lineRule="auto"/>
        <w:ind w:firstLine="708"/>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The table below </w:t>
      </w:r>
      <w:r w:rsidR="003B6E6A">
        <w:rPr>
          <w:rFonts w:ascii="Times New Roman" w:eastAsia="Times New Roman" w:hAnsi="Times New Roman" w:cs="Times New Roman"/>
          <w:sz w:val="24"/>
          <w:szCs w:val="24"/>
          <w:lang w:val="en-GB"/>
        </w:rPr>
        <w:t xml:space="preserve">represents the </w:t>
      </w:r>
      <w:r>
        <w:rPr>
          <w:rFonts w:ascii="Times New Roman" w:eastAsia="Times New Roman" w:hAnsi="Times New Roman" w:cs="Times New Roman"/>
          <w:sz w:val="24"/>
          <w:szCs w:val="24"/>
          <w:lang w:val="en-GB"/>
        </w:rPr>
        <w:t>models and their specifications which had been built in order to structure further analysis.</w:t>
      </w:r>
    </w:p>
    <w:tbl>
      <w:tblPr>
        <w:tblStyle w:val="af0"/>
        <w:tblW w:w="0" w:type="auto"/>
        <w:tblLook w:val="04A0" w:firstRow="1" w:lastRow="0" w:firstColumn="1" w:lastColumn="0" w:noHBand="0" w:noVBand="1"/>
      </w:tblPr>
      <w:tblGrid>
        <w:gridCol w:w="1555"/>
        <w:gridCol w:w="3117"/>
        <w:gridCol w:w="993"/>
        <w:gridCol w:w="3679"/>
      </w:tblGrid>
      <w:tr w:rsidR="0002198B" w14:paraId="5F44D56B" w14:textId="77777777" w:rsidTr="00D7111B">
        <w:tc>
          <w:tcPr>
            <w:tcW w:w="1555" w:type="dxa"/>
          </w:tcPr>
          <w:p w14:paraId="17988B62" w14:textId="77CDD258" w:rsidR="0002198B" w:rsidRPr="00AB6705" w:rsidRDefault="0002198B" w:rsidP="00AB6705">
            <w:pPr>
              <w:spacing w:line="360" w:lineRule="auto"/>
              <w:jc w:val="center"/>
              <w:rPr>
                <w:rFonts w:ascii="Times New Roman" w:eastAsia="Times New Roman" w:hAnsi="Times New Roman" w:cs="Times New Roman"/>
                <w:b/>
                <w:lang w:val="en-GB"/>
              </w:rPr>
            </w:pPr>
            <w:r w:rsidRPr="00AB6705">
              <w:rPr>
                <w:rFonts w:ascii="Times New Roman" w:eastAsia="Times New Roman" w:hAnsi="Times New Roman" w:cs="Times New Roman"/>
                <w:b/>
                <w:lang w:val="en-GB"/>
              </w:rPr>
              <w:t>Model</w:t>
            </w:r>
          </w:p>
        </w:tc>
        <w:tc>
          <w:tcPr>
            <w:tcW w:w="3117" w:type="dxa"/>
          </w:tcPr>
          <w:p w14:paraId="5227EDB1" w14:textId="309FEEC1" w:rsidR="0002198B" w:rsidRPr="00AB6705" w:rsidRDefault="0002198B" w:rsidP="00AB6705">
            <w:pPr>
              <w:spacing w:line="360" w:lineRule="auto"/>
              <w:jc w:val="center"/>
              <w:rPr>
                <w:rFonts w:ascii="Times New Roman" w:eastAsia="Times New Roman" w:hAnsi="Times New Roman" w:cs="Times New Roman"/>
                <w:b/>
                <w:lang w:val="en-GB"/>
              </w:rPr>
            </w:pPr>
            <w:r w:rsidRPr="00AB6705">
              <w:rPr>
                <w:rFonts w:ascii="Times New Roman" w:eastAsia="Times New Roman" w:hAnsi="Times New Roman" w:cs="Times New Roman"/>
                <w:b/>
                <w:lang w:val="en-GB"/>
              </w:rPr>
              <w:t>Functional form</w:t>
            </w:r>
          </w:p>
        </w:tc>
        <w:tc>
          <w:tcPr>
            <w:tcW w:w="993" w:type="dxa"/>
          </w:tcPr>
          <w:p w14:paraId="60D676E4" w14:textId="5C876F34" w:rsidR="0002198B" w:rsidRPr="00AB6705" w:rsidRDefault="0002198B" w:rsidP="00AB6705">
            <w:pPr>
              <w:spacing w:line="360" w:lineRule="auto"/>
              <w:jc w:val="center"/>
              <w:rPr>
                <w:rFonts w:ascii="Times New Roman" w:eastAsia="Times New Roman" w:hAnsi="Times New Roman" w:cs="Times New Roman"/>
                <w:b/>
                <w:lang w:val="en-GB"/>
              </w:rPr>
            </w:pPr>
            <w:r w:rsidRPr="00AB6705">
              <w:rPr>
                <w:rFonts w:ascii="Times New Roman" w:eastAsia="Times New Roman" w:hAnsi="Times New Roman" w:cs="Times New Roman"/>
                <w:b/>
                <w:lang w:val="en-GB"/>
              </w:rPr>
              <w:t>Year</w:t>
            </w:r>
          </w:p>
        </w:tc>
        <w:tc>
          <w:tcPr>
            <w:tcW w:w="3679" w:type="dxa"/>
          </w:tcPr>
          <w:p w14:paraId="1E9BEFA2" w14:textId="325B451B" w:rsidR="0002198B" w:rsidRPr="00AB6705" w:rsidRDefault="0002198B" w:rsidP="00AB6705">
            <w:pPr>
              <w:spacing w:line="360" w:lineRule="auto"/>
              <w:jc w:val="center"/>
              <w:rPr>
                <w:rFonts w:ascii="Times New Roman" w:eastAsia="Times New Roman" w:hAnsi="Times New Roman" w:cs="Times New Roman"/>
                <w:b/>
                <w:lang w:val="en-GB"/>
              </w:rPr>
            </w:pPr>
            <w:r w:rsidRPr="00AB6705">
              <w:rPr>
                <w:rFonts w:ascii="Times New Roman" w:eastAsia="Times New Roman" w:hAnsi="Times New Roman" w:cs="Times New Roman"/>
                <w:b/>
                <w:lang w:val="en-GB"/>
              </w:rPr>
              <w:t>Variables</w:t>
            </w:r>
          </w:p>
        </w:tc>
      </w:tr>
      <w:tr w:rsidR="0002198B" w:rsidRPr="00FF6EED" w14:paraId="735A5F8E" w14:textId="77777777" w:rsidTr="00D7111B">
        <w:tc>
          <w:tcPr>
            <w:tcW w:w="1555" w:type="dxa"/>
          </w:tcPr>
          <w:p w14:paraId="6EBC5338" w14:textId="4087B714" w:rsidR="0002198B" w:rsidRDefault="0002198B" w:rsidP="001807A8">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Model 1</w:t>
            </w:r>
          </w:p>
        </w:tc>
        <w:tc>
          <w:tcPr>
            <w:tcW w:w="3117" w:type="dxa"/>
          </w:tcPr>
          <w:p w14:paraId="49D17405" w14:textId="682E869D" w:rsidR="0002198B" w:rsidRDefault="0002198B" w:rsidP="001807A8">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Cobb-Douglas</w:t>
            </w:r>
            <w:r w:rsidR="003B6E6A">
              <w:rPr>
                <w:rFonts w:ascii="Times New Roman" w:eastAsia="Times New Roman" w:hAnsi="Times New Roman" w:cs="Times New Roman"/>
                <w:lang w:val="en-GB"/>
              </w:rPr>
              <w:t xml:space="preserve"> regression</w:t>
            </w:r>
            <w:r>
              <w:rPr>
                <w:rFonts w:ascii="Times New Roman" w:eastAsia="Times New Roman" w:hAnsi="Times New Roman" w:cs="Times New Roman"/>
                <w:lang w:val="en-GB"/>
              </w:rPr>
              <w:t>, c≠0</w:t>
            </w:r>
          </w:p>
        </w:tc>
        <w:tc>
          <w:tcPr>
            <w:tcW w:w="993" w:type="dxa"/>
          </w:tcPr>
          <w:p w14:paraId="035CB438" w14:textId="1C08138D" w:rsidR="0002198B" w:rsidRDefault="0002198B" w:rsidP="001807A8">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2023</w:t>
            </w:r>
          </w:p>
        </w:tc>
        <w:tc>
          <w:tcPr>
            <w:tcW w:w="3679" w:type="dxa"/>
          </w:tcPr>
          <w:p w14:paraId="167A7800" w14:textId="1C33B852" w:rsidR="0002198B" w:rsidRPr="00FF3E15" w:rsidRDefault="005612BB" w:rsidP="001807A8">
            <w:pPr>
              <w:spacing w:line="360" w:lineRule="auto"/>
              <w:jc w:val="both"/>
              <w:rPr>
                <w:rFonts w:ascii="Times New Roman" w:eastAsia="Times New Roman" w:hAnsi="Times New Roman" w:cs="Times New Roman"/>
                <w:lang w:val="en-GB"/>
              </w:rPr>
            </w:pPr>
            <m:oMath>
              <m:sSub>
                <m:sSubPr>
                  <m:ctrlPr>
                    <w:rPr>
                      <w:rFonts w:ascii="Cambria Math" w:eastAsia="Times New Roman" w:hAnsi="Cambria Math" w:cs="Times New Roman"/>
                      <w:i/>
                      <w:iCs/>
                    </w:rPr>
                  </m:ctrlPr>
                </m:sSubPr>
                <m:e>
                  <m:r>
                    <w:rPr>
                      <w:rFonts w:ascii="Cambria Math" w:eastAsia="Times New Roman" w:hAnsi="Cambria Math" w:cs="Times New Roman"/>
                      <w:lang w:val="en-GB"/>
                    </w:rPr>
                    <m:t>ARI</m:t>
                  </m:r>
                </m:e>
                <m:sub>
                  <m:r>
                    <w:rPr>
                      <w:rFonts w:ascii="Cambria Math" w:eastAsia="Times New Roman" w:hAnsi="Cambria Math" w:cs="Times New Roman"/>
                      <w:lang w:val="en-GB"/>
                    </w:rPr>
                    <m:t>i</m:t>
                  </m:r>
                  <m:r>
                    <w:rPr>
                      <w:rFonts w:ascii="Cambria Math" w:eastAsia="Times New Roman" w:hAnsi="Cambria Math" w:cs="Times New Roman"/>
                    </w:rPr>
                    <m:t>t</m:t>
                  </m:r>
                </m:sub>
              </m:sSub>
            </m:oMath>
            <w:r w:rsidR="0002198B" w:rsidRPr="00FF3E15">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rPr>
                  </m:ctrlPr>
                </m:sSubPr>
                <m:e>
                  <m:r>
                    <w:rPr>
                      <w:rFonts w:ascii="Cambria Math" w:eastAsia="Times New Roman" w:hAnsi="Cambria Math" w:cs="Times New Roman"/>
                      <w:lang w:val="en-GB"/>
                    </w:rPr>
                    <m:t>P</m:t>
                  </m:r>
                  <m:r>
                    <w:rPr>
                      <w:rFonts w:ascii="Cambria Math" w:eastAsia="Times New Roman" w:hAnsi="Cambria Math" w:cs="Times New Roman"/>
                      <w:lang w:val="en-GB"/>
                    </w:rPr>
                    <m:t>2568</m:t>
                  </m:r>
                </m:e>
                <m:sub>
                  <m:r>
                    <w:rPr>
                      <w:rFonts w:ascii="Cambria Math" w:eastAsia="Times New Roman" w:hAnsi="Cambria Math" w:cs="Times New Roman"/>
                      <w:lang w:val="en-GB"/>
                    </w:rPr>
                    <m:t>i</m:t>
                  </m:r>
                  <m:r>
                    <w:rPr>
                      <w:rFonts w:ascii="Cambria Math" w:eastAsia="Times New Roman" w:hAnsi="Cambria Math" w:cs="Times New Roman"/>
                      <w:lang w:val="en-US"/>
                    </w:rPr>
                    <m:t>t</m:t>
                  </m:r>
                </m:sub>
              </m:sSub>
            </m:oMath>
            <w:r w:rsidR="0002198B" w:rsidRPr="00FF3E15">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rPr>
                  </m:ctrlPr>
                </m:sSubPr>
                <m:e>
                  <m:r>
                    <w:rPr>
                      <w:rFonts w:ascii="Cambria Math" w:eastAsia="Times New Roman" w:hAnsi="Cambria Math" w:cs="Times New Roman"/>
                      <w:lang w:val="en-GB"/>
                    </w:rPr>
                    <m:t>SP</m:t>
                  </m:r>
                </m:e>
                <m:sub>
                  <m:r>
                    <w:rPr>
                      <w:rFonts w:ascii="Cambria Math" w:eastAsia="Times New Roman" w:hAnsi="Cambria Math" w:cs="Times New Roman"/>
                      <w:lang w:val="en-GB"/>
                    </w:rPr>
                    <m:t>i</m:t>
                  </m:r>
                  <m:r>
                    <w:rPr>
                      <w:rFonts w:ascii="Cambria Math" w:eastAsia="Times New Roman" w:hAnsi="Cambria Math" w:cs="Times New Roman"/>
                    </w:rPr>
                    <m:t>t</m:t>
                  </m:r>
                </m:sub>
              </m:sSub>
            </m:oMath>
            <w:r w:rsidR="00A469CA" w:rsidRPr="00FF3E15">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rPr>
                  </m:ctrlPr>
                </m:sSubPr>
                <m:e>
                  <m:r>
                    <w:rPr>
                      <w:rFonts w:ascii="Cambria Math" w:eastAsia="Times New Roman" w:hAnsi="Cambria Math" w:cs="Times New Roman"/>
                      <w:lang w:val="en-GB"/>
                    </w:rPr>
                    <m:t>ZD</m:t>
                  </m:r>
                </m:e>
                <m:sub>
                  <m:r>
                    <w:rPr>
                      <w:rFonts w:ascii="Cambria Math" w:eastAsia="Times New Roman" w:hAnsi="Cambria Math" w:cs="Times New Roman"/>
                      <w:lang w:val="en-GB"/>
                    </w:rPr>
                    <m:t>i</m:t>
                  </m:r>
                  <m:r>
                    <w:rPr>
                      <w:rFonts w:ascii="Cambria Math" w:eastAsia="Times New Roman" w:hAnsi="Cambria Math" w:cs="Times New Roman"/>
                      <w:lang w:val="en-US"/>
                    </w:rPr>
                    <m:t>t</m:t>
                  </m:r>
                </m:sub>
              </m:sSub>
            </m:oMath>
            <w:r w:rsidR="00A469CA" w:rsidRPr="00FF3E15">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lang w:val="en-GB"/>
                    </w:rPr>
                  </m:ctrlPr>
                </m:sSubPr>
                <m:e>
                  <m:r>
                    <w:rPr>
                      <w:rFonts w:ascii="Cambria Math" w:eastAsia="Times New Roman" w:hAnsi="Cambria Math" w:cs="Times New Roman"/>
                      <w:lang w:val="en-GB"/>
                    </w:rPr>
                    <m:t>N</m:t>
                  </m:r>
                </m:e>
                <m:sub>
                  <m:r>
                    <w:rPr>
                      <w:rFonts w:ascii="Cambria Math" w:eastAsia="Times New Roman" w:hAnsi="Cambria Math" w:cs="Times New Roman"/>
                      <w:lang w:val="en-GB"/>
                    </w:rPr>
                    <m:t>it</m:t>
                  </m:r>
                </m:sub>
              </m:sSub>
            </m:oMath>
          </w:p>
        </w:tc>
      </w:tr>
      <w:tr w:rsidR="0002198B" w:rsidRPr="00FF6EED" w14:paraId="7E3A822B" w14:textId="77777777" w:rsidTr="00D7111B">
        <w:tc>
          <w:tcPr>
            <w:tcW w:w="1555" w:type="dxa"/>
          </w:tcPr>
          <w:p w14:paraId="6D10B655" w14:textId="00C4ED10" w:rsidR="0002198B" w:rsidRDefault="00C260D2" w:rsidP="001807A8">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Model 2</w:t>
            </w:r>
          </w:p>
        </w:tc>
        <w:tc>
          <w:tcPr>
            <w:tcW w:w="3117" w:type="dxa"/>
          </w:tcPr>
          <w:p w14:paraId="352FBC83" w14:textId="5F213FB1" w:rsidR="0002198B" w:rsidRDefault="00C260D2" w:rsidP="001807A8">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Cobb-Douglas</w:t>
            </w:r>
            <w:r w:rsidR="003B6E6A">
              <w:rPr>
                <w:rFonts w:ascii="Times New Roman" w:eastAsia="Times New Roman" w:hAnsi="Times New Roman" w:cs="Times New Roman"/>
                <w:lang w:val="en-GB"/>
              </w:rPr>
              <w:t xml:space="preserve"> regression</w:t>
            </w:r>
            <w:r>
              <w:rPr>
                <w:rFonts w:ascii="Times New Roman" w:eastAsia="Times New Roman" w:hAnsi="Times New Roman" w:cs="Times New Roman"/>
                <w:lang w:val="en-GB"/>
              </w:rPr>
              <w:t>, c=0</w:t>
            </w:r>
          </w:p>
        </w:tc>
        <w:tc>
          <w:tcPr>
            <w:tcW w:w="993" w:type="dxa"/>
          </w:tcPr>
          <w:p w14:paraId="035FBB25" w14:textId="4D9DB15B" w:rsidR="0002198B" w:rsidRDefault="00C260D2" w:rsidP="001807A8">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2023</w:t>
            </w:r>
          </w:p>
        </w:tc>
        <w:tc>
          <w:tcPr>
            <w:tcW w:w="3679" w:type="dxa"/>
          </w:tcPr>
          <w:p w14:paraId="0A9B2DD9" w14:textId="683F9F7F" w:rsidR="0002198B" w:rsidRDefault="005612BB" w:rsidP="001807A8">
            <w:pPr>
              <w:spacing w:line="360" w:lineRule="auto"/>
              <w:jc w:val="both"/>
              <w:rPr>
                <w:rFonts w:ascii="Times New Roman" w:eastAsia="Times New Roman" w:hAnsi="Times New Roman" w:cs="Times New Roman"/>
                <w:lang w:val="en-GB"/>
              </w:rPr>
            </w:pPr>
            <m:oMath>
              <m:sSub>
                <m:sSubPr>
                  <m:ctrlPr>
                    <w:rPr>
                      <w:rFonts w:ascii="Cambria Math" w:eastAsia="Times New Roman" w:hAnsi="Cambria Math" w:cs="Times New Roman"/>
                      <w:i/>
                      <w:iCs/>
                    </w:rPr>
                  </m:ctrlPr>
                </m:sSubPr>
                <m:e>
                  <m:r>
                    <w:rPr>
                      <w:rFonts w:ascii="Cambria Math" w:eastAsia="Times New Roman" w:hAnsi="Cambria Math" w:cs="Times New Roman"/>
                      <w:lang w:val="en-GB"/>
                    </w:rPr>
                    <m:t>ARI</m:t>
                  </m:r>
                </m:e>
                <m:sub>
                  <m:r>
                    <w:rPr>
                      <w:rFonts w:ascii="Cambria Math" w:eastAsia="Times New Roman" w:hAnsi="Cambria Math" w:cs="Times New Roman"/>
                      <w:lang w:val="en-GB"/>
                    </w:rPr>
                    <m:t>i</m:t>
                  </m:r>
                  <m:r>
                    <w:rPr>
                      <w:rFonts w:ascii="Cambria Math" w:eastAsia="Times New Roman" w:hAnsi="Cambria Math" w:cs="Times New Roman"/>
                    </w:rPr>
                    <m:t>t</m:t>
                  </m:r>
                </m:sub>
              </m:sSub>
            </m:oMath>
            <w:r w:rsidR="00FF3E15" w:rsidRPr="00FF3E15">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rPr>
                  </m:ctrlPr>
                </m:sSubPr>
                <m:e>
                  <m:r>
                    <w:rPr>
                      <w:rFonts w:ascii="Cambria Math" w:eastAsia="Times New Roman" w:hAnsi="Cambria Math" w:cs="Times New Roman"/>
                      <w:lang w:val="en-GB"/>
                    </w:rPr>
                    <m:t>P</m:t>
                  </m:r>
                  <m:r>
                    <w:rPr>
                      <w:rFonts w:ascii="Cambria Math" w:eastAsia="Times New Roman" w:hAnsi="Cambria Math" w:cs="Times New Roman"/>
                      <w:lang w:val="en-GB"/>
                    </w:rPr>
                    <m:t>2568</m:t>
                  </m:r>
                </m:e>
                <m:sub>
                  <m:r>
                    <w:rPr>
                      <w:rFonts w:ascii="Cambria Math" w:eastAsia="Times New Roman" w:hAnsi="Cambria Math" w:cs="Times New Roman"/>
                      <w:lang w:val="en-GB"/>
                    </w:rPr>
                    <m:t>i</m:t>
                  </m:r>
                  <m:r>
                    <w:rPr>
                      <w:rFonts w:ascii="Cambria Math" w:eastAsia="Times New Roman" w:hAnsi="Cambria Math" w:cs="Times New Roman"/>
                      <w:lang w:val="en-US"/>
                    </w:rPr>
                    <m:t>t</m:t>
                  </m:r>
                </m:sub>
              </m:sSub>
            </m:oMath>
            <w:r w:rsidR="00FF3E15" w:rsidRPr="00FF3E15">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rPr>
                  </m:ctrlPr>
                </m:sSubPr>
                <m:e>
                  <m:r>
                    <w:rPr>
                      <w:rFonts w:ascii="Cambria Math" w:eastAsia="Times New Roman" w:hAnsi="Cambria Math" w:cs="Times New Roman"/>
                      <w:lang w:val="en-GB"/>
                    </w:rPr>
                    <m:t>SP</m:t>
                  </m:r>
                </m:e>
                <m:sub>
                  <m:r>
                    <w:rPr>
                      <w:rFonts w:ascii="Cambria Math" w:eastAsia="Times New Roman" w:hAnsi="Cambria Math" w:cs="Times New Roman"/>
                      <w:lang w:val="en-GB"/>
                    </w:rPr>
                    <m:t>i</m:t>
                  </m:r>
                  <m:r>
                    <w:rPr>
                      <w:rFonts w:ascii="Cambria Math" w:eastAsia="Times New Roman" w:hAnsi="Cambria Math" w:cs="Times New Roman"/>
                    </w:rPr>
                    <m:t>t</m:t>
                  </m:r>
                </m:sub>
              </m:sSub>
            </m:oMath>
            <w:r w:rsidR="00FF3E15" w:rsidRPr="00FF3E15">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rPr>
                  </m:ctrlPr>
                </m:sSubPr>
                <m:e>
                  <m:r>
                    <w:rPr>
                      <w:rFonts w:ascii="Cambria Math" w:eastAsia="Times New Roman" w:hAnsi="Cambria Math" w:cs="Times New Roman"/>
                      <w:lang w:val="en-GB"/>
                    </w:rPr>
                    <m:t>ZD</m:t>
                  </m:r>
                </m:e>
                <m:sub>
                  <m:r>
                    <w:rPr>
                      <w:rFonts w:ascii="Cambria Math" w:eastAsia="Times New Roman" w:hAnsi="Cambria Math" w:cs="Times New Roman"/>
                      <w:lang w:val="en-GB"/>
                    </w:rPr>
                    <m:t>i</m:t>
                  </m:r>
                  <m:r>
                    <w:rPr>
                      <w:rFonts w:ascii="Cambria Math" w:eastAsia="Times New Roman" w:hAnsi="Cambria Math" w:cs="Times New Roman"/>
                      <w:lang w:val="en-US"/>
                    </w:rPr>
                    <m:t>t</m:t>
                  </m:r>
                </m:sub>
              </m:sSub>
            </m:oMath>
            <w:r w:rsidR="00FF3E15" w:rsidRPr="00FF3E15">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lang w:val="en-GB"/>
                    </w:rPr>
                  </m:ctrlPr>
                </m:sSubPr>
                <m:e>
                  <m:r>
                    <w:rPr>
                      <w:rFonts w:ascii="Cambria Math" w:eastAsia="Times New Roman" w:hAnsi="Cambria Math" w:cs="Times New Roman"/>
                      <w:lang w:val="en-GB"/>
                    </w:rPr>
                    <m:t>N</m:t>
                  </m:r>
                </m:e>
                <m:sub>
                  <m:r>
                    <w:rPr>
                      <w:rFonts w:ascii="Cambria Math" w:eastAsia="Times New Roman" w:hAnsi="Cambria Math" w:cs="Times New Roman"/>
                      <w:lang w:val="en-GB"/>
                    </w:rPr>
                    <m:t>it</m:t>
                  </m:r>
                </m:sub>
              </m:sSub>
            </m:oMath>
          </w:p>
        </w:tc>
      </w:tr>
      <w:tr w:rsidR="0002198B" w:rsidRPr="00FF6EED" w14:paraId="6E4BB41D" w14:textId="77777777" w:rsidTr="00D7111B">
        <w:tc>
          <w:tcPr>
            <w:tcW w:w="1555" w:type="dxa"/>
          </w:tcPr>
          <w:p w14:paraId="25A0AF7F" w14:textId="23723B9E" w:rsidR="0002198B" w:rsidRDefault="00C260D2" w:rsidP="001807A8">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lastRenderedPageBreak/>
              <w:t>Model 3</w:t>
            </w:r>
          </w:p>
        </w:tc>
        <w:tc>
          <w:tcPr>
            <w:tcW w:w="3117" w:type="dxa"/>
          </w:tcPr>
          <w:p w14:paraId="207968FD" w14:textId="255B7B99" w:rsidR="0002198B" w:rsidRDefault="00FF3E15" w:rsidP="001807A8">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Cobb-Douglas</w:t>
            </w:r>
            <w:r w:rsidR="003B6E6A">
              <w:rPr>
                <w:rFonts w:ascii="Times New Roman" w:eastAsia="Times New Roman" w:hAnsi="Times New Roman" w:cs="Times New Roman"/>
                <w:lang w:val="en-GB"/>
              </w:rPr>
              <w:t xml:space="preserve"> regression</w:t>
            </w:r>
            <w:r>
              <w:rPr>
                <w:rFonts w:ascii="Times New Roman" w:eastAsia="Times New Roman" w:hAnsi="Times New Roman" w:cs="Times New Roman"/>
                <w:lang w:val="en-GB"/>
              </w:rPr>
              <w:t>, c≠0</w:t>
            </w:r>
          </w:p>
        </w:tc>
        <w:tc>
          <w:tcPr>
            <w:tcW w:w="993" w:type="dxa"/>
          </w:tcPr>
          <w:p w14:paraId="6CBD812F" w14:textId="6C0257C1" w:rsidR="0002198B" w:rsidRDefault="00FF3E15" w:rsidP="001807A8">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2023</w:t>
            </w:r>
          </w:p>
        </w:tc>
        <w:tc>
          <w:tcPr>
            <w:tcW w:w="3679" w:type="dxa"/>
          </w:tcPr>
          <w:p w14:paraId="3D11C8A8" w14:textId="0D463F9C" w:rsidR="0002198B" w:rsidRPr="00FF3E15" w:rsidRDefault="005612BB" w:rsidP="001807A8">
            <w:pPr>
              <w:spacing w:line="360" w:lineRule="auto"/>
              <w:jc w:val="both"/>
              <w:rPr>
                <w:rFonts w:ascii="Times New Roman" w:eastAsia="Times New Roman" w:hAnsi="Times New Roman" w:cs="Times New Roman"/>
                <w:i/>
                <w:lang w:val="en-GB"/>
              </w:rPr>
            </w:pPr>
            <m:oMath>
              <m:sSub>
                <m:sSubPr>
                  <m:ctrlPr>
                    <w:rPr>
                      <w:rFonts w:ascii="Cambria Math" w:eastAsia="Times New Roman" w:hAnsi="Cambria Math" w:cs="Times New Roman"/>
                      <w:i/>
                      <w:iCs/>
                    </w:rPr>
                  </m:ctrlPr>
                </m:sSubPr>
                <m:e>
                  <m:r>
                    <w:rPr>
                      <w:rFonts w:ascii="Cambria Math" w:eastAsia="Times New Roman" w:hAnsi="Cambria Math" w:cs="Times New Roman"/>
                      <w:lang w:val="en-GB"/>
                    </w:rPr>
                    <m:t>ARI</m:t>
                  </m:r>
                </m:e>
                <m:sub>
                  <m:r>
                    <w:rPr>
                      <w:rFonts w:ascii="Cambria Math" w:eastAsia="Times New Roman" w:hAnsi="Cambria Math" w:cs="Times New Roman"/>
                      <w:lang w:val="en-GB"/>
                    </w:rPr>
                    <m:t>i</m:t>
                  </m:r>
                  <m:r>
                    <w:rPr>
                      <w:rFonts w:ascii="Cambria Math" w:eastAsia="Times New Roman" w:hAnsi="Cambria Math" w:cs="Times New Roman"/>
                    </w:rPr>
                    <m:t>t</m:t>
                  </m:r>
                </m:sub>
              </m:sSub>
            </m:oMath>
            <w:r w:rsidR="00FF3E15" w:rsidRPr="00FF3E15">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rPr>
                  </m:ctrlPr>
                </m:sSubPr>
                <m:e>
                  <m:r>
                    <w:rPr>
                      <w:rFonts w:ascii="Cambria Math" w:eastAsia="Times New Roman" w:hAnsi="Cambria Math" w:cs="Times New Roman"/>
                      <w:lang w:val="en-GB"/>
                    </w:rPr>
                    <m:t>P</m:t>
                  </m:r>
                  <m:r>
                    <w:rPr>
                      <w:rFonts w:ascii="Cambria Math" w:eastAsia="Times New Roman" w:hAnsi="Cambria Math" w:cs="Times New Roman"/>
                      <w:lang w:val="en-GB"/>
                    </w:rPr>
                    <m:t>2568</m:t>
                  </m:r>
                </m:e>
                <m:sub>
                  <m:r>
                    <w:rPr>
                      <w:rFonts w:ascii="Cambria Math" w:eastAsia="Times New Roman" w:hAnsi="Cambria Math" w:cs="Times New Roman"/>
                      <w:lang w:val="en-GB"/>
                    </w:rPr>
                    <m:t>i</m:t>
                  </m:r>
                  <m:r>
                    <w:rPr>
                      <w:rFonts w:ascii="Cambria Math" w:eastAsia="Times New Roman" w:hAnsi="Cambria Math" w:cs="Times New Roman"/>
                      <w:lang w:val="en-US"/>
                    </w:rPr>
                    <m:t>t</m:t>
                  </m:r>
                </m:sub>
              </m:sSub>
            </m:oMath>
            <w:r w:rsidR="00FF3E15">
              <w:rPr>
                <w:rFonts w:ascii="Times New Roman" w:eastAsia="Times New Roman" w:hAnsi="Times New Roman" w:cs="Times New Roman"/>
                <w:iCs/>
                <w:lang w:val="en-GB"/>
              </w:rPr>
              <w:t xml:space="preserve">, </w:t>
            </w:r>
            <m:oMath>
              <m:sSub>
                <m:sSubPr>
                  <m:ctrlPr>
                    <w:rPr>
                      <w:rFonts w:ascii="Cambria Math" w:eastAsia="Times New Roman" w:hAnsi="Cambria Math" w:cs="Times New Roman"/>
                      <w:i/>
                      <w:iCs/>
                      <w:lang w:val="en-GB"/>
                    </w:rPr>
                  </m:ctrlPr>
                </m:sSubPr>
                <m:e>
                  <m:r>
                    <w:rPr>
                      <w:rFonts w:ascii="Cambria Math" w:eastAsia="Times New Roman" w:hAnsi="Cambria Math" w:cs="Times New Roman"/>
                      <w:lang w:val="en-GB"/>
                    </w:rPr>
                    <m:t>N</m:t>
                  </m:r>
                </m:e>
                <m:sub>
                  <m:r>
                    <w:rPr>
                      <w:rFonts w:ascii="Cambria Math" w:eastAsia="Times New Roman" w:hAnsi="Cambria Math" w:cs="Times New Roman"/>
                      <w:lang w:val="en-GB"/>
                    </w:rPr>
                    <m:t>it</m:t>
                  </m:r>
                </m:sub>
              </m:sSub>
            </m:oMath>
          </w:p>
        </w:tc>
      </w:tr>
      <w:tr w:rsidR="0002198B" w:rsidRPr="00FF6EED" w14:paraId="5460E8E7" w14:textId="77777777" w:rsidTr="00D7111B">
        <w:tc>
          <w:tcPr>
            <w:tcW w:w="1555" w:type="dxa"/>
          </w:tcPr>
          <w:p w14:paraId="6949A9A1" w14:textId="4AE66DFC" w:rsidR="0002198B" w:rsidRDefault="00FF3E15" w:rsidP="001807A8">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Model 4</w:t>
            </w:r>
          </w:p>
        </w:tc>
        <w:tc>
          <w:tcPr>
            <w:tcW w:w="3117" w:type="dxa"/>
          </w:tcPr>
          <w:p w14:paraId="49FD714F" w14:textId="235D41DF" w:rsidR="0002198B" w:rsidRDefault="00FF3E15" w:rsidP="001807A8">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Cobb-Douglas</w:t>
            </w:r>
            <w:r w:rsidR="003B6E6A">
              <w:rPr>
                <w:rFonts w:ascii="Times New Roman" w:eastAsia="Times New Roman" w:hAnsi="Times New Roman" w:cs="Times New Roman"/>
                <w:lang w:val="en-GB"/>
              </w:rPr>
              <w:t xml:space="preserve"> regression</w:t>
            </w:r>
            <w:r>
              <w:rPr>
                <w:rFonts w:ascii="Times New Roman" w:eastAsia="Times New Roman" w:hAnsi="Times New Roman" w:cs="Times New Roman"/>
                <w:lang w:val="en-GB"/>
              </w:rPr>
              <w:t>, c≠0</w:t>
            </w:r>
          </w:p>
        </w:tc>
        <w:tc>
          <w:tcPr>
            <w:tcW w:w="993" w:type="dxa"/>
          </w:tcPr>
          <w:p w14:paraId="1AF0CC27" w14:textId="7B9A29BF" w:rsidR="0002198B" w:rsidRDefault="00FF3E15" w:rsidP="001807A8">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2023</w:t>
            </w:r>
          </w:p>
        </w:tc>
        <w:tc>
          <w:tcPr>
            <w:tcW w:w="3679" w:type="dxa"/>
          </w:tcPr>
          <w:p w14:paraId="22D4AF97" w14:textId="65006721" w:rsidR="0002198B" w:rsidRDefault="005612BB" w:rsidP="001807A8">
            <w:pPr>
              <w:spacing w:line="360" w:lineRule="auto"/>
              <w:jc w:val="both"/>
              <w:rPr>
                <w:rFonts w:ascii="Times New Roman" w:eastAsia="Times New Roman" w:hAnsi="Times New Roman" w:cs="Times New Roman"/>
                <w:lang w:val="en-GB"/>
              </w:rPr>
            </w:pPr>
            <m:oMath>
              <m:sSub>
                <m:sSubPr>
                  <m:ctrlPr>
                    <w:rPr>
                      <w:rFonts w:ascii="Cambria Math" w:eastAsia="Times New Roman" w:hAnsi="Cambria Math" w:cs="Times New Roman"/>
                      <w:i/>
                      <w:iCs/>
                    </w:rPr>
                  </m:ctrlPr>
                </m:sSubPr>
                <m:e>
                  <m:r>
                    <w:rPr>
                      <w:rFonts w:ascii="Cambria Math" w:eastAsia="Times New Roman" w:hAnsi="Cambria Math" w:cs="Times New Roman"/>
                      <w:lang w:val="en-GB"/>
                    </w:rPr>
                    <m:t>SP</m:t>
                  </m:r>
                </m:e>
                <m:sub>
                  <m:r>
                    <w:rPr>
                      <w:rFonts w:ascii="Cambria Math" w:eastAsia="Times New Roman" w:hAnsi="Cambria Math" w:cs="Times New Roman"/>
                      <w:lang w:val="en-GB"/>
                    </w:rPr>
                    <m:t>i</m:t>
                  </m:r>
                  <m:r>
                    <w:rPr>
                      <w:rFonts w:ascii="Cambria Math" w:eastAsia="Times New Roman" w:hAnsi="Cambria Math" w:cs="Times New Roman"/>
                    </w:rPr>
                    <m:t>t</m:t>
                  </m:r>
                </m:sub>
              </m:sSub>
            </m:oMath>
            <w:r w:rsidR="00FF3E15" w:rsidRPr="00FF3E15">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rPr>
                  </m:ctrlPr>
                </m:sSubPr>
                <m:e>
                  <m:r>
                    <w:rPr>
                      <w:rFonts w:ascii="Cambria Math" w:eastAsia="Times New Roman" w:hAnsi="Cambria Math" w:cs="Times New Roman"/>
                      <w:lang w:val="en-GB"/>
                    </w:rPr>
                    <m:t>ZD</m:t>
                  </m:r>
                </m:e>
                <m:sub>
                  <m:r>
                    <w:rPr>
                      <w:rFonts w:ascii="Cambria Math" w:eastAsia="Times New Roman" w:hAnsi="Cambria Math" w:cs="Times New Roman"/>
                      <w:lang w:val="en-GB"/>
                    </w:rPr>
                    <m:t>i</m:t>
                  </m:r>
                  <m:r>
                    <w:rPr>
                      <w:rFonts w:ascii="Cambria Math" w:eastAsia="Times New Roman" w:hAnsi="Cambria Math" w:cs="Times New Roman"/>
                      <w:lang w:val="en-US"/>
                    </w:rPr>
                    <m:t>t</m:t>
                  </m:r>
                </m:sub>
              </m:sSub>
            </m:oMath>
            <w:r w:rsidR="00FF3E15" w:rsidRPr="00FF3E15">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lang w:val="en-GB"/>
                    </w:rPr>
                  </m:ctrlPr>
                </m:sSubPr>
                <m:e>
                  <m:r>
                    <w:rPr>
                      <w:rFonts w:ascii="Cambria Math" w:eastAsia="Times New Roman" w:hAnsi="Cambria Math" w:cs="Times New Roman"/>
                      <w:lang w:val="en-GB"/>
                    </w:rPr>
                    <m:t>N</m:t>
                  </m:r>
                </m:e>
                <m:sub>
                  <m:r>
                    <w:rPr>
                      <w:rFonts w:ascii="Cambria Math" w:eastAsia="Times New Roman" w:hAnsi="Cambria Math" w:cs="Times New Roman"/>
                      <w:lang w:val="en-GB"/>
                    </w:rPr>
                    <m:t>it</m:t>
                  </m:r>
                </m:sub>
              </m:sSub>
            </m:oMath>
          </w:p>
        </w:tc>
      </w:tr>
      <w:tr w:rsidR="0002198B" w:rsidRPr="00FF6EED" w14:paraId="6620E79A" w14:textId="77777777" w:rsidTr="00D7111B">
        <w:tc>
          <w:tcPr>
            <w:tcW w:w="1555" w:type="dxa"/>
          </w:tcPr>
          <w:p w14:paraId="24D3D6D6" w14:textId="6A1D660C" w:rsidR="0002198B" w:rsidRDefault="00574579" w:rsidP="001807A8">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Model 5</w:t>
            </w:r>
          </w:p>
        </w:tc>
        <w:tc>
          <w:tcPr>
            <w:tcW w:w="3117" w:type="dxa"/>
          </w:tcPr>
          <w:p w14:paraId="6DE59F50" w14:textId="6FE8CA0E" w:rsidR="0002198B" w:rsidRDefault="00574579" w:rsidP="001807A8">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Linear</w:t>
            </w:r>
            <w:r w:rsidR="00495FE9">
              <w:rPr>
                <w:rFonts w:ascii="Times New Roman" w:eastAsia="Times New Roman" w:hAnsi="Times New Roman" w:cs="Times New Roman"/>
                <w:lang w:val="en-GB"/>
              </w:rPr>
              <w:t xml:space="preserve"> regression</w:t>
            </w:r>
            <w:r w:rsidR="004F20B4">
              <w:rPr>
                <w:rFonts w:ascii="Times New Roman" w:eastAsia="Times New Roman" w:hAnsi="Times New Roman" w:cs="Times New Roman"/>
                <w:lang w:val="en-GB"/>
              </w:rPr>
              <w:t>, c≠0</w:t>
            </w:r>
          </w:p>
        </w:tc>
        <w:tc>
          <w:tcPr>
            <w:tcW w:w="993" w:type="dxa"/>
          </w:tcPr>
          <w:p w14:paraId="1D1DBC85" w14:textId="22306466" w:rsidR="0002198B" w:rsidRDefault="004F20B4" w:rsidP="001807A8">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2023</w:t>
            </w:r>
          </w:p>
        </w:tc>
        <w:tc>
          <w:tcPr>
            <w:tcW w:w="3679" w:type="dxa"/>
          </w:tcPr>
          <w:p w14:paraId="18D608EB" w14:textId="36910DDE" w:rsidR="0002198B" w:rsidRDefault="005612BB" w:rsidP="001807A8">
            <w:pPr>
              <w:spacing w:line="360" w:lineRule="auto"/>
              <w:jc w:val="both"/>
              <w:rPr>
                <w:rFonts w:ascii="Times New Roman" w:eastAsia="Times New Roman" w:hAnsi="Times New Roman" w:cs="Times New Roman"/>
                <w:lang w:val="en-GB"/>
              </w:rPr>
            </w:pPr>
            <m:oMath>
              <m:sSub>
                <m:sSubPr>
                  <m:ctrlPr>
                    <w:rPr>
                      <w:rFonts w:ascii="Cambria Math" w:eastAsia="Times New Roman" w:hAnsi="Cambria Math" w:cs="Times New Roman"/>
                      <w:i/>
                      <w:iCs/>
                    </w:rPr>
                  </m:ctrlPr>
                </m:sSubPr>
                <m:e>
                  <m:r>
                    <w:rPr>
                      <w:rFonts w:ascii="Cambria Math" w:eastAsia="Times New Roman" w:hAnsi="Cambria Math" w:cs="Times New Roman"/>
                      <w:lang w:val="en-GB"/>
                    </w:rPr>
                    <m:t>ARI</m:t>
                  </m:r>
                </m:e>
                <m:sub>
                  <m:r>
                    <w:rPr>
                      <w:rFonts w:ascii="Cambria Math" w:eastAsia="Times New Roman" w:hAnsi="Cambria Math" w:cs="Times New Roman"/>
                      <w:lang w:val="en-GB"/>
                    </w:rPr>
                    <m:t>i</m:t>
                  </m:r>
                  <m:r>
                    <w:rPr>
                      <w:rFonts w:ascii="Cambria Math" w:eastAsia="Times New Roman" w:hAnsi="Cambria Math" w:cs="Times New Roman"/>
                    </w:rPr>
                    <m:t>t</m:t>
                  </m:r>
                </m:sub>
              </m:sSub>
            </m:oMath>
            <w:r w:rsidR="004F20B4" w:rsidRPr="00FF3E15">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rPr>
                  </m:ctrlPr>
                </m:sSubPr>
                <m:e>
                  <m:r>
                    <w:rPr>
                      <w:rFonts w:ascii="Cambria Math" w:eastAsia="Times New Roman" w:hAnsi="Cambria Math" w:cs="Times New Roman"/>
                      <w:lang w:val="en-GB"/>
                    </w:rPr>
                    <m:t>P</m:t>
                  </m:r>
                  <m:r>
                    <w:rPr>
                      <w:rFonts w:ascii="Cambria Math" w:eastAsia="Times New Roman" w:hAnsi="Cambria Math" w:cs="Times New Roman"/>
                      <w:lang w:val="en-GB"/>
                    </w:rPr>
                    <m:t>2568</m:t>
                  </m:r>
                </m:e>
                <m:sub>
                  <m:r>
                    <w:rPr>
                      <w:rFonts w:ascii="Cambria Math" w:eastAsia="Times New Roman" w:hAnsi="Cambria Math" w:cs="Times New Roman"/>
                      <w:lang w:val="en-GB"/>
                    </w:rPr>
                    <m:t>i</m:t>
                  </m:r>
                  <m:r>
                    <w:rPr>
                      <w:rFonts w:ascii="Cambria Math" w:eastAsia="Times New Roman" w:hAnsi="Cambria Math" w:cs="Times New Roman"/>
                      <w:lang w:val="en-US"/>
                    </w:rPr>
                    <m:t>t</m:t>
                  </m:r>
                </m:sub>
              </m:sSub>
            </m:oMath>
            <w:r w:rsidR="004F20B4" w:rsidRPr="00FF3E15">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rPr>
                  </m:ctrlPr>
                </m:sSubPr>
                <m:e>
                  <m:r>
                    <w:rPr>
                      <w:rFonts w:ascii="Cambria Math" w:eastAsia="Times New Roman" w:hAnsi="Cambria Math" w:cs="Times New Roman"/>
                      <w:lang w:val="en-GB"/>
                    </w:rPr>
                    <m:t>SP</m:t>
                  </m:r>
                </m:e>
                <m:sub>
                  <m:r>
                    <w:rPr>
                      <w:rFonts w:ascii="Cambria Math" w:eastAsia="Times New Roman" w:hAnsi="Cambria Math" w:cs="Times New Roman"/>
                      <w:lang w:val="en-GB"/>
                    </w:rPr>
                    <m:t>i</m:t>
                  </m:r>
                  <m:r>
                    <w:rPr>
                      <w:rFonts w:ascii="Cambria Math" w:eastAsia="Times New Roman" w:hAnsi="Cambria Math" w:cs="Times New Roman"/>
                    </w:rPr>
                    <m:t>t</m:t>
                  </m:r>
                </m:sub>
              </m:sSub>
            </m:oMath>
            <w:r w:rsidR="004F20B4" w:rsidRPr="00FF3E15">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rPr>
                  </m:ctrlPr>
                </m:sSubPr>
                <m:e>
                  <m:r>
                    <w:rPr>
                      <w:rFonts w:ascii="Cambria Math" w:eastAsia="Times New Roman" w:hAnsi="Cambria Math" w:cs="Times New Roman"/>
                      <w:lang w:val="en-GB"/>
                    </w:rPr>
                    <m:t>ZD</m:t>
                  </m:r>
                </m:e>
                <m:sub>
                  <m:r>
                    <w:rPr>
                      <w:rFonts w:ascii="Cambria Math" w:eastAsia="Times New Roman" w:hAnsi="Cambria Math" w:cs="Times New Roman"/>
                      <w:lang w:val="en-GB"/>
                    </w:rPr>
                    <m:t>i</m:t>
                  </m:r>
                  <m:r>
                    <w:rPr>
                      <w:rFonts w:ascii="Cambria Math" w:eastAsia="Times New Roman" w:hAnsi="Cambria Math" w:cs="Times New Roman"/>
                      <w:lang w:val="en-US"/>
                    </w:rPr>
                    <m:t>t</m:t>
                  </m:r>
                </m:sub>
              </m:sSub>
            </m:oMath>
            <w:r w:rsidR="004F20B4" w:rsidRPr="00FF3E15">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lang w:val="en-GB"/>
                    </w:rPr>
                  </m:ctrlPr>
                </m:sSubPr>
                <m:e>
                  <m:r>
                    <w:rPr>
                      <w:rFonts w:ascii="Cambria Math" w:eastAsia="Times New Roman" w:hAnsi="Cambria Math" w:cs="Times New Roman"/>
                      <w:lang w:val="en-GB"/>
                    </w:rPr>
                    <m:t>N</m:t>
                  </m:r>
                </m:e>
                <m:sub>
                  <m:r>
                    <w:rPr>
                      <w:rFonts w:ascii="Cambria Math" w:eastAsia="Times New Roman" w:hAnsi="Cambria Math" w:cs="Times New Roman"/>
                      <w:lang w:val="en-GB"/>
                    </w:rPr>
                    <m:t>it</m:t>
                  </m:r>
                </m:sub>
              </m:sSub>
            </m:oMath>
          </w:p>
        </w:tc>
      </w:tr>
      <w:tr w:rsidR="0002198B" w:rsidRPr="00FF6EED" w14:paraId="43BAE8FC" w14:textId="77777777" w:rsidTr="00D7111B">
        <w:tc>
          <w:tcPr>
            <w:tcW w:w="1555" w:type="dxa"/>
          </w:tcPr>
          <w:p w14:paraId="1761DCAF" w14:textId="3150B360" w:rsidR="0002198B" w:rsidRDefault="004F20B4" w:rsidP="001807A8">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Model 6</w:t>
            </w:r>
          </w:p>
        </w:tc>
        <w:tc>
          <w:tcPr>
            <w:tcW w:w="3117" w:type="dxa"/>
          </w:tcPr>
          <w:p w14:paraId="205BE1F8" w14:textId="7399162B" w:rsidR="0002198B" w:rsidRPr="00BF1C8D" w:rsidRDefault="00E9035E" w:rsidP="001807A8">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Linear</w:t>
            </w:r>
            <w:r w:rsidR="00495FE9">
              <w:rPr>
                <w:rFonts w:ascii="Times New Roman" w:eastAsia="Times New Roman" w:hAnsi="Times New Roman" w:cs="Times New Roman"/>
                <w:lang w:val="en-GB"/>
              </w:rPr>
              <w:t xml:space="preserve"> regression</w:t>
            </w:r>
            <w:r>
              <w:rPr>
                <w:rFonts w:ascii="Times New Roman" w:eastAsia="Times New Roman" w:hAnsi="Times New Roman" w:cs="Times New Roman"/>
                <w:lang w:val="en-GB"/>
              </w:rPr>
              <w:t>, c≠0</w:t>
            </w:r>
          </w:p>
        </w:tc>
        <w:tc>
          <w:tcPr>
            <w:tcW w:w="993" w:type="dxa"/>
          </w:tcPr>
          <w:p w14:paraId="7FF8AA00" w14:textId="1537E015" w:rsidR="0002198B" w:rsidRDefault="00E9035E" w:rsidP="001807A8">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2023</w:t>
            </w:r>
          </w:p>
        </w:tc>
        <w:tc>
          <w:tcPr>
            <w:tcW w:w="3679" w:type="dxa"/>
          </w:tcPr>
          <w:p w14:paraId="019ECA13" w14:textId="3D43D565" w:rsidR="0002198B" w:rsidRPr="00E9035E" w:rsidRDefault="005612BB" w:rsidP="001807A8">
            <w:pPr>
              <w:spacing w:line="360" w:lineRule="auto"/>
              <w:jc w:val="both"/>
              <w:rPr>
                <w:rFonts w:ascii="Times New Roman" w:eastAsia="Times New Roman" w:hAnsi="Times New Roman" w:cs="Times New Roman"/>
                <w:lang w:val="en-GB"/>
              </w:rPr>
            </w:pPr>
            <m:oMath>
              <m:sSub>
                <m:sSubPr>
                  <m:ctrlPr>
                    <w:rPr>
                      <w:rFonts w:ascii="Cambria Math" w:eastAsia="Times New Roman" w:hAnsi="Cambria Math" w:cs="Times New Roman"/>
                      <w:i/>
                      <w:iCs/>
                    </w:rPr>
                  </m:ctrlPr>
                </m:sSubPr>
                <m:e>
                  <m:r>
                    <w:rPr>
                      <w:rFonts w:ascii="Cambria Math" w:eastAsia="Times New Roman" w:hAnsi="Cambria Math" w:cs="Times New Roman"/>
                      <w:lang w:val="en-GB"/>
                    </w:rPr>
                    <m:t>P</m:t>
                  </m:r>
                  <m:r>
                    <w:rPr>
                      <w:rFonts w:ascii="Cambria Math" w:eastAsia="Times New Roman" w:hAnsi="Cambria Math" w:cs="Times New Roman"/>
                      <w:lang w:val="en-GB"/>
                    </w:rPr>
                    <m:t>2568</m:t>
                  </m:r>
                </m:e>
                <m:sub>
                  <m:r>
                    <w:rPr>
                      <w:rFonts w:ascii="Cambria Math" w:eastAsia="Times New Roman" w:hAnsi="Cambria Math" w:cs="Times New Roman"/>
                      <w:lang w:val="en-GB"/>
                    </w:rPr>
                    <m:t>i</m:t>
                  </m:r>
                  <m:r>
                    <w:rPr>
                      <w:rFonts w:ascii="Cambria Math" w:eastAsia="Times New Roman" w:hAnsi="Cambria Math" w:cs="Times New Roman"/>
                      <w:lang w:val="en-US"/>
                    </w:rPr>
                    <m:t>t</m:t>
                  </m:r>
                </m:sub>
              </m:sSub>
            </m:oMath>
            <w:r w:rsidR="00E9035E" w:rsidRPr="00FF3E15">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rPr>
                  </m:ctrlPr>
                </m:sSubPr>
                <m:e>
                  <m:r>
                    <w:rPr>
                      <w:rFonts w:ascii="Cambria Math" w:eastAsia="Times New Roman" w:hAnsi="Cambria Math" w:cs="Times New Roman"/>
                      <w:lang w:val="en-GB"/>
                    </w:rPr>
                    <m:t>SP</m:t>
                  </m:r>
                </m:e>
                <m:sub>
                  <m:r>
                    <w:rPr>
                      <w:rFonts w:ascii="Cambria Math" w:eastAsia="Times New Roman" w:hAnsi="Cambria Math" w:cs="Times New Roman"/>
                      <w:lang w:val="en-GB"/>
                    </w:rPr>
                    <m:t>i</m:t>
                  </m:r>
                  <m:r>
                    <w:rPr>
                      <w:rFonts w:ascii="Cambria Math" w:eastAsia="Times New Roman" w:hAnsi="Cambria Math" w:cs="Times New Roman"/>
                    </w:rPr>
                    <m:t>t</m:t>
                  </m:r>
                </m:sub>
              </m:sSub>
            </m:oMath>
            <w:r w:rsidR="00E9035E">
              <w:rPr>
                <w:rFonts w:ascii="Times New Roman" w:eastAsia="Times New Roman" w:hAnsi="Times New Roman" w:cs="Times New Roman"/>
                <w:iCs/>
                <w:lang w:val="en-GB"/>
              </w:rPr>
              <w:t xml:space="preserve">, </w:t>
            </w:r>
            <m:oMath>
              <m:sSub>
                <m:sSubPr>
                  <m:ctrlPr>
                    <w:rPr>
                      <w:rFonts w:ascii="Cambria Math" w:eastAsia="Times New Roman" w:hAnsi="Cambria Math" w:cs="Times New Roman"/>
                      <w:i/>
                      <w:iCs/>
                      <w:lang w:val="en-GB"/>
                    </w:rPr>
                  </m:ctrlPr>
                </m:sSubPr>
                <m:e>
                  <m:r>
                    <w:rPr>
                      <w:rFonts w:ascii="Cambria Math" w:eastAsia="Times New Roman" w:hAnsi="Cambria Math" w:cs="Times New Roman"/>
                      <w:lang w:val="en-GB"/>
                    </w:rPr>
                    <m:t>N</m:t>
                  </m:r>
                </m:e>
                <m:sub>
                  <m:r>
                    <w:rPr>
                      <w:rFonts w:ascii="Cambria Math" w:eastAsia="Times New Roman" w:hAnsi="Cambria Math" w:cs="Times New Roman"/>
                      <w:lang w:val="en-GB"/>
                    </w:rPr>
                    <m:t>it</m:t>
                  </m:r>
                </m:sub>
              </m:sSub>
            </m:oMath>
          </w:p>
        </w:tc>
      </w:tr>
      <w:tr w:rsidR="00E9035E" w:rsidRPr="00FF6EED" w14:paraId="077796F9" w14:textId="77777777" w:rsidTr="00D7111B">
        <w:tc>
          <w:tcPr>
            <w:tcW w:w="1555" w:type="dxa"/>
          </w:tcPr>
          <w:p w14:paraId="02E9829A" w14:textId="6BC2194E" w:rsidR="00E9035E" w:rsidRDefault="00E9035E" w:rsidP="001807A8">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Model 7</w:t>
            </w:r>
          </w:p>
        </w:tc>
        <w:tc>
          <w:tcPr>
            <w:tcW w:w="3117" w:type="dxa"/>
          </w:tcPr>
          <w:p w14:paraId="5343EE2A" w14:textId="18CD7417" w:rsidR="00E9035E" w:rsidRDefault="00E9035E" w:rsidP="001807A8">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Linear</w:t>
            </w:r>
            <w:r w:rsidR="00495FE9">
              <w:rPr>
                <w:rFonts w:ascii="Times New Roman" w:eastAsia="Times New Roman" w:hAnsi="Times New Roman" w:cs="Times New Roman"/>
                <w:lang w:val="en-GB"/>
              </w:rPr>
              <w:t xml:space="preserve"> regression</w:t>
            </w:r>
            <w:r>
              <w:rPr>
                <w:rFonts w:ascii="Times New Roman" w:eastAsia="Times New Roman" w:hAnsi="Times New Roman" w:cs="Times New Roman"/>
                <w:lang w:val="en-GB"/>
              </w:rPr>
              <w:t>, c≠0</w:t>
            </w:r>
          </w:p>
        </w:tc>
        <w:tc>
          <w:tcPr>
            <w:tcW w:w="993" w:type="dxa"/>
          </w:tcPr>
          <w:p w14:paraId="70149F25" w14:textId="229A8AA7" w:rsidR="00E9035E" w:rsidRDefault="00E9035E" w:rsidP="001807A8">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2023</w:t>
            </w:r>
          </w:p>
        </w:tc>
        <w:tc>
          <w:tcPr>
            <w:tcW w:w="3679" w:type="dxa"/>
          </w:tcPr>
          <w:p w14:paraId="622A2FC6" w14:textId="7AAAD285" w:rsidR="00E9035E" w:rsidRPr="00E9035E" w:rsidRDefault="005612BB" w:rsidP="001807A8">
            <w:pPr>
              <w:spacing w:line="360" w:lineRule="auto"/>
              <w:jc w:val="both"/>
              <w:rPr>
                <w:rFonts w:ascii="Times New Roman" w:eastAsia="Times New Roman" w:hAnsi="Times New Roman" w:cs="Times New Roman"/>
                <w:iCs/>
                <w:lang w:val="en-GB"/>
              </w:rPr>
            </w:pPr>
            <m:oMath>
              <m:sSub>
                <m:sSubPr>
                  <m:ctrlPr>
                    <w:rPr>
                      <w:rFonts w:ascii="Cambria Math" w:eastAsia="Times New Roman" w:hAnsi="Cambria Math" w:cs="Times New Roman"/>
                      <w:i/>
                      <w:iCs/>
                    </w:rPr>
                  </m:ctrlPr>
                </m:sSubPr>
                <m:e>
                  <m:r>
                    <w:rPr>
                      <w:rFonts w:ascii="Cambria Math" w:eastAsia="Times New Roman" w:hAnsi="Cambria Math" w:cs="Times New Roman"/>
                      <w:lang w:val="en-GB"/>
                    </w:rPr>
                    <m:t>ARI</m:t>
                  </m:r>
                </m:e>
                <m:sub>
                  <m:r>
                    <w:rPr>
                      <w:rFonts w:ascii="Cambria Math" w:eastAsia="Times New Roman" w:hAnsi="Cambria Math" w:cs="Times New Roman"/>
                      <w:lang w:val="en-GB"/>
                    </w:rPr>
                    <m:t>i</m:t>
                  </m:r>
                  <m:r>
                    <w:rPr>
                      <w:rFonts w:ascii="Cambria Math" w:eastAsia="Times New Roman" w:hAnsi="Cambria Math" w:cs="Times New Roman"/>
                    </w:rPr>
                    <m:t>t</m:t>
                  </m:r>
                </m:sub>
              </m:sSub>
            </m:oMath>
            <w:r w:rsidR="00E9035E">
              <w:rPr>
                <w:rFonts w:ascii="Times New Roman" w:eastAsia="Times New Roman" w:hAnsi="Times New Roman" w:cs="Times New Roman"/>
                <w:iCs/>
                <w:lang w:val="en-GB"/>
              </w:rPr>
              <w:t xml:space="preserve">, </w:t>
            </w:r>
            <m:oMath>
              <m:sSub>
                <m:sSubPr>
                  <m:ctrlPr>
                    <w:rPr>
                      <w:rFonts w:ascii="Cambria Math" w:eastAsia="Times New Roman" w:hAnsi="Cambria Math" w:cs="Times New Roman"/>
                      <w:i/>
                      <w:iCs/>
                    </w:rPr>
                  </m:ctrlPr>
                </m:sSubPr>
                <m:e>
                  <m:r>
                    <w:rPr>
                      <w:rFonts w:ascii="Cambria Math" w:eastAsia="Times New Roman" w:hAnsi="Cambria Math" w:cs="Times New Roman"/>
                      <w:lang w:val="en-GB"/>
                    </w:rPr>
                    <m:t>ZD</m:t>
                  </m:r>
                </m:e>
                <m:sub>
                  <m:r>
                    <w:rPr>
                      <w:rFonts w:ascii="Cambria Math" w:eastAsia="Times New Roman" w:hAnsi="Cambria Math" w:cs="Times New Roman"/>
                      <w:lang w:val="en-GB"/>
                    </w:rPr>
                    <m:t>i</m:t>
                  </m:r>
                  <m:r>
                    <w:rPr>
                      <w:rFonts w:ascii="Cambria Math" w:eastAsia="Times New Roman" w:hAnsi="Cambria Math" w:cs="Times New Roman"/>
                      <w:lang w:val="en-US"/>
                    </w:rPr>
                    <m:t>t</m:t>
                  </m:r>
                </m:sub>
              </m:sSub>
            </m:oMath>
            <w:r w:rsidR="00E9035E" w:rsidRPr="00FF3E15">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lang w:val="en-GB"/>
                    </w:rPr>
                  </m:ctrlPr>
                </m:sSubPr>
                <m:e>
                  <m:r>
                    <w:rPr>
                      <w:rFonts w:ascii="Cambria Math" w:eastAsia="Times New Roman" w:hAnsi="Cambria Math" w:cs="Times New Roman"/>
                      <w:lang w:val="en-GB"/>
                    </w:rPr>
                    <m:t>N</m:t>
                  </m:r>
                </m:e>
                <m:sub>
                  <m:r>
                    <w:rPr>
                      <w:rFonts w:ascii="Cambria Math" w:eastAsia="Times New Roman" w:hAnsi="Cambria Math" w:cs="Times New Roman"/>
                      <w:lang w:val="en-GB"/>
                    </w:rPr>
                    <m:t>it</m:t>
                  </m:r>
                </m:sub>
              </m:sSub>
            </m:oMath>
          </w:p>
        </w:tc>
      </w:tr>
      <w:tr w:rsidR="00E9035E" w:rsidRPr="00FF6EED" w14:paraId="7AD4B974" w14:textId="77777777" w:rsidTr="00D7111B">
        <w:tc>
          <w:tcPr>
            <w:tcW w:w="1555" w:type="dxa"/>
          </w:tcPr>
          <w:p w14:paraId="2C94C9A1" w14:textId="2AAA0ACB" w:rsidR="00E9035E" w:rsidRPr="00877958" w:rsidRDefault="00877958" w:rsidP="001807A8">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Model 8</w:t>
            </w:r>
          </w:p>
        </w:tc>
        <w:tc>
          <w:tcPr>
            <w:tcW w:w="3117" w:type="dxa"/>
          </w:tcPr>
          <w:p w14:paraId="6307FFC6" w14:textId="6AA28042" w:rsidR="00E9035E" w:rsidRDefault="00877958" w:rsidP="001807A8">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SFA</w:t>
            </w:r>
            <w:r w:rsidR="0070077C">
              <w:rPr>
                <w:rFonts w:ascii="Times New Roman" w:eastAsia="Times New Roman" w:hAnsi="Times New Roman" w:cs="Times New Roman"/>
                <w:lang w:val="en-GB"/>
              </w:rPr>
              <w:t>, half normal distribution</w:t>
            </w:r>
          </w:p>
        </w:tc>
        <w:tc>
          <w:tcPr>
            <w:tcW w:w="993" w:type="dxa"/>
          </w:tcPr>
          <w:p w14:paraId="44EC4A69" w14:textId="1B2CCCB4" w:rsidR="00E9035E" w:rsidRDefault="0070077C" w:rsidP="001807A8">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2023</w:t>
            </w:r>
          </w:p>
        </w:tc>
        <w:tc>
          <w:tcPr>
            <w:tcW w:w="3679" w:type="dxa"/>
          </w:tcPr>
          <w:p w14:paraId="37EF852C" w14:textId="7B0B9FD6" w:rsidR="00E9035E" w:rsidRPr="00E9035E" w:rsidRDefault="005612BB" w:rsidP="001807A8">
            <w:pPr>
              <w:spacing w:line="360" w:lineRule="auto"/>
              <w:jc w:val="both"/>
              <w:rPr>
                <w:rFonts w:ascii="Times New Roman" w:eastAsia="Times New Roman" w:hAnsi="Times New Roman" w:cs="Times New Roman"/>
                <w:iCs/>
                <w:lang w:val="en-GB"/>
              </w:rPr>
            </w:pPr>
            <m:oMath>
              <m:sSub>
                <m:sSubPr>
                  <m:ctrlPr>
                    <w:rPr>
                      <w:rFonts w:ascii="Cambria Math" w:eastAsia="Times New Roman" w:hAnsi="Cambria Math" w:cs="Times New Roman"/>
                      <w:i/>
                      <w:iCs/>
                    </w:rPr>
                  </m:ctrlPr>
                </m:sSubPr>
                <m:e>
                  <m:r>
                    <w:rPr>
                      <w:rFonts w:ascii="Cambria Math" w:eastAsia="Times New Roman" w:hAnsi="Cambria Math" w:cs="Times New Roman"/>
                      <w:lang w:val="en-GB"/>
                    </w:rPr>
                    <m:t>ARI</m:t>
                  </m:r>
                </m:e>
                <m:sub>
                  <m:r>
                    <w:rPr>
                      <w:rFonts w:ascii="Cambria Math" w:eastAsia="Times New Roman" w:hAnsi="Cambria Math" w:cs="Times New Roman"/>
                      <w:lang w:val="en-GB"/>
                    </w:rPr>
                    <m:t>i</m:t>
                  </m:r>
                  <m:r>
                    <w:rPr>
                      <w:rFonts w:ascii="Cambria Math" w:eastAsia="Times New Roman" w:hAnsi="Cambria Math" w:cs="Times New Roman"/>
                    </w:rPr>
                    <m:t>t</m:t>
                  </m:r>
                </m:sub>
              </m:sSub>
            </m:oMath>
            <w:r w:rsidR="0070077C" w:rsidRPr="00FF3E15">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rPr>
                  </m:ctrlPr>
                </m:sSubPr>
                <m:e>
                  <m:r>
                    <w:rPr>
                      <w:rFonts w:ascii="Cambria Math" w:eastAsia="Times New Roman" w:hAnsi="Cambria Math" w:cs="Times New Roman"/>
                      <w:lang w:val="en-GB"/>
                    </w:rPr>
                    <m:t>P</m:t>
                  </m:r>
                  <m:r>
                    <w:rPr>
                      <w:rFonts w:ascii="Cambria Math" w:eastAsia="Times New Roman" w:hAnsi="Cambria Math" w:cs="Times New Roman"/>
                      <w:lang w:val="en-GB"/>
                    </w:rPr>
                    <m:t>2568</m:t>
                  </m:r>
                </m:e>
                <m:sub>
                  <m:r>
                    <w:rPr>
                      <w:rFonts w:ascii="Cambria Math" w:eastAsia="Times New Roman" w:hAnsi="Cambria Math" w:cs="Times New Roman"/>
                      <w:lang w:val="en-GB"/>
                    </w:rPr>
                    <m:t>i</m:t>
                  </m:r>
                  <m:r>
                    <w:rPr>
                      <w:rFonts w:ascii="Cambria Math" w:eastAsia="Times New Roman" w:hAnsi="Cambria Math" w:cs="Times New Roman"/>
                      <w:lang w:val="en-US"/>
                    </w:rPr>
                    <m:t>t</m:t>
                  </m:r>
                </m:sub>
              </m:sSub>
            </m:oMath>
            <w:r w:rsidR="0070077C" w:rsidRPr="00FF3E15">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rPr>
                  </m:ctrlPr>
                </m:sSubPr>
                <m:e>
                  <m:r>
                    <w:rPr>
                      <w:rFonts w:ascii="Cambria Math" w:eastAsia="Times New Roman" w:hAnsi="Cambria Math" w:cs="Times New Roman"/>
                      <w:lang w:val="en-GB"/>
                    </w:rPr>
                    <m:t>SP</m:t>
                  </m:r>
                </m:e>
                <m:sub>
                  <m:r>
                    <w:rPr>
                      <w:rFonts w:ascii="Cambria Math" w:eastAsia="Times New Roman" w:hAnsi="Cambria Math" w:cs="Times New Roman"/>
                      <w:lang w:val="en-GB"/>
                    </w:rPr>
                    <m:t>i</m:t>
                  </m:r>
                  <m:r>
                    <w:rPr>
                      <w:rFonts w:ascii="Cambria Math" w:eastAsia="Times New Roman" w:hAnsi="Cambria Math" w:cs="Times New Roman"/>
                    </w:rPr>
                    <m:t>t</m:t>
                  </m:r>
                </m:sub>
              </m:sSub>
            </m:oMath>
            <w:r w:rsidR="0070077C" w:rsidRPr="00FF3E15">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rPr>
                  </m:ctrlPr>
                </m:sSubPr>
                <m:e>
                  <m:r>
                    <w:rPr>
                      <w:rFonts w:ascii="Cambria Math" w:eastAsia="Times New Roman" w:hAnsi="Cambria Math" w:cs="Times New Roman"/>
                      <w:lang w:val="en-GB"/>
                    </w:rPr>
                    <m:t>ZD</m:t>
                  </m:r>
                </m:e>
                <m:sub>
                  <m:r>
                    <w:rPr>
                      <w:rFonts w:ascii="Cambria Math" w:eastAsia="Times New Roman" w:hAnsi="Cambria Math" w:cs="Times New Roman"/>
                      <w:lang w:val="en-GB"/>
                    </w:rPr>
                    <m:t>i</m:t>
                  </m:r>
                  <m:r>
                    <w:rPr>
                      <w:rFonts w:ascii="Cambria Math" w:eastAsia="Times New Roman" w:hAnsi="Cambria Math" w:cs="Times New Roman"/>
                      <w:lang w:val="en-US"/>
                    </w:rPr>
                    <m:t>t</m:t>
                  </m:r>
                </m:sub>
              </m:sSub>
            </m:oMath>
            <w:r w:rsidR="0070077C" w:rsidRPr="00FF3E15">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lang w:val="en-GB"/>
                    </w:rPr>
                  </m:ctrlPr>
                </m:sSubPr>
                <m:e>
                  <m:r>
                    <w:rPr>
                      <w:rFonts w:ascii="Cambria Math" w:eastAsia="Times New Roman" w:hAnsi="Cambria Math" w:cs="Times New Roman"/>
                      <w:lang w:val="en-GB"/>
                    </w:rPr>
                    <m:t>N</m:t>
                  </m:r>
                </m:e>
                <m:sub>
                  <m:r>
                    <w:rPr>
                      <w:rFonts w:ascii="Cambria Math" w:eastAsia="Times New Roman" w:hAnsi="Cambria Math" w:cs="Times New Roman"/>
                      <w:lang w:val="en-GB"/>
                    </w:rPr>
                    <m:t>it</m:t>
                  </m:r>
                </m:sub>
              </m:sSub>
            </m:oMath>
          </w:p>
        </w:tc>
      </w:tr>
      <w:tr w:rsidR="0070077C" w:rsidRPr="00FF6EED" w14:paraId="277B6024" w14:textId="77777777" w:rsidTr="00D7111B">
        <w:tc>
          <w:tcPr>
            <w:tcW w:w="1555" w:type="dxa"/>
          </w:tcPr>
          <w:p w14:paraId="6E41799F" w14:textId="7F9EA857" w:rsidR="0070077C" w:rsidRDefault="0070077C" w:rsidP="001807A8">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Model 9</w:t>
            </w:r>
          </w:p>
        </w:tc>
        <w:tc>
          <w:tcPr>
            <w:tcW w:w="3117" w:type="dxa"/>
          </w:tcPr>
          <w:p w14:paraId="60E3B961" w14:textId="15C0C0A9" w:rsidR="0070077C" w:rsidRDefault="00E55D57" w:rsidP="001807A8">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SFA, truncated normal distribution</w:t>
            </w:r>
          </w:p>
        </w:tc>
        <w:tc>
          <w:tcPr>
            <w:tcW w:w="993" w:type="dxa"/>
          </w:tcPr>
          <w:p w14:paraId="1B4B9861" w14:textId="4E43F9AE" w:rsidR="0070077C" w:rsidRDefault="00E55D57" w:rsidP="001807A8">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2023</w:t>
            </w:r>
          </w:p>
        </w:tc>
        <w:tc>
          <w:tcPr>
            <w:tcW w:w="3679" w:type="dxa"/>
          </w:tcPr>
          <w:p w14:paraId="3E21886C" w14:textId="571C579C" w:rsidR="0070077C" w:rsidRPr="00E55D57" w:rsidRDefault="005612BB" w:rsidP="001807A8">
            <w:pPr>
              <w:spacing w:line="360" w:lineRule="auto"/>
              <w:jc w:val="both"/>
              <w:rPr>
                <w:rFonts w:ascii="Times New Roman" w:eastAsia="Times New Roman" w:hAnsi="Times New Roman" w:cs="Times New Roman"/>
                <w:iCs/>
                <w:lang w:val="en-GB"/>
              </w:rPr>
            </w:pPr>
            <m:oMath>
              <m:sSub>
                <m:sSubPr>
                  <m:ctrlPr>
                    <w:rPr>
                      <w:rFonts w:ascii="Cambria Math" w:eastAsia="Times New Roman" w:hAnsi="Cambria Math" w:cs="Times New Roman"/>
                      <w:i/>
                      <w:iCs/>
                    </w:rPr>
                  </m:ctrlPr>
                </m:sSubPr>
                <m:e>
                  <m:r>
                    <w:rPr>
                      <w:rFonts w:ascii="Cambria Math" w:eastAsia="Times New Roman" w:hAnsi="Cambria Math" w:cs="Times New Roman"/>
                      <w:lang w:val="en-GB"/>
                    </w:rPr>
                    <m:t>ARI</m:t>
                  </m:r>
                </m:e>
                <m:sub>
                  <m:r>
                    <w:rPr>
                      <w:rFonts w:ascii="Cambria Math" w:eastAsia="Times New Roman" w:hAnsi="Cambria Math" w:cs="Times New Roman"/>
                      <w:lang w:val="en-GB"/>
                    </w:rPr>
                    <m:t>i</m:t>
                  </m:r>
                  <m:r>
                    <w:rPr>
                      <w:rFonts w:ascii="Cambria Math" w:eastAsia="Times New Roman" w:hAnsi="Cambria Math" w:cs="Times New Roman"/>
                    </w:rPr>
                    <m:t>t</m:t>
                  </m:r>
                </m:sub>
              </m:sSub>
            </m:oMath>
            <w:r w:rsidR="00E55D57" w:rsidRPr="00FF3E15">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rPr>
                  </m:ctrlPr>
                </m:sSubPr>
                <m:e>
                  <m:r>
                    <w:rPr>
                      <w:rFonts w:ascii="Cambria Math" w:eastAsia="Times New Roman" w:hAnsi="Cambria Math" w:cs="Times New Roman"/>
                      <w:lang w:val="en-GB"/>
                    </w:rPr>
                    <m:t>P</m:t>
                  </m:r>
                  <m:r>
                    <w:rPr>
                      <w:rFonts w:ascii="Cambria Math" w:eastAsia="Times New Roman" w:hAnsi="Cambria Math" w:cs="Times New Roman"/>
                      <w:lang w:val="en-GB"/>
                    </w:rPr>
                    <m:t>2568</m:t>
                  </m:r>
                </m:e>
                <m:sub>
                  <m:r>
                    <w:rPr>
                      <w:rFonts w:ascii="Cambria Math" w:eastAsia="Times New Roman" w:hAnsi="Cambria Math" w:cs="Times New Roman"/>
                      <w:lang w:val="en-GB"/>
                    </w:rPr>
                    <m:t>i</m:t>
                  </m:r>
                  <m:r>
                    <w:rPr>
                      <w:rFonts w:ascii="Cambria Math" w:eastAsia="Times New Roman" w:hAnsi="Cambria Math" w:cs="Times New Roman"/>
                      <w:lang w:val="en-US"/>
                    </w:rPr>
                    <m:t>t</m:t>
                  </m:r>
                </m:sub>
              </m:sSub>
            </m:oMath>
            <w:r w:rsidR="00E55D57" w:rsidRPr="00FF3E15">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rPr>
                  </m:ctrlPr>
                </m:sSubPr>
                <m:e>
                  <m:r>
                    <w:rPr>
                      <w:rFonts w:ascii="Cambria Math" w:eastAsia="Times New Roman" w:hAnsi="Cambria Math" w:cs="Times New Roman"/>
                      <w:lang w:val="en-GB"/>
                    </w:rPr>
                    <m:t>SP</m:t>
                  </m:r>
                </m:e>
                <m:sub>
                  <m:r>
                    <w:rPr>
                      <w:rFonts w:ascii="Cambria Math" w:eastAsia="Times New Roman" w:hAnsi="Cambria Math" w:cs="Times New Roman"/>
                      <w:lang w:val="en-GB"/>
                    </w:rPr>
                    <m:t>i</m:t>
                  </m:r>
                  <m:r>
                    <w:rPr>
                      <w:rFonts w:ascii="Cambria Math" w:eastAsia="Times New Roman" w:hAnsi="Cambria Math" w:cs="Times New Roman"/>
                    </w:rPr>
                    <m:t>t</m:t>
                  </m:r>
                </m:sub>
              </m:sSub>
            </m:oMath>
            <w:r w:rsidR="00E55D57" w:rsidRPr="00FF3E15">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rPr>
                  </m:ctrlPr>
                </m:sSubPr>
                <m:e>
                  <m:r>
                    <w:rPr>
                      <w:rFonts w:ascii="Cambria Math" w:eastAsia="Times New Roman" w:hAnsi="Cambria Math" w:cs="Times New Roman"/>
                      <w:lang w:val="en-GB"/>
                    </w:rPr>
                    <m:t>ZD</m:t>
                  </m:r>
                </m:e>
                <m:sub>
                  <m:r>
                    <w:rPr>
                      <w:rFonts w:ascii="Cambria Math" w:eastAsia="Times New Roman" w:hAnsi="Cambria Math" w:cs="Times New Roman"/>
                      <w:lang w:val="en-GB"/>
                    </w:rPr>
                    <m:t>i</m:t>
                  </m:r>
                  <m:r>
                    <w:rPr>
                      <w:rFonts w:ascii="Cambria Math" w:eastAsia="Times New Roman" w:hAnsi="Cambria Math" w:cs="Times New Roman"/>
                      <w:lang w:val="en-US"/>
                    </w:rPr>
                    <m:t>t</m:t>
                  </m:r>
                </m:sub>
              </m:sSub>
            </m:oMath>
            <w:r w:rsidR="00E55D57" w:rsidRPr="00FF3E15">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lang w:val="en-GB"/>
                    </w:rPr>
                  </m:ctrlPr>
                </m:sSubPr>
                <m:e>
                  <m:r>
                    <w:rPr>
                      <w:rFonts w:ascii="Cambria Math" w:eastAsia="Times New Roman" w:hAnsi="Cambria Math" w:cs="Times New Roman"/>
                      <w:lang w:val="en-GB"/>
                    </w:rPr>
                    <m:t>N</m:t>
                  </m:r>
                </m:e>
                <m:sub>
                  <m:r>
                    <w:rPr>
                      <w:rFonts w:ascii="Cambria Math" w:eastAsia="Times New Roman" w:hAnsi="Cambria Math" w:cs="Times New Roman"/>
                      <w:lang w:val="en-GB"/>
                    </w:rPr>
                    <m:t>it</m:t>
                  </m:r>
                </m:sub>
              </m:sSub>
            </m:oMath>
          </w:p>
        </w:tc>
      </w:tr>
      <w:tr w:rsidR="00B81AC0" w:rsidRPr="00FF6EED" w14:paraId="65737D1E" w14:textId="77777777" w:rsidTr="00D7111B">
        <w:tc>
          <w:tcPr>
            <w:tcW w:w="1555" w:type="dxa"/>
          </w:tcPr>
          <w:p w14:paraId="63AC614F" w14:textId="62250FFF" w:rsidR="00B81AC0" w:rsidRDefault="00B81AC0" w:rsidP="001807A8">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Model 10</w:t>
            </w:r>
          </w:p>
        </w:tc>
        <w:tc>
          <w:tcPr>
            <w:tcW w:w="3117" w:type="dxa"/>
          </w:tcPr>
          <w:p w14:paraId="671DFE78" w14:textId="3D23C91E" w:rsidR="00B81AC0" w:rsidRDefault="00B81AC0" w:rsidP="001807A8">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 xml:space="preserve">Deterministic </w:t>
            </w:r>
            <w:r w:rsidR="00495FE9">
              <w:rPr>
                <w:rFonts w:ascii="Times New Roman" w:eastAsia="Times New Roman" w:hAnsi="Times New Roman" w:cs="Times New Roman"/>
                <w:lang w:val="en-GB"/>
              </w:rPr>
              <w:t xml:space="preserve">Cobb-Douglas </w:t>
            </w:r>
            <w:r>
              <w:rPr>
                <w:rFonts w:ascii="Times New Roman" w:eastAsia="Times New Roman" w:hAnsi="Times New Roman" w:cs="Times New Roman"/>
                <w:lang w:val="en-GB"/>
              </w:rPr>
              <w:t>production frontier</w:t>
            </w:r>
          </w:p>
        </w:tc>
        <w:tc>
          <w:tcPr>
            <w:tcW w:w="993" w:type="dxa"/>
          </w:tcPr>
          <w:p w14:paraId="04B83B95" w14:textId="69BA57FD" w:rsidR="00B81AC0" w:rsidRDefault="00B81AC0" w:rsidP="001807A8">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2023</w:t>
            </w:r>
          </w:p>
        </w:tc>
        <w:tc>
          <w:tcPr>
            <w:tcW w:w="3679" w:type="dxa"/>
          </w:tcPr>
          <w:p w14:paraId="2AD26B84" w14:textId="2FEE0C5D" w:rsidR="00B81AC0" w:rsidRPr="00B81AC0" w:rsidRDefault="005612BB" w:rsidP="001807A8">
            <w:pPr>
              <w:spacing w:line="360" w:lineRule="auto"/>
              <w:jc w:val="both"/>
              <w:rPr>
                <w:rFonts w:ascii="Times New Roman" w:eastAsia="Times New Roman" w:hAnsi="Times New Roman" w:cs="Times New Roman"/>
                <w:iCs/>
                <w:lang w:val="en-GB"/>
              </w:rPr>
            </w:pPr>
            <m:oMath>
              <m:sSub>
                <m:sSubPr>
                  <m:ctrlPr>
                    <w:rPr>
                      <w:rFonts w:ascii="Cambria Math" w:eastAsia="Times New Roman" w:hAnsi="Cambria Math" w:cs="Times New Roman"/>
                      <w:i/>
                      <w:iCs/>
                    </w:rPr>
                  </m:ctrlPr>
                </m:sSubPr>
                <m:e>
                  <m:r>
                    <w:rPr>
                      <w:rFonts w:ascii="Cambria Math" w:eastAsia="Times New Roman" w:hAnsi="Cambria Math" w:cs="Times New Roman"/>
                      <w:lang w:val="en-GB"/>
                    </w:rPr>
                    <m:t>ARI</m:t>
                  </m:r>
                </m:e>
                <m:sub>
                  <m:r>
                    <w:rPr>
                      <w:rFonts w:ascii="Cambria Math" w:eastAsia="Times New Roman" w:hAnsi="Cambria Math" w:cs="Times New Roman"/>
                      <w:lang w:val="en-GB"/>
                    </w:rPr>
                    <m:t>i</m:t>
                  </m:r>
                  <m:r>
                    <w:rPr>
                      <w:rFonts w:ascii="Cambria Math" w:eastAsia="Times New Roman" w:hAnsi="Cambria Math" w:cs="Times New Roman"/>
                    </w:rPr>
                    <m:t>t</m:t>
                  </m:r>
                </m:sub>
              </m:sSub>
            </m:oMath>
            <w:r w:rsidR="00B81AC0" w:rsidRPr="00FF3E15">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rPr>
                  </m:ctrlPr>
                </m:sSubPr>
                <m:e>
                  <m:r>
                    <w:rPr>
                      <w:rFonts w:ascii="Cambria Math" w:eastAsia="Times New Roman" w:hAnsi="Cambria Math" w:cs="Times New Roman"/>
                      <w:lang w:val="en-GB"/>
                    </w:rPr>
                    <m:t>P</m:t>
                  </m:r>
                  <m:r>
                    <w:rPr>
                      <w:rFonts w:ascii="Cambria Math" w:eastAsia="Times New Roman" w:hAnsi="Cambria Math" w:cs="Times New Roman"/>
                      <w:lang w:val="en-GB"/>
                    </w:rPr>
                    <m:t>2568</m:t>
                  </m:r>
                </m:e>
                <m:sub>
                  <m:r>
                    <w:rPr>
                      <w:rFonts w:ascii="Cambria Math" w:eastAsia="Times New Roman" w:hAnsi="Cambria Math" w:cs="Times New Roman"/>
                      <w:lang w:val="en-GB"/>
                    </w:rPr>
                    <m:t>i</m:t>
                  </m:r>
                  <m:r>
                    <w:rPr>
                      <w:rFonts w:ascii="Cambria Math" w:eastAsia="Times New Roman" w:hAnsi="Cambria Math" w:cs="Times New Roman"/>
                      <w:lang w:val="en-US"/>
                    </w:rPr>
                    <m:t>t</m:t>
                  </m:r>
                </m:sub>
              </m:sSub>
            </m:oMath>
            <w:r w:rsidR="00B81AC0" w:rsidRPr="00FF3E15">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rPr>
                  </m:ctrlPr>
                </m:sSubPr>
                <m:e>
                  <m:r>
                    <w:rPr>
                      <w:rFonts w:ascii="Cambria Math" w:eastAsia="Times New Roman" w:hAnsi="Cambria Math" w:cs="Times New Roman"/>
                      <w:lang w:val="en-GB"/>
                    </w:rPr>
                    <m:t>SP</m:t>
                  </m:r>
                </m:e>
                <m:sub>
                  <m:r>
                    <w:rPr>
                      <w:rFonts w:ascii="Cambria Math" w:eastAsia="Times New Roman" w:hAnsi="Cambria Math" w:cs="Times New Roman"/>
                      <w:lang w:val="en-GB"/>
                    </w:rPr>
                    <m:t>i</m:t>
                  </m:r>
                  <m:r>
                    <w:rPr>
                      <w:rFonts w:ascii="Cambria Math" w:eastAsia="Times New Roman" w:hAnsi="Cambria Math" w:cs="Times New Roman"/>
                    </w:rPr>
                    <m:t>t</m:t>
                  </m:r>
                </m:sub>
              </m:sSub>
            </m:oMath>
            <w:r w:rsidR="00B81AC0" w:rsidRPr="00FF3E15">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rPr>
                  </m:ctrlPr>
                </m:sSubPr>
                <m:e>
                  <m:r>
                    <w:rPr>
                      <w:rFonts w:ascii="Cambria Math" w:eastAsia="Times New Roman" w:hAnsi="Cambria Math" w:cs="Times New Roman"/>
                      <w:lang w:val="en-GB"/>
                    </w:rPr>
                    <m:t>ZD</m:t>
                  </m:r>
                </m:e>
                <m:sub>
                  <m:r>
                    <w:rPr>
                      <w:rFonts w:ascii="Cambria Math" w:eastAsia="Times New Roman" w:hAnsi="Cambria Math" w:cs="Times New Roman"/>
                      <w:lang w:val="en-GB"/>
                    </w:rPr>
                    <m:t>i</m:t>
                  </m:r>
                  <m:r>
                    <w:rPr>
                      <w:rFonts w:ascii="Cambria Math" w:eastAsia="Times New Roman" w:hAnsi="Cambria Math" w:cs="Times New Roman"/>
                      <w:lang w:val="en-US"/>
                    </w:rPr>
                    <m:t>t</m:t>
                  </m:r>
                </m:sub>
              </m:sSub>
            </m:oMath>
            <w:r w:rsidR="00B81AC0" w:rsidRPr="00FF3E15">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lang w:val="en-GB"/>
                    </w:rPr>
                  </m:ctrlPr>
                </m:sSubPr>
                <m:e>
                  <m:r>
                    <w:rPr>
                      <w:rFonts w:ascii="Cambria Math" w:eastAsia="Times New Roman" w:hAnsi="Cambria Math" w:cs="Times New Roman"/>
                      <w:lang w:val="en-GB"/>
                    </w:rPr>
                    <m:t>N</m:t>
                  </m:r>
                </m:e>
                <m:sub>
                  <m:r>
                    <w:rPr>
                      <w:rFonts w:ascii="Cambria Math" w:eastAsia="Times New Roman" w:hAnsi="Cambria Math" w:cs="Times New Roman"/>
                      <w:lang w:val="en-GB"/>
                    </w:rPr>
                    <m:t>it</m:t>
                  </m:r>
                </m:sub>
              </m:sSub>
            </m:oMath>
          </w:p>
        </w:tc>
      </w:tr>
      <w:tr w:rsidR="004F3600" w:rsidRPr="00FF6EED" w14:paraId="5FEF4319" w14:textId="77777777" w:rsidTr="00D7111B">
        <w:tc>
          <w:tcPr>
            <w:tcW w:w="1555" w:type="dxa"/>
          </w:tcPr>
          <w:p w14:paraId="5C366BFB" w14:textId="4674C0B5" w:rsidR="004F3600" w:rsidRDefault="004F3600" w:rsidP="001807A8">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Model 1</w:t>
            </w:r>
            <w:r w:rsidR="00B81AC0">
              <w:rPr>
                <w:rFonts w:ascii="Times New Roman" w:eastAsia="Times New Roman" w:hAnsi="Times New Roman" w:cs="Times New Roman"/>
                <w:lang w:val="en-GB"/>
              </w:rPr>
              <w:t>1</w:t>
            </w:r>
          </w:p>
        </w:tc>
        <w:tc>
          <w:tcPr>
            <w:tcW w:w="3117" w:type="dxa"/>
          </w:tcPr>
          <w:p w14:paraId="2ED96B3B" w14:textId="07D1B12B" w:rsidR="004F3600" w:rsidRDefault="004F3600" w:rsidP="001807A8">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Cobb-Douglas</w:t>
            </w:r>
            <w:r w:rsidR="00495FE9">
              <w:rPr>
                <w:rFonts w:ascii="Times New Roman" w:eastAsia="Times New Roman" w:hAnsi="Times New Roman" w:cs="Times New Roman"/>
                <w:lang w:val="en-GB"/>
              </w:rPr>
              <w:t xml:space="preserve"> regression</w:t>
            </w:r>
            <w:r>
              <w:rPr>
                <w:rFonts w:ascii="Times New Roman" w:eastAsia="Times New Roman" w:hAnsi="Times New Roman" w:cs="Times New Roman"/>
                <w:lang w:val="en-GB"/>
              </w:rPr>
              <w:t>, c≠0</w:t>
            </w:r>
          </w:p>
        </w:tc>
        <w:tc>
          <w:tcPr>
            <w:tcW w:w="993" w:type="dxa"/>
          </w:tcPr>
          <w:p w14:paraId="65F37140" w14:textId="1FAB2756" w:rsidR="004F3600" w:rsidRDefault="004F3600" w:rsidP="001807A8">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2022</w:t>
            </w:r>
          </w:p>
        </w:tc>
        <w:tc>
          <w:tcPr>
            <w:tcW w:w="3679" w:type="dxa"/>
          </w:tcPr>
          <w:p w14:paraId="474C94A4" w14:textId="01AC0F3B" w:rsidR="004F3600" w:rsidRPr="004F3600" w:rsidRDefault="005612BB" w:rsidP="001807A8">
            <w:pPr>
              <w:spacing w:line="360" w:lineRule="auto"/>
              <w:jc w:val="both"/>
              <w:rPr>
                <w:rFonts w:ascii="Times New Roman" w:eastAsia="Times New Roman" w:hAnsi="Times New Roman" w:cs="Times New Roman"/>
                <w:iCs/>
                <w:lang w:val="en-GB"/>
              </w:rPr>
            </w:pPr>
            <m:oMath>
              <m:sSub>
                <m:sSubPr>
                  <m:ctrlPr>
                    <w:rPr>
                      <w:rFonts w:ascii="Cambria Math" w:eastAsia="Times New Roman" w:hAnsi="Cambria Math" w:cs="Times New Roman"/>
                      <w:i/>
                      <w:iCs/>
                    </w:rPr>
                  </m:ctrlPr>
                </m:sSubPr>
                <m:e>
                  <m:r>
                    <w:rPr>
                      <w:rFonts w:ascii="Cambria Math" w:eastAsia="Times New Roman" w:hAnsi="Cambria Math" w:cs="Times New Roman"/>
                      <w:lang w:val="en-GB"/>
                    </w:rPr>
                    <m:t>ARI</m:t>
                  </m:r>
                </m:e>
                <m:sub>
                  <m:r>
                    <w:rPr>
                      <w:rFonts w:ascii="Cambria Math" w:eastAsia="Times New Roman" w:hAnsi="Cambria Math" w:cs="Times New Roman"/>
                      <w:lang w:val="en-GB"/>
                    </w:rPr>
                    <m:t>i</m:t>
                  </m:r>
                  <m:r>
                    <w:rPr>
                      <w:rFonts w:ascii="Cambria Math" w:eastAsia="Times New Roman" w:hAnsi="Cambria Math" w:cs="Times New Roman"/>
                    </w:rPr>
                    <m:t>t</m:t>
                  </m:r>
                </m:sub>
              </m:sSub>
            </m:oMath>
            <w:r w:rsidR="004F3600" w:rsidRPr="00FF3E15">
              <w:rPr>
                <w:rFonts w:ascii="Times New Roman" w:eastAsia="Times New Roman" w:hAnsi="Times New Roman" w:cs="Times New Roman"/>
                <w:lang w:val="en-GB"/>
              </w:rPr>
              <w:t>,</w:t>
            </w:r>
            <w:r w:rsidR="004F3600">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rPr>
                  </m:ctrlPr>
                </m:sSubPr>
                <m:e>
                  <m:r>
                    <w:rPr>
                      <w:rFonts w:ascii="Cambria Math" w:eastAsia="Times New Roman" w:hAnsi="Cambria Math" w:cs="Times New Roman"/>
                      <w:lang w:val="en-GB"/>
                    </w:rPr>
                    <m:t>SP</m:t>
                  </m:r>
                </m:e>
                <m:sub>
                  <m:r>
                    <w:rPr>
                      <w:rFonts w:ascii="Cambria Math" w:eastAsia="Times New Roman" w:hAnsi="Cambria Math" w:cs="Times New Roman"/>
                      <w:lang w:val="en-GB"/>
                    </w:rPr>
                    <m:t>i</m:t>
                  </m:r>
                  <m:r>
                    <w:rPr>
                      <w:rFonts w:ascii="Cambria Math" w:eastAsia="Times New Roman" w:hAnsi="Cambria Math" w:cs="Times New Roman"/>
                    </w:rPr>
                    <m:t>t</m:t>
                  </m:r>
                </m:sub>
              </m:sSub>
            </m:oMath>
            <w:r w:rsidR="004F3600" w:rsidRPr="00FF3E15">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rPr>
                  </m:ctrlPr>
                </m:sSubPr>
                <m:e>
                  <m:r>
                    <w:rPr>
                      <w:rFonts w:ascii="Cambria Math" w:eastAsia="Times New Roman" w:hAnsi="Cambria Math" w:cs="Times New Roman"/>
                      <w:lang w:val="en-GB"/>
                    </w:rPr>
                    <m:t>ZD</m:t>
                  </m:r>
                </m:e>
                <m:sub>
                  <m:r>
                    <w:rPr>
                      <w:rFonts w:ascii="Cambria Math" w:eastAsia="Times New Roman" w:hAnsi="Cambria Math" w:cs="Times New Roman"/>
                      <w:lang w:val="en-GB"/>
                    </w:rPr>
                    <m:t>i</m:t>
                  </m:r>
                  <m:r>
                    <w:rPr>
                      <w:rFonts w:ascii="Cambria Math" w:eastAsia="Times New Roman" w:hAnsi="Cambria Math" w:cs="Times New Roman"/>
                      <w:lang w:val="en-US"/>
                    </w:rPr>
                    <m:t>t</m:t>
                  </m:r>
                </m:sub>
              </m:sSub>
            </m:oMath>
            <w:r w:rsidR="004F3600" w:rsidRPr="00FF3E15">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lang w:val="en-GB"/>
                    </w:rPr>
                  </m:ctrlPr>
                </m:sSubPr>
                <m:e>
                  <m:r>
                    <w:rPr>
                      <w:rFonts w:ascii="Cambria Math" w:eastAsia="Times New Roman" w:hAnsi="Cambria Math" w:cs="Times New Roman"/>
                      <w:lang w:val="en-GB"/>
                    </w:rPr>
                    <m:t>N</m:t>
                  </m:r>
                </m:e>
                <m:sub>
                  <m:r>
                    <w:rPr>
                      <w:rFonts w:ascii="Cambria Math" w:eastAsia="Times New Roman" w:hAnsi="Cambria Math" w:cs="Times New Roman"/>
                      <w:lang w:val="en-GB"/>
                    </w:rPr>
                    <m:t>it</m:t>
                  </m:r>
                </m:sub>
              </m:sSub>
            </m:oMath>
          </w:p>
        </w:tc>
      </w:tr>
      <w:tr w:rsidR="004F3600" w:rsidRPr="00FF6EED" w14:paraId="17CF3E47" w14:textId="77777777" w:rsidTr="00D7111B">
        <w:tc>
          <w:tcPr>
            <w:tcW w:w="1555" w:type="dxa"/>
          </w:tcPr>
          <w:p w14:paraId="445D60E0" w14:textId="14E01741" w:rsidR="004F3600" w:rsidRDefault="004F3600" w:rsidP="004F360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Model 1</w:t>
            </w:r>
            <w:r w:rsidR="00B81AC0">
              <w:rPr>
                <w:rFonts w:ascii="Times New Roman" w:eastAsia="Times New Roman" w:hAnsi="Times New Roman" w:cs="Times New Roman"/>
                <w:lang w:val="en-GB"/>
              </w:rPr>
              <w:t>2</w:t>
            </w:r>
          </w:p>
        </w:tc>
        <w:tc>
          <w:tcPr>
            <w:tcW w:w="3117" w:type="dxa"/>
          </w:tcPr>
          <w:p w14:paraId="4D5A4059" w14:textId="745E1D80" w:rsidR="004F3600" w:rsidRDefault="004F3600" w:rsidP="004F360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Cobb-Douglas</w:t>
            </w:r>
            <w:r w:rsidR="00495FE9">
              <w:rPr>
                <w:rFonts w:ascii="Times New Roman" w:eastAsia="Times New Roman" w:hAnsi="Times New Roman" w:cs="Times New Roman"/>
                <w:lang w:val="en-GB"/>
              </w:rPr>
              <w:t xml:space="preserve"> regression</w:t>
            </w:r>
            <w:r>
              <w:rPr>
                <w:rFonts w:ascii="Times New Roman" w:eastAsia="Times New Roman" w:hAnsi="Times New Roman" w:cs="Times New Roman"/>
                <w:lang w:val="en-GB"/>
              </w:rPr>
              <w:t>, c=0</w:t>
            </w:r>
          </w:p>
        </w:tc>
        <w:tc>
          <w:tcPr>
            <w:tcW w:w="993" w:type="dxa"/>
          </w:tcPr>
          <w:p w14:paraId="1A638168" w14:textId="32BE7A7B" w:rsidR="004F3600" w:rsidRDefault="004F3600" w:rsidP="004F360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2022</w:t>
            </w:r>
          </w:p>
        </w:tc>
        <w:tc>
          <w:tcPr>
            <w:tcW w:w="3679" w:type="dxa"/>
          </w:tcPr>
          <w:p w14:paraId="76683BE9" w14:textId="5722274F" w:rsidR="004F3600" w:rsidRPr="004F3600" w:rsidRDefault="005612BB" w:rsidP="004F3600">
            <w:pPr>
              <w:spacing w:line="360" w:lineRule="auto"/>
              <w:jc w:val="both"/>
              <w:rPr>
                <w:rFonts w:ascii="Times New Roman" w:eastAsia="Times New Roman" w:hAnsi="Times New Roman" w:cs="Times New Roman"/>
                <w:iCs/>
                <w:lang w:val="en-GB"/>
              </w:rPr>
            </w:pPr>
            <m:oMath>
              <m:sSub>
                <m:sSubPr>
                  <m:ctrlPr>
                    <w:rPr>
                      <w:rFonts w:ascii="Cambria Math" w:eastAsia="Times New Roman" w:hAnsi="Cambria Math" w:cs="Times New Roman"/>
                      <w:i/>
                      <w:iCs/>
                    </w:rPr>
                  </m:ctrlPr>
                </m:sSubPr>
                <m:e>
                  <m:r>
                    <w:rPr>
                      <w:rFonts w:ascii="Cambria Math" w:eastAsia="Times New Roman" w:hAnsi="Cambria Math" w:cs="Times New Roman"/>
                      <w:lang w:val="en-GB"/>
                    </w:rPr>
                    <m:t>ARI</m:t>
                  </m:r>
                </m:e>
                <m:sub>
                  <m:r>
                    <w:rPr>
                      <w:rFonts w:ascii="Cambria Math" w:eastAsia="Times New Roman" w:hAnsi="Cambria Math" w:cs="Times New Roman"/>
                      <w:lang w:val="en-GB"/>
                    </w:rPr>
                    <m:t>i</m:t>
                  </m:r>
                  <m:r>
                    <w:rPr>
                      <w:rFonts w:ascii="Cambria Math" w:eastAsia="Times New Roman" w:hAnsi="Cambria Math" w:cs="Times New Roman"/>
                    </w:rPr>
                    <m:t>t</m:t>
                  </m:r>
                </m:sub>
              </m:sSub>
            </m:oMath>
            <w:r w:rsidR="004F3600" w:rsidRPr="00FF3E15">
              <w:rPr>
                <w:rFonts w:ascii="Times New Roman" w:eastAsia="Times New Roman" w:hAnsi="Times New Roman" w:cs="Times New Roman"/>
                <w:lang w:val="en-GB"/>
              </w:rPr>
              <w:t>,</w:t>
            </w:r>
            <w:r w:rsidR="004F3600">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rPr>
                  </m:ctrlPr>
                </m:sSubPr>
                <m:e>
                  <m:r>
                    <w:rPr>
                      <w:rFonts w:ascii="Cambria Math" w:eastAsia="Times New Roman" w:hAnsi="Cambria Math" w:cs="Times New Roman"/>
                      <w:lang w:val="en-GB"/>
                    </w:rPr>
                    <m:t>SP</m:t>
                  </m:r>
                </m:e>
                <m:sub>
                  <m:r>
                    <w:rPr>
                      <w:rFonts w:ascii="Cambria Math" w:eastAsia="Times New Roman" w:hAnsi="Cambria Math" w:cs="Times New Roman"/>
                      <w:lang w:val="en-GB"/>
                    </w:rPr>
                    <m:t>i</m:t>
                  </m:r>
                  <m:r>
                    <w:rPr>
                      <w:rFonts w:ascii="Cambria Math" w:eastAsia="Times New Roman" w:hAnsi="Cambria Math" w:cs="Times New Roman"/>
                    </w:rPr>
                    <m:t>t</m:t>
                  </m:r>
                </m:sub>
              </m:sSub>
            </m:oMath>
            <w:r w:rsidR="004F3600" w:rsidRPr="00FF3E15">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rPr>
                  </m:ctrlPr>
                </m:sSubPr>
                <m:e>
                  <m:r>
                    <w:rPr>
                      <w:rFonts w:ascii="Cambria Math" w:eastAsia="Times New Roman" w:hAnsi="Cambria Math" w:cs="Times New Roman"/>
                      <w:lang w:val="en-GB"/>
                    </w:rPr>
                    <m:t>ZD</m:t>
                  </m:r>
                </m:e>
                <m:sub>
                  <m:r>
                    <w:rPr>
                      <w:rFonts w:ascii="Cambria Math" w:eastAsia="Times New Roman" w:hAnsi="Cambria Math" w:cs="Times New Roman"/>
                      <w:lang w:val="en-GB"/>
                    </w:rPr>
                    <m:t>i</m:t>
                  </m:r>
                  <m:r>
                    <w:rPr>
                      <w:rFonts w:ascii="Cambria Math" w:eastAsia="Times New Roman" w:hAnsi="Cambria Math" w:cs="Times New Roman"/>
                      <w:lang w:val="en-US"/>
                    </w:rPr>
                    <m:t>t</m:t>
                  </m:r>
                </m:sub>
              </m:sSub>
            </m:oMath>
            <w:r w:rsidR="004F3600" w:rsidRPr="00FF3E15">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lang w:val="en-GB"/>
                    </w:rPr>
                  </m:ctrlPr>
                </m:sSubPr>
                <m:e>
                  <m:r>
                    <w:rPr>
                      <w:rFonts w:ascii="Cambria Math" w:eastAsia="Times New Roman" w:hAnsi="Cambria Math" w:cs="Times New Roman"/>
                      <w:lang w:val="en-GB"/>
                    </w:rPr>
                    <m:t>N</m:t>
                  </m:r>
                </m:e>
                <m:sub>
                  <m:r>
                    <w:rPr>
                      <w:rFonts w:ascii="Cambria Math" w:eastAsia="Times New Roman" w:hAnsi="Cambria Math" w:cs="Times New Roman"/>
                      <w:lang w:val="en-GB"/>
                    </w:rPr>
                    <m:t>it</m:t>
                  </m:r>
                </m:sub>
              </m:sSub>
            </m:oMath>
          </w:p>
        </w:tc>
      </w:tr>
      <w:tr w:rsidR="004F3600" w:rsidRPr="00FF6EED" w14:paraId="1EAF28B9" w14:textId="77777777" w:rsidTr="00D7111B">
        <w:tc>
          <w:tcPr>
            <w:tcW w:w="1555" w:type="dxa"/>
          </w:tcPr>
          <w:p w14:paraId="6E6F3195" w14:textId="478B01C4" w:rsidR="004F3600" w:rsidRDefault="004F3600" w:rsidP="004F360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Model 1</w:t>
            </w:r>
            <w:r w:rsidR="00B81AC0">
              <w:rPr>
                <w:rFonts w:ascii="Times New Roman" w:eastAsia="Times New Roman" w:hAnsi="Times New Roman" w:cs="Times New Roman"/>
                <w:lang w:val="en-GB"/>
              </w:rPr>
              <w:t>3</w:t>
            </w:r>
          </w:p>
        </w:tc>
        <w:tc>
          <w:tcPr>
            <w:tcW w:w="3117" w:type="dxa"/>
          </w:tcPr>
          <w:p w14:paraId="3ACE0575" w14:textId="465960F1" w:rsidR="004F3600" w:rsidRDefault="004F3600" w:rsidP="004F360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Linear</w:t>
            </w:r>
            <w:r w:rsidR="00495FE9">
              <w:rPr>
                <w:rFonts w:ascii="Times New Roman" w:eastAsia="Times New Roman" w:hAnsi="Times New Roman" w:cs="Times New Roman"/>
                <w:lang w:val="en-GB"/>
              </w:rPr>
              <w:t xml:space="preserve"> regression</w:t>
            </w:r>
            <w:r>
              <w:rPr>
                <w:rFonts w:ascii="Times New Roman" w:eastAsia="Times New Roman" w:hAnsi="Times New Roman" w:cs="Times New Roman"/>
                <w:lang w:val="en-GB"/>
              </w:rPr>
              <w:t>, c≠0</w:t>
            </w:r>
          </w:p>
        </w:tc>
        <w:tc>
          <w:tcPr>
            <w:tcW w:w="993" w:type="dxa"/>
          </w:tcPr>
          <w:p w14:paraId="0CB43BBD" w14:textId="6A08D243" w:rsidR="004F3600" w:rsidRDefault="004F3600" w:rsidP="004F360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2022</w:t>
            </w:r>
          </w:p>
        </w:tc>
        <w:tc>
          <w:tcPr>
            <w:tcW w:w="3679" w:type="dxa"/>
          </w:tcPr>
          <w:p w14:paraId="79647A27" w14:textId="3E4CB13F" w:rsidR="004F3600" w:rsidRPr="004F3600" w:rsidRDefault="005612BB" w:rsidP="004F3600">
            <w:pPr>
              <w:spacing w:line="360" w:lineRule="auto"/>
              <w:jc w:val="both"/>
              <w:rPr>
                <w:rFonts w:ascii="Times New Roman" w:eastAsia="Times New Roman" w:hAnsi="Times New Roman" w:cs="Times New Roman"/>
                <w:iCs/>
                <w:lang w:val="en-GB"/>
              </w:rPr>
            </w:pPr>
            <m:oMath>
              <m:sSub>
                <m:sSubPr>
                  <m:ctrlPr>
                    <w:rPr>
                      <w:rFonts w:ascii="Cambria Math" w:eastAsia="Times New Roman" w:hAnsi="Cambria Math" w:cs="Times New Roman"/>
                      <w:i/>
                      <w:iCs/>
                    </w:rPr>
                  </m:ctrlPr>
                </m:sSubPr>
                <m:e>
                  <m:r>
                    <w:rPr>
                      <w:rFonts w:ascii="Cambria Math" w:eastAsia="Times New Roman" w:hAnsi="Cambria Math" w:cs="Times New Roman"/>
                      <w:lang w:val="en-GB"/>
                    </w:rPr>
                    <m:t>ARI</m:t>
                  </m:r>
                </m:e>
                <m:sub>
                  <m:r>
                    <w:rPr>
                      <w:rFonts w:ascii="Cambria Math" w:eastAsia="Times New Roman" w:hAnsi="Cambria Math" w:cs="Times New Roman"/>
                      <w:lang w:val="en-GB"/>
                    </w:rPr>
                    <m:t>i</m:t>
                  </m:r>
                  <m:r>
                    <w:rPr>
                      <w:rFonts w:ascii="Cambria Math" w:eastAsia="Times New Roman" w:hAnsi="Cambria Math" w:cs="Times New Roman"/>
                    </w:rPr>
                    <m:t>t</m:t>
                  </m:r>
                </m:sub>
              </m:sSub>
            </m:oMath>
            <w:r w:rsidR="004F3600" w:rsidRPr="00FF3E15">
              <w:rPr>
                <w:rFonts w:ascii="Times New Roman" w:eastAsia="Times New Roman" w:hAnsi="Times New Roman" w:cs="Times New Roman"/>
                <w:lang w:val="en-GB"/>
              </w:rPr>
              <w:t>,</w:t>
            </w:r>
            <w:r w:rsidR="004F3600">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rPr>
                  </m:ctrlPr>
                </m:sSubPr>
                <m:e>
                  <m:r>
                    <w:rPr>
                      <w:rFonts w:ascii="Cambria Math" w:eastAsia="Times New Roman" w:hAnsi="Cambria Math" w:cs="Times New Roman"/>
                      <w:lang w:val="en-GB"/>
                    </w:rPr>
                    <m:t>SP</m:t>
                  </m:r>
                </m:e>
                <m:sub>
                  <m:r>
                    <w:rPr>
                      <w:rFonts w:ascii="Cambria Math" w:eastAsia="Times New Roman" w:hAnsi="Cambria Math" w:cs="Times New Roman"/>
                      <w:lang w:val="en-GB"/>
                    </w:rPr>
                    <m:t>i</m:t>
                  </m:r>
                  <m:r>
                    <w:rPr>
                      <w:rFonts w:ascii="Cambria Math" w:eastAsia="Times New Roman" w:hAnsi="Cambria Math" w:cs="Times New Roman"/>
                    </w:rPr>
                    <m:t>t</m:t>
                  </m:r>
                </m:sub>
              </m:sSub>
            </m:oMath>
            <w:r w:rsidR="004F3600" w:rsidRPr="00FF3E15">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rPr>
                  </m:ctrlPr>
                </m:sSubPr>
                <m:e>
                  <m:r>
                    <w:rPr>
                      <w:rFonts w:ascii="Cambria Math" w:eastAsia="Times New Roman" w:hAnsi="Cambria Math" w:cs="Times New Roman"/>
                      <w:lang w:val="en-GB"/>
                    </w:rPr>
                    <m:t>ZD</m:t>
                  </m:r>
                </m:e>
                <m:sub>
                  <m:r>
                    <w:rPr>
                      <w:rFonts w:ascii="Cambria Math" w:eastAsia="Times New Roman" w:hAnsi="Cambria Math" w:cs="Times New Roman"/>
                      <w:lang w:val="en-GB"/>
                    </w:rPr>
                    <m:t>i</m:t>
                  </m:r>
                  <m:r>
                    <w:rPr>
                      <w:rFonts w:ascii="Cambria Math" w:eastAsia="Times New Roman" w:hAnsi="Cambria Math" w:cs="Times New Roman"/>
                      <w:lang w:val="en-US"/>
                    </w:rPr>
                    <m:t>t</m:t>
                  </m:r>
                </m:sub>
              </m:sSub>
            </m:oMath>
            <w:r w:rsidR="004F3600" w:rsidRPr="00FF3E15">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lang w:val="en-GB"/>
                    </w:rPr>
                  </m:ctrlPr>
                </m:sSubPr>
                <m:e>
                  <m:r>
                    <w:rPr>
                      <w:rFonts w:ascii="Cambria Math" w:eastAsia="Times New Roman" w:hAnsi="Cambria Math" w:cs="Times New Roman"/>
                      <w:lang w:val="en-GB"/>
                    </w:rPr>
                    <m:t>N</m:t>
                  </m:r>
                </m:e>
                <m:sub>
                  <m:r>
                    <w:rPr>
                      <w:rFonts w:ascii="Cambria Math" w:eastAsia="Times New Roman" w:hAnsi="Cambria Math" w:cs="Times New Roman"/>
                      <w:lang w:val="en-GB"/>
                    </w:rPr>
                    <m:t>it</m:t>
                  </m:r>
                </m:sub>
              </m:sSub>
            </m:oMath>
          </w:p>
        </w:tc>
      </w:tr>
      <w:tr w:rsidR="004F3600" w:rsidRPr="00FF6EED" w14:paraId="71E9109A" w14:textId="77777777" w:rsidTr="00D7111B">
        <w:tc>
          <w:tcPr>
            <w:tcW w:w="1555" w:type="dxa"/>
          </w:tcPr>
          <w:p w14:paraId="220D0A62" w14:textId="47E17F7F" w:rsidR="004F3600" w:rsidRDefault="004F3600" w:rsidP="004F360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Model 1</w:t>
            </w:r>
            <w:r w:rsidR="00B81AC0">
              <w:rPr>
                <w:rFonts w:ascii="Times New Roman" w:eastAsia="Times New Roman" w:hAnsi="Times New Roman" w:cs="Times New Roman"/>
                <w:lang w:val="en-GB"/>
              </w:rPr>
              <w:t>4</w:t>
            </w:r>
          </w:p>
        </w:tc>
        <w:tc>
          <w:tcPr>
            <w:tcW w:w="3117" w:type="dxa"/>
          </w:tcPr>
          <w:p w14:paraId="69541B1B" w14:textId="40275D94" w:rsidR="004F3600" w:rsidRDefault="004F3600" w:rsidP="004F360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Linear</w:t>
            </w:r>
            <w:r w:rsidR="00495FE9">
              <w:rPr>
                <w:rFonts w:ascii="Times New Roman" w:eastAsia="Times New Roman" w:hAnsi="Times New Roman" w:cs="Times New Roman"/>
                <w:lang w:val="en-GB"/>
              </w:rPr>
              <w:t xml:space="preserve"> regression</w:t>
            </w:r>
            <w:r>
              <w:rPr>
                <w:rFonts w:ascii="Times New Roman" w:eastAsia="Times New Roman" w:hAnsi="Times New Roman" w:cs="Times New Roman"/>
                <w:lang w:val="en-GB"/>
              </w:rPr>
              <w:t>, c=0</w:t>
            </w:r>
          </w:p>
        </w:tc>
        <w:tc>
          <w:tcPr>
            <w:tcW w:w="993" w:type="dxa"/>
          </w:tcPr>
          <w:p w14:paraId="5AA0BBEA" w14:textId="526E0991" w:rsidR="004F3600" w:rsidRDefault="004F3600" w:rsidP="004F360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2022</w:t>
            </w:r>
          </w:p>
        </w:tc>
        <w:tc>
          <w:tcPr>
            <w:tcW w:w="3679" w:type="dxa"/>
          </w:tcPr>
          <w:p w14:paraId="6355E96E" w14:textId="336CA0C1" w:rsidR="004F3600" w:rsidRPr="004F3600" w:rsidRDefault="005612BB" w:rsidP="004F3600">
            <w:pPr>
              <w:spacing w:line="360" w:lineRule="auto"/>
              <w:jc w:val="both"/>
              <w:rPr>
                <w:rFonts w:ascii="Times New Roman" w:eastAsia="Times New Roman" w:hAnsi="Times New Roman" w:cs="Times New Roman"/>
                <w:iCs/>
                <w:lang w:val="en-GB"/>
              </w:rPr>
            </w:pPr>
            <m:oMath>
              <m:sSub>
                <m:sSubPr>
                  <m:ctrlPr>
                    <w:rPr>
                      <w:rFonts w:ascii="Cambria Math" w:eastAsia="Times New Roman" w:hAnsi="Cambria Math" w:cs="Times New Roman"/>
                      <w:i/>
                      <w:iCs/>
                    </w:rPr>
                  </m:ctrlPr>
                </m:sSubPr>
                <m:e>
                  <m:r>
                    <w:rPr>
                      <w:rFonts w:ascii="Cambria Math" w:eastAsia="Times New Roman" w:hAnsi="Cambria Math" w:cs="Times New Roman"/>
                      <w:lang w:val="en-GB"/>
                    </w:rPr>
                    <m:t>ARI</m:t>
                  </m:r>
                </m:e>
                <m:sub>
                  <m:r>
                    <w:rPr>
                      <w:rFonts w:ascii="Cambria Math" w:eastAsia="Times New Roman" w:hAnsi="Cambria Math" w:cs="Times New Roman"/>
                      <w:lang w:val="en-GB"/>
                    </w:rPr>
                    <m:t>i</m:t>
                  </m:r>
                  <m:r>
                    <w:rPr>
                      <w:rFonts w:ascii="Cambria Math" w:eastAsia="Times New Roman" w:hAnsi="Cambria Math" w:cs="Times New Roman"/>
                    </w:rPr>
                    <m:t>t</m:t>
                  </m:r>
                </m:sub>
              </m:sSub>
            </m:oMath>
            <w:r w:rsidR="004F3600" w:rsidRPr="00FF3E15">
              <w:rPr>
                <w:rFonts w:ascii="Times New Roman" w:eastAsia="Times New Roman" w:hAnsi="Times New Roman" w:cs="Times New Roman"/>
                <w:lang w:val="en-GB"/>
              </w:rPr>
              <w:t>,</w:t>
            </w:r>
            <w:r w:rsidR="004F3600">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rPr>
                  </m:ctrlPr>
                </m:sSubPr>
                <m:e>
                  <m:r>
                    <w:rPr>
                      <w:rFonts w:ascii="Cambria Math" w:eastAsia="Times New Roman" w:hAnsi="Cambria Math" w:cs="Times New Roman"/>
                      <w:lang w:val="en-GB"/>
                    </w:rPr>
                    <m:t>SP</m:t>
                  </m:r>
                </m:e>
                <m:sub>
                  <m:r>
                    <w:rPr>
                      <w:rFonts w:ascii="Cambria Math" w:eastAsia="Times New Roman" w:hAnsi="Cambria Math" w:cs="Times New Roman"/>
                      <w:lang w:val="en-GB"/>
                    </w:rPr>
                    <m:t>i</m:t>
                  </m:r>
                  <m:r>
                    <w:rPr>
                      <w:rFonts w:ascii="Cambria Math" w:eastAsia="Times New Roman" w:hAnsi="Cambria Math" w:cs="Times New Roman"/>
                    </w:rPr>
                    <m:t>t</m:t>
                  </m:r>
                </m:sub>
              </m:sSub>
            </m:oMath>
            <w:r w:rsidR="004F3600" w:rsidRPr="00FF3E15">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rPr>
                  </m:ctrlPr>
                </m:sSubPr>
                <m:e>
                  <m:r>
                    <w:rPr>
                      <w:rFonts w:ascii="Cambria Math" w:eastAsia="Times New Roman" w:hAnsi="Cambria Math" w:cs="Times New Roman"/>
                      <w:lang w:val="en-GB"/>
                    </w:rPr>
                    <m:t>ZD</m:t>
                  </m:r>
                </m:e>
                <m:sub>
                  <m:r>
                    <w:rPr>
                      <w:rFonts w:ascii="Cambria Math" w:eastAsia="Times New Roman" w:hAnsi="Cambria Math" w:cs="Times New Roman"/>
                      <w:lang w:val="en-GB"/>
                    </w:rPr>
                    <m:t>i</m:t>
                  </m:r>
                  <m:r>
                    <w:rPr>
                      <w:rFonts w:ascii="Cambria Math" w:eastAsia="Times New Roman" w:hAnsi="Cambria Math" w:cs="Times New Roman"/>
                      <w:lang w:val="en-US"/>
                    </w:rPr>
                    <m:t>t</m:t>
                  </m:r>
                </m:sub>
              </m:sSub>
            </m:oMath>
            <w:r w:rsidR="004F3600" w:rsidRPr="00FF3E15">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lang w:val="en-GB"/>
                    </w:rPr>
                  </m:ctrlPr>
                </m:sSubPr>
                <m:e>
                  <m:r>
                    <w:rPr>
                      <w:rFonts w:ascii="Cambria Math" w:eastAsia="Times New Roman" w:hAnsi="Cambria Math" w:cs="Times New Roman"/>
                      <w:lang w:val="en-GB"/>
                    </w:rPr>
                    <m:t>N</m:t>
                  </m:r>
                </m:e>
                <m:sub>
                  <m:r>
                    <w:rPr>
                      <w:rFonts w:ascii="Cambria Math" w:eastAsia="Times New Roman" w:hAnsi="Cambria Math" w:cs="Times New Roman"/>
                      <w:lang w:val="en-GB"/>
                    </w:rPr>
                    <m:t>it</m:t>
                  </m:r>
                </m:sub>
              </m:sSub>
            </m:oMath>
          </w:p>
        </w:tc>
      </w:tr>
      <w:tr w:rsidR="004F3600" w:rsidRPr="00FF6EED" w14:paraId="35429E1E" w14:textId="77777777" w:rsidTr="00D7111B">
        <w:tc>
          <w:tcPr>
            <w:tcW w:w="1555" w:type="dxa"/>
          </w:tcPr>
          <w:p w14:paraId="3E1B0EC4" w14:textId="5DDCF267" w:rsidR="004F3600" w:rsidRDefault="004F3600" w:rsidP="004F360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Model 1</w:t>
            </w:r>
            <w:r w:rsidR="00B81AC0">
              <w:rPr>
                <w:rFonts w:ascii="Times New Roman" w:eastAsia="Times New Roman" w:hAnsi="Times New Roman" w:cs="Times New Roman"/>
                <w:lang w:val="en-GB"/>
              </w:rPr>
              <w:t>5</w:t>
            </w:r>
          </w:p>
        </w:tc>
        <w:tc>
          <w:tcPr>
            <w:tcW w:w="3117" w:type="dxa"/>
          </w:tcPr>
          <w:p w14:paraId="2F125A95" w14:textId="32EA9EED" w:rsidR="004F3600" w:rsidRDefault="004F3600" w:rsidP="004F360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SFA, half normal distribution</w:t>
            </w:r>
          </w:p>
        </w:tc>
        <w:tc>
          <w:tcPr>
            <w:tcW w:w="993" w:type="dxa"/>
          </w:tcPr>
          <w:p w14:paraId="6E29D6C0" w14:textId="1A37B13E" w:rsidR="004F3600" w:rsidRDefault="004F3600" w:rsidP="004F360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2022</w:t>
            </w:r>
          </w:p>
        </w:tc>
        <w:tc>
          <w:tcPr>
            <w:tcW w:w="3679" w:type="dxa"/>
          </w:tcPr>
          <w:p w14:paraId="56206EAC" w14:textId="659766B8" w:rsidR="004F3600" w:rsidRPr="004F3600" w:rsidRDefault="005612BB" w:rsidP="004F3600">
            <w:pPr>
              <w:spacing w:line="360" w:lineRule="auto"/>
              <w:jc w:val="both"/>
              <w:rPr>
                <w:rFonts w:ascii="Times New Roman" w:eastAsia="Times New Roman" w:hAnsi="Times New Roman" w:cs="Times New Roman"/>
                <w:iCs/>
                <w:lang w:val="en-GB"/>
              </w:rPr>
            </w:pPr>
            <m:oMath>
              <m:sSub>
                <m:sSubPr>
                  <m:ctrlPr>
                    <w:rPr>
                      <w:rFonts w:ascii="Cambria Math" w:eastAsia="Times New Roman" w:hAnsi="Cambria Math" w:cs="Times New Roman"/>
                      <w:i/>
                      <w:iCs/>
                    </w:rPr>
                  </m:ctrlPr>
                </m:sSubPr>
                <m:e>
                  <m:r>
                    <w:rPr>
                      <w:rFonts w:ascii="Cambria Math" w:eastAsia="Times New Roman" w:hAnsi="Cambria Math" w:cs="Times New Roman"/>
                      <w:lang w:val="en-GB"/>
                    </w:rPr>
                    <m:t>ARI</m:t>
                  </m:r>
                </m:e>
                <m:sub>
                  <m:r>
                    <w:rPr>
                      <w:rFonts w:ascii="Cambria Math" w:eastAsia="Times New Roman" w:hAnsi="Cambria Math" w:cs="Times New Roman"/>
                      <w:lang w:val="en-GB"/>
                    </w:rPr>
                    <m:t>i</m:t>
                  </m:r>
                  <m:r>
                    <w:rPr>
                      <w:rFonts w:ascii="Cambria Math" w:eastAsia="Times New Roman" w:hAnsi="Cambria Math" w:cs="Times New Roman"/>
                    </w:rPr>
                    <m:t>t</m:t>
                  </m:r>
                </m:sub>
              </m:sSub>
            </m:oMath>
            <w:r w:rsidR="004F3600" w:rsidRPr="00FF3E15">
              <w:rPr>
                <w:rFonts w:ascii="Times New Roman" w:eastAsia="Times New Roman" w:hAnsi="Times New Roman" w:cs="Times New Roman"/>
                <w:lang w:val="en-GB"/>
              </w:rPr>
              <w:t>,</w:t>
            </w:r>
            <w:r w:rsidR="004F3600">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rPr>
                  </m:ctrlPr>
                </m:sSubPr>
                <m:e>
                  <m:r>
                    <w:rPr>
                      <w:rFonts w:ascii="Cambria Math" w:eastAsia="Times New Roman" w:hAnsi="Cambria Math" w:cs="Times New Roman"/>
                      <w:lang w:val="en-GB"/>
                    </w:rPr>
                    <m:t>SP</m:t>
                  </m:r>
                </m:e>
                <m:sub>
                  <m:r>
                    <w:rPr>
                      <w:rFonts w:ascii="Cambria Math" w:eastAsia="Times New Roman" w:hAnsi="Cambria Math" w:cs="Times New Roman"/>
                      <w:lang w:val="en-GB"/>
                    </w:rPr>
                    <m:t>i</m:t>
                  </m:r>
                  <m:r>
                    <w:rPr>
                      <w:rFonts w:ascii="Cambria Math" w:eastAsia="Times New Roman" w:hAnsi="Cambria Math" w:cs="Times New Roman"/>
                    </w:rPr>
                    <m:t>t</m:t>
                  </m:r>
                </m:sub>
              </m:sSub>
            </m:oMath>
            <w:r w:rsidR="004F3600" w:rsidRPr="00FF3E15">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rPr>
                  </m:ctrlPr>
                </m:sSubPr>
                <m:e>
                  <m:r>
                    <w:rPr>
                      <w:rFonts w:ascii="Cambria Math" w:eastAsia="Times New Roman" w:hAnsi="Cambria Math" w:cs="Times New Roman"/>
                      <w:lang w:val="en-GB"/>
                    </w:rPr>
                    <m:t>ZD</m:t>
                  </m:r>
                </m:e>
                <m:sub>
                  <m:r>
                    <w:rPr>
                      <w:rFonts w:ascii="Cambria Math" w:eastAsia="Times New Roman" w:hAnsi="Cambria Math" w:cs="Times New Roman"/>
                      <w:lang w:val="en-GB"/>
                    </w:rPr>
                    <m:t>i</m:t>
                  </m:r>
                  <m:r>
                    <w:rPr>
                      <w:rFonts w:ascii="Cambria Math" w:eastAsia="Times New Roman" w:hAnsi="Cambria Math" w:cs="Times New Roman"/>
                      <w:lang w:val="en-US"/>
                    </w:rPr>
                    <m:t>t</m:t>
                  </m:r>
                </m:sub>
              </m:sSub>
            </m:oMath>
            <w:r w:rsidR="004F3600" w:rsidRPr="00FF3E15">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lang w:val="en-GB"/>
                    </w:rPr>
                  </m:ctrlPr>
                </m:sSubPr>
                <m:e>
                  <m:r>
                    <w:rPr>
                      <w:rFonts w:ascii="Cambria Math" w:eastAsia="Times New Roman" w:hAnsi="Cambria Math" w:cs="Times New Roman"/>
                      <w:lang w:val="en-GB"/>
                    </w:rPr>
                    <m:t>N</m:t>
                  </m:r>
                </m:e>
                <m:sub>
                  <m:r>
                    <w:rPr>
                      <w:rFonts w:ascii="Cambria Math" w:eastAsia="Times New Roman" w:hAnsi="Cambria Math" w:cs="Times New Roman"/>
                      <w:lang w:val="en-GB"/>
                    </w:rPr>
                    <m:t>it</m:t>
                  </m:r>
                </m:sub>
              </m:sSub>
            </m:oMath>
          </w:p>
        </w:tc>
      </w:tr>
      <w:tr w:rsidR="004F3600" w:rsidRPr="00FF6EED" w14:paraId="2DE1E09A" w14:textId="77777777" w:rsidTr="00D7111B">
        <w:tc>
          <w:tcPr>
            <w:tcW w:w="1555" w:type="dxa"/>
          </w:tcPr>
          <w:p w14:paraId="494FDD91" w14:textId="09D8144D" w:rsidR="004F3600" w:rsidRDefault="004F3600" w:rsidP="004F360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Model 1</w:t>
            </w:r>
            <w:r w:rsidR="00B81AC0">
              <w:rPr>
                <w:rFonts w:ascii="Times New Roman" w:eastAsia="Times New Roman" w:hAnsi="Times New Roman" w:cs="Times New Roman"/>
                <w:lang w:val="en-GB"/>
              </w:rPr>
              <w:t>6</w:t>
            </w:r>
          </w:p>
        </w:tc>
        <w:tc>
          <w:tcPr>
            <w:tcW w:w="3117" w:type="dxa"/>
          </w:tcPr>
          <w:p w14:paraId="17F3DE0B" w14:textId="240ED20A" w:rsidR="004F3600" w:rsidRDefault="004F3600" w:rsidP="004F360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SFA, truncated normal distribution</w:t>
            </w:r>
          </w:p>
        </w:tc>
        <w:tc>
          <w:tcPr>
            <w:tcW w:w="993" w:type="dxa"/>
          </w:tcPr>
          <w:p w14:paraId="019A01B9" w14:textId="348B4E25" w:rsidR="004F3600" w:rsidRDefault="004F3600" w:rsidP="004F360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2022</w:t>
            </w:r>
          </w:p>
        </w:tc>
        <w:tc>
          <w:tcPr>
            <w:tcW w:w="3679" w:type="dxa"/>
          </w:tcPr>
          <w:p w14:paraId="0C40D2C1" w14:textId="5F41B8CE" w:rsidR="004F3600" w:rsidRPr="004F3600" w:rsidRDefault="005612BB" w:rsidP="004F3600">
            <w:pPr>
              <w:spacing w:line="360" w:lineRule="auto"/>
              <w:jc w:val="both"/>
              <w:rPr>
                <w:rFonts w:ascii="Times New Roman" w:eastAsia="Times New Roman" w:hAnsi="Times New Roman" w:cs="Times New Roman"/>
                <w:iCs/>
                <w:lang w:val="en-GB"/>
              </w:rPr>
            </w:pPr>
            <m:oMath>
              <m:sSub>
                <m:sSubPr>
                  <m:ctrlPr>
                    <w:rPr>
                      <w:rFonts w:ascii="Cambria Math" w:eastAsia="Times New Roman" w:hAnsi="Cambria Math" w:cs="Times New Roman"/>
                      <w:i/>
                      <w:iCs/>
                    </w:rPr>
                  </m:ctrlPr>
                </m:sSubPr>
                <m:e>
                  <m:r>
                    <w:rPr>
                      <w:rFonts w:ascii="Cambria Math" w:eastAsia="Times New Roman" w:hAnsi="Cambria Math" w:cs="Times New Roman"/>
                      <w:lang w:val="en-GB"/>
                    </w:rPr>
                    <m:t>ARI</m:t>
                  </m:r>
                </m:e>
                <m:sub>
                  <m:r>
                    <w:rPr>
                      <w:rFonts w:ascii="Cambria Math" w:eastAsia="Times New Roman" w:hAnsi="Cambria Math" w:cs="Times New Roman"/>
                      <w:lang w:val="en-GB"/>
                    </w:rPr>
                    <m:t>i</m:t>
                  </m:r>
                  <m:r>
                    <w:rPr>
                      <w:rFonts w:ascii="Cambria Math" w:eastAsia="Times New Roman" w:hAnsi="Cambria Math" w:cs="Times New Roman"/>
                    </w:rPr>
                    <m:t>t</m:t>
                  </m:r>
                </m:sub>
              </m:sSub>
            </m:oMath>
            <w:r w:rsidR="004F3600" w:rsidRPr="00FF3E15">
              <w:rPr>
                <w:rFonts w:ascii="Times New Roman" w:eastAsia="Times New Roman" w:hAnsi="Times New Roman" w:cs="Times New Roman"/>
                <w:lang w:val="en-GB"/>
              </w:rPr>
              <w:t>,</w:t>
            </w:r>
            <w:r w:rsidR="004F3600">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rPr>
                  </m:ctrlPr>
                </m:sSubPr>
                <m:e>
                  <m:r>
                    <w:rPr>
                      <w:rFonts w:ascii="Cambria Math" w:eastAsia="Times New Roman" w:hAnsi="Cambria Math" w:cs="Times New Roman"/>
                      <w:lang w:val="en-GB"/>
                    </w:rPr>
                    <m:t>SP</m:t>
                  </m:r>
                </m:e>
                <m:sub>
                  <m:r>
                    <w:rPr>
                      <w:rFonts w:ascii="Cambria Math" w:eastAsia="Times New Roman" w:hAnsi="Cambria Math" w:cs="Times New Roman"/>
                      <w:lang w:val="en-GB"/>
                    </w:rPr>
                    <m:t>i</m:t>
                  </m:r>
                  <m:r>
                    <w:rPr>
                      <w:rFonts w:ascii="Cambria Math" w:eastAsia="Times New Roman" w:hAnsi="Cambria Math" w:cs="Times New Roman"/>
                    </w:rPr>
                    <m:t>t</m:t>
                  </m:r>
                </m:sub>
              </m:sSub>
            </m:oMath>
            <w:r w:rsidR="004F3600" w:rsidRPr="00FF3E15">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rPr>
                  </m:ctrlPr>
                </m:sSubPr>
                <m:e>
                  <m:r>
                    <w:rPr>
                      <w:rFonts w:ascii="Cambria Math" w:eastAsia="Times New Roman" w:hAnsi="Cambria Math" w:cs="Times New Roman"/>
                      <w:lang w:val="en-GB"/>
                    </w:rPr>
                    <m:t>ZD</m:t>
                  </m:r>
                </m:e>
                <m:sub>
                  <m:r>
                    <w:rPr>
                      <w:rFonts w:ascii="Cambria Math" w:eastAsia="Times New Roman" w:hAnsi="Cambria Math" w:cs="Times New Roman"/>
                      <w:lang w:val="en-GB"/>
                    </w:rPr>
                    <m:t>i</m:t>
                  </m:r>
                  <m:r>
                    <w:rPr>
                      <w:rFonts w:ascii="Cambria Math" w:eastAsia="Times New Roman" w:hAnsi="Cambria Math" w:cs="Times New Roman"/>
                      <w:lang w:val="en-US"/>
                    </w:rPr>
                    <m:t>t</m:t>
                  </m:r>
                </m:sub>
              </m:sSub>
            </m:oMath>
            <w:r w:rsidR="004F3600" w:rsidRPr="00FF3E15">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lang w:val="en-GB"/>
                    </w:rPr>
                  </m:ctrlPr>
                </m:sSubPr>
                <m:e>
                  <m:r>
                    <w:rPr>
                      <w:rFonts w:ascii="Cambria Math" w:eastAsia="Times New Roman" w:hAnsi="Cambria Math" w:cs="Times New Roman"/>
                      <w:lang w:val="en-GB"/>
                    </w:rPr>
                    <m:t>N</m:t>
                  </m:r>
                </m:e>
                <m:sub>
                  <m:r>
                    <w:rPr>
                      <w:rFonts w:ascii="Cambria Math" w:eastAsia="Times New Roman" w:hAnsi="Cambria Math" w:cs="Times New Roman"/>
                      <w:lang w:val="en-GB"/>
                    </w:rPr>
                    <m:t>it</m:t>
                  </m:r>
                </m:sub>
              </m:sSub>
            </m:oMath>
          </w:p>
        </w:tc>
      </w:tr>
      <w:tr w:rsidR="00B81AC0" w:rsidRPr="00FF6EED" w14:paraId="75300746" w14:textId="77777777" w:rsidTr="00D7111B">
        <w:tc>
          <w:tcPr>
            <w:tcW w:w="1555" w:type="dxa"/>
          </w:tcPr>
          <w:p w14:paraId="43023325" w14:textId="3C1D9988" w:rsidR="00B81AC0" w:rsidRDefault="00B81AC0" w:rsidP="004F360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Model 17</w:t>
            </w:r>
          </w:p>
        </w:tc>
        <w:tc>
          <w:tcPr>
            <w:tcW w:w="3117" w:type="dxa"/>
          </w:tcPr>
          <w:p w14:paraId="4670F186" w14:textId="5BE9EB28" w:rsidR="00B81AC0" w:rsidRDefault="00B81AC0" w:rsidP="004F360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 xml:space="preserve">Deterministic </w:t>
            </w:r>
            <w:r w:rsidR="00495FE9">
              <w:rPr>
                <w:rFonts w:ascii="Times New Roman" w:eastAsia="Times New Roman" w:hAnsi="Times New Roman" w:cs="Times New Roman"/>
                <w:lang w:val="en-GB"/>
              </w:rPr>
              <w:t xml:space="preserve">Cobb-Douglas </w:t>
            </w:r>
            <w:r>
              <w:rPr>
                <w:rFonts w:ascii="Times New Roman" w:eastAsia="Times New Roman" w:hAnsi="Times New Roman" w:cs="Times New Roman"/>
                <w:lang w:val="en-GB"/>
              </w:rPr>
              <w:t>production frontier</w:t>
            </w:r>
          </w:p>
        </w:tc>
        <w:tc>
          <w:tcPr>
            <w:tcW w:w="993" w:type="dxa"/>
          </w:tcPr>
          <w:p w14:paraId="75EE8EC6" w14:textId="560BB913" w:rsidR="00B81AC0" w:rsidRDefault="00B81AC0" w:rsidP="004F3600">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2022</w:t>
            </w:r>
          </w:p>
        </w:tc>
        <w:tc>
          <w:tcPr>
            <w:tcW w:w="3679" w:type="dxa"/>
          </w:tcPr>
          <w:p w14:paraId="5BE82DC0" w14:textId="7FD65CC0" w:rsidR="00B81AC0" w:rsidRPr="00B81AC0" w:rsidRDefault="005612BB" w:rsidP="004F3600">
            <w:pPr>
              <w:spacing w:line="360" w:lineRule="auto"/>
              <w:jc w:val="both"/>
              <w:rPr>
                <w:rFonts w:ascii="Times New Roman" w:eastAsia="Times New Roman" w:hAnsi="Times New Roman" w:cs="Times New Roman"/>
                <w:iCs/>
                <w:lang w:val="en-GB"/>
              </w:rPr>
            </w:pPr>
            <m:oMath>
              <m:sSub>
                <m:sSubPr>
                  <m:ctrlPr>
                    <w:rPr>
                      <w:rFonts w:ascii="Cambria Math" w:eastAsia="Times New Roman" w:hAnsi="Cambria Math" w:cs="Times New Roman"/>
                      <w:i/>
                      <w:iCs/>
                    </w:rPr>
                  </m:ctrlPr>
                </m:sSubPr>
                <m:e>
                  <m:r>
                    <w:rPr>
                      <w:rFonts w:ascii="Cambria Math" w:eastAsia="Times New Roman" w:hAnsi="Cambria Math" w:cs="Times New Roman"/>
                      <w:lang w:val="en-GB"/>
                    </w:rPr>
                    <m:t>ARI</m:t>
                  </m:r>
                </m:e>
                <m:sub>
                  <m:r>
                    <w:rPr>
                      <w:rFonts w:ascii="Cambria Math" w:eastAsia="Times New Roman" w:hAnsi="Cambria Math" w:cs="Times New Roman"/>
                      <w:lang w:val="en-GB"/>
                    </w:rPr>
                    <m:t>i</m:t>
                  </m:r>
                  <m:r>
                    <w:rPr>
                      <w:rFonts w:ascii="Cambria Math" w:eastAsia="Times New Roman" w:hAnsi="Cambria Math" w:cs="Times New Roman"/>
                    </w:rPr>
                    <m:t>t</m:t>
                  </m:r>
                </m:sub>
              </m:sSub>
            </m:oMath>
            <w:r w:rsidR="00B81AC0" w:rsidRPr="00FF3E15">
              <w:rPr>
                <w:rFonts w:ascii="Times New Roman" w:eastAsia="Times New Roman" w:hAnsi="Times New Roman" w:cs="Times New Roman"/>
                <w:lang w:val="en-GB"/>
              </w:rPr>
              <w:t>,</w:t>
            </w:r>
            <w:r w:rsidR="00B81AC0">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rPr>
                  </m:ctrlPr>
                </m:sSubPr>
                <m:e>
                  <m:r>
                    <w:rPr>
                      <w:rFonts w:ascii="Cambria Math" w:eastAsia="Times New Roman" w:hAnsi="Cambria Math" w:cs="Times New Roman"/>
                      <w:lang w:val="en-GB"/>
                    </w:rPr>
                    <m:t>SP</m:t>
                  </m:r>
                </m:e>
                <m:sub>
                  <m:r>
                    <w:rPr>
                      <w:rFonts w:ascii="Cambria Math" w:eastAsia="Times New Roman" w:hAnsi="Cambria Math" w:cs="Times New Roman"/>
                      <w:lang w:val="en-GB"/>
                    </w:rPr>
                    <m:t>i</m:t>
                  </m:r>
                  <m:r>
                    <w:rPr>
                      <w:rFonts w:ascii="Cambria Math" w:eastAsia="Times New Roman" w:hAnsi="Cambria Math" w:cs="Times New Roman"/>
                    </w:rPr>
                    <m:t>t</m:t>
                  </m:r>
                </m:sub>
              </m:sSub>
            </m:oMath>
            <w:r w:rsidR="00B81AC0" w:rsidRPr="00FF3E15">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rPr>
                  </m:ctrlPr>
                </m:sSubPr>
                <m:e>
                  <m:r>
                    <w:rPr>
                      <w:rFonts w:ascii="Cambria Math" w:eastAsia="Times New Roman" w:hAnsi="Cambria Math" w:cs="Times New Roman"/>
                      <w:lang w:val="en-GB"/>
                    </w:rPr>
                    <m:t>ZD</m:t>
                  </m:r>
                </m:e>
                <m:sub>
                  <m:r>
                    <w:rPr>
                      <w:rFonts w:ascii="Cambria Math" w:eastAsia="Times New Roman" w:hAnsi="Cambria Math" w:cs="Times New Roman"/>
                      <w:lang w:val="en-GB"/>
                    </w:rPr>
                    <m:t>i</m:t>
                  </m:r>
                  <m:r>
                    <w:rPr>
                      <w:rFonts w:ascii="Cambria Math" w:eastAsia="Times New Roman" w:hAnsi="Cambria Math" w:cs="Times New Roman"/>
                      <w:lang w:val="en-US"/>
                    </w:rPr>
                    <m:t>t</m:t>
                  </m:r>
                </m:sub>
              </m:sSub>
            </m:oMath>
            <w:r w:rsidR="00B81AC0" w:rsidRPr="00FF3E15">
              <w:rPr>
                <w:rFonts w:ascii="Times New Roman" w:eastAsia="Times New Roman" w:hAnsi="Times New Roman" w:cs="Times New Roman"/>
                <w:lang w:val="en-GB"/>
              </w:rPr>
              <w:t xml:space="preserve">, </w:t>
            </w:r>
            <m:oMath>
              <m:sSub>
                <m:sSubPr>
                  <m:ctrlPr>
                    <w:rPr>
                      <w:rFonts w:ascii="Cambria Math" w:eastAsia="Times New Roman" w:hAnsi="Cambria Math" w:cs="Times New Roman"/>
                      <w:i/>
                      <w:iCs/>
                      <w:lang w:val="en-GB"/>
                    </w:rPr>
                  </m:ctrlPr>
                </m:sSubPr>
                <m:e>
                  <m:r>
                    <w:rPr>
                      <w:rFonts w:ascii="Cambria Math" w:eastAsia="Times New Roman" w:hAnsi="Cambria Math" w:cs="Times New Roman"/>
                      <w:lang w:val="en-GB"/>
                    </w:rPr>
                    <m:t>N</m:t>
                  </m:r>
                </m:e>
                <m:sub>
                  <m:r>
                    <w:rPr>
                      <w:rFonts w:ascii="Cambria Math" w:eastAsia="Times New Roman" w:hAnsi="Cambria Math" w:cs="Times New Roman"/>
                      <w:lang w:val="en-GB"/>
                    </w:rPr>
                    <m:t>it</m:t>
                  </m:r>
                </m:sub>
              </m:sSub>
            </m:oMath>
          </w:p>
        </w:tc>
      </w:tr>
    </w:tbl>
    <w:p w14:paraId="5EFEA47B" w14:textId="77777777" w:rsidR="0002198B" w:rsidRDefault="0002198B" w:rsidP="001807A8">
      <w:pPr>
        <w:spacing w:line="360" w:lineRule="auto"/>
        <w:ind w:firstLine="708"/>
        <w:jc w:val="both"/>
        <w:rPr>
          <w:rFonts w:ascii="Times New Roman" w:eastAsia="Times New Roman" w:hAnsi="Times New Roman" w:cs="Times New Roman"/>
          <w:sz w:val="24"/>
          <w:szCs w:val="24"/>
          <w:lang w:val="en-GB"/>
        </w:rPr>
      </w:pPr>
    </w:p>
    <w:p w14:paraId="2FC89311" w14:textId="3E85E6E5" w:rsidR="00940FBC" w:rsidRDefault="0087139B" w:rsidP="001807A8">
      <w:pPr>
        <w:spacing w:line="360" w:lineRule="auto"/>
        <w:ind w:firstLine="708"/>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The following table</w:t>
      </w:r>
      <w:r w:rsidR="003B1BF4">
        <w:rPr>
          <w:rFonts w:ascii="Times New Roman" w:eastAsia="Times New Roman" w:hAnsi="Times New Roman" w:cs="Times New Roman"/>
          <w:sz w:val="24"/>
          <w:szCs w:val="24"/>
          <w:lang w:val="en-GB"/>
        </w:rPr>
        <w:t>s</w:t>
      </w:r>
      <w:r>
        <w:rPr>
          <w:rFonts w:ascii="Times New Roman" w:eastAsia="Times New Roman" w:hAnsi="Times New Roman" w:cs="Times New Roman"/>
          <w:sz w:val="24"/>
          <w:szCs w:val="24"/>
          <w:lang w:val="en-GB"/>
        </w:rPr>
        <w:t xml:space="preserve"> summarize </w:t>
      </w:r>
      <w:r w:rsidR="007F7E88">
        <w:rPr>
          <w:rFonts w:ascii="Times New Roman" w:eastAsia="Times New Roman" w:hAnsi="Times New Roman" w:cs="Times New Roman"/>
          <w:sz w:val="24"/>
          <w:szCs w:val="24"/>
          <w:lang w:val="en-GB"/>
        </w:rPr>
        <w:t xml:space="preserve">the results of models’ </w:t>
      </w:r>
      <w:r w:rsidR="001807A8">
        <w:rPr>
          <w:rFonts w:ascii="Times New Roman" w:eastAsia="Times New Roman" w:hAnsi="Times New Roman" w:cs="Times New Roman"/>
          <w:sz w:val="24"/>
          <w:szCs w:val="24"/>
          <w:lang w:val="en-GB"/>
        </w:rPr>
        <w:t xml:space="preserve">coefficients </w:t>
      </w:r>
      <w:r w:rsidR="007F7E88">
        <w:rPr>
          <w:rFonts w:ascii="Times New Roman" w:eastAsia="Times New Roman" w:hAnsi="Times New Roman" w:cs="Times New Roman"/>
          <w:sz w:val="24"/>
          <w:szCs w:val="24"/>
          <w:lang w:val="en-GB"/>
        </w:rPr>
        <w:t xml:space="preserve">estimations in MS Excel </w:t>
      </w:r>
      <w:r w:rsidR="00DC2CFF">
        <w:rPr>
          <w:rFonts w:ascii="Times New Roman" w:eastAsia="Times New Roman" w:hAnsi="Times New Roman" w:cs="Times New Roman"/>
          <w:sz w:val="24"/>
          <w:szCs w:val="24"/>
          <w:lang w:val="en-GB"/>
        </w:rPr>
        <w:t>using regression analysis tool</w:t>
      </w:r>
      <w:r w:rsidR="001807A8">
        <w:rPr>
          <w:rFonts w:ascii="Times New Roman" w:eastAsia="Times New Roman" w:hAnsi="Times New Roman" w:cs="Times New Roman"/>
          <w:sz w:val="24"/>
          <w:szCs w:val="24"/>
          <w:lang w:val="en-GB"/>
        </w:rPr>
        <w:t xml:space="preserve"> and Stochastic frontier analysis technique</w:t>
      </w:r>
      <w:r w:rsidR="00DC2CFF">
        <w:rPr>
          <w:rFonts w:ascii="Times New Roman" w:eastAsia="Times New Roman" w:hAnsi="Times New Roman" w:cs="Times New Roman"/>
          <w:sz w:val="24"/>
          <w:szCs w:val="24"/>
          <w:lang w:val="en-GB"/>
        </w:rPr>
        <w:t>.</w:t>
      </w:r>
      <w:r w:rsidR="0024542B" w:rsidRPr="0024542B">
        <w:rPr>
          <w:rFonts w:ascii="Times New Roman" w:eastAsia="Times New Roman" w:hAnsi="Times New Roman" w:cs="Times New Roman"/>
          <w:sz w:val="24"/>
          <w:szCs w:val="24"/>
          <w:lang w:val="en-US"/>
        </w:rPr>
        <w:t xml:space="preserve"> </w:t>
      </w:r>
      <w:r w:rsidR="0024542B">
        <w:rPr>
          <w:rFonts w:ascii="Times New Roman" w:eastAsia="Times New Roman" w:hAnsi="Times New Roman" w:cs="Times New Roman"/>
          <w:sz w:val="24"/>
          <w:szCs w:val="24"/>
          <w:lang w:val="en-GB"/>
        </w:rPr>
        <w:t>The dependent variable remains the same in all</w:t>
      </w:r>
      <w:r w:rsidR="003B6739">
        <w:rPr>
          <w:rFonts w:ascii="Times New Roman" w:eastAsia="Times New Roman" w:hAnsi="Times New Roman" w:cs="Times New Roman"/>
          <w:sz w:val="24"/>
          <w:szCs w:val="24"/>
          <w:lang w:val="en-GB"/>
        </w:rPr>
        <w:t xml:space="preserve"> specifications and models, </w:t>
      </w:r>
      <w:r w:rsidR="006C58DC">
        <w:rPr>
          <w:rFonts w:ascii="Times New Roman" w:eastAsia="Times New Roman" w:hAnsi="Times New Roman" w:cs="Times New Roman"/>
          <w:sz w:val="24"/>
          <w:szCs w:val="24"/>
          <w:lang w:val="en-GB"/>
        </w:rPr>
        <w:t xml:space="preserve">while independent variables </w:t>
      </w:r>
      <w:r w:rsidR="00532F06">
        <w:rPr>
          <w:rFonts w:ascii="Times New Roman" w:eastAsia="Times New Roman" w:hAnsi="Times New Roman" w:cs="Times New Roman"/>
          <w:sz w:val="24"/>
          <w:szCs w:val="24"/>
          <w:lang w:val="en-GB"/>
        </w:rPr>
        <w:t xml:space="preserve">change; some models include all 5 independent variables into analysis, </w:t>
      </w:r>
      <w:r w:rsidR="007A5963">
        <w:rPr>
          <w:rFonts w:ascii="Times New Roman" w:eastAsia="Times New Roman" w:hAnsi="Times New Roman" w:cs="Times New Roman"/>
          <w:sz w:val="24"/>
          <w:szCs w:val="24"/>
          <w:lang w:val="en-GB"/>
        </w:rPr>
        <w:t xml:space="preserve">others </w:t>
      </w:r>
      <w:r w:rsidR="003C3888">
        <w:rPr>
          <w:rFonts w:ascii="Times New Roman" w:eastAsia="Times New Roman" w:hAnsi="Times New Roman" w:cs="Times New Roman"/>
          <w:sz w:val="24"/>
          <w:szCs w:val="24"/>
          <w:lang w:val="en-GB"/>
        </w:rPr>
        <w:t xml:space="preserve">include 2 independent and one dependent variables. Both </w:t>
      </w:r>
      <w:r w:rsidR="00940FBC">
        <w:rPr>
          <w:rFonts w:ascii="Times New Roman" w:eastAsia="Times New Roman" w:hAnsi="Times New Roman" w:cs="Times New Roman"/>
          <w:sz w:val="24"/>
          <w:szCs w:val="24"/>
          <w:lang w:val="en-GB"/>
        </w:rPr>
        <w:t>regression and stochastic frontier analysis do not allow to analyse models with multiple outputs.</w:t>
      </w:r>
      <w:r w:rsidR="001807A8">
        <w:rPr>
          <w:rFonts w:ascii="Times New Roman" w:eastAsia="Times New Roman" w:hAnsi="Times New Roman" w:cs="Times New Roman"/>
          <w:sz w:val="24"/>
          <w:szCs w:val="24"/>
          <w:lang w:val="en-GB"/>
        </w:rPr>
        <w:t xml:space="preserve"> </w:t>
      </w:r>
      <w:r w:rsidR="00940FBC">
        <w:rPr>
          <w:rFonts w:ascii="Times New Roman" w:eastAsia="Times New Roman" w:hAnsi="Times New Roman" w:cs="Times New Roman"/>
          <w:sz w:val="24"/>
          <w:szCs w:val="24"/>
          <w:lang w:val="en-GB"/>
        </w:rPr>
        <w:t>Hence, several specifications of each model are analysed, but number of doctors in a region is considered the</w:t>
      </w:r>
      <w:r w:rsidR="001807A8">
        <w:rPr>
          <w:rFonts w:ascii="Times New Roman" w:eastAsia="Times New Roman" w:hAnsi="Times New Roman" w:cs="Times New Roman"/>
          <w:sz w:val="24"/>
          <w:szCs w:val="24"/>
          <w:lang w:val="en-GB"/>
        </w:rPr>
        <w:t xml:space="preserve"> </w:t>
      </w:r>
      <w:r w:rsidR="00940FBC">
        <w:rPr>
          <w:rFonts w:ascii="Times New Roman" w:eastAsia="Times New Roman" w:hAnsi="Times New Roman" w:cs="Times New Roman"/>
          <w:sz w:val="24"/>
          <w:szCs w:val="24"/>
          <w:lang w:val="en-GB"/>
        </w:rPr>
        <w:t xml:space="preserve">output which best </w:t>
      </w:r>
      <w:r w:rsidR="003B1BF4">
        <w:rPr>
          <w:rFonts w:ascii="Times New Roman" w:eastAsia="Times New Roman" w:hAnsi="Times New Roman" w:cs="Times New Roman"/>
          <w:sz w:val="24"/>
          <w:szCs w:val="24"/>
          <w:lang w:val="en-GB"/>
        </w:rPr>
        <w:t>reflects the effectiveness of measures aimed to alleviate shortages of medical staff.</w:t>
      </w:r>
    </w:p>
    <w:p w14:paraId="6F31E5A0" w14:textId="22C9975B" w:rsidR="003B1BF4" w:rsidRPr="003C3888" w:rsidRDefault="003B1BF4" w:rsidP="00AA3A12">
      <w:pPr>
        <w:spacing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ab/>
        <w:t>The next table shows results of testing models in 2023, when</w:t>
      </w:r>
      <w:r w:rsidR="0004030C">
        <w:rPr>
          <w:rFonts w:ascii="Times New Roman" w:eastAsia="Times New Roman" w:hAnsi="Times New Roman" w:cs="Times New Roman"/>
          <w:sz w:val="24"/>
          <w:szCs w:val="24"/>
          <w:lang w:val="en-GB"/>
        </w:rPr>
        <w:t xml:space="preserve"> all</w:t>
      </w:r>
      <w:r>
        <w:rPr>
          <w:rFonts w:ascii="Times New Roman" w:eastAsia="Times New Roman" w:hAnsi="Times New Roman" w:cs="Times New Roman"/>
          <w:sz w:val="24"/>
          <w:szCs w:val="24"/>
          <w:lang w:val="en-GB"/>
        </w:rPr>
        <w:t xml:space="preserve"> initiatives</w:t>
      </w:r>
      <w:r w:rsidR="009C0B72">
        <w:rPr>
          <w:rFonts w:ascii="Times New Roman" w:eastAsia="Times New Roman" w:hAnsi="Times New Roman" w:cs="Times New Roman"/>
          <w:sz w:val="24"/>
          <w:szCs w:val="24"/>
          <w:lang w:val="en-GB"/>
        </w:rPr>
        <w:t xml:space="preserve">, which </w:t>
      </w:r>
      <w:r>
        <w:rPr>
          <w:rFonts w:ascii="Times New Roman" w:eastAsia="Times New Roman" w:hAnsi="Times New Roman" w:cs="Times New Roman"/>
          <w:sz w:val="24"/>
          <w:szCs w:val="24"/>
          <w:lang w:val="en-GB"/>
        </w:rPr>
        <w:t>had been implemented by the Government</w:t>
      </w:r>
      <w:r w:rsidR="009C0B72">
        <w:rPr>
          <w:rFonts w:ascii="Times New Roman" w:eastAsia="Times New Roman" w:hAnsi="Times New Roman" w:cs="Times New Roman"/>
          <w:sz w:val="24"/>
          <w:szCs w:val="24"/>
          <w:lang w:val="en-GB"/>
        </w:rPr>
        <w:t>, were in force.</w:t>
      </w:r>
    </w:p>
    <w:p w14:paraId="20343EF7" w14:textId="3EF86526" w:rsidR="00984FDC" w:rsidRPr="00B81AC0" w:rsidRDefault="00984FDC" w:rsidP="00984FDC">
      <w:pPr>
        <w:pStyle w:val="a9"/>
        <w:keepNext/>
        <w:jc w:val="right"/>
        <w:rPr>
          <w:lang w:val="en-US"/>
        </w:rPr>
      </w:pPr>
      <w:r w:rsidRPr="00984FDC">
        <w:rPr>
          <w:b/>
          <w:lang w:val="en-US"/>
        </w:rPr>
        <w:lastRenderedPageBreak/>
        <w:t xml:space="preserve">Table </w:t>
      </w:r>
      <w:r w:rsidRPr="00984FDC">
        <w:rPr>
          <w:b/>
        </w:rPr>
        <w:fldChar w:fldCharType="begin"/>
      </w:r>
      <w:r w:rsidRPr="00984FDC">
        <w:rPr>
          <w:b/>
          <w:lang w:val="en-US"/>
        </w:rPr>
        <w:instrText xml:space="preserve"> SEQ Table \* ARABIC </w:instrText>
      </w:r>
      <w:r w:rsidRPr="00984FDC">
        <w:rPr>
          <w:b/>
        </w:rPr>
        <w:fldChar w:fldCharType="separate"/>
      </w:r>
      <w:r w:rsidR="0004030C">
        <w:rPr>
          <w:b/>
          <w:noProof/>
          <w:lang w:val="en-US"/>
        </w:rPr>
        <w:t>13</w:t>
      </w:r>
      <w:r w:rsidRPr="00984FDC">
        <w:rPr>
          <w:b/>
        </w:rPr>
        <w:fldChar w:fldCharType="end"/>
      </w:r>
      <w:r w:rsidRPr="00984FDC">
        <w:rPr>
          <w:b/>
          <w:lang w:val="en-GB"/>
        </w:rPr>
        <w:t>.</w:t>
      </w:r>
      <w:r>
        <w:rPr>
          <w:lang w:val="en-GB"/>
        </w:rPr>
        <w:t xml:space="preserve"> Estimation of the parameters of the models in 202</w:t>
      </w:r>
      <w:r w:rsidR="00B81AC0" w:rsidRPr="00B81AC0">
        <w:rPr>
          <w:lang w:val="en-US"/>
        </w:rPr>
        <w:t>3</w:t>
      </w:r>
    </w:p>
    <w:tbl>
      <w:tblPr>
        <w:tblStyle w:val="af0"/>
        <w:tblW w:w="0" w:type="auto"/>
        <w:tblLook w:val="04A0" w:firstRow="1" w:lastRow="0" w:firstColumn="1" w:lastColumn="0" w:noHBand="0" w:noVBand="1"/>
      </w:tblPr>
      <w:tblGrid>
        <w:gridCol w:w="2243"/>
        <w:gridCol w:w="1389"/>
        <w:gridCol w:w="1443"/>
        <w:gridCol w:w="1438"/>
        <w:gridCol w:w="1385"/>
        <w:gridCol w:w="1446"/>
      </w:tblGrid>
      <w:tr w:rsidR="007F7E88" w14:paraId="62BA7062" w14:textId="77777777" w:rsidTr="00432E3E">
        <w:tc>
          <w:tcPr>
            <w:tcW w:w="2243" w:type="dxa"/>
          </w:tcPr>
          <w:p w14:paraId="4045D855" w14:textId="6398B4D9" w:rsidR="007F7E88" w:rsidRPr="00B757A8" w:rsidRDefault="00492AC1" w:rsidP="00AA3A12">
            <w:pPr>
              <w:spacing w:line="360" w:lineRule="auto"/>
              <w:jc w:val="both"/>
              <w:rPr>
                <w:rFonts w:ascii="Times New Roman" w:eastAsia="Times New Roman" w:hAnsi="Times New Roman" w:cs="Times New Roman"/>
                <w:b/>
                <w:lang w:val="en-GB"/>
              </w:rPr>
            </w:pPr>
            <w:r w:rsidRPr="00B757A8">
              <w:rPr>
                <w:rFonts w:ascii="Times New Roman" w:eastAsia="Times New Roman" w:hAnsi="Times New Roman" w:cs="Times New Roman"/>
                <w:b/>
                <w:lang w:val="en-GB"/>
              </w:rPr>
              <w:t>Models/</w:t>
            </w:r>
            <w:r w:rsidR="00DC2CFF" w:rsidRPr="00B757A8">
              <w:rPr>
                <w:rFonts w:ascii="Times New Roman" w:eastAsia="Times New Roman" w:hAnsi="Times New Roman" w:cs="Times New Roman"/>
                <w:b/>
                <w:lang w:val="en-GB"/>
              </w:rPr>
              <w:t>Coefficients</w:t>
            </w:r>
          </w:p>
        </w:tc>
        <w:tc>
          <w:tcPr>
            <w:tcW w:w="1389" w:type="dxa"/>
          </w:tcPr>
          <w:p w14:paraId="52891769" w14:textId="3BE0CD31" w:rsidR="007F7E88" w:rsidRPr="00B757A8" w:rsidRDefault="00642DD9" w:rsidP="00AA3A12">
            <w:pPr>
              <w:spacing w:line="360" w:lineRule="auto"/>
              <w:jc w:val="both"/>
              <w:rPr>
                <w:rFonts w:ascii="Times New Roman" w:eastAsia="Times New Roman" w:hAnsi="Times New Roman" w:cs="Times New Roman"/>
                <w:b/>
                <w:lang w:val="en-GB"/>
              </w:rPr>
            </w:pPr>
            <w:r w:rsidRPr="00B757A8">
              <w:rPr>
                <w:rFonts w:ascii="Times New Roman" w:eastAsia="Times New Roman" w:hAnsi="Times New Roman" w:cs="Times New Roman"/>
                <w:b/>
                <w:lang w:val="en-GB"/>
              </w:rPr>
              <w:t>Actual Relative Income</w:t>
            </w:r>
          </w:p>
        </w:tc>
        <w:tc>
          <w:tcPr>
            <w:tcW w:w="1443" w:type="dxa"/>
          </w:tcPr>
          <w:p w14:paraId="7053EB83" w14:textId="17766C70" w:rsidR="007F7E88" w:rsidRPr="00B757A8" w:rsidRDefault="00492AC1" w:rsidP="00AA3A12">
            <w:pPr>
              <w:spacing w:line="360" w:lineRule="auto"/>
              <w:jc w:val="both"/>
              <w:rPr>
                <w:rFonts w:ascii="Times New Roman" w:eastAsia="Times New Roman" w:hAnsi="Times New Roman" w:cs="Times New Roman"/>
                <w:b/>
                <w:lang w:val="en-GB"/>
              </w:rPr>
            </w:pPr>
            <w:r w:rsidRPr="00B757A8">
              <w:rPr>
                <w:rFonts w:ascii="Times New Roman" w:eastAsia="Times New Roman" w:hAnsi="Times New Roman" w:cs="Times New Roman"/>
                <w:b/>
                <w:lang w:val="en-GB"/>
              </w:rPr>
              <w:t>Payments by Decree 2568</w:t>
            </w:r>
          </w:p>
        </w:tc>
        <w:tc>
          <w:tcPr>
            <w:tcW w:w="1438" w:type="dxa"/>
          </w:tcPr>
          <w:p w14:paraId="5E7EEEA8" w14:textId="11ADB65C" w:rsidR="007F7E88" w:rsidRPr="00B757A8" w:rsidRDefault="00492AC1" w:rsidP="00AA3A12">
            <w:pPr>
              <w:spacing w:line="360" w:lineRule="auto"/>
              <w:jc w:val="both"/>
              <w:rPr>
                <w:rFonts w:ascii="Times New Roman" w:eastAsia="Times New Roman" w:hAnsi="Times New Roman" w:cs="Times New Roman"/>
                <w:b/>
                <w:lang w:val="en-GB"/>
              </w:rPr>
            </w:pPr>
            <w:r w:rsidRPr="00B757A8">
              <w:rPr>
                <w:rFonts w:ascii="Times New Roman" w:eastAsia="Times New Roman" w:hAnsi="Times New Roman" w:cs="Times New Roman"/>
                <w:b/>
                <w:lang w:val="en-GB"/>
              </w:rPr>
              <w:t>Social payments (other)</w:t>
            </w:r>
          </w:p>
        </w:tc>
        <w:tc>
          <w:tcPr>
            <w:tcW w:w="1385" w:type="dxa"/>
          </w:tcPr>
          <w:p w14:paraId="46969CCA" w14:textId="3B6504B0" w:rsidR="007F7E88" w:rsidRPr="00B757A8" w:rsidRDefault="00492AC1" w:rsidP="00AA3A12">
            <w:pPr>
              <w:spacing w:line="360" w:lineRule="auto"/>
              <w:jc w:val="both"/>
              <w:rPr>
                <w:rFonts w:ascii="Times New Roman" w:eastAsia="Times New Roman" w:hAnsi="Times New Roman" w:cs="Times New Roman"/>
                <w:b/>
                <w:lang w:val="en-GB"/>
              </w:rPr>
            </w:pPr>
            <w:r w:rsidRPr="00B757A8">
              <w:rPr>
                <w:rFonts w:ascii="Times New Roman" w:eastAsia="Times New Roman" w:hAnsi="Times New Roman" w:cs="Times New Roman"/>
                <w:b/>
                <w:lang w:val="en-GB"/>
              </w:rPr>
              <w:t>Zemskii Doctor</w:t>
            </w:r>
          </w:p>
        </w:tc>
        <w:tc>
          <w:tcPr>
            <w:tcW w:w="1446" w:type="dxa"/>
          </w:tcPr>
          <w:p w14:paraId="1B09D198" w14:textId="30DA1D9D" w:rsidR="007F7E88" w:rsidRPr="00B757A8" w:rsidRDefault="00492AC1" w:rsidP="00AA3A12">
            <w:pPr>
              <w:spacing w:line="360" w:lineRule="auto"/>
              <w:jc w:val="both"/>
              <w:rPr>
                <w:rFonts w:ascii="Times New Roman" w:eastAsia="Times New Roman" w:hAnsi="Times New Roman" w:cs="Times New Roman"/>
                <w:b/>
                <w:lang w:val="en-GB"/>
              </w:rPr>
            </w:pPr>
            <w:r w:rsidRPr="00B757A8">
              <w:rPr>
                <w:rFonts w:ascii="Times New Roman" w:eastAsia="Times New Roman" w:hAnsi="Times New Roman" w:cs="Times New Roman"/>
                <w:b/>
                <w:lang w:val="en-GB"/>
              </w:rPr>
              <w:t>Intercept</w:t>
            </w:r>
            <w:r w:rsidR="00127B10" w:rsidRPr="00B757A8">
              <w:rPr>
                <w:rFonts w:ascii="Times New Roman" w:eastAsia="Times New Roman" w:hAnsi="Times New Roman" w:cs="Times New Roman"/>
                <w:b/>
                <w:lang w:val="en-GB"/>
              </w:rPr>
              <w:t>, c</w:t>
            </w:r>
          </w:p>
        </w:tc>
      </w:tr>
      <w:tr w:rsidR="007F7E88" w14:paraId="5754F816" w14:textId="77777777" w:rsidTr="00432E3E">
        <w:tc>
          <w:tcPr>
            <w:tcW w:w="2243" w:type="dxa"/>
          </w:tcPr>
          <w:p w14:paraId="25765A56" w14:textId="51EF7EBC" w:rsidR="007F7E88" w:rsidRPr="007F7E88" w:rsidRDefault="00D06897" w:rsidP="00D06897">
            <w:pPr>
              <w:spacing w:line="36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Model 1</w:t>
            </w:r>
          </w:p>
        </w:tc>
        <w:tc>
          <w:tcPr>
            <w:tcW w:w="1389" w:type="dxa"/>
            <w:vAlign w:val="center"/>
          </w:tcPr>
          <w:p w14:paraId="48745CF3" w14:textId="23B6EFF0" w:rsidR="007F7E88" w:rsidRDefault="00492AC1" w:rsidP="00873BDD">
            <w:pPr>
              <w:spacing w:line="36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0,52</w:t>
            </w:r>
          </w:p>
        </w:tc>
        <w:tc>
          <w:tcPr>
            <w:tcW w:w="1443" w:type="dxa"/>
            <w:vAlign w:val="center"/>
          </w:tcPr>
          <w:p w14:paraId="331EA999" w14:textId="37F5BE18" w:rsidR="007F7E88" w:rsidRPr="0024542B" w:rsidRDefault="0024542B" w:rsidP="00873BDD">
            <w:pPr>
              <w:spacing w:line="360" w:lineRule="auto"/>
              <w:jc w:val="center"/>
              <w:rPr>
                <w:rFonts w:ascii="Times New Roman" w:eastAsia="Times New Roman" w:hAnsi="Times New Roman" w:cs="Times New Roman"/>
                <w:b/>
              </w:rPr>
            </w:pPr>
            <w:r w:rsidRPr="0024542B">
              <w:rPr>
                <w:rFonts w:ascii="Times New Roman" w:eastAsia="Times New Roman" w:hAnsi="Times New Roman" w:cs="Times New Roman"/>
                <w:b/>
              </w:rPr>
              <w:t>0,76*</w:t>
            </w:r>
          </w:p>
        </w:tc>
        <w:tc>
          <w:tcPr>
            <w:tcW w:w="1438" w:type="dxa"/>
            <w:vAlign w:val="center"/>
          </w:tcPr>
          <w:p w14:paraId="3A5D2BD3" w14:textId="3C2B2505" w:rsidR="007F7E88" w:rsidRPr="0024542B" w:rsidRDefault="0024542B" w:rsidP="00873BDD">
            <w:pPr>
              <w:spacing w:line="360" w:lineRule="auto"/>
              <w:jc w:val="center"/>
              <w:rPr>
                <w:rFonts w:ascii="Times New Roman" w:eastAsia="Times New Roman" w:hAnsi="Times New Roman" w:cs="Times New Roman"/>
                <w:b/>
              </w:rPr>
            </w:pPr>
            <w:r w:rsidRPr="0024542B">
              <w:rPr>
                <w:rFonts w:ascii="Times New Roman" w:eastAsia="Times New Roman" w:hAnsi="Times New Roman" w:cs="Times New Roman"/>
                <w:b/>
              </w:rPr>
              <w:t>0,35*</w:t>
            </w:r>
          </w:p>
        </w:tc>
        <w:tc>
          <w:tcPr>
            <w:tcW w:w="1385" w:type="dxa"/>
            <w:vAlign w:val="center"/>
          </w:tcPr>
          <w:p w14:paraId="2366FDF1" w14:textId="67B76733" w:rsidR="007F7E88" w:rsidRPr="0024542B" w:rsidRDefault="0024542B" w:rsidP="00873BDD">
            <w:pPr>
              <w:spacing w:line="360" w:lineRule="auto"/>
              <w:jc w:val="center"/>
              <w:rPr>
                <w:rFonts w:ascii="Times New Roman" w:eastAsia="Times New Roman" w:hAnsi="Times New Roman" w:cs="Times New Roman"/>
                <w:b/>
              </w:rPr>
            </w:pPr>
            <w:r w:rsidRPr="0024542B">
              <w:rPr>
                <w:rFonts w:ascii="Times New Roman" w:eastAsia="Times New Roman" w:hAnsi="Times New Roman" w:cs="Times New Roman"/>
                <w:b/>
              </w:rPr>
              <w:t>-0,07*</w:t>
            </w:r>
          </w:p>
        </w:tc>
        <w:tc>
          <w:tcPr>
            <w:tcW w:w="1446" w:type="dxa"/>
            <w:vAlign w:val="center"/>
          </w:tcPr>
          <w:p w14:paraId="4128DA8C" w14:textId="5E553787" w:rsidR="007F7E88" w:rsidRPr="0024542B" w:rsidRDefault="0024542B" w:rsidP="00873BDD">
            <w:pPr>
              <w:spacing w:line="360" w:lineRule="auto"/>
              <w:jc w:val="center"/>
              <w:rPr>
                <w:rFonts w:ascii="Times New Roman" w:eastAsia="Times New Roman" w:hAnsi="Times New Roman" w:cs="Times New Roman"/>
                <w:b/>
              </w:rPr>
            </w:pPr>
            <w:r w:rsidRPr="0024542B">
              <w:rPr>
                <w:rFonts w:ascii="Times New Roman" w:eastAsia="Times New Roman" w:hAnsi="Times New Roman" w:cs="Times New Roman"/>
                <w:b/>
              </w:rPr>
              <w:t>-12,5*</w:t>
            </w:r>
          </w:p>
        </w:tc>
      </w:tr>
      <w:tr w:rsidR="00FF3E15" w14:paraId="1EF98494" w14:textId="77777777" w:rsidTr="00432E3E">
        <w:tc>
          <w:tcPr>
            <w:tcW w:w="2243" w:type="dxa"/>
          </w:tcPr>
          <w:p w14:paraId="0F5AD24E" w14:textId="1CEAA7B5" w:rsidR="00FF3E15" w:rsidRDefault="00FF3E15" w:rsidP="00FF3E15">
            <w:pPr>
              <w:spacing w:line="36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Model 2</w:t>
            </w:r>
          </w:p>
        </w:tc>
        <w:tc>
          <w:tcPr>
            <w:tcW w:w="1389" w:type="dxa"/>
            <w:vAlign w:val="center"/>
          </w:tcPr>
          <w:p w14:paraId="2A42A499" w14:textId="170D0FFA" w:rsidR="00FF3E15" w:rsidRDefault="00FF3E15" w:rsidP="00FF3E15">
            <w:pPr>
              <w:spacing w:line="360" w:lineRule="auto"/>
              <w:jc w:val="center"/>
              <w:rPr>
                <w:rFonts w:ascii="Times New Roman" w:eastAsia="Times New Roman" w:hAnsi="Times New Roman" w:cs="Times New Roman"/>
                <w:lang w:val="en-GB"/>
              </w:rPr>
            </w:pPr>
            <w:r w:rsidRPr="00B01575">
              <w:rPr>
                <w:rFonts w:ascii="Times New Roman" w:eastAsia="Times New Roman" w:hAnsi="Times New Roman" w:cs="Times New Roman"/>
                <w:b/>
                <w:lang w:val="en-GB"/>
              </w:rPr>
              <w:t>-4,17*</w:t>
            </w:r>
          </w:p>
        </w:tc>
        <w:tc>
          <w:tcPr>
            <w:tcW w:w="1443" w:type="dxa"/>
            <w:vAlign w:val="center"/>
          </w:tcPr>
          <w:p w14:paraId="59B14624" w14:textId="6B2AB1D3" w:rsidR="00FF3E15" w:rsidRPr="0024542B" w:rsidRDefault="00FF3E15" w:rsidP="00FF3E15">
            <w:pPr>
              <w:spacing w:line="360" w:lineRule="auto"/>
              <w:jc w:val="center"/>
              <w:rPr>
                <w:rFonts w:ascii="Times New Roman" w:eastAsia="Times New Roman" w:hAnsi="Times New Roman" w:cs="Times New Roman"/>
                <w:b/>
              </w:rPr>
            </w:pPr>
            <w:r w:rsidRPr="006657E8">
              <w:rPr>
                <w:rFonts w:ascii="Times New Roman" w:eastAsia="Times New Roman" w:hAnsi="Times New Roman" w:cs="Times New Roman"/>
                <w:b/>
                <w:lang w:val="en-GB"/>
              </w:rPr>
              <w:t>0,803*</w:t>
            </w:r>
          </w:p>
        </w:tc>
        <w:tc>
          <w:tcPr>
            <w:tcW w:w="1438" w:type="dxa"/>
            <w:vAlign w:val="center"/>
          </w:tcPr>
          <w:p w14:paraId="00DCB4A4" w14:textId="5FF4DAD8" w:rsidR="00FF3E15" w:rsidRPr="0024542B" w:rsidRDefault="00FF3E15" w:rsidP="00FF3E15">
            <w:pPr>
              <w:spacing w:line="360" w:lineRule="auto"/>
              <w:jc w:val="center"/>
              <w:rPr>
                <w:rFonts w:ascii="Times New Roman" w:eastAsia="Times New Roman" w:hAnsi="Times New Roman" w:cs="Times New Roman"/>
                <w:b/>
              </w:rPr>
            </w:pPr>
            <w:r w:rsidRPr="006657E8">
              <w:rPr>
                <w:rFonts w:ascii="Times New Roman" w:eastAsia="Times New Roman" w:hAnsi="Times New Roman" w:cs="Times New Roman"/>
                <w:lang w:val="en-GB"/>
              </w:rPr>
              <w:t>0,07</w:t>
            </w:r>
          </w:p>
        </w:tc>
        <w:tc>
          <w:tcPr>
            <w:tcW w:w="1385" w:type="dxa"/>
            <w:vAlign w:val="center"/>
          </w:tcPr>
          <w:p w14:paraId="2E0A97B9" w14:textId="4F7C7F96" w:rsidR="00FF3E15" w:rsidRPr="0024542B" w:rsidRDefault="00FF3E15" w:rsidP="00FF3E15">
            <w:pPr>
              <w:spacing w:line="360" w:lineRule="auto"/>
              <w:jc w:val="center"/>
              <w:rPr>
                <w:rFonts w:ascii="Times New Roman" w:eastAsia="Times New Roman" w:hAnsi="Times New Roman" w:cs="Times New Roman"/>
                <w:b/>
              </w:rPr>
            </w:pPr>
            <w:r w:rsidRPr="006657E8">
              <w:rPr>
                <w:rFonts w:ascii="Times New Roman" w:eastAsia="Times New Roman" w:hAnsi="Times New Roman" w:cs="Times New Roman"/>
                <w:b/>
                <w:lang w:val="en-GB"/>
              </w:rPr>
              <w:t>-0,34*</w:t>
            </w:r>
          </w:p>
        </w:tc>
        <w:tc>
          <w:tcPr>
            <w:tcW w:w="1446" w:type="dxa"/>
            <w:vAlign w:val="center"/>
          </w:tcPr>
          <w:p w14:paraId="676B6B1F" w14:textId="763785A4" w:rsidR="00FF3E15" w:rsidRPr="0024542B" w:rsidRDefault="00FF3E15" w:rsidP="00FF3E15">
            <w:pPr>
              <w:spacing w:line="360" w:lineRule="auto"/>
              <w:jc w:val="center"/>
              <w:rPr>
                <w:rFonts w:ascii="Times New Roman" w:eastAsia="Times New Roman" w:hAnsi="Times New Roman" w:cs="Times New Roman"/>
                <w:b/>
              </w:rPr>
            </w:pPr>
            <w:r w:rsidRPr="006657E8">
              <w:rPr>
                <w:rFonts w:ascii="Times New Roman" w:eastAsia="Times New Roman" w:hAnsi="Times New Roman" w:cs="Times New Roman"/>
                <w:lang w:val="en-GB"/>
              </w:rPr>
              <w:t>0</w:t>
            </w:r>
          </w:p>
        </w:tc>
      </w:tr>
      <w:tr w:rsidR="00FF3E15" w14:paraId="25CBEDD3" w14:textId="77777777" w:rsidTr="00432E3E">
        <w:tc>
          <w:tcPr>
            <w:tcW w:w="2243" w:type="dxa"/>
          </w:tcPr>
          <w:p w14:paraId="71BE4BEA" w14:textId="7AE22DE0" w:rsidR="00FF3E15" w:rsidRPr="00FC60BE" w:rsidRDefault="00FF3E15" w:rsidP="00FF3E15">
            <w:pPr>
              <w:spacing w:line="36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Model 3</w:t>
            </w:r>
          </w:p>
        </w:tc>
        <w:tc>
          <w:tcPr>
            <w:tcW w:w="1389" w:type="dxa"/>
            <w:vAlign w:val="center"/>
          </w:tcPr>
          <w:p w14:paraId="2C734DBD" w14:textId="058B0600" w:rsidR="00FF3E15" w:rsidRPr="00AA5633" w:rsidRDefault="00FF3E15" w:rsidP="00FF3E15">
            <w:pPr>
              <w:spacing w:line="36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0,41</w:t>
            </w:r>
          </w:p>
        </w:tc>
        <w:tc>
          <w:tcPr>
            <w:tcW w:w="1443" w:type="dxa"/>
            <w:vAlign w:val="center"/>
          </w:tcPr>
          <w:p w14:paraId="5E7A1DB5" w14:textId="30562CC5" w:rsidR="00FF3E15" w:rsidRPr="00AA5633" w:rsidRDefault="00FF3E15" w:rsidP="00FF3E15">
            <w:pPr>
              <w:spacing w:line="360" w:lineRule="auto"/>
              <w:jc w:val="center"/>
              <w:rPr>
                <w:rFonts w:ascii="Times New Roman" w:eastAsia="Times New Roman" w:hAnsi="Times New Roman" w:cs="Times New Roman"/>
                <w:b/>
                <w:lang w:val="en-GB"/>
              </w:rPr>
            </w:pPr>
            <w:r w:rsidRPr="00AA5633">
              <w:rPr>
                <w:rFonts w:ascii="Times New Roman" w:eastAsia="Times New Roman" w:hAnsi="Times New Roman" w:cs="Times New Roman"/>
                <w:b/>
                <w:lang w:val="en-GB"/>
              </w:rPr>
              <w:t>1,02*</w:t>
            </w:r>
          </w:p>
        </w:tc>
        <w:tc>
          <w:tcPr>
            <w:tcW w:w="1438" w:type="dxa"/>
            <w:vAlign w:val="center"/>
          </w:tcPr>
          <w:p w14:paraId="0DD27EA0" w14:textId="66FA0379" w:rsidR="00FF3E15" w:rsidRDefault="00FF3E15" w:rsidP="00FF3E15">
            <w:pPr>
              <w:spacing w:line="36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w:t>
            </w:r>
          </w:p>
        </w:tc>
        <w:tc>
          <w:tcPr>
            <w:tcW w:w="1385" w:type="dxa"/>
            <w:vAlign w:val="center"/>
          </w:tcPr>
          <w:p w14:paraId="5F5079BE" w14:textId="67A2ADFF" w:rsidR="00FF3E15" w:rsidRDefault="00FF3E15" w:rsidP="00FF3E15">
            <w:pPr>
              <w:spacing w:line="36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w:t>
            </w:r>
          </w:p>
        </w:tc>
        <w:tc>
          <w:tcPr>
            <w:tcW w:w="1446" w:type="dxa"/>
            <w:vAlign w:val="center"/>
          </w:tcPr>
          <w:p w14:paraId="2D5B6204" w14:textId="3567BBF6" w:rsidR="00FF3E15" w:rsidRPr="00AA5633" w:rsidRDefault="00FF3E15" w:rsidP="00FF3E15">
            <w:pPr>
              <w:spacing w:line="360" w:lineRule="auto"/>
              <w:jc w:val="center"/>
              <w:rPr>
                <w:rFonts w:ascii="Times New Roman" w:eastAsia="Times New Roman" w:hAnsi="Times New Roman" w:cs="Times New Roman"/>
                <w:b/>
                <w:lang w:val="en-GB"/>
              </w:rPr>
            </w:pPr>
            <w:r w:rsidRPr="00AA5633">
              <w:rPr>
                <w:rFonts w:ascii="Times New Roman" w:eastAsia="Times New Roman" w:hAnsi="Times New Roman" w:cs="Times New Roman"/>
                <w:b/>
                <w:lang w:val="en-GB"/>
              </w:rPr>
              <w:t>-12,34*</w:t>
            </w:r>
          </w:p>
        </w:tc>
      </w:tr>
      <w:tr w:rsidR="00FF3E15" w14:paraId="6E8FB5DA" w14:textId="77777777" w:rsidTr="00432E3E">
        <w:tc>
          <w:tcPr>
            <w:tcW w:w="2243" w:type="dxa"/>
          </w:tcPr>
          <w:p w14:paraId="1B6F7E3D" w14:textId="68522E6E" w:rsidR="00FF3E15" w:rsidRPr="00AA5633" w:rsidRDefault="00FF3E15" w:rsidP="00FF3E15">
            <w:pPr>
              <w:spacing w:line="36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Model 4</w:t>
            </w:r>
          </w:p>
        </w:tc>
        <w:tc>
          <w:tcPr>
            <w:tcW w:w="1389" w:type="dxa"/>
            <w:vAlign w:val="center"/>
          </w:tcPr>
          <w:p w14:paraId="1F4AA1AF" w14:textId="25DE3466" w:rsidR="00FF3E15" w:rsidRDefault="00FF3E15" w:rsidP="00FF3E15">
            <w:pPr>
              <w:spacing w:line="36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w:t>
            </w:r>
          </w:p>
        </w:tc>
        <w:tc>
          <w:tcPr>
            <w:tcW w:w="1443" w:type="dxa"/>
            <w:vAlign w:val="center"/>
          </w:tcPr>
          <w:p w14:paraId="0D2980E8" w14:textId="588CF1D6" w:rsidR="00FF3E15" w:rsidRDefault="00FF3E15" w:rsidP="00FF3E15">
            <w:pPr>
              <w:spacing w:line="36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w:t>
            </w:r>
          </w:p>
        </w:tc>
        <w:tc>
          <w:tcPr>
            <w:tcW w:w="1438" w:type="dxa"/>
            <w:vAlign w:val="center"/>
          </w:tcPr>
          <w:p w14:paraId="0C42FEF4" w14:textId="4562124C" w:rsidR="00FF3E15" w:rsidRPr="002233C3" w:rsidRDefault="00FF3E15" w:rsidP="00FF3E15">
            <w:pPr>
              <w:spacing w:line="360" w:lineRule="auto"/>
              <w:jc w:val="center"/>
              <w:rPr>
                <w:rFonts w:ascii="Times New Roman" w:eastAsia="Times New Roman" w:hAnsi="Times New Roman" w:cs="Times New Roman"/>
                <w:b/>
                <w:lang w:val="en-GB"/>
              </w:rPr>
            </w:pPr>
            <w:r w:rsidRPr="002233C3">
              <w:rPr>
                <w:rFonts w:ascii="Times New Roman" w:eastAsia="Times New Roman" w:hAnsi="Times New Roman" w:cs="Times New Roman"/>
                <w:b/>
                <w:lang w:val="en-GB"/>
              </w:rPr>
              <w:t>1,09*</w:t>
            </w:r>
          </w:p>
        </w:tc>
        <w:tc>
          <w:tcPr>
            <w:tcW w:w="1385" w:type="dxa"/>
            <w:vAlign w:val="center"/>
          </w:tcPr>
          <w:p w14:paraId="013B92BD" w14:textId="40915ACA" w:rsidR="00FF3E15" w:rsidRDefault="00FF3E15" w:rsidP="00FF3E15">
            <w:pPr>
              <w:spacing w:line="360" w:lineRule="auto"/>
              <w:jc w:val="center"/>
              <w:rPr>
                <w:rFonts w:ascii="Times New Roman" w:eastAsia="Times New Roman" w:hAnsi="Times New Roman" w:cs="Times New Roman"/>
                <w:lang w:val="en-GB"/>
              </w:rPr>
            </w:pPr>
            <w:r w:rsidRPr="00873BDD">
              <w:rPr>
                <w:rFonts w:ascii="Times New Roman" w:eastAsia="Times New Roman" w:hAnsi="Times New Roman" w:cs="Times New Roman"/>
                <w:lang w:val="en-GB"/>
              </w:rPr>
              <w:t>-0,05</w:t>
            </w:r>
          </w:p>
        </w:tc>
        <w:tc>
          <w:tcPr>
            <w:tcW w:w="1446" w:type="dxa"/>
            <w:vAlign w:val="center"/>
          </w:tcPr>
          <w:p w14:paraId="657903B2" w14:textId="7A956812" w:rsidR="00FF3E15" w:rsidRPr="00873BDD" w:rsidRDefault="00FF3E15" w:rsidP="00FF3E15">
            <w:pPr>
              <w:spacing w:line="360" w:lineRule="auto"/>
              <w:jc w:val="center"/>
              <w:rPr>
                <w:rFonts w:ascii="Times New Roman" w:eastAsia="Times New Roman" w:hAnsi="Times New Roman" w:cs="Times New Roman"/>
                <w:b/>
                <w:lang w:val="en-GB"/>
              </w:rPr>
            </w:pPr>
            <w:r w:rsidRPr="00873BDD">
              <w:rPr>
                <w:rFonts w:ascii="Times New Roman" w:eastAsia="Times New Roman" w:hAnsi="Times New Roman" w:cs="Times New Roman"/>
                <w:b/>
                <w:lang w:val="en-GB"/>
              </w:rPr>
              <w:t>-11,61*</w:t>
            </w:r>
          </w:p>
        </w:tc>
      </w:tr>
      <w:tr w:rsidR="00FF3E15" w14:paraId="14AE7473" w14:textId="77777777" w:rsidTr="00432E3E">
        <w:tc>
          <w:tcPr>
            <w:tcW w:w="2243" w:type="dxa"/>
          </w:tcPr>
          <w:p w14:paraId="3E8782DD" w14:textId="2A785ED6" w:rsidR="00FF3E15" w:rsidRDefault="00EE1298" w:rsidP="00EE1298">
            <w:pPr>
              <w:spacing w:line="36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Model 5</w:t>
            </w:r>
          </w:p>
        </w:tc>
        <w:tc>
          <w:tcPr>
            <w:tcW w:w="1389" w:type="dxa"/>
            <w:vAlign w:val="center"/>
          </w:tcPr>
          <w:p w14:paraId="6FB41C9E" w14:textId="43C1D2FE" w:rsidR="00FF3E15" w:rsidRDefault="00FF3E15" w:rsidP="00FF3E15">
            <w:pPr>
              <w:spacing w:line="36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1442,8</w:t>
            </w:r>
          </w:p>
        </w:tc>
        <w:tc>
          <w:tcPr>
            <w:tcW w:w="1443" w:type="dxa"/>
            <w:vAlign w:val="center"/>
          </w:tcPr>
          <w:p w14:paraId="6BBACC69" w14:textId="0F134CA6" w:rsidR="00FF3E15" w:rsidRDefault="00FF3E15" w:rsidP="00FF3E15">
            <w:pPr>
              <w:spacing w:line="36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0,000</w:t>
            </w:r>
          </w:p>
        </w:tc>
        <w:tc>
          <w:tcPr>
            <w:tcW w:w="1438" w:type="dxa"/>
            <w:vAlign w:val="center"/>
          </w:tcPr>
          <w:p w14:paraId="7840D173" w14:textId="464A7B6A" w:rsidR="00FF3E15" w:rsidRPr="002233C3" w:rsidRDefault="00FF3E15" w:rsidP="00FF3E15">
            <w:pPr>
              <w:spacing w:line="360" w:lineRule="auto"/>
              <w:jc w:val="center"/>
              <w:rPr>
                <w:rFonts w:ascii="Times New Roman" w:eastAsia="Times New Roman" w:hAnsi="Times New Roman" w:cs="Times New Roman"/>
                <w:b/>
                <w:lang w:val="en-GB"/>
              </w:rPr>
            </w:pPr>
            <w:r>
              <w:rPr>
                <w:rFonts w:ascii="Times New Roman" w:eastAsia="Times New Roman" w:hAnsi="Times New Roman" w:cs="Times New Roman"/>
                <w:b/>
                <w:lang w:val="en-GB"/>
              </w:rPr>
              <w:t>6,88*</w:t>
            </w:r>
          </w:p>
        </w:tc>
        <w:tc>
          <w:tcPr>
            <w:tcW w:w="1385" w:type="dxa"/>
            <w:vAlign w:val="center"/>
          </w:tcPr>
          <w:p w14:paraId="69B02BF9" w14:textId="73152A5E" w:rsidR="00FF3E15" w:rsidRPr="00873BDD" w:rsidRDefault="00FF3E15" w:rsidP="00FF3E15">
            <w:pPr>
              <w:spacing w:line="36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-0,000</w:t>
            </w:r>
          </w:p>
        </w:tc>
        <w:tc>
          <w:tcPr>
            <w:tcW w:w="1446" w:type="dxa"/>
            <w:vAlign w:val="center"/>
          </w:tcPr>
          <w:p w14:paraId="2693F1C2" w14:textId="554132F2" w:rsidR="00FF3E15" w:rsidRPr="005C79AB" w:rsidRDefault="00FF3E15" w:rsidP="00FF3E15">
            <w:pPr>
              <w:spacing w:line="360" w:lineRule="auto"/>
              <w:jc w:val="center"/>
              <w:rPr>
                <w:rFonts w:ascii="Times New Roman" w:eastAsia="Times New Roman" w:hAnsi="Times New Roman" w:cs="Times New Roman"/>
                <w:lang w:val="en-GB"/>
              </w:rPr>
            </w:pPr>
            <w:r w:rsidRPr="005C79AB">
              <w:rPr>
                <w:rFonts w:ascii="Times New Roman" w:eastAsia="Times New Roman" w:hAnsi="Times New Roman" w:cs="Times New Roman"/>
                <w:lang w:val="en-GB"/>
              </w:rPr>
              <w:t>-2829,78</w:t>
            </w:r>
          </w:p>
        </w:tc>
      </w:tr>
      <w:tr w:rsidR="00FF3E15" w:rsidRPr="00B01575" w14:paraId="7D631E6C" w14:textId="77777777" w:rsidTr="00E9035E">
        <w:tc>
          <w:tcPr>
            <w:tcW w:w="2243" w:type="dxa"/>
            <w:vAlign w:val="center"/>
          </w:tcPr>
          <w:p w14:paraId="34B60EA4" w14:textId="0EF0D3F3" w:rsidR="00FF3E15" w:rsidRDefault="00E9035E" w:rsidP="00E9035E">
            <w:pPr>
              <w:spacing w:line="36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Model 6</w:t>
            </w:r>
          </w:p>
        </w:tc>
        <w:tc>
          <w:tcPr>
            <w:tcW w:w="1389" w:type="dxa"/>
          </w:tcPr>
          <w:p w14:paraId="475C8B22" w14:textId="1227737C" w:rsidR="00FF3E15" w:rsidRDefault="00FF3E15" w:rsidP="00FF3E15">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w:t>
            </w:r>
          </w:p>
        </w:tc>
        <w:tc>
          <w:tcPr>
            <w:tcW w:w="1443" w:type="dxa"/>
          </w:tcPr>
          <w:p w14:paraId="44528439" w14:textId="3016AA5D" w:rsidR="00FF3E15" w:rsidRPr="00AD6476" w:rsidRDefault="00FF3E15" w:rsidP="00FF3E15">
            <w:pPr>
              <w:spacing w:line="360" w:lineRule="auto"/>
              <w:jc w:val="both"/>
              <w:rPr>
                <w:rFonts w:ascii="Times New Roman" w:eastAsia="Times New Roman" w:hAnsi="Times New Roman" w:cs="Times New Roman"/>
                <w:b/>
                <w:lang w:val="en-GB"/>
              </w:rPr>
            </w:pPr>
            <w:r w:rsidRPr="00AD6476">
              <w:rPr>
                <w:rFonts w:ascii="Times New Roman" w:eastAsia="Times New Roman" w:hAnsi="Times New Roman" w:cs="Times New Roman"/>
                <w:b/>
                <w:lang w:val="en-GB"/>
              </w:rPr>
              <w:t>0,00*</w:t>
            </w:r>
          </w:p>
        </w:tc>
        <w:tc>
          <w:tcPr>
            <w:tcW w:w="1438" w:type="dxa"/>
          </w:tcPr>
          <w:p w14:paraId="2CA755A0" w14:textId="78E48C04" w:rsidR="00FF3E15" w:rsidRDefault="00FF3E15" w:rsidP="00FF3E15">
            <w:pPr>
              <w:spacing w:line="360" w:lineRule="auto"/>
              <w:jc w:val="both"/>
              <w:rPr>
                <w:rFonts w:ascii="Times New Roman" w:eastAsia="Times New Roman" w:hAnsi="Times New Roman" w:cs="Times New Roman"/>
                <w:b/>
                <w:lang w:val="en-GB"/>
              </w:rPr>
            </w:pPr>
            <w:r>
              <w:rPr>
                <w:rFonts w:ascii="Times New Roman" w:eastAsia="Times New Roman" w:hAnsi="Times New Roman" w:cs="Times New Roman"/>
                <w:b/>
                <w:lang w:val="en-GB"/>
              </w:rPr>
              <w:t>0,00*</w:t>
            </w:r>
          </w:p>
        </w:tc>
        <w:tc>
          <w:tcPr>
            <w:tcW w:w="1385" w:type="dxa"/>
          </w:tcPr>
          <w:p w14:paraId="2A8CA994" w14:textId="0E86173E" w:rsidR="00FF3E15" w:rsidRDefault="00FF3E15" w:rsidP="00FF3E15">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w:t>
            </w:r>
          </w:p>
        </w:tc>
        <w:tc>
          <w:tcPr>
            <w:tcW w:w="1446" w:type="dxa"/>
          </w:tcPr>
          <w:p w14:paraId="71524D0F" w14:textId="46F723DB" w:rsidR="00FF3E15" w:rsidRPr="005C79AB" w:rsidRDefault="00FF3E15" w:rsidP="00FF3E15">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-32,49</w:t>
            </w:r>
          </w:p>
        </w:tc>
      </w:tr>
      <w:tr w:rsidR="00FF3E15" w:rsidRPr="00B01575" w14:paraId="4BB5E629" w14:textId="77777777" w:rsidTr="00877958">
        <w:tc>
          <w:tcPr>
            <w:tcW w:w="2243" w:type="dxa"/>
            <w:vAlign w:val="center"/>
          </w:tcPr>
          <w:p w14:paraId="781BF414" w14:textId="0E41030A" w:rsidR="00FF3E15" w:rsidRPr="002D5340" w:rsidRDefault="00877958" w:rsidP="00877958">
            <w:pPr>
              <w:spacing w:line="360" w:lineRule="auto"/>
              <w:jc w:val="center"/>
              <w:rPr>
                <w:rFonts w:ascii="Times New Roman" w:eastAsia="Times New Roman" w:hAnsi="Times New Roman" w:cs="Times New Roman"/>
                <w:lang w:val="en-GB"/>
              </w:rPr>
            </w:pPr>
            <w:r w:rsidRPr="002D5340">
              <w:rPr>
                <w:rFonts w:ascii="Times New Roman" w:eastAsia="Times New Roman" w:hAnsi="Times New Roman" w:cs="Times New Roman"/>
                <w:lang w:val="en-GB"/>
              </w:rPr>
              <w:t>Model 7</w:t>
            </w:r>
          </w:p>
        </w:tc>
        <w:tc>
          <w:tcPr>
            <w:tcW w:w="1389" w:type="dxa"/>
          </w:tcPr>
          <w:p w14:paraId="636F8D4A" w14:textId="3C0E9E60" w:rsidR="00FF3E15" w:rsidRPr="002D5340" w:rsidRDefault="004E06FB" w:rsidP="00FF3E15">
            <w:pPr>
              <w:spacing w:line="360" w:lineRule="auto"/>
              <w:jc w:val="both"/>
              <w:rPr>
                <w:rFonts w:ascii="Times New Roman" w:eastAsia="Times New Roman" w:hAnsi="Times New Roman" w:cs="Times New Roman"/>
                <w:lang w:val="en-GB"/>
              </w:rPr>
            </w:pPr>
            <w:r w:rsidRPr="002D5340">
              <w:rPr>
                <w:rFonts w:ascii="Times New Roman" w:eastAsia="Times New Roman" w:hAnsi="Times New Roman" w:cs="Times New Roman"/>
                <w:lang w:val="en-GB"/>
              </w:rPr>
              <w:t>10256,19</w:t>
            </w:r>
          </w:p>
        </w:tc>
        <w:tc>
          <w:tcPr>
            <w:tcW w:w="1443" w:type="dxa"/>
          </w:tcPr>
          <w:p w14:paraId="498C2A9F" w14:textId="734BD6B7" w:rsidR="00FF3E15" w:rsidRDefault="00FF3E15" w:rsidP="00FF3E15">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w:t>
            </w:r>
          </w:p>
        </w:tc>
        <w:tc>
          <w:tcPr>
            <w:tcW w:w="1438" w:type="dxa"/>
          </w:tcPr>
          <w:p w14:paraId="214BEE54" w14:textId="3F792464" w:rsidR="00FF3E15" w:rsidRDefault="00FF3E15" w:rsidP="00FF3E15">
            <w:pPr>
              <w:spacing w:line="360" w:lineRule="auto"/>
              <w:jc w:val="both"/>
              <w:rPr>
                <w:rFonts w:ascii="Times New Roman" w:eastAsia="Times New Roman" w:hAnsi="Times New Roman" w:cs="Times New Roman"/>
                <w:b/>
                <w:lang w:val="en-GB"/>
              </w:rPr>
            </w:pPr>
            <w:r>
              <w:rPr>
                <w:rFonts w:ascii="Times New Roman" w:eastAsia="Times New Roman" w:hAnsi="Times New Roman" w:cs="Times New Roman"/>
                <w:b/>
                <w:lang w:val="en-GB"/>
              </w:rPr>
              <w:t>-</w:t>
            </w:r>
          </w:p>
        </w:tc>
        <w:tc>
          <w:tcPr>
            <w:tcW w:w="1385" w:type="dxa"/>
          </w:tcPr>
          <w:p w14:paraId="7902DAD0" w14:textId="18936F99" w:rsidR="00FF3E15" w:rsidRPr="004E06FB" w:rsidRDefault="004E06FB" w:rsidP="00FF3E15">
            <w:pPr>
              <w:spacing w:line="360" w:lineRule="auto"/>
              <w:jc w:val="both"/>
              <w:rPr>
                <w:rFonts w:ascii="Times New Roman" w:eastAsia="Times New Roman" w:hAnsi="Times New Roman" w:cs="Times New Roman"/>
                <w:b/>
                <w:lang w:val="en-GB"/>
              </w:rPr>
            </w:pPr>
            <w:r w:rsidRPr="004E06FB">
              <w:rPr>
                <w:rFonts w:ascii="Times New Roman" w:eastAsia="Times New Roman" w:hAnsi="Times New Roman" w:cs="Times New Roman"/>
                <w:b/>
                <w:lang w:val="en-GB"/>
              </w:rPr>
              <w:t>0,000*</w:t>
            </w:r>
          </w:p>
        </w:tc>
        <w:tc>
          <w:tcPr>
            <w:tcW w:w="1446" w:type="dxa"/>
          </w:tcPr>
          <w:p w14:paraId="7D9156A5" w14:textId="68A0D72F" w:rsidR="00FF3E15" w:rsidRPr="005C79AB" w:rsidRDefault="004E06FB" w:rsidP="00FF3E15">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-19043,98</w:t>
            </w:r>
          </w:p>
        </w:tc>
      </w:tr>
      <w:tr w:rsidR="00FF3E15" w:rsidRPr="00B01575" w14:paraId="05C49E68" w14:textId="77777777" w:rsidTr="00E55D57">
        <w:tc>
          <w:tcPr>
            <w:tcW w:w="2243" w:type="dxa"/>
            <w:vAlign w:val="center"/>
          </w:tcPr>
          <w:p w14:paraId="5353AD0E" w14:textId="06CFD70B" w:rsidR="00FF3E15" w:rsidRDefault="00E55D57" w:rsidP="00E55D57">
            <w:pPr>
              <w:spacing w:line="36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Model 8</w:t>
            </w:r>
          </w:p>
        </w:tc>
        <w:tc>
          <w:tcPr>
            <w:tcW w:w="1389" w:type="dxa"/>
          </w:tcPr>
          <w:p w14:paraId="4C22C16F" w14:textId="053644BE" w:rsidR="00FF3E15" w:rsidRDefault="00FF3E15" w:rsidP="00FF3E15">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-1544,1</w:t>
            </w:r>
          </w:p>
        </w:tc>
        <w:tc>
          <w:tcPr>
            <w:tcW w:w="1443" w:type="dxa"/>
          </w:tcPr>
          <w:p w14:paraId="6C63A6DF" w14:textId="1D65FD07" w:rsidR="00FF3E15" w:rsidRPr="00AD6476" w:rsidRDefault="00FF3E15" w:rsidP="00FF3E15">
            <w:pPr>
              <w:spacing w:line="360" w:lineRule="auto"/>
              <w:jc w:val="both"/>
              <w:rPr>
                <w:rFonts w:ascii="Times New Roman" w:eastAsia="Times New Roman" w:hAnsi="Times New Roman" w:cs="Times New Roman"/>
                <w:b/>
                <w:lang w:val="en-GB"/>
              </w:rPr>
            </w:pPr>
            <w:r w:rsidRPr="00AD6476">
              <w:rPr>
                <w:rFonts w:ascii="Times New Roman" w:eastAsia="Times New Roman" w:hAnsi="Times New Roman" w:cs="Times New Roman"/>
                <w:b/>
                <w:lang w:val="en-GB"/>
              </w:rPr>
              <w:t>0,000*</w:t>
            </w:r>
          </w:p>
        </w:tc>
        <w:tc>
          <w:tcPr>
            <w:tcW w:w="1438" w:type="dxa"/>
          </w:tcPr>
          <w:p w14:paraId="4605BA43" w14:textId="29D7D942" w:rsidR="00FF3E15" w:rsidRPr="00AD6476" w:rsidRDefault="00FF3E15" w:rsidP="00FF3E15">
            <w:pPr>
              <w:spacing w:line="360" w:lineRule="auto"/>
              <w:jc w:val="both"/>
              <w:rPr>
                <w:rFonts w:ascii="Times New Roman" w:eastAsia="Times New Roman" w:hAnsi="Times New Roman" w:cs="Times New Roman"/>
                <w:b/>
                <w:lang w:val="en-GB"/>
              </w:rPr>
            </w:pPr>
            <w:r w:rsidRPr="00AD6476">
              <w:rPr>
                <w:rFonts w:ascii="Times New Roman" w:eastAsia="Times New Roman" w:hAnsi="Times New Roman" w:cs="Times New Roman"/>
                <w:b/>
                <w:lang w:val="en-GB"/>
              </w:rPr>
              <w:t>0,000*</w:t>
            </w:r>
          </w:p>
        </w:tc>
        <w:tc>
          <w:tcPr>
            <w:tcW w:w="1385" w:type="dxa"/>
          </w:tcPr>
          <w:p w14:paraId="64C782EA" w14:textId="6CA8BC6C" w:rsidR="00FF3E15" w:rsidRPr="00AD6476" w:rsidRDefault="00FF3E15" w:rsidP="00FF3E15">
            <w:pPr>
              <w:spacing w:line="360" w:lineRule="auto"/>
              <w:jc w:val="both"/>
              <w:rPr>
                <w:rFonts w:ascii="Times New Roman" w:eastAsia="Times New Roman" w:hAnsi="Times New Roman" w:cs="Times New Roman"/>
                <w:b/>
                <w:lang w:val="en-GB"/>
              </w:rPr>
            </w:pPr>
            <w:r w:rsidRPr="00AD6476">
              <w:rPr>
                <w:rFonts w:ascii="Times New Roman" w:eastAsia="Times New Roman" w:hAnsi="Times New Roman" w:cs="Times New Roman"/>
                <w:b/>
                <w:lang w:val="en-GB"/>
              </w:rPr>
              <w:t>-0,000*</w:t>
            </w:r>
          </w:p>
        </w:tc>
        <w:tc>
          <w:tcPr>
            <w:tcW w:w="1446" w:type="dxa"/>
          </w:tcPr>
          <w:p w14:paraId="54F63E65" w14:textId="7E820291" w:rsidR="00FF3E15" w:rsidRPr="005C79AB" w:rsidRDefault="00FF3E15" w:rsidP="00FF3E15">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3600,4</w:t>
            </w:r>
          </w:p>
        </w:tc>
      </w:tr>
      <w:tr w:rsidR="00FF3E15" w:rsidRPr="00B01575" w14:paraId="382B2988" w14:textId="77777777" w:rsidTr="00E55D57">
        <w:tc>
          <w:tcPr>
            <w:tcW w:w="2243" w:type="dxa"/>
            <w:vAlign w:val="center"/>
          </w:tcPr>
          <w:p w14:paraId="5C4AD681" w14:textId="2575DAAA" w:rsidR="00FF3E15" w:rsidRDefault="00E55D57" w:rsidP="00E55D57">
            <w:pPr>
              <w:spacing w:line="36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Model 9</w:t>
            </w:r>
          </w:p>
        </w:tc>
        <w:tc>
          <w:tcPr>
            <w:tcW w:w="1389" w:type="dxa"/>
          </w:tcPr>
          <w:p w14:paraId="3E1409A0" w14:textId="023FBDF3" w:rsidR="00FF3E15" w:rsidRDefault="00FF3E15" w:rsidP="00FF3E15">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-1302,76</w:t>
            </w:r>
          </w:p>
        </w:tc>
        <w:tc>
          <w:tcPr>
            <w:tcW w:w="1443" w:type="dxa"/>
          </w:tcPr>
          <w:p w14:paraId="21C21525" w14:textId="11866E4A" w:rsidR="00FF3E15" w:rsidRPr="00AD6476" w:rsidRDefault="00FF3E15" w:rsidP="00FF3E15">
            <w:pPr>
              <w:spacing w:line="360" w:lineRule="auto"/>
              <w:jc w:val="both"/>
              <w:rPr>
                <w:rFonts w:ascii="Times New Roman" w:eastAsia="Times New Roman" w:hAnsi="Times New Roman" w:cs="Times New Roman"/>
                <w:b/>
                <w:lang w:val="en-GB"/>
              </w:rPr>
            </w:pPr>
            <w:r>
              <w:rPr>
                <w:rFonts w:ascii="Times New Roman" w:eastAsia="Times New Roman" w:hAnsi="Times New Roman" w:cs="Times New Roman"/>
                <w:b/>
                <w:lang w:val="en-GB"/>
              </w:rPr>
              <w:t>0,000*</w:t>
            </w:r>
          </w:p>
        </w:tc>
        <w:tc>
          <w:tcPr>
            <w:tcW w:w="1438" w:type="dxa"/>
          </w:tcPr>
          <w:p w14:paraId="2DB1F400" w14:textId="4D7DF421" w:rsidR="00FF3E15" w:rsidRPr="00AD6476" w:rsidRDefault="00FF3E15" w:rsidP="00FF3E15">
            <w:pPr>
              <w:spacing w:line="360" w:lineRule="auto"/>
              <w:jc w:val="both"/>
              <w:rPr>
                <w:rFonts w:ascii="Times New Roman" w:eastAsia="Times New Roman" w:hAnsi="Times New Roman" w:cs="Times New Roman"/>
                <w:b/>
                <w:lang w:val="en-GB"/>
              </w:rPr>
            </w:pPr>
            <w:r>
              <w:rPr>
                <w:rFonts w:ascii="Times New Roman" w:eastAsia="Times New Roman" w:hAnsi="Times New Roman" w:cs="Times New Roman"/>
                <w:b/>
                <w:lang w:val="en-GB"/>
              </w:rPr>
              <w:t>0,000*</w:t>
            </w:r>
          </w:p>
        </w:tc>
        <w:tc>
          <w:tcPr>
            <w:tcW w:w="1385" w:type="dxa"/>
          </w:tcPr>
          <w:p w14:paraId="1EEA6963" w14:textId="1819868B" w:rsidR="00FF3E15" w:rsidRPr="00AD6476" w:rsidRDefault="00FF3E15" w:rsidP="00FF3E15">
            <w:pPr>
              <w:spacing w:line="360" w:lineRule="auto"/>
              <w:jc w:val="both"/>
              <w:rPr>
                <w:rFonts w:ascii="Times New Roman" w:eastAsia="Times New Roman" w:hAnsi="Times New Roman" w:cs="Times New Roman"/>
                <w:b/>
                <w:lang w:val="en-GB"/>
              </w:rPr>
            </w:pPr>
            <w:r>
              <w:rPr>
                <w:rFonts w:ascii="Times New Roman" w:eastAsia="Times New Roman" w:hAnsi="Times New Roman" w:cs="Times New Roman"/>
                <w:b/>
                <w:lang w:val="en-GB"/>
              </w:rPr>
              <w:t>-0,000*</w:t>
            </w:r>
          </w:p>
        </w:tc>
        <w:tc>
          <w:tcPr>
            <w:tcW w:w="1446" w:type="dxa"/>
          </w:tcPr>
          <w:p w14:paraId="21D9B616" w14:textId="53B8DD29" w:rsidR="00FF3E15" w:rsidRDefault="00FF3E15" w:rsidP="00FF3E15">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3253,2</w:t>
            </w:r>
          </w:p>
        </w:tc>
      </w:tr>
      <w:tr w:rsidR="00B81AC0" w:rsidRPr="00B01575" w14:paraId="2E7587B5" w14:textId="77777777" w:rsidTr="00E55D57">
        <w:tc>
          <w:tcPr>
            <w:tcW w:w="2243" w:type="dxa"/>
            <w:vAlign w:val="center"/>
          </w:tcPr>
          <w:p w14:paraId="27325F6F" w14:textId="723D998D" w:rsidR="00B81AC0" w:rsidRDefault="00B81AC0" w:rsidP="00E55D57">
            <w:pPr>
              <w:spacing w:line="36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Model 10</w:t>
            </w:r>
          </w:p>
        </w:tc>
        <w:tc>
          <w:tcPr>
            <w:tcW w:w="1389" w:type="dxa"/>
          </w:tcPr>
          <w:p w14:paraId="5283E816" w14:textId="1BEEB31E" w:rsidR="00B81AC0" w:rsidRPr="00D7111B" w:rsidRDefault="00D7111B" w:rsidP="00FF3E15">
            <w:pPr>
              <w:spacing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0,521</w:t>
            </w:r>
          </w:p>
        </w:tc>
        <w:tc>
          <w:tcPr>
            <w:tcW w:w="1443" w:type="dxa"/>
          </w:tcPr>
          <w:p w14:paraId="296B67C4" w14:textId="4FE50949" w:rsidR="00B81AC0" w:rsidRDefault="00D7111B" w:rsidP="00FF3E15">
            <w:pPr>
              <w:spacing w:line="360" w:lineRule="auto"/>
              <w:jc w:val="both"/>
              <w:rPr>
                <w:rFonts w:ascii="Times New Roman" w:eastAsia="Times New Roman" w:hAnsi="Times New Roman" w:cs="Times New Roman"/>
                <w:b/>
                <w:lang w:val="en-GB"/>
              </w:rPr>
            </w:pPr>
            <w:r>
              <w:rPr>
                <w:rFonts w:ascii="Times New Roman" w:eastAsia="Times New Roman" w:hAnsi="Times New Roman" w:cs="Times New Roman"/>
                <w:b/>
                <w:lang w:val="en-GB"/>
              </w:rPr>
              <w:t>0,758*</w:t>
            </w:r>
          </w:p>
        </w:tc>
        <w:tc>
          <w:tcPr>
            <w:tcW w:w="1438" w:type="dxa"/>
          </w:tcPr>
          <w:p w14:paraId="18788087" w14:textId="29F5DCF9" w:rsidR="00B81AC0" w:rsidRDefault="00D7111B" w:rsidP="00FF3E15">
            <w:pPr>
              <w:spacing w:line="360" w:lineRule="auto"/>
              <w:jc w:val="both"/>
              <w:rPr>
                <w:rFonts w:ascii="Times New Roman" w:eastAsia="Times New Roman" w:hAnsi="Times New Roman" w:cs="Times New Roman"/>
                <w:b/>
                <w:lang w:val="en-GB"/>
              </w:rPr>
            </w:pPr>
            <w:r>
              <w:rPr>
                <w:rFonts w:ascii="Times New Roman" w:eastAsia="Times New Roman" w:hAnsi="Times New Roman" w:cs="Times New Roman"/>
                <w:b/>
                <w:lang w:val="en-GB"/>
              </w:rPr>
              <w:t>0,351*</w:t>
            </w:r>
          </w:p>
        </w:tc>
        <w:tc>
          <w:tcPr>
            <w:tcW w:w="1385" w:type="dxa"/>
          </w:tcPr>
          <w:p w14:paraId="61E788F7" w14:textId="35E02F13" w:rsidR="00B81AC0" w:rsidRDefault="00D7111B" w:rsidP="00FF3E15">
            <w:pPr>
              <w:spacing w:line="360" w:lineRule="auto"/>
              <w:jc w:val="both"/>
              <w:rPr>
                <w:rFonts w:ascii="Times New Roman" w:eastAsia="Times New Roman" w:hAnsi="Times New Roman" w:cs="Times New Roman"/>
                <w:b/>
                <w:lang w:val="en-GB"/>
              </w:rPr>
            </w:pPr>
            <w:r>
              <w:rPr>
                <w:rFonts w:ascii="Times New Roman" w:eastAsia="Times New Roman" w:hAnsi="Times New Roman" w:cs="Times New Roman"/>
                <w:b/>
                <w:lang w:val="en-GB"/>
              </w:rPr>
              <w:t>-0,07*</w:t>
            </w:r>
          </w:p>
        </w:tc>
        <w:tc>
          <w:tcPr>
            <w:tcW w:w="1446" w:type="dxa"/>
          </w:tcPr>
          <w:p w14:paraId="0A7E6857" w14:textId="05ED307F" w:rsidR="00B81AC0" w:rsidRPr="00D7111B" w:rsidRDefault="00D7111B" w:rsidP="00FF3E15">
            <w:pPr>
              <w:spacing w:line="360" w:lineRule="auto"/>
              <w:jc w:val="both"/>
              <w:rPr>
                <w:rFonts w:ascii="Times New Roman" w:eastAsia="Times New Roman" w:hAnsi="Times New Roman" w:cs="Times New Roman"/>
                <w:b/>
              </w:rPr>
            </w:pPr>
            <w:r w:rsidRPr="00D7111B">
              <w:rPr>
                <w:rFonts w:ascii="Times New Roman" w:eastAsia="Times New Roman" w:hAnsi="Times New Roman" w:cs="Times New Roman"/>
                <w:b/>
              </w:rPr>
              <w:t>-12,08*</w:t>
            </w:r>
          </w:p>
        </w:tc>
      </w:tr>
    </w:tbl>
    <w:p w14:paraId="265CF210" w14:textId="787EDAFD" w:rsidR="00432E3E" w:rsidRDefault="00432E3E"/>
    <w:p w14:paraId="35A4160B" w14:textId="086A5954" w:rsidR="005559F6" w:rsidRPr="00105279" w:rsidRDefault="005E7663" w:rsidP="005E7663">
      <w:pPr>
        <w:spacing w:line="360" w:lineRule="auto"/>
        <w:jc w:val="both"/>
        <w:rPr>
          <w:rFonts w:ascii="Times New Roman" w:hAnsi="Times New Roman" w:cs="Times New Roman"/>
          <w:sz w:val="24"/>
          <w:lang w:val="en-GB"/>
        </w:rPr>
      </w:pPr>
      <w:r w:rsidRPr="005E7663">
        <w:rPr>
          <w:rFonts w:ascii="Times New Roman" w:hAnsi="Times New Roman" w:cs="Times New Roman"/>
          <w:sz w:val="24"/>
          <w:lang w:val="en-GB"/>
        </w:rPr>
        <w:t xml:space="preserve">Estimation of </w:t>
      </w:r>
      <w:r w:rsidR="00495FE9">
        <w:rPr>
          <w:rFonts w:ascii="Times New Roman" w:hAnsi="Times New Roman" w:cs="Times New Roman"/>
          <w:sz w:val="24"/>
          <w:lang w:val="en-GB"/>
        </w:rPr>
        <w:t xml:space="preserve">the </w:t>
      </w:r>
      <w:r w:rsidRPr="005E7663">
        <w:rPr>
          <w:rFonts w:ascii="Times New Roman" w:hAnsi="Times New Roman" w:cs="Times New Roman"/>
          <w:sz w:val="24"/>
          <w:lang w:val="en-GB"/>
        </w:rPr>
        <w:t>parameters of the models leads to several conclusions</w:t>
      </w:r>
      <w:r w:rsidR="00105279">
        <w:rPr>
          <w:rFonts w:ascii="Times New Roman" w:hAnsi="Times New Roman" w:cs="Times New Roman"/>
          <w:sz w:val="24"/>
          <w:lang w:val="en-GB"/>
        </w:rPr>
        <w:t xml:space="preserve"> regarding the relationship of </w:t>
      </w:r>
      <w:r w:rsidR="0099645B">
        <w:rPr>
          <w:rFonts w:ascii="Times New Roman" w:hAnsi="Times New Roman" w:cs="Times New Roman"/>
          <w:sz w:val="24"/>
          <w:lang w:val="en-GB"/>
        </w:rPr>
        <w:t xml:space="preserve">each of </w:t>
      </w:r>
      <w:r w:rsidR="00105279">
        <w:rPr>
          <w:rFonts w:ascii="Times New Roman" w:hAnsi="Times New Roman" w:cs="Times New Roman"/>
          <w:sz w:val="24"/>
          <w:lang w:val="en-GB"/>
        </w:rPr>
        <w:t>five factors of the model with the dependent variable.</w:t>
      </w:r>
      <w:r w:rsidR="00751FEE">
        <w:rPr>
          <w:rFonts w:ascii="Times New Roman" w:hAnsi="Times New Roman" w:cs="Times New Roman"/>
          <w:sz w:val="24"/>
          <w:lang w:val="en-GB"/>
        </w:rPr>
        <w:t xml:space="preserve"> </w:t>
      </w:r>
    </w:p>
    <w:p w14:paraId="6D65DA12" w14:textId="7336888D" w:rsidR="005E7663" w:rsidRPr="004F3E9C" w:rsidRDefault="005E7663" w:rsidP="005E7663">
      <w:pPr>
        <w:spacing w:line="360" w:lineRule="auto"/>
        <w:jc w:val="both"/>
        <w:rPr>
          <w:rFonts w:ascii="Times New Roman" w:hAnsi="Times New Roman" w:cs="Times New Roman"/>
          <w:sz w:val="24"/>
          <w:lang w:val="en-GB"/>
        </w:rPr>
      </w:pPr>
      <w:r>
        <w:rPr>
          <w:rFonts w:ascii="Times New Roman" w:hAnsi="Times New Roman" w:cs="Times New Roman"/>
          <w:sz w:val="24"/>
          <w:lang w:val="en-GB"/>
        </w:rPr>
        <w:tab/>
        <w:t xml:space="preserve">First, the </w:t>
      </w:r>
      <w:r w:rsidR="00E84791">
        <w:rPr>
          <w:rFonts w:ascii="Times New Roman" w:hAnsi="Times New Roman" w:cs="Times New Roman"/>
          <w:sz w:val="24"/>
          <w:lang w:val="en-GB"/>
        </w:rPr>
        <w:t xml:space="preserve">effect </w:t>
      </w:r>
      <w:r>
        <w:rPr>
          <w:rFonts w:ascii="Times New Roman" w:hAnsi="Times New Roman" w:cs="Times New Roman"/>
          <w:sz w:val="24"/>
          <w:lang w:val="en-GB"/>
        </w:rPr>
        <w:t>of actual relative income</w:t>
      </w:r>
      <w:r w:rsidR="00E84791">
        <w:rPr>
          <w:rFonts w:ascii="Times New Roman" w:hAnsi="Times New Roman" w:cs="Times New Roman"/>
          <w:sz w:val="24"/>
          <w:lang w:val="en-GB"/>
        </w:rPr>
        <w:t xml:space="preserve"> on the number of doctors in the regions </w:t>
      </w:r>
      <w:r>
        <w:rPr>
          <w:rFonts w:ascii="Times New Roman" w:hAnsi="Times New Roman" w:cs="Times New Roman"/>
          <w:sz w:val="24"/>
          <w:lang w:val="en-GB"/>
        </w:rPr>
        <w:t xml:space="preserve">is not proven, since the coefficient is statistically significant only in one model. </w:t>
      </w:r>
      <w:r w:rsidR="0099645B">
        <w:rPr>
          <w:rFonts w:ascii="Times New Roman" w:hAnsi="Times New Roman" w:cs="Times New Roman"/>
          <w:sz w:val="24"/>
          <w:lang w:val="en-GB"/>
        </w:rPr>
        <w:t xml:space="preserve">The estimated coefficient </w:t>
      </w:r>
      <w:r w:rsidR="009A641F">
        <w:rPr>
          <w:rFonts w:ascii="Times New Roman" w:hAnsi="Times New Roman" w:cs="Times New Roman"/>
          <w:sz w:val="24"/>
          <w:lang w:val="en-GB"/>
        </w:rPr>
        <w:t>is negative in th</w:t>
      </w:r>
      <w:r w:rsidR="00A1480E">
        <w:rPr>
          <w:rFonts w:ascii="Times New Roman" w:hAnsi="Times New Roman" w:cs="Times New Roman"/>
          <w:sz w:val="24"/>
          <w:lang w:val="en-GB"/>
        </w:rPr>
        <w:t>at</w:t>
      </w:r>
      <w:r w:rsidR="009A641F">
        <w:rPr>
          <w:rFonts w:ascii="Times New Roman" w:hAnsi="Times New Roman" w:cs="Times New Roman"/>
          <w:sz w:val="24"/>
          <w:lang w:val="en-GB"/>
        </w:rPr>
        <w:t xml:space="preserve"> model, so actual rela</w:t>
      </w:r>
      <w:r w:rsidR="00A1480E">
        <w:rPr>
          <w:rFonts w:ascii="Times New Roman" w:hAnsi="Times New Roman" w:cs="Times New Roman"/>
          <w:sz w:val="24"/>
          <w:lang w:val="en-GB"/>
        </w:rPr>
        <w:t>tive income can</w:t>
      </w:r>
      <w:r w:rsidR="0099645B">
        <w:rPr>
          <w:rFonts w:ascii="Times New Roman" w:hAnsi="Times New Roman" w:cs="Times New Roman"/>
          <w:sz w:val="24"/>
          <w:lang w:val="en-GB"/>
        </w:rPr>
        <w:t xml:space="preserve">not be recognized as a factor which has a positive relationship with the dependent variable. </w:t>
      </w:r>
      <w:r w:rsidR="00A25671">
        <w:rPr>
          <w:rFonts w:ascii="Times New Roman" w:hAnsi="Times New Roman" w:cs="Times New Roman"/>
          <w:sz w:val="24"/>
          <w:lang w:val="en-GB"/>
        </w:rPr>
        <w:t>On the contrary, if there is an effect of actual relative income on the number of doctors in a region, it should be negative</w:t>
      </w:r>
      <w:r w:rsidR="004F3E9C">
        <w:rPr>
          <w:rFonts w:ascii="Times New Roman" w:hAnsi="Times New Roman" w:cs="Times New Roman"/>
          <w:sz w:val="24"/>
          <w:lang w:val="en-GB"/>
        </w:rPr>
        <w:t xml:space="preserve">. </w:t>
      </w:r>
      <w:r w:rsidR="00D16127">
        <w:rPr>
          <w:rFonts w:ascii="Times New Roman" w:hAnsi="Times New Roman" w:cs="Times New Roman"/>
          <w:sz w:val="24"/>
          <w:lang w:val="en-GB"/>
        </w:rPr>
        <w:t>This can be partly explained by the nature of this metric. The denominator of the metric is average salary in a region. Hence, economically developed regions, which can attract medical staff</w:t>
      </w:r>
      <w:r w:rsidR="00C116F3">
        <w:rPr>
          <w:rFonts w:ascii="Times New Roman" w:hAnsi="Times New Roman" w:cs="Times New Roman"/>
          <w:sz w:val="24"/>
          <w:lang w:val="en-GB"/>
        </w:rPr>
        <w:t xml:space="preserve"> quite easily</w:t>
      </w:r>
      <w:r w:rsidR="00D16127">
        <w:rPr>
          <w:rFonts w:ascii="Times New Roman" w:hAnsi="Times New Roman" w:cs="Times New Roman"/>
          <w:sz w:val="24"/>
          <w:lang w:val="en-GB"/>
        </w:rPr>
        <w:t xml:space="preserve">, </w:t>
      </w:r>
      <w:r w:rsidR="00C116F3">
        <w:rPr>
          <w:rFonts w:ascii="Times New Roman" w:hAnsi="Times New Roman" w:cs="Times New Roman"/>
          <w:sz w:val="24"/>
          <w:lang w:val="en-GB"/>
        </w:rPr>
        <w:t>can have lower ARI due to a bigger average salary in a region.</w:t>
      </w:r>
      <w:r w:rsidR="00A1480E">
        <w:rPr>
          <w:rFonts w:ascii="Times New Roman" w:hAnsi="Times New Roman" w:cs="Times New Roman"/>
          <w:sz w:val="24"/>
          <w:lang w:val="en-GB"/>
        </w:rPr>
        <w:t xml:space="preserve"> </w:t>
      </w:r>
      <w:r w:rsidR="0099645B">
        <w:rPr>
          <w:rFonts w:ascii="Times New Roman" w:hAnsi="Times New Roman" w:cs="Times New Roman"/>
          <w:sz w:val="24"/>
          <w:lang w:val="en-GB"/>
        </w:rPr>
        <w:t xml:space="preserve">However, in general, actual relative income cannot be </w:t>
      </w:r>
      <w:r w:rsidR="004F3E9C">
        <w:rPr>
          <w:rFonts w:ascii="Times New Roman" w:hAnsi="Times New Roman" w:cs="Times New Roman"/>
          <w:sz w:val="24"/>
          <w:lang w:val="en-GB"/>
        </w:rPr>
        <w:t xml:space="preserve">recognized as an effective instrument for reducing shortages of medical staff. </w:t>
      </w:r>
    </w:p>
    <w:p w14:paraId="5EC4820D" w14:textId="4307DA9C" w:rsidR="00C116F3" w:rsidRPr="00E01296" w:rsidRDefault="00C116F3" w:rsidP="005E7663">
      <w:pPr>
        <w:spacing w:line="360" w:lineRule="auto"/>
        <w:jc w:val="both"/>
        <w:rPr>
          <w:rFonts w:ascii="Times New Roman" w:hAnsi="Times New Roman" w:cs="Times New Roman"/>
          <w:sz w:val="24"/>
          <w:lang w:val="en-GB"/>
        </w:rPr>
      </w:pPr>
      <w:r>
        <w:rPr>
          <w:rFonts w:ascii="Times New Roman" w:hAnsi="Times New Roman" w:cs="Times New Roman"/>
          <w:sz w:val="24"/>
          <w:lang w:val="en-GB"/>
        </w:rPr>
        <w:tab/>
        <w:t xml:space="preserve">Second, payments under Decree 2568 tend to be an efficient tool to increase number of doctors. </w:t>
      </w:r>
      <w:r w:rsidR="009A42B3">
        <w:rPr>
          <w:rFonts w:ascii="Times New Roman" w:hAnsi="Times New Roman" w:cs="Times New Roman"/>
          <w:sz w:val="24"/>
          <w:lang w:val="en-GB"/>
        </w:rPr>
        <w:t xml:space="preserve">The estimated coefficient is more than zero in all models. </w:t>
      </w:r>
      <w:r w:rsidR="002A6B13">
        <w:rPr>
          <w:rFonts w:ascii="Times New Roman" w:hAnsi="Times New Roman" w:cs="Times New Roman"/>
          <w:sz w:val="24"/>
          <w:lang w:val="en-GB"/>
        </w:rPr>
        <w:t xml:space="preserve">It is suggested that direct payments to medical staff, like payments under Decree 2568, </w:t>
      </w:r>
      <w:r w:rsidR="00712C16">
        <w:rPr>
          <w:rFonts w:ascii="Times New Roman" w:hAnsi="Times New Roman" w:cs="Times New Roman"/>
          <w:sz w:val="24"/>
          <w:lang w:val="en-GB"/>
        </w:rPr>
        <w:t>can help to increase the number of doctors employed in a region and decrease the shortages of medical staff.</w:t>
      </w:r>
      <w:r w:rsidR="004F3E9C">
        <w:rPr>
          <w:rFonts w:ascii="Times New Roman" w:hAnsi="Times New Roman" w:cs="Times New Roman"/>
          <w:sz w:val="24"/>
          <w:lang w:val="en-GB"/>
        </w:rPr>
        <w:t xml:space="preserve"> However, estimated coefficients are not statistically significant in all models. This suggests that the general model represented in this paragraph might be flawed. </w:t>
      </w:r>
      <w:r w:rsidR="005A1FE8">
        <w:rPr>
          <w:rFonts w:ascii="Times New Roman" w:hAnsi="Times New Roman" w:cs="Times New Roman"/>
          <w:sz w:val="24"/>
          <w:lang w:val="en-GB"/>
        </w:rPr>
        <w:t xml:space="preserve">It is important to notice that payments to medical staff under Decree 2568 are not included into the salary, so it is not </w:t>
      </w:r>
      <w:r w:rsidR="00E01296">
        <w:rPr>
          <w:rFonts w:ascii="Times New Roman" w:hAnsi="Times New Roman" w:cs="Times New Roman"/>
          <w:sz w:val="24"/>
          <w:lang w:val="en-GB"/>
        </w:rPr>
        <w:t xml:space="preserve">considered </w:t>
      </w:r>
      <w:r w:rsidR="005A1FE8">
        <w:rPr>
          <w:rFonts w:ascii="Times New Roman" w:hAnsi="Times New Roman" w:cs="Times New Roman"/>
          <w:sz w:val="24"/>
          <w:lang w:val="en-GB"/>
        </w:rPr>
        <w:t>when the basic salary (target level of salaries)</w:t>
      </w:r>
      <w:r w:rsidR="00E01296">
        <w:rPr>
          <w:rFonts w:ascii="Times New Roman" w:hAnsi="Times New Roman" w:cs="Times New Roman"/>
          <w:sz w:val="24"/>
          <w:lang w:val="en-GB"/>
        </w:rPr>
        <w:t xml:space="preserve"> for a region is calculated</w:t>
      </w:r>
      <w:r w:rsidR="005A1FE8">
        <w:rPr>
          <w:rFonts w:ascii="Times New Roman" w:hAnsi="Times New Roman" w:cs="Times New Roman"/>
          <w:sz w:val="24"/>
          <w:lang w:val="en-GB"/>
        </w:rPr>
        <w:t xml:space="preserve">. This means that payments under Decree </w:t>
      </w:r>
      <w:r w:rsidR="005A1FE8">
        <w:rPr>
          <w:rFonts w:ascii="Times New Roman" w:hAnsi="Times New Roman" w:cs="Times New Roman"/>
          <w:sz w:val="24"/>
          <w:lang w:val="en-GB"/>
        </w:rPr>
        <w:lastRenderedPageBreak/>
        <w:t xml:space="preserve">2568 are not subject to manipulations with basic salary levels and directly increase the income of doctors in a region. Hence, doctors can be rather effectively attracted by this type of financial support. In addition, </w:t>
      </w:r>
      <w:r w:rsidR="001B5563">
        <w:rPr>
          <w:rFonts w:ascii="Times New Roman" w:hAnsi="Times New Roman" w:cs="Times New Roman"/>
          <w:sz w:val="24"/>
          <w:lang w:val="en-GB"/>
        </w:rPr>
        <w:t>the volume of financial support provided by Decree 2568 is quite significant (around 150B rubles)</w:t>
      </w:r>
      <w:r w:rsidR="00E01296">
        <w:rPr>
          <w:rFonts w:ascii="Times New Roman" w:hAnsi="Times New Roman" w:cs="Times New Roman"/>
          <w:sz w:val="24"/>
          <w:lang w:val="en-GB"/>
        </w:rPr>
        <w:t xml:space="preserve"> and bigger than other types of financial support</w:t>
      </w:r>
      <w:r w:rsidR="001B5563">
        <w:rPr>
          <w:rFonts w:ascii="Times New Roman" w:hAnsi="Times New Roman" w:cs="Times New Roman"/>
          <w:sz w:val="24"/>
          <w:lang w:val="en-GB"/>
        </w:rPr>
        <w:t xml:space="preserve">. This means that this initiative has quite a big scale, which does also </w:t>
      </w:r>
      <w:r w:rsidR="004F3E9C">
        <w:rPr>
          <w:rFonts w:ascii="Times New Roman" w:hAnsi="Times New Roman" w:cs="Times New Roman"/>
          <w:sz w:val="24"/>
          <w:lang w:val="en-GB"/>
        </w:rPr>
        <w:t>imply</w:t>
      </w:r>
      <w:r w:rsidR="009C24F9">
        <w:rPr>
          <w:rFonts w:ascii="Times New Roman" w:hAnsi="Times New Roman" w:cs="Times New Roman"/>
          <w:sz w:val="24"/>
          <w:lang w:val="en-GB"/>
        </w:rPr>
        <w:t xml:space="preserve"> bigger effectivenes</w:t>
      </w:r>
      <w:r w:rsidR="004F3E9C">
        <w:rPr>
          <w:rFonts w:ascii="Times New Roman" w:hAnsi="Times New Roman" w:cs="Times New Roman"/>
          <w:sz w:val="24"/>
          <w:lang w:val="en-GB"/>
        </w:rPr>
        <w:t xml:space="preserve">s due to bigger returns to scale. </w:t>
      </w:r>
    </w:p>
    <w:p w14:paraId="3EB603AB" w14:textId="736612FA" w:rsidR="006B245C" w:rsidRDefault="006B245C" w:rsidP="005E7663">
      <w:pPr>
        <w:spacing w:line="360" w:lineRule="auto"/>
        <w:jc w:val="both"/>
        <w:rPr>
          <w:rFonts w:ascii="Times New Roman" w:hAnsi="Times New Roman" w:cs="Times New Roman"/>
          <w:sz w:val="24"/>
          <w:lang w:val="en-GB"/>
        </w:rPr>
      </w:pPr>
      <w:r>
        <w:rPr>
          <w:rFonts w:ascii="Times New Roman" w:hAnsi="Times New Roman" w:cs="Times New Roman"/>
          <w:sz w:val="24"/>
          <w:lang w:val="en-GB"/>
        </w:rPr>
        <w:tab/>
        <w:t xml:space="preserve">Third, financial support to regional healthcare budgets in a form of interbudgetary transfers </w:t>
      </w:r>
      <w:r w:rsidR="00602FE0">
        <w:rPr>
          <w:rFonts w:ascii="Times New Roman" w:hAnsi="Times New Roman" w:cs="Times New Roman"/>
          <w:sz w:val="24"/>
          <w:lang w:val="en-GB"/>
        </w:rPr>
        <w:t xml:space="preserve">according to the Decree 1910 is also </w:t>
      </w:r>
      <w:r w:rsidR="00E01296">
        <w:rPr>
          <w:rFonts w:ascii="Times New Roman" w:hAnsi="Times New Roman" w:cs="Times New Roman"/>
          <w:sz w:val="24"/>
          <w:lang w:val="en-GB"/>
        </w:rPr>
        <w:t>a factor</w:t>
      </w:r>
      <w:r w:rsidR="00602FE0">
        <w:rPr>
          <w:rFonts w:ascii="Times New Roman" w:hAnsi="Times New Roman" w:cs="Times New Roman"/>
          <w:sz w:val="24"/>
          <w:lang w:val="en-GB"/>
        </w:rPr>
        <w:t xml:space="preserve"> which has a positive </w:t>
      </w:r>
      <w:r w:rsidR="00E01296">
        <w:rPr>
          <w:rFonts w:ascii="Times New Roman" w:hAnsi="Times New Roman" w:cs="Times New Roman"/>
          <w:sz w:val="24"/>
          <w:lang w:val="en-GB"/>
        </w:rPr>
        <w:t>relationship</w:t>
      </w:r>
      <w:r w:rsidR="00602FE0">
        <w:rPr>
          <w:rFonts w:ascii="Times New Roman" w:hAnsi="Times New Roman" w:cs="Times New Roman"/>
          <w:sz w:val="24"/>
          <w:lang w:val="en-GB"/>
        </w:rPr>
        <w:t xml:space="preserve"> </w:t>
      </w:r>
      <w:r w:rsidR="00E01296">
        <w:rPr>
          <w:rFonts w:ascii="Times New Roman" w:hAnsi="Times New Roman" w:cs="Times New Roman"/>
          <w:sz w:val="24"/>
          <w:lang w:val="en-GB"/>
        </w:rPr>
        <w:t>with</w:t>
      </w:r>
      <w:r w:rsidR="00602FE0">
        <w:rPr>
          <w:rFonts w:ascii="Times New Roman" w:hAnsi="Times New Roman" w:cs="Times New Roman"/>
          <w:sz w:val="24"/>
          <w:lang w:val="en-GB"/>
        </w:rPr>
        <w:t xml:space="preserve"> the number of doctors in </w:t>
      </w:r>
      <w:r w:rsidR="005E770B">
        <w:rPr>
          <w:rFonts w:ascii="Times New Roman" w:hAnsi="Times New Roman" w:cs="Times New Roman"/>
          <w:sz w:val="24"/>
          <w:lang w:val="en-GB"/>
        </w:rPr>
        <w:t>the r</w:t>
      </w:r>
      <w:r w:rsidR="00602FE0">
        <w:rPr>
          <w:rFonts w:ascii="Times New Roman" w:hAnsi="Times New Roman" w:cs="Times New Roman"/>
          <w:sz w:val="24"/>
          <w:lang w:val="en-GB"/>
        </w:rPr>
        <w:t xml:space="preserve">egions. It can be concluded that co-financing </w:t>
      </w:r>
      <w:r w:rsidR="006D2154">
        <w:rPr>
          <w:rFonts w:ascii="Times New Roman" w:hAnsi="Times New Roman" w:cs="Times New Roman"/>
          <w:sz w:val="24"/>
          <w:lang w:val="en-GB"/>
        </w:rPr>
        <w:t xml:space="preserve">salary costs of </w:t>
      </w:r>
      <w:r w:rsidR="00602FE0">
        <w:rPr>
          <w:rFonts w:ascii="Times New Roman" w:hAnsi="Times New Roman" w:cs="Times New Roman"/>
          <w:sz w:val="24"/>
          <w:lang w:val="en-GB"/>
        </w:rPr>
        <w:t>regional budgets under Decree 1910 is</w:t>
      </w:r>
      <w:r w:rsidR="006D2154">
        <w:rPr>
          <w:rFonts w:ascii="Times New Roman" w:hAnsi="Times New Roman" w:cs="Times New Roman"/>
          <w:sz w:val="24"/>
          <w:lang w:val="en-GB"/>
        </w:rPr>
        <w:t xml:space="preserve"> a relatively effective type of support</w:t>
      </w:r>
      <w:r w:rsidR="00E01296">
        <w:rPr>
          <w:rFonts w:ascii="Times New Roman" w:hAnsi="Times New Roman" w:cs="Times New Roman"/>
          <w:sz w:val="24"/>
          <w:lang w:val="en-GB"/>
        </w:rPr>
        <w:t xml:space="preserve"> that can result in increasing the availability of medical care</w:t>
      </w:r>
      <w:r w:rsidR="006D2154">
        <w:rPr>
          <w:rFonts w:ascii="Times New Roman" w:hAnsi="Times New Roman" w:cs="Times New Roman"/>
          <w:sz w:val="24"/>
          <w:lang w:val="en-GB"/>
        </w:rPr>
        <w:t xml:space="preserve">. However, it is less effective than that provided by the Decree 2568, as estimated coefficients </w:t>
      </w:r>
      <w:r w:rsidR="006F61EC">
        <w:rPr>
          <w:rFonts w:ascii="Times New Roman" w:hAnsi="Times New Roman" w:cs="Times New Roman"/>
          <w:sz w:val="24"/>
          <w:lang w:val="en-GB"/>
        </w:rPr>
        <w:t>tend to be</w:t>
      </w:r>
      <w:r w:rsidR="006D2154">
        <w:rPr>
          <w:rFonts w:ascii="Times New Roman" w:hAnsi="Times New Roman" w:cs="Times New Roman"/>
          <w:sz w:val="24"/>
          <w:lang w:val="en-GB"/>
        </w:rPr>
        <w:t xml:space="preserve"> smaller </w:t>
      </w:r>
      <w:r w:rsidR="00F12A50">
        <w:rPr>
          <w:rFonts w:ascii="Times New Roman" w:hAnsi="Times New Roman" w:cs="Times New Roman"/>
          <w:sz w:val="24"/>
          <w:lang w:val="en-GB"/>
        </w:rPr>
        <w:t xml:space="preserve">in the majority </w:t>
      </w:r>
      <w:r w:rsidR="006F61EC">
        <w:rPr>
          <w:rFonts w:ascii="Times New Roman" w:hAnsi="Times New Roman" w:cs="Times New Roman"/>
          <w:sz w:val="24"/>
          <w:lang w:val="en-GB"/>
        </w:rPr>
        <w:t xml:space="preserve">of the models. </w:t>
      </w:r>
    </w:p>
    <w:p w14:paraId="5DA56BA6" w14:textId="7CB57D64" w:rsidR="006F61EC" w:rsidRDefault="006F61EC" w:rsidP="005E7663">
      <w:pPr>
        <w:spacing w:line="360" w:lineRule="auto"/>
        <w:jc w:val="both"/>
        <w:rPr>
          <w:rFonts w:ascii="Times New Roman" w:hAnsi="Times New Roman" w:cs="Times New Roman"/>
          <w:sz w:val="24"/>
          <w:lang w:val="en-GB"/>
        </w:rPr>
      </w:pPr>
      <w:r>
        <w:rPr>
          <w:rFonts w:ascii="Times New Roman" w:hAnsi="Times New Roman" w:cs="Times New Roman"/>
          <w:sz w:val="24"/>
          <w:lang w:val="en-GB"/>
        </w:rPr>
        <w:tab/>
        <w:t>Fourth, the</w:t>
      </w:r>
      <w:r w:rsidR="00AF4D62">
        <w:rPr>
          <w:rFonts w:ascii="Times New Roman" w:hAnsi="Times New Roman" w:cs="Times New Roman"/>
          <w:sz w:val="24"/>
          <w:lang w:val="en-GB"/>
        </w:rPr>
        <w:t xml:space="preserve"> coefficients estimated for the</w:t>
      </w:r>
      <w:r>
        <w:rPr>
          <w:rFonts w:ascii="Times New Roman" w:hAnsi="Times New Roman" w:cs="Times New Roman"/>
          <w:sz w:val="24"/>
          <w:lang w:val="en-GB"/>
        </w:rPr>
        <w:t xml:space="preserve"> ‘Zemskii Doctor’ Program </w:t>
      </w:r>
      <w:r w:rsidR="00AF4D62">
        <w:rPr>
          <w:rFonts w:ascii="Times New Roman" w:hAnsi="Times New Roman" w:cs="Times New Roman"/>
          <w:sz w:val="24"/>
          <w:lang w:val="en-GB"/>
        </w:rPr>
        <w:t xml:space="preserve">are negative in all models. Hence, this Program could not be considered effective tool for reducing shortages of medical staff. Indeed, ‘Zemskii Doctor’ is not a program that aims to increase number of doctors in a region, but rather to </w:t>
      </w:r>
      <w:r w:rsidR="0022600E">
        <w:rPr>
          <w:rFonts w:ascii="Times New Roman" w:hAnsi="Times New Roman" w:cs="Times New Roman"/>
          <w:sz w:val="24"/>
          <w:lang w:val="en-GB"/>
        </w:rPr>
        <w:t xml:space="preserve">sustain a certain level of medical care for people living in remote settlements. </w:t>
      </w:r>
      <w:r w:rsidR="00745B73">
        <w:rPr>
          <w:rFonts w:ascii="Times New Roman" w:hAnsi="Times New Roman" w:cs="Times New Roman"/>
          <w:sz w:val="24"/>
          <w:lang w:val="en-GB"/>
        </w:rPr>
        <w:t xml:space="preserve">This means that regions where significant resources are spent on the ‘Zemskii Doctor’ Program can attract medical staff under conditions of the Program, but the overall number of doctors in the region can simultaneously decrease, due to outflow of qualified doctors. </w:t>
      </w:r>
      <w:r w:rsidR="009A6E95">
        <w:rPr>
          <w:rFonts w:ascii="Times New Roman" w:hAnsi="Times New Roman" w:cs="Times New Roman"/>
          <w:sz w:val="24"/>
          <w:lang w:val="en-GB"/>
        </w:rPr>
        <w:t xml:space="preserve">It is evident that this Program might be useful to solve other problems, </w:t>
      </w:r>
      <w:r w:rsidR="00542B31">
        <w:rPr>
          <w:rFonts w:ascii="Times New Roman" w:hAnsi="Times New Roman" w:cs="Times New Roman"/>
          <w:sz w:val="24"/>
          <w:lang w:val="en-GB"/>
        </w:rPr>
        <w:t xml:space="preserve">related to </w:t>
      </w:r>
      <w:r w:rsidR="00FC54A6">
        <w:rPr>
          <w:rFonts w:ascii="Times New Roman" w:hAnsi="Times New Roman" w:cs="Times New Roman"/>
          <w:sz w:val="24"/>
          <w:lang w:val="en-GB"/>
        </w:rPr>
        <w:t xml:space="preserve">ensuring basic medical care in regions where healthcare structure is close to atomic. </w:t>
      </w:r>
    </w:p>
    <w:p w14:paraId="599867ED" w14:textId="2844A19B" w:rsidR="00FC54A6" w:rsidRDefault="00FC54A6" w:rsidP="005E7663">
      <w:pPr>
        <w:spacing w:line="360" w:lineRule="auto"/>
        <w:jc w:val="both"/>
        <w:rPr>
          <w:rFonts w:ascii="Times New Roman" w:hAnsi="Times New Roman" w:cs="Times New Roman"/>
          <w:sz w:val="24"/>
          <w:lang w:val="en-US"/>
        </w:rPr>
      </w:pPr>
      <w:r>
        <w:rPr>
          <w:rFonts w:ascii="Times New Roman" w:hAnsi="Times New Roman" w:cs="Times New Roman"/>
          <w:sz w:val="24"/>
          <w:lang w:val="en-US"/>
        </w:rPr>
        <w:tab/>
      </w:r>
      <w:r w:rsidRPr="00E01296">
        <w:rPr>
          <w:rFonts w:ascii="Times New Roman" w:hAnsi="Times New Roman" w:cs="Times New Roman"/>
          <w:sz w:val="24"/>
          <w:lang w:val="en-US"/>
        </w:rPr>
        <w:t>The majority of estimated free parameters of the models are not statistically significant</w:t>
      </w:r>
      <w:r w:rsidR="00763ACE" w:rsidRPr="00E01296">
        <w:rPr>
          <w:rFonts w:ascii="Times New Roman" w:hAnsi="Times New Roman" w:cs="Times New Roman"/>
          <w:sz w:val="24"/>
          <w:lang w:val="en-US"/>
        </w:rPr>
        <w:t xml:space="preserve">. Hence, it </w:t>
      </w:r>
      <w:r w:rsidR="003E02EE" w:rsidRPr="00E01296">
        <w:rPr>
          <w:rFonts w:ascii="Times New Roman" w:hAnsi="Times New Roman" w:cs="Times New Roman"/>
          <w:sz w:val="24"/>
          <w:lang w:val="en-US"/>
        </w:rPr>
        <w:t xml:space="preserve">does not make sense to analyze these estimates from a statistical perspective or interpret them from an economic perspective. </w:t>
      </w:r>
      <w:r w:rsidR="008240C6" w:rsidRPr="00E01296">
        <w:rPr>
          <w:rFonts w:ascii="Times New Roman" w:hAnsi="Times New Roman" w:cs="Times New Roman"/>
          <w:sz w:val="24"/>
          <w:lang w:val="en-US"/>
        </w:rPr>
        <w:t xml:space="preserve">In general, this study does not succeed in </w:t>
      </w:r>
      <w:r w:rsidR="00B622E2" w:rsidRPr="00E01296">
        <w:rPr>
          <w:rFonts w:ascii="Times New Roman" w:hAnsi="Times New Roman" w:cs="Times New Roman"/>
          <w:sz w:val="24"/>
          <w:lang w:val="en-US"/>
        </w:rPr>
        <w:t>building a valid model for effectiveness analysis. It may occur that some significant variables are not included in the analysis</w:t>
      </w:r>
      <w:r w:rsidR="00542AF5" w:rsidRPr="00E01296">
        <w:rPr>
          <w:rFonts w:ascii="Times New Roman" w:hAnsi="Times New Roman" w:cs="Times New Roman"/>
          <w:sz w:val="24"/>
          <w:lang w:val="en-US"/>
        </w:rPr>
        <w:t xml:space="preserve"> or the effectiveness of the Governmental initiatives</w:t>
      </w:r>
      <w:r w:rsidR="00542AF5">
        <w:rPr>
          <w:rFonts w:ascii="Times New Roman" w:hAnsi="Times New Roman" w:cs="Times New Roman"/>
          <w:sz w:val="24"/>
          <w:lang w:val="en-US"/>
        </w:rPr>
        <w:t xml:space="preserve"> in </w:t>
      </w:r>
    </w:p>
    <w:p w14:paraId="0A4DB248" w14:textId="60B4F8D7" w:rsidR="003E02EE" w:rsidRPr="00542B31" w:rsidRDefault="003E02EE" w:rsidP="005E7663">
      <w:pPr>
        <w:spacing w:line="360" w:lineRule="auto"/>
        <w:jc w:val="both"/>
        <w:rPr>
          <w:rFonts w:ascii="Times New Roman" w:hAnsi="Times New Roman" w:cs="Times New Roman"/>
          <w:sz w:val="24"/>
          <w:lang w:val="en-US"/>
        </w:rPr>
      </w:pPr>
      <w:r>
        <w:rPr>
          <w:rFonts w:ascii="Times New Roman" w:hAnsi="Times New Roman" w:cs="Times New Roman"/>
          <w:sz w:val="24"/>
          <w:lang w:val="en-US"/>
        </w:rPr>
        <w:tab/>
      </w:r>
      <w:r w:rsidRPr="004D7F3F">
        <w:rPr>
          <w:rFonts w:ascii="Times New Roman" w:hAnsi="Times New Roman" w:cs="Times New Roman"/>
          <w:sz w:val="24"/>
          <w:lang w:val="en-US"/>
        </w:rPr>
        <w:t xml:space="preserve">Overall, </w:t>
      </w:r>
      <w:r w:rsidR="00117435" w:rsidRPr="004D7F3F">
        <w:rPr>
          <w:rFonts w:ascii="Times New Roman" w:hAnsi="Times New Roman" w:cs="Times New Roman"/>
          <w:sz w:val="24"/>
          <w:lang w:val="en-US"/>
        </w:rPr>
        <w:t xml:space="preserve">the results of </w:t>
      </w:r>
      <w:r w:rsidR="003E300D" w:rsidRPr="004D7F3F">
        <w:rPr>
          <w:rFonts w:ascii="Times New Roman" w:hAnsi="Times New Roman" w:cs="Times New Roman"/>
          <w:sz w:val="24"/>
          <w:lang w:val="en-US"/>
        </w:rPr>
        <w:t xml:space="preserve">estimations of the models 1-9 show that </w:t>
      </w:r>
      <w:r w:rsidRPr="004D7F3F">
        <w:rPr>
          <w:rFonts w:ascii="Times New Roman" w:hAnsi="Times New Roman" w:cs="Times New Roman"/>
          <w:sz w:val="24"/>
          <w:lang w:val="en-US"/>
        </w:rPr>
        <w:t xml:space="preserve">special social payments (by Decree 2568) and social payments (Decree 1910) </w:t>
      </w:r>
      <w:r w:rsidR="009362F7" w:rsidRPr="004D7F3F">
        <w:rPr>
          <w:rFonts w:ascii="Times New Roman" w:hAnsi="Times New Roman" w:cs="Times New Roman"/>
          <w:sz w:val="24"/>
          <w:lang w:val="en-US"/>
        </w:rPr>
        <w:t xml:space="preserve">are effective to </w:t>
      </w:r>
      <w:r w:rsidR="004D7F3F" w:rsidRPr="004D7F3F">
        <w:rPr>
          <w:rFonts w:ascii="Times New Roman" w:hAnsi="Times New Roman" w:cs="Times New Roman"/>
          <w:sz w:val="24"/>
          <w:lang w:val="en-US"/>
        </w:rPr>
        <w:t>increase the number of doctors in a region. Hence, it is evident that financial support provided by these Decrees could be an effective tool to reduce shortages of medical staff, including doctors.</w:t>
      </w:r>
      <w:r w:rsidR="004D7F3F">
        <w:rPr>
          <w:rFonts w:ascii="Times New Roman" w:hAnsi="Times New Roman" w:cs="Times New Roman"/>
          <w:sz w:val="24"/>
          <w:lang w:val="en-US"/>
        </w:rPr>
        <w:t xml:space="preserve"> Actual relative income and financial support under ‘Zemskii Doctor’ Program do not prove to be effective for these purposes. </w:t>
      </w:r>
    </w:p>
    <w:p w14:paraId="65841C99" w14:textId="505B33B9" w:rsidR="00432E3E" w:rsidRPr="009F6511" w:rsidRDefault="009F6511" w:rsidP="009F6511">
      <w:pPr>
        <w:jc w:val="both"/>
        <w:rPr>
          <w:rFonts w:ascii="Times New Roman" w:hAnsi="Times New Roman" w:cs="Times New Roman"/>
          <w:sz w:val="24"/>
          <w:lang w:val="en-GB"/>
        </w:rPr>
      </w:pPr>
      <w:r w:rsidRPr="009F6511">
        <w:rPr>
          <w:rFonts w:ascii="Times New Roman" w:hAnsi="Times New Roman" w:cs="Times New Roman"/>
          <w:sz w:val="24"/>
          <w:lang w:val="en-GB"/>
        </w:rPr>
        <w:t>The table below features the results for the year 2022.</w:t>
      </w:r>
    </w:p>
    <w:p w14:paraId="0E754D10" w14:textId="7426AE36" w:rsidR="0004030C" w:rsidRPr="0004030C" w:rsidRDefault="0004030C" w:rsidP="0004030C">
      <w:pPr>
        <w:pStyle w:val="a9"/>
        <w:keepNext/>
        <w:jc w:val="right"/>
        <w:rPr>
          <w:lang w:val="en-GB"/>
        </w:rPr>
      </w:pPr>
      <w:r w:rsidRPr="0004030C">
        <w:rPr>
          <w:b/>
          <w:lang w:val="en-US"/>
        </w:rPr>
        <w:lastRenderedPageBreak/>
        <w:t xml:space="preserve">Table </w:t>
      </w:r>
      <w:r w:rsidRPr="0004030C">
        <w:rPr>
          <w:b/>
        </w:rPr>
        <w:fldChar w:fldCharType="begin"/>
      </w:r>
      <w:r w:rsidRPr="0004030C">
        <w:rPr>
          <w:b/>
          <w:lang w:val="en-US"/>
        </w:rPr>
        <w:instrText xml:space="preserve"> SEQ Table \* ARABIC </w:instrText>
      </w:r>
      <w:r w:rsidRPr="0004030C">
        <w:rPr>
          <w:b/>
        </w:rPr>
        <w:fldChar w:fldCharType="separate"/>
      </w:r>
      <w:r w:rsidRPr="0004030C">
        <w:rPr>
          <w:b/>
          <w:noProof/>
          <w:lang w:val="en-US"/>
        </w:rPr>
        <w:t>14</w:t>
      </w:r>
      <w:r w:rsidRPr="0004030C">
        <w:rPr>
          <w:b/>
        </w:rPr>
        <w:fldChar w:fldCharType="end"/>
      </w:r>
      <w:r w:rsidRPr="0004030C">
        <w:rPr>
          <w:b/>
          <w:lang w:val="en-GB"/>
        </w:rPr>
        <w:t>.</w:t>
      </w:r>
      <w:r>
        <w:rPr>
          <w:lang w:val="en-GB"/>
        </w:rPr>
        <w:t xml:space="preserve"> Estimation of the parameters of the models in 2022.</w:t>
      </w:r>
    </w:p>
    <w:tbl>
      <w:tblPr>
        <w:tblStyle w:val="af0"/>
        <w:tblW w:w="0" w:type="auto"/>
        <w:jc w:val="center"/>
        <w:tblLook w:val="04A0" w:firstRow="1" w:lastRow="0" w:firstColumn="1" w:lastColumn="0" w:noHBand="0" w:noVBand="1"/>
      </w:tblPr>
      <w:tblGrid>
        <w:gridCol w:w="2243"/>
        <w:gridCol w:w="1389"/>
        <w:gridCol w:w="1438"/>
        <w:gridCol w:w="1385"/>
        <w:gridCol w:w="1446"/>
      </w:tblGrid>
      <w:tr w:rsidR="009F6511" w:rsidRPr="00B01575" w14:paraId="2A039454" w14:textId="77777777" w:rsidTr="0004030C">
        <w:trPr>
          <w:trHeight w:val="300"/>
          <w:jc w:val="center"/>
        </w:trPr>
        <w:tc>
          <w:tcPr>
            <w:tcW w:w="2243" w:type="dxa"/>
            <w:vAlign w:val="center"/>
          </w:tcPr>
          <w:p w14:paraId="737665F2" w14:textId="62991B6D" w:rsidR="009F6511" w:rsidRDefault="009F6511" w:rsidP="000F4114">
            <w:pPr>
              <w:spacing w:line="360" w:lineRule="auto"/>
              <w:jc w:val="center"/>
              <w:rPr>
                <w:rFonts w:ascii="Times New Roman" w:eastAsia="Times New Roman" w:hAnsi="Times New Roman" w:cs="Times New Roman"/>
                <w:lang w:val="en-GB"/>
              </w:rPr>
            </w:pPr>
            <w:r w:rsidRPr="00B757A8">
              <w:rPr>
                <w:rFonts w:ascii="Times New Roman" w:eastAsia="Times New Roman" w:hAnsi="Times New Roman" w:cs="Times New Roman"/>
                <w:b/>
                <w:lang w:val="en-GB"/>
              </w:rPr>
              <w:t>Models/Coefficients</w:t>
            </w:r>
          </w:p>
        </w:tc>
        <w:tc>
          <w:tcPr>
            <w:tcW w:w="1389" w:type="dxa"/>
            <w:vAlign w:val="center"/>
          </w:tcPr>
          <w:p w14:paraId="2031F472" w14:textId="26BE13DE" w:rsidR="009F6511" w:rsidRDefault="009F6511" w:rsidP="000F4114">
            <w:pPr>
              <w:spacing w:line="360" w:lineRule="auto"/>
              <w:jc w:val="center"/>
              <w:rPr>
                <w:rFonts w:ascii="Times New Roman" w:eastAsia="Times New Roman" w:hAnsi="Times New Roman" w:cs="Times New Roman"/>
                <w:lang w:val="en-GB"/>
              </w:rPr>
            </w:pPr>
            <w:r w:rsidRPr="00B757A8">
              <w:rPr>
                <w:rFonts w:ascii="Times New Roman" w:eastAsia="Times New Roman" w:hAnsi="Times New Roman" w:cs="Times New Roman"/>
                <w:b/>
                <w:lang w:val="en-GB"/>
              </w:rPr>
              <w:t>Actual Relative Income</w:t>
            </w:r>
          </w:p>
        </w:tc>
        <w:tc>
          <w:tcPr>
            <w:tcW w:w="1438" w:type="dxa"/>
            <w:vAlign w:val="center"/>
          </w:tcPr>
          <w:p w14:paraId="15F32E28" w14:textId="6AEFC6B8" w:rsidR="009F6511" w:rsidRDefault="009F6511" w:rsidP="000F4114">
            <w:pPr>
              <w:spacing w:line="360" w:lineRule="auto"/>
              <w:jc w:val="center"/>
              <w:rPr>
                <w:rFonts w:ascii="Times New Roman" w:eastAsia="Times New Roman" w:hAnsi="Times New Roman" w:cs="Times New Roman"/>
                <w:lang w:val="en-GB"/>
              </w:rPr>
            </w:pPr>
            <w:r w:rsidRPr="00B757A8">
              <w:rPr>
                <w:rFonts w:ascii="Times New Roman" w:eastAsia="Times New Roman" w:hAnsi="Times New Roman" w:cs="Times New Roman"/>
                <w:b/>
                <w:lang w:val="en-GB"/>
              </w:rPr>
              <w:t>Social payments (</w:t>
            </w:r>
            <w:r>
              <w:rPr>
                <w:rFonts w:ascii="Times New Roman" w:eastAsia="Times New Roman" w:hAnsi="Times New Roman" w:cs="Times New Roman"/>
                <w:b/>
                <w:lang w:val="en-GB"/>
              </w:rPr>
              <w:t>1910</w:t>
            </w:r>
            <w:r w:rsidRPr="00B757A8">
              <w:rPr>
                <w:rFonts w:ascii="Times New Roman" w:eastAsia="Times New Roman" w:hAnsi="Times New Roman" w:cs="Times New Roman"/>
                <w:b/>
                <w:lang w:val="en-GB"/>
              </w:rPr>
              <w:t>)</w:t>
            </w:r>
          </w:p>
        </w:tc>
        <w:tc>
          <w:tcPr>
            <w:tcW w:w="1385" w:type="dxa"/>
            <w:vAlign w:val="center"/>
          </w:tcPr>
          <w:p w14:paraId="2D3E7725" w14:textId="2C3C4DC8" w:rsidR="009F6511" w:rsidRDefault="009F6511" w:rsidP="000F4114">
            <w:pPr>
              <w:spacing w:line="360" w:lineRule="auto"/>
              <w:jc w:val="center"/>
              <w:rPr>
                <w:rFonts w:ascii="Times New Roman" w:eastAsia="Times New Roman" w:hAnsi="Times New Roman" w:cs="Times New Roman"/>
                <w:lang w:val="en-GB"/>
              </w:rPr>
            </w:pPr>
            <w:r w:rsidRPr="00B757A8">
              <w:rPr>
                <w:rFonts w:ascii="Times New Roman" w:eastAsia="Times New Roman" w:hAnsi="Times New Roman" w:cs="Times New Roman"/>
                <w:b/>
                <w:lang w:val="en-GB"/>
              </w:rPr>
              <w:t>Zemskii Doctor</w:t>
            </w:r>
          </w:p>
        </w:tc>
        <w:tc>
          <w:tcPr>
            <w:tcW w:w="1446" w:type="dxa"/>
            <w:vAlign w:val="center"/>
          </w:tcPr>
          <w:p w14:paraId="70132872" w14:textId="2080B3AC" w:rsidR="009F6511" w:rsidRDefault="009F6511" w:rsidP="000F4114">
            <w:pPr>
              <w:spacing w:line="360" w:lineRule="auto"/>
              <w:jc w:val="center"/>
              <w:rPr>
                <w:rFonts w:ascii="Times New Roman" w:eastAsia="Times New Roman" w:hAnsi="Times New Roman" w:cs="Times New Roman"/>
                <w:lang w:val="en-GB"/>
              </w:rPr>
            </w:pPr>
            <w:r w:rsidRPr="00B757A8">
              <w:rPr>
                <w:rFonts w:ascii="Times New Roman" w:eastAsia="Times New Roman" w:hAnsi="Times New Roman" w:cs="Times New Roman"/>
                <w:b/>
                <w:lang w:val="en-GB"/>
              </w:rPr>
              <w:t>Intercept, c</w:t>
            </w:r>
          </w:p>
        </w:tc>
      </w:tr>
      <w:tr w:rsidR="009F6511" w:rsidRPr="00B01575" w14:paraId="76F1362D" w14:textId="77777777" w:rsidTr="0004030C">
        <w:trPr>
          <w:trHeight w:val="299"/>
          <w:jc w:val="center"/>
        </w:trPr>
        <w:tc>
          <w:tcPr>
            <w:tcW w:w="2243" w:type="dxa"/>
            <w:vAlign w:val="center"/>
          </w:tcPr>
          <w:p w14:paraId="6B9BADDD" w14:textId="2AE18FB4" w:rsidR="009F6511" w:rsidRDefault="004F3600" w:rsidP="000F4114">
            <w:pPr>
              <w:spacing w:line="36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Model 1</w:t>
            </w:r>
            <w:r w:rsidR="00B81AC0">
              <w:rPr>
                <w:rFonts w:ascii="Times New Roman" w:eastAsia="Times New Roman" w:hAnsi="Times New Roman" w:cs="Times New Roman"/>
                <w:lang w:val="en-GB"/>
              </w:rPr>
              <w:t>1</w:t>
            </w:r>
          </w:p>
        </w:tc>
        <w:tc>
          <w:tcPr>
            <w:tcW w:w="1389" w:type="dxa"/>
            <w:vAlign w:val="center"/>
          </w:tcPr>
          <w:p w14:paraId="4E69EECC" w14:textId="0593AAD2" w:rsidR="009F6511" w:rsidRPr="005559F6" w:rsidRDefault="00B6431A" w:rsidP="000F4114">
            <w:pPr>
              <w:spacing w:line="36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1,153</w:t>
            </w:r>
          </w:p>
        </w:tc>
        <w:tc>
          <w:tcPr>
            <w:tcW w:w="1438" w:type="dxa"/>
            <w:vAlign w:val="center"/>
          </w:tcPr>
          <w:p w14:paraId="421D0B93" w14:textId="6E04A899" w:rsidR="009F6511" w:rsidRPr="00B6431A" w:rsidRDefault="00B6431A" w:rsidP="000F4114">
            <w:pPr>
              <w:spacing w:line="360" w:lineRule="auto"/>
              <w:jc w:val="center"/>
              <w:rPr>
                <w:rFonts w:ascii="Times New Roman" w:eastAsia="Times New Roman" w:hAnsi="Times New Roman" w:cs="Times New Roman"/>
                <w:b/>
                <w:lang w:val="en-GB"/>
              </w:rPr>
            </w:pPr>
            <w:r w:rsidRPr="00B6431A">
              <w:rPr>
                <w:rFonts w:ascii="Times New Roman" w:eastAsia="Times New Roman" w:hAnsi="Times New Roman" w:cs="Times New Roman"/>
                <w:b/>
                <w:lang w:val="en-GB"/>
              </w:rPr>
              <w:t>0,218*</w:t>
            </w:r>
          </w:p>
        </w:tc>
        <w:tc>
          <w:tcPr>
            <w:tcW w:w="1385" w:type="dxa"/>
            <w:vAlign w:val="center"/>
          </w:tcPr>
          <w:p w14:paraId="6F51CB69" w14:textId="0B4C60AD" w:rsidR="009F6511" w:rsidRPr="00213D2D" w:rsidRDefault="00100977" w:rsidP="000F4114">
            <w:pPr>
              <w:spacing w:line="360" w:lineRule="auto"/>
              <w:jc w:val="center"/>
              <w:rPr>
                <w:rFonts w:ascii="Times New Roman" w:eastAsia="Times New Roman" w:hAnsi="Times New Roman" w:cs="Times New Roman"/>
                <w:b/>
                <w:lang w:val="en-GB"/>
              </w:rPr>
            </w:pPr>
            <w:r w:rsidRPr="00213D2D">
              <w:rPr>
                <w:rFonts w:ascii="Times New Roman" w:eastAsia="Times New Roman" w:hAnsi="Times New Roman" w:cs="Times New Roman"/>
                <w:b/>
                <w:lang w:val="en-GB"/>
              </w:rPr>
              <w:t>0,183*</w:t>
            </w:r>
          </w:p>
        </w:tc>
        <w:tc>
          <w:tcPr>
            <w:tcW w:w="1446" w:type="dxa"/>
            <w:vAlign w:val="center"/>
          </w:tcPr>
          <w:p w14:paraId="14A0C6A4" w14:textId="1EDAF71E" w:rsidR="009F6511" w:rsidRDefault="00F34A5B" w:rsidP="000F4114">
            <w:pPr>
              <w:spacing w:line="36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0,864</w:t>
            </w:r>
          </w:p>
        </w:tc>
      </w:tr>
      <w:tr w:rsidR="009F6511" w:rsidRPr="00B01575" w14:paraId="1EF4BF4E" w14:textId="77777777" w:rsidTr="0004030C">
        <w:trPr>
          <w:trHeight w:val="299"/>
          <w:jc w:val="center"/>
        </w:trPr>
        <w:tc>
          <w:tcPr>
            <w:tcW w:w="2243" w:type="dxa"/>
            <w:vAlign w:val="center"/>
          </w:tcPr>
          <w:p w14:paraId="4CE80939" w14:textId="21C8BE09" w:rsidR="009F6511" w:rsidRDefault="004F3600" w:rsidP="000F4114">
            <w:pPr>
              <w:spacing w:line="36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Model 1</w:t>
            </w:r>
            <w:r w:rsidR="00B81AC0">
              <w:rPr>
                <w:rFonts w:ascii="Times New Roman" w:eastAsia="Times New Roman" w:hAnsi="Times New Roman" w:cs="Times New Roman"/>
                <w:lang w:val="en-GB"/>
              </w:rPr>
              <w:t>2</w:t>
            </w:r>
          </w:p>
        </w:tc>
        <w:tc>
          <w:tcPr>
            <w:tcW w:w="1389" w:type="dxa"/>
            <w:vAlign w:val="center"/>
          </w:tcPr>
          <w:p w14:paraId="7CB69E74" w14:textId="38B8993E" w:rsidR="009F6511" w:rsidRPr="00213D2D" w:rsidRDefault="00062FDF" w:rsidP="000F4114">
            <w:pPr>
              <w:spacing w:line="36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1,846</w:t>
            </w:r>
          </w:p>
        </w:tc>
        <w:tc>
          <w:tcPr>
            <w:tcW w:w="1438" w:type="dxa"/>
            <w:vAlign w:val="center"/>
          </w:tcPr>
          <w:p w14:paraId="172AD021" w14:textId="3B2267D8" w:rsidR="009F6511" w:rsidRPr="00062FDF" w:rsidRDefault="00062FDF" w:rsidP="000F4114">
            <w:pPr>
              <w:spacing w:line="360" w:lineRule="auto"/>
              <w:jc w:val="center"/>
              <w:rPr>
                <w:rFonts w:ascii="Times New Roman" w:eastAsia="Times New Roman" w:hAnsi="Times New Roman" w:cs="Times New Roman"/>
                <w:b/>
                <w:lang w:val="en-GB"/>
              </w:rPr>
            </w:pPr>
            <w:r w:rsidRPr="00062FDF">
              <w:rPr>
                <w:rFonts w:ascii="Times New Roman" w:eastAsia="Times New Roman" w:hAnsi="Times New Roman" w:cs="Times New Roman"/>
                <w:b/>
                <w:lang w:val="en-GB"/>
              </w:rPr>
              <w:t>0,219*</w:t>
            </w:r>
          </w:p>
        </w:tc>
        <w:tc>
          <w:tcPr>
            <w:tcW w:w="1385" w:type="dxa"/>
            <w:vAlign w:val="center"/>
          </w:tcPr>
          <w:p w14:paraId="607F4D11" w14:textId="2C74001A" w:rsidR="009F6511" w:rsidRPr="00062FDF" w:rsidRDefault="00062FDF" w:rsidP="000F4114">
            <w:pPr>
              <w:spacing w:line="360" w:lineRule="auto"/>
              <w:jc w:val="center"/>
              <w:rPr>
                <w:rFonts w:ascii="Times New Roman" w:eastAsia="Times New Roman" w:hAnsi="Times New Roman" w:cs="Times New Roman"/>
                <w:b/>
                <w:lang w:val="en-GB"/>
              </w:rPr>
            </w:pPr>
            <w:r w:rsidRPr="00062FDF">
              <w:rPr>
                <w:rFonts w:ascii="Times New Roman" w:eastAsia="Times New Roman" w:hAnsi="Times New Roman" w:cs="Times New Roman"/>
                <w:b/>
                <w:lang w:val="en-GB"/>
              </w:rPr>
              <w:t>0,203*</w:t>
            </w:r>
          </w:p>
        </w:tc>
        <w:tc>
          <w:tcPr>
            <w:tcW w:w="1446" w:type="dxa"/>
            <w:vAlign w:val="center"/>
          </w:tcPr>
          <w:p w14:paraId="1EB849D2" w14:textId="7934BD2F" w:rsidR="009F6511" w:rsidRDefault="00062FDF" w:rsidP="000F4114">
            <w:pPr>
              <w:spacing w:line="36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0</w:t>
            </w:r>
          </w:p>
        </w:tc>
      </w:tr>
      <w:tr w:rsidR="00062FDF" w:rsidRPr="00DD243F" w14:paraId="70F2EDC4" w14:textId="77777777" w:rsidTr="0004030C">
        <w:trPr>
          <w:trHeight w:val="299"/>
          <w:jc w:val="center"/>
        </w:trPr>
        <w:tc>
          <w:tcPr>
            <w:tcW w:w="2243" w:type="dxa"/>
            <w:vAlign w:val="center"/>
          </w:tcPr>
          <w:p w14:paraId="049B00FF" w14:textId="04CED9F4" w:rsidR="00062FDF" w:rsidRDefault="004F3600" w:rsidP="000F4114">
            <w:pPr>
              <w:spacing w:line="36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Model 1</w:t>
            </w:r>
            <w:r w:rsidR="00B81AC0">
              <w:rPr>
                <w:rFonts w:ascii="Times New Roman" w:eastAsia="Times New Roman" w:hAnsi="Times New Roman" w:cs="Times New Roman"/>
                <w:lang w:val="en-GB"/>
              </w:rPr>
              <w:t>3</w:t>
            </w:r>
          </w:p>
        </w:tc>
        <w:tc>
          <w:tcPr>
            <w:tcW w:w="1389" w:type="dxa"/>
            <w:vAlign w:val="center"/>
          </w:tcPr>
          <w:p w14:paraId="4981D8BB" w14:textId="452D5CF7" w:rsidR="00062FDF" w:rsidRDefault="00DD243F" w:rsidP="000F4114">
            <w:pPr>
              <w:spacing w:line="36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5289,79</w:t>
            </w:r>
          </w:p>
        </w:tc>
        <w:tc>
          <w:tcPr>
            <w:tcW w:w="1438" w:type="dxa"/>
            <w:vAlign w:val="center"/>
          </w:tcPr>
          <w:p w14:paraId="15644A37" w14:textId="1DE66D7C" w:rsidR="00062FDF" w:rsidRPr="00062FDF" w:rsidRDefault="00DD243F" w:rsidP="000F4114">
            <w:pPr>
              <w:spacing w:line="360" w:lineRule="auto"/>
              <w:jc w:val="center"/>
              <w:rPr>
                <w:rFonts w:ascii="Times New Roman" w:eastAsia="Times New Roman" w:hAnsi="Times New Roman" w:cs="Times New Roman"/>
                <w:b/>
                <w:lang w:val="en-GB"/>
              </w:rPr>
            </w:pPr>
            <w:r>
              <w:rPr>
                <w:rFonts w:ascii="Times New Roman" w:eastAsia="Times New Roman" w:hAnsi="Times New Roman" w:cs="Times New Roman"/>
                <w:b/>
                <w:lang w:val="en-GB"/>
              </w:rPr>
              <w:t>0,000*</w:t>
            </w:r>
          </w:p>
        </w:tc>
        <w:tc>
          <w:tcPr>
            <w:tcW w:w="1385" w:type="dxa"/>
            <w:vAlign w:val="center"/>
          </w:tcPr>
          <w:p w14:paraId="437FD002" w14:textId="4E1EF0AE" w:rsidR="00062FDF" w:rsidRPr="00062FDF" w:rsidRDefault="00DD243F" w:rsidP="000F4114">
            <w:pPr>
              <w:spacing w:line="360" w:lineRule="auto"/>
              <w:jc w:val="center"/>
              <w:rPr>
                <w:rFonts w:ascii="Times New Roman" w:eastAsia="Times New Roman" w:hAnsi="Times New Roman" w:cs="Times New Roman"/>
                <w:b/>
                <w:lang w:val="en-GB"/>
              </w:rPr>
            </w:pPr>
            <w:r>
              <w:rPr>
                <w:rFonts w:ascii="Times New Roman" w:eastAsia="Times New Roman" w:hAnsi="Times New Roman" w:cs="Times New Roman"/>
                <w:b/>
                <w:lang w:val="en-GB"/>
              </w:rPr>
              <w:t>0,000*</w:t>
            </w:r>
          </w:p>
        </w:tc>
        <w:tc>
          <w:tcPr>
            <w:tcW w:w="1446" w:type="dxa"/>
            <w:vAlign w:val="center"/>
          </w:tcPr>
          <w:p w14:paraId="195BC721" w14:textId="15E46C42" w:rsidR="00062FDF" w:rsidRDefault="00DD243F" w:rsidP="000F4114">
            <w:pPr>
              <w:spacing w:line="36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-8787,93</w:t>
            </w:r>
          </w:p>
        </w:tc>
      </w:tr>
      <w:tr w:rsidR="00062FDF" w:rsidRPr="00DD243F" w14:paraId="00B62315" w14:textId="77777777" w:rsidTr="0004030C">
        <w:trPr>
          <w:trHeight w:val="299"/>
          <w:jc w:val="center"/>
        </w:trPr>
        <w:tc>
          <w:tcPr>
            <w:tcW w:w="2243" w:type="dxa"/>
            <w:vAlign w:val="center"/>
          </w:tcPr>
          <w:p w14:paraId="1716DD0C" w14:textId="327B053D" w:rsidR="00062FDF" w:rsidRDefault="004F3600" w:rsidP="000F4114">
            <w:pPr>
              <w:spacing w:line="36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Model 1</w:t>
            </w:r>
            <w:r w:rsidR="00B81AC0">
              <w:rPr>
                <w:rFonts w:ascii="Times New Roman" w:eastAsia="Times New Roman" w:hAnsi="Times New Roman" w:cs="Times New Roman"/>
                <w:lang w:val="en-GB"/>
              </w:rPr>
              <w:t>4</w:t>
            </w:r>
          </w:p>
        </w:tc>
        <w:tc>
          <w:tcPr>
            <w:tcW w:w="1389" w:type="dxa"/>
            <w:vAlign w:val="center"/>
          </w:tcPr>
          <w:p w14:paraId="632AD4BF" w14:textId="7932B589" w:rsidR="00062FDF" w:rsidRDefault="00630575" w:rsidP="000F4114">
            <w:pPr>
              <w:spacing w:line="36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1026,4</w:t>
            </w:r>
          </w:p>
        </w:tc>
        <w:tc>
          <w:tcPr>
            <w:tcW w:w="1438" w:type="dxa"/>
            <w:vAlign w:val="center"/>
          </w:tcPr>
          <w:p w14:paraId="7D3096D9" w14:textId="766CC2B5" w:rsidR="00062FDF" w:rsidRPr="00062FDF" w:rsidRDefault="00630575" w:rsidP="000F4114">
            <w:pPr>
              <w:spacing w:line="360" w:lineRule="auto"/>
              <w:jc w:val="center"/>
              <w:rPr>
                <w:rFonts w:ascii="Times New Roman" w:eastAsia="Times New Roman" w:hAnsi="Times New Roman" w:cs="Times New Roman"/>
                <w:b/>
                <w:lang w:val="en-GB"/>
              </w:rPr>
            </w:pPr>
            <w:r>
              <w:rPr>
                <w:rFonts w:ascii="Times New Roman" w:eastAsia="Times New Roman" w:hAnsi="Times New Roman" w:cs="Times New Roman"/>
                <w:b/>
                <w:lang w:val="en-GB"/>
              </w:rPr>
              <w:t>0,000*</w:t>
            </w:r>
          </w:p>
        </w:tc>
        <w:tc>
          <w:tcPr>
            <w:tcW w:w="1385" w:type="dxa"/>
            <w:vAlign w:val="center"/>
          </w:tcPr>
          <w:p w14:paraId="4C17FF83" w14:textId="4B8539AC" w:rsidR="00062FDF" w:rsidRPr="00062FDF" w:rsidRDefault="00630575" w:rsidP="000F4114">
            <w:pPr>
              <w:spacing w:line="360" w:lineRule="auto"/>
              <w:jc w:val="center"/>
              <w:rPr>
                <w:rFonts w:ascii="Times New Roman" w:eastAsia="Times New Roman" w:hAnsi="Times New Roman" w:cs="Times New Roman"/>
                <w:b/>
                <w:lang w:val="en-GB"/>
              </w:rPr>
            </w:pPr>
            <w:r>
              <w:rPr>
                <w:rFonts w:ascii="Times New Roman" w:eastAsia="Times New Roman" w:hAnsi="Times New Roman" w:cs="Times New Roman"/>
                <w:b/>
                <w:lang w:val="en-GB"/>
              </w:rPr>
              <w:t>0,000*</w:t>
            </w:r>
          </w:p>
        </w:tc>
        <w:tc>
          <w:tcPr>
            <w:tcW w:w="1446" w:type="dxa"/>
            <w:vAlign w:val="center"/>
          </w:tcPr>
          <w:p w14:paraId="4FB22805" w14:textId="510251F3" w:rsidR="00062FDF" w:rsidRDefault="00630575" w:rsidP="000F4114">
            <w:pPr>
              <w:spacing w:line="36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0</w:t>
            </w:r>
          </w:p>
        </w:tc>
      </w:tr>
      <w:tr w:rsidR="0037009A" w:rsidRPr="00DD243F" w14:paraId="5C0C3949" w14:textId="77777777" w:rsidTr="0004030C">
        <w:trPr>
          <w:trHeight w:val="299"/>
          <w:jc w:val="center"/>
        </w:trPr>
        <w:tc>
          <w:tcPr>
            <w:tcW w:w="2243" w:type="dxa"/>
            <w:vAlign w:val="center"/>
          </w:tcPr>
          <w:p w14:paraId="43A78CF0" w14:textId="66C97BE0" w:rsidR="0037009A" w:rsidRDefault="004F3600" w:rsidP="000F4114">
            <w:pPr>
              <w:spacing w:line="36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Model 1</w:t>
            </w:r>
            <w:r w:rsidR="00B81AC0">
              <w:rPr>
                <w:rFonts w:ascii="Times New Roman" w:eastAsia="Times New Roman" w:hAnsi="Times New Roman" w:cs="Times New Roman"/>
                <w:lang w:val="en-GB"/>
              </w:rPr>
              <w:t>5</w:t>
            </w:r>
          </w:p>
        </w:tc>
        <w:tc>
          <w:tcPr>
            <w:tcW w:w="1389" w:type="dxa"/>
            <w:vAlign w:val="center"/>
          </w:tcPr>
          <w:p w14:paraId="0DD6A3AA" w14:textId="58F18CF2" w:rsidR="0037009A" w:rsidRPr="0003202E" w:rsidRDefault="0003202E" w:rsidP="000F4114">
            <w:pPr>
              <w:spacing w:line="360" w:lineRule="auto"/>
              <w:jc w:val="center"/>
              <w:rPr>
                <w:rFonts w:ascii="Times New Roman" w:eastAsia="Times New Roman" w:hAnsi="Times New Roman" w:cs="Times New Roman"/>
                <w:b/>
                <w:lang w:val="en-GB"/>
              </w:rPr>
            </w:pPr>
            <w:r w:rsidRPr="0003202E">
              <w:rPr>
                <w:rFonts w:ascii="Times New Roman" w:eastAsia="Times New Roman" w:hAnsi="Times New Roman" w:cs="Times New Roman"/>
                <w:b/>
                <w:lang w:val="en-GB"/>
              </w:rPr>
              <w:t>-16633,55*</w:t>
            </w:r>
          </w:p>
        </w:tc>
        <w:tc>
          <w:tcPr>
            <w:tcW w:w="1438" w:type="dxa"/>
            <w:vAlign w:val="center"/>
          </w:tcPr>
          <w:p w14:paraId="7E516761" w14:textId="505936FB" w:rsidR="0037009A" w:rsidRPr="0003202E" w:rsidRDefault="0003202E" w:rsidP="0003202E">
            <w:pPr>
              <w:spacing w:line="360" w:lineRule="auto"/>
              <w:jc w:val="center"/>
              <w:rPr>
                <w:rFonts w:ascii="Times New Roman" w:eastAsia="Times New Roman" w:hAnsi="Times New Roman" w:cs="Times New Roman"/>
                <w:b/>
                <w:lang w:val="en-GB"/>
              </w:rPr>
            </w:pPr>
            <w:r w:rsidRPr="0003202E">
              <w:rPr>
                <w:rFonts w:ascii="Times New Roman" w:eastAsia="Times New Roman" w:hAnsi="Times New Roman" w:cs="Times New Roman"/>
                <w:b/>
                <w:lang w:val="en-GB"/>
              </w:rPr>
              <w:t>0,000*</w:t>
            </w:r>
          </w:p>
        </w:tc>
        <w:tc>
          <w:tcPr>
            <w:tcW w:w="1385" w:type="dxa"/>
            <w:vAlign w:val="center"/>
          </w:tcPr>
          <w:p w14:paraId="13F7DE0A" w14:textId="5CD782BD" w:rsidR="0037009A" w:rsidRPr="0003202E" w:rsidRDefault="0003202E" w:rsidP="0003202E">
            <w:pPr>
              <w:spacing w:line="360" w:lineRule="auto"/>
              <w:jc w:val="center"/>
              <w:rPr>
                <w:rFonts w:ascii="Times New Roman" w:eastAsia="Times New Roman" w:hAnsi="Times New Roman" w:cs="Times New Roman"/>
                <w:lang w:val="en-GB"/>
              </w:rPr>
            </w:pPr>
            <w:r w:rsidRPr="0003202E">
              <w:rPr>
                <w:rFonts w:ascii="Times New Roman" w:eastAsia="Times New Roman" w:hAnsi="Times New Roman" w:cs="Times New Roman"/>
                <w:lang w:val="en-GB"/>
              </w:rPr>
              <w:t>-0,000</w:t>
            </w:r>
          </w:p>
        </w:tc>
        <w:tc>
          <w:tcPr>
            <w:tcW w:w="1446" w:type="dxa"/>
            <w:vAlign w:val="center"/>
          </w:tcPr>
          <w:p w14:paraId="270DEB65" w14:textId="0EB91B16" w:rsidR="0037009A" w:rsidRPr="0003202E" w:rsidRDefault="0003202E" w:rsidP="0003202E">
            <w:pPr>
              <w:spacing w:line="360" w:lineRule="auto"/>
              <w:jc w:val="center"/>
              <w:rPr>
                <w:rFonts w:ascii="Times New Roman" w:eastAsia="Times New Roman" w:hAnsi="Times New Roman" w:cs="Times New Roman"/>
                <w:b/>
                <w:lang w:val="en-GB"/>
              </w:rPr>
            </w:pPr>
            <w:r w:rsidRPr="0003202E">
              <w:rPr>
                <w:rFonts w:ascii="Times New Roman" w:eastAsia="Times New Roman" w:hAnsi="Times New Roman" w:cs="Times New Roman"/>
                <w:b/>
                <w:lang w:val="en-GB"/>
              </w:rPr>
              <w:t>33852,84</w:t>
            </w:r>
            <w:r>
              <w:rPr>
                <w:rFonts w:ascii="Times New Roman" w:eastAsia="Times New Roman" w:hAnsi="Times New Roman" w:cs="Times New Roman"/>
                <w:b/>
                <w:lang w:val="en-GB"/>
              </w:rPr>
              <w:t>*</w:t>
            </w:r>
          </w:p>
        </w:tc>
      </w:tr>
      <w:tr w:rsidR="0003202E" w:rsidRPr="00DD243F" w14:paraId="7F5E3C03" w14:textId="77777777" w:rsidTr="004F3600">
        <w:trPr>
          <w:trHeight w:val="299"/>
          <w:jc w:val="center"/>
        </w:trPr>
        <w:tc>
          <w:tcPr>
            <w:tcW w:w="2243" w:type="dxa"/>
            <w:vAlign w:val="center"/>
          </w:tcPr>
          <w:p w14:paraId="690371F0" w14:textId="1BC29464" w:rsidR="0003202E" w:rsidRDefault="004F3600" w:rsidP="004F3600">
            <w:pPr>
              <w:spacing w:line="36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Model 1</w:t>
            </w:r>
            <w:r w:rsidR="00B81AC0">
              <w:rPr>
                <w:rFonts w:ascii="Times New Roman" w:eastAsia="Times New Roman" w:hAnsi="Times New Roman" w:cs="Times New Roman"/>
                <w:lang w:val="en-GB"/>
              </w:rPr>
              <w:t>6</w:t>
            </w:r>
          </w:p>
        </w:tc>
        <w:tc>
          <w:tcPr>
            <w:tcW w:w="1389" w:type="dxa"/>
            <w:vAlign w:val="center"/>
          </w:tcPr>
          <w:p w14:paraId="4436F5B4" w14:textId="31402744" w:rsidR="0003202E" w:rsidRDefault="0003202E" w:rsidP="0003202E">
            <w:pPr>
              <w:spacing w:line="36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-16633,54</w:t>
            </w:r>
          </w:p>
        </w:tc>
        <w:tc>
          <w:tcPr>
            <w:tcW w:w="1438" w:type="dxa"/>
            <w:vAlign w:val="center"/>
          </w:tcPr>
          <w:p w14:paraId="0B7CDB5A" w14:textId="052F1C12" w:rsidR="0003202E" w:rsidRDefault="0003202E" w:rsidP="0003202E">
            <w:pPr>
              <w:spacing w:line="360" w:lineRule="auto"/>
              <w:jc w:val="center"/>
              <w:rPr>
                <w:rFonts w:ascii="Times New Roman" w:eastAsia="Times New Roman" w:hAnsi="Times New Roman" w:cs="Times New Roman"/>
                <w:b/>
                <w:lang w:val="en-GB"/>
              </w:rPr>
            </w:pPr>
            <w:r w:rsidRPr="00FC7F81">
              <w:rPr>
                <w:rFonts w:ascii="Times New Roman" w:eastAsia="Times New Roman" w:hAnsi="Times New Roman" w:cs="Times New Roman"/>
                <w:lang w:val="en-GB"/>
              </w:rPr>
              <w:t>0,000</w:t>
            </w:r>
          </w:p>
        </w:tc>
        <w:tc>
          <w:tcPr>
            <w:tcW w:w="1385" w:type="dxa"/>
            <w:vAlign w:val="center"/>
          </w:tcPr>
          <w:p w14:paraId="4FF7C0D2" w14:textId="7B549323" w:rsidR="0003202E" w:rsidRDefault="0003202E" w:rsidP="0003202E">
            <w:pPr>
              <w:spacing w:line="360" w:lineRule="auto"/>
              <w:jc w:val="center"/>
              <w:rPr>
                <w:rFonts w:ascii="Times New Roman" w:eastAsia="Times New Roman" w:hAnsi="Times New Roman" w:cs="Times New Roman"/>
                <w:b/>
                <w:lang w:val="en-GB"/>
              </w:rPr>
            </w:pPr>
            <w:r w:rsidRPr="00FC7F81">
              <w:rPr>
                <w:rFonts w:ascii="Times New Roman" w:eastAsia="Times New Roman" w:hAnsi="Times New Roman" w:cs="Times New Roman"/>
                <w:lang w:val="en-GB"/>
              </w:rPr>
              <w:t>-0,000</w:t>
            </w:r>
          </w:p>
        </w:tc>
        <w:tc>
          <w:tcPr>
            <w:tcW w:w="1446" w:type="dxa"/>
            <w:vAlign w:val="center"/>
          </w:tcPr>
          <w:p w14:paraId="6EAD09CF" w14:textId="769D932F" w:rsidR="0003202E" w:rsidRDefault="0003202E" w:rsidP="0003202E">
            <w:pPr>
              <w:spacing w:line="36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33866,93</w:t>
            </w:r>
          </w:p>
        </w:tc>
      </w:tr>
      <w:tr w:rsidR="00C806CA" w:rsidRPr="00DD243F" w14:paraId="726961CA" w14:textId="77777777" w:rsidTr="004F3600">
        <w:trPr>
          <w:trHeight w:val="299"/>
          <w:jc w:val="center"/>
        </w:trPr>
        <w:tc>
          <w:tcPr>
            <w:tcW w:w="2243" w:type="dxa"/>
            <w:vAlign w:val="center"/>
          </w:tcPr>
          <w:p w14:paraId="3125E40A" w14:textId="717D5DA4" w:rsidR="00C806CA" w:rsidRDefault="00C806CA" w:rsidP="004F3600">
            <w:pPr>
              <w:spacing w:line="36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Model 1</w:t>
            </w:r>
            <w:r w:rsidR="00B81AC0">
              <w:rPr>
                <w:rFonts w:ascii="Times New Roman" w:eastAsia="Times New Roman" w:hAnsi="Times New Roman" w:cs="Times New Roman"/>
                <w:lang w:val="en-GB"/>
              </w:rPr>
              <w:t>7</w:t>
            </w:r>
          </w:p>
        </w:tc>
        <w:tc>
          <w:tcPr>
            <w:tcW w:w="1389" w:type="dxa"/>
            <w:vAlign w:val="center"/>
          </w:tcPr>
          <w:p w14:paraId="15AA1EB7" w14:textId="01C9D6DF" w:rsidR="00C806CA" w:rsidRDefault="00B81AC0" w:rsidP="0003202E">
            <w:pPr>
              <w:spacing w:line="36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1,153</w:t>
            </w:r>
          </w:p>
        </w:tc>
        <w:tc>
          <w:tcPr>
            <w:tcW w:w="1438" w:type="dxa"/>
            <w:vAlign w:val="center"/>
          </w:tcPr>
          <w:p w14:paraId="3A69061B" w14:textId="0E357262" w:rsidR="00C806CA" w:rsidRPr="00B81AC0" w:rsidRDefault="00B81AC0" w:rsidP="0003202E">
            <w:pPr>
              <w:spacing w:line="360" w:lineRule="auto"/>
              <w:jc w:val="center"/>
              <w:rPr>
                <w:rFonts w:ascii="Times New Roman" w:eastAsia="Times New Roman" w:hAnsi="Times New Roman" w:cs="Times New Roman"/>
                <w:b/>
                <w:lang w:val="en-GB"/>
              </w:rPr>
            </w:pPr>
            <w:r w:rsidRPr="00B81AC0">
              <w:rPr>
                <w:rFonts w:ascii="Times New Roman" w:eastAsia="Times New Roman" w:hAnsi="Times New Roman" w:cs="Times New Roman"/>
                <w:b/>
                <w:lang w:val="en-GB"/>
              </w:rPr>
              <w:t>0,218*</w:t>
            </w:r>
          </w:p>
        </w:tc>
        <w:tc>
          <w:tcPr>
            <w:tcW w:w="1385" w:type="dxa"/>
            <w:vAlign w:val="center"/>
          </w:tcPr>
          <w:p w14:paraId="6A1C196A" w14:textId="6F8BA939" w:rsidR="00C806CA" w:rsidRPr="00B81AC0" w:rsidRDefault="00B81AC0" w:rsidP="0003202E">
            <w:pPr>
              <w:spacing w:line="360" w:lineRule="auto"/>
              <w:jc w:val="center"/>
              <w:rPr>
                <w:rFonts w:ascii="Times New Roman" w:eastAsia="Times New Roman" w:hAnsi="Times New Roman" w:cs="Times New Roman"/>
                <w:b/>
                <w:lang w:val="en-GB"/>
              </w:rPr>
            </w:pPr>
            <w:r w:rsidRPr="00B81AC0">
              <w:rPr>
                <w:rFonts w:ascii="Times New Roman" w:eastAsia="Times New Roman" w:hAnsi="Times New Roman" w:cs="Times New Roman"/>
                <w:b/>
                <w:lang w:val="en-GB"/>
              </w:rPr>
              <w:t>0,183*</w:t>
            </w:r>
          </w:p>
        </w:tc>
        <w:tc>
          <w:tcPr>
            <w:tcW w:w="1446" w:type="dxa"/>
            <w:vAlign w:val="center"/>
          </w:tcPr>
          <w:p w14:paraId="5307EF05" w14:textId="69219C28" w:rsidR="00C806CA" w:rsidRDefault="00B81AC0" w:rsidP="0003202E">
            <w:pPr>
              <w:spacing w:line="36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1,901</w:t>
            </w:r>
          </w:p>
        </w:tc>
      </w:tr>
    </w:tbl>
    <w:p w14:paraId="21AA95F0" w14:textId="77777777" w:rsidR="0004030C" w:rsidRDefault="0004030C" w:rsidP="00AA3A12">
      <w:pPr>
        <w:spacing w:line="360" w:lineRule="auto"/>
        <w:jc w:val="both"/>
        <w:rPr>
          <w:rFonts w:ascii="Times New Roman" w:eastAsia="Times New Roman" w:hAnsi="Times New Roman" w:cs="Times New Roman"/>
          <w:sz w:val="24"/>
          <w:szCs w:val="24"/>
          <w:lang w:val="en-US"/>
        </w:rPr>
      </w:pPr>
    </w:p>
    <w:p w14:paraId="1F070C11" w14:textId="5585F731" w:rsidR="000722EF" w:rsidRDefault="000F4114" w:rsidP="00AA3A12">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results of testing linear regression models and </w:t>
      </w:r>
      <w:r w:rsidR="0004030C">
        <w:rPr>
          <w:rFonts w:ascii="Times New Roman" w:eastAsia="Times New Roman" w:hAnsi="Times New Roman" w:cs="Times New Roman"/>
          <w:sz w:val="24"/>
          <w:szCs w:val="24"/>
          <w:lang w:val="en-US"/>
        </w:rPr>
        <w:t xml:space="preserve">frontier models </w:t>
      </w:r>
      <w:r w:rsidR="003E02EE">
        <w:rPr>
          <w:rFonts w:ascii="Times New Roman" w:eastAsia="Times New Roman" w:hAnsi="Times New Roman" w:cs="Times New Roman"/>
          <w:sz w:val="24"/>
          <w:szCs w:val="24"/>
          <w:lang w:val="en-US"/>
        </w:rPr>
        <w:t xml:space="preserve">for the year 2022 </w:t>
      </w:r>
      <w:r w:rsidR="0004030C">
        <w:rPr>
          <w:rFonts w:ascii="Times New Roman" w:eastAsia="Times New Roman" w:hAnsi="Times New Roman" w:cs="Times New Roman"/>
          <w:sz w:val="24"/>
          <w:szCs w:val="24"/>
          <w:lang w:val="en-US"/>
        </w:rPr>
        <w:t xml:space="preserve">mostly agree with results obtained for 2023. </w:t>
      </w:r>
      <w:r w:rsidR="00FB3B5D">
        <w:rPr>
          <w:rFonts w:ascii="Times New Roman" w:eastAsia="Times New Roman" w:hAnsi="Times New Roman" w:cs="Times New Roman"/>
          <w:sz w:val="24"/>
          <w:szCs w:val="24"/>
          <w:lang w:val="en-US"/>
        </w:rPr>
        <w:t xml:space="preserve">The only significant contradiction is that payments </w:t>
      </w:r>
      <w:r w:rsidR="00075A7A">
        <w:rPr>
          <w:rFonts w:ascii="Times New Roman" w:eastAsia="Times New Roman" w:hAnsi="Times New Roman" w:cs="Times New Roman"/>
          <w:sz w:val="24"/>
          <w:szCs w:val="24"/>
          <w:lang w:val="en-US"/>
        </w:rPr>
        <w:t>for</w:t>
      </w:r>
      <w:r w:rsidR="00FB3B5D">
        <w:rPr>
          <w:rFonts w:ascii="Times New Roman" w:eastAsia="Times New Roman" w:hAnsi="Times New Roman" w:cs="Times New Roman"/>
          <w:sz w:val="24"/>
          <w:szCs w:val="24"/>
          <w:lang w:val="en-US"/>
        </w:rPr>
        <w:t xml:space="preserve"> the ‘Zemskii Doctor’ program do seem to have a positive effect on the dependent variable in 2022, which </w:t>
      </w:r>
      <w:r w:rsidR="00A17F04">
        <w:rPr>
          <w:rFonts w:ascii="Times New Roman" w:eastAsia="Times New Roman" w:hAnsi="Times New Roman" w:cs="Times New Roman"/>
          <w:sz w:val="24"/>
          <w:szCs w:val="24"/>
          <w:lang w:val="en-US"/>
        </w:rPr>
        <w:t xml:space="preserve">is the case </w:t>
      </w:r>
      <w:r w:rsidR="00FB3B5D">
        <w:rPr>
          <w:rFonts w:ascii="Times New Roman" w:eastAsia="Times New Roman" w:hAnsi="Times New Roman" w:cs="Times New Roman"/>
          <w:sz w:val="24"/>
          <w:szCs w:val="24"/>
          <w:lang w:val="en-US"/>
        </w:rPr>
        <w:t>for 2023.</w:t>
      </w:r>
      <w:r w:rsidR="00A17F04">
        <w:rPr>
          <w:rFonts w:ascii="Times New Roman" w:eastAsia="Times New Roman" w:hAnsi="Times New Roman" w:cs="Times New Roman"/>
          <w:sz w:val="24"/>
          <w:szCs w:val="24"/>
          <w:lang w:val="en-US"/>
        </w:rPr>
        <w:t xml:space="preserve"> Nevertheless, ‘Zemskii Doctor’ Program cannot be considered to have neither positive nor negative relationship with the number of doctors as a dependent variable. The same applies for actual relative income as another independent variable of the model. Only additional financial support aimed either at individual doctors or at healthcare budgets of the regions matters: metrics of payments under Decrees 2568 and 1910 </w:t>
      </w:r>
      <w:r w:rsidR="004B6DAF">
        <w:rPr>
          <w:rFonts w:ascii="Times New Roman" w:eastAsia="Times New Roman" w:hAnsi="Times New Roman" w:cs="Times New Roman"/>
          <w:sz w:val="24"/>
          <w:szCs w:val="24"/>
          <w:lang w:val="en-US"/>
        </w:rPr>
        <w:t xml:space="preserve">tend to have a positive relationship with the number of doctors in the regions. </w:t>
      </w:r>
    </w:p>
    <w:p w14:paraId="416F8867" w14:textId="65E1A6C7" w:rsidR="003B6F1A" w:rsidRDefault="004B6DAF" w:rsidP="00AA3A12">
      <w:pPr>
        <w:spacing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ab/>
        <w:t>The effectiveness analysis is considered valid, because 17 different models have been analysed and the results quite consistently prove effectiveness of two types of financial support and reject the hypothes</w:t>
      </w:r>
      <w:bookmarkStart w:id="61" w:name="_GoBack"/>
      <w:bookmarkEnd w:id="61"/>
      <w:r>
        <w:rPr>
          <w:rFonts w:ascii="Times New Roman" w:eastAsia="Times New Roman" w:hAnsi="Times New Roman" w:cs="Times New Roman"/>
          <w:sz w:val="24"/>
          <w:szCs w:val="24"/>
          <w:lang w:val="en-GB"/>
        </w:rPr>
        <w:t>is that actual relative income and ‘Zemskii Doctor’ are initiatives which can help to attract and retain medical staff in the regions.</w:t>
      </w:r>
      <w:r w:rsidR="006D61BB">
        <w:rPr>
          <w:rFonts w:ascii="Times New Roman" w:eastAsia="Times New Roman" w:hAnsi="Times New Roman" w:cs="Times New Roman"/>
          <w:sz w:val="24"/>
          <w:szCs w:val="24"/>
          <w:lang w:val="en-GB"/>
        </w:rPr>
        <w:t xml:space="preserve"> However, the model is not suitable for effectiveness analysis of the </w:t>
      </w:r>
      <w:r w:rsidR="00D85635">
        <w:rPr>
          <w:rFonts w:ascii="Times New Roman" w:eastAsia="Times New Roman" w:hAnsi="Times New Roman" w:cs="Times New Roman"/>
          <w:sz w:val="24"/>
          <w:szCs w:val="24"/>
          <w:lang w:val="en-GB"/>
        </w:rPr>
        <w:t xml:space="preserve">regional healthcare systems in general. A big share of the estimates </w:t>
      </w:r>
      <w:r w:rsidR="002C06F1">
        <w:rPr>
          <w:rFonts w:ascii="Times New Roman" w:eastAsia="Times New Roman" w:hAnsi="Times New Roman" w:cs="Times New Roman"/>
          <w:sz w:val="24"/>
          <w:szCs w:val="24"/>
          <w:lang w:val="en-GB"/>
        </w:rPr>
        <w:t>is</w:t>
      </w:r>
      <w:r w:rsidR="00D85635">
        <w:rPr>
          <w:rFonts w:ascii="Times New Roman" w:eastAsia="Times New Roman" w:hAnsi="Times New Roman" w:cs="Times New Roman"/>
          <w:sz w:val="24"/>
          <w:szCs w:val="24"/>
          <w:lang w:val="en-GB"/>
        </w:rPr>
        <w:t xml:space="preserve"> not statistically significant. Hence, the quality of the model in general is quite low. </w:t>
      </w:r>
    </w:p>
    <w:p w14:paraId="0F68E96C" w14:textId="221B4E11" w:rsidR="004B6DAF" w:rsidRPr="00CC418D" w:rsidRDefault="00CC418D" w:rsidP="003B6F1A">
      <w:pPr>
        <w:spacing w:line="360" w:lineRule="auto"/>
        <w:ind w:firstLine="708"/>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It is still suggested that </w:t>
      </w:r>
      <w:r w:rsidR="003B6F1A">
        <w:rPr>
          <w:rFonts w:ascii="Times New Roman" w:eastAsia="Times New Roman" w:hAnsi="Times New Roman" w:cs="Times New Roman"/>
          <w:sz w:val="24"/>
          <w:szCs w:val="24"/>
          <w:lang w:val="en-GB"/>
        </w:rPr>
        <w:t xml:space="preserve">two Governmental initiatives can be considered relatively effective based on the results of effectiveness estimations. Their effectiveness is limited due to </w:t>
      </w:r>
      <w:r w:rsidR="0024431B">
        <w:rPr>
          <w:rFonts w:ascii="Times New Roman" w:eastAsia="Times New Roman" w:hAnsi="Times New Roman" w:cs="Times New Roman"/>
          <w:sz w:val="24"/>
          <w:szCs w:val="24"/>
          <w:lang w:val="en-GB"/>
        </w:rPr>
        <w:t>values of estimated coefficients, which tend to be very small.</w:t>
      </w:r>
    </w:p>
    <w:p w14:paraId="25C54EBE" w14:textId="1D6AA378" w:rsidR="000722EF" w:rsidRDefault="000722EF" w:rsidP="00AA3A12">
      <w:pPr>
        <w:spacing w:line="360" w:lineRule="auto"/>
        <w:jc w:val="both"/>
        <w:rPr>
          <w:rFonts w:ascii="Times New Roman" w:eastAsia="Times New Roman" w:hAnsi="Times New Roman" w:cs="Times New Roman"/>
          <w:sz w:val="24"/>
          <w:szCs w:val="24"/>
          <w:lang w:val="en-US"/>
        </w:rPr>
      </w:pPr>
    </w:p>
    <w:p w14:paraId="1A3E2905" w14:textId="0BAA5148" w:rsidR="004B6DAF" w:rsidRDefault="004B6DAF" w:rsidP="00812341">
      <w:pPr>
        <w:rPr>
          <w:lang w:val="en-US"/>
        </w:rPr>
      </w:pPr>
      <w:bookmarkStart w:id="62" w:name="_Toc163652726"/>
      <w:bookmarkStart w:id="63" w:name="_Toc164103511"/>
      <w:bookmarkStart w:id="64" w:name="_Toc165218385"/>
    </w:p>
    <w:p w14:paraId="1FFCF80C" w14:textId="77777777" w:rsidR="002668A7" w:rsidRPr="00812341" w:rsidRDefault="002668A7" w:rsidP="00812341">
      <w:pPr>
        <w:rPr>
          <w:lang w:val="en-US"/>
        </w:rPr>
      </w:pPr>
    </w:p>
    <w:p w14:paraId="0CAC4416" w14:textId="01D0D398" w:rsidR="000722EF" w:rsidRPr="000722EF" w:rsidRDefault="000722EF" w:rsidP="002668A7">
      <w:pPr>
        <w:pStyle w:val="1"/>
        <w:spacing w:line="480" w:lineRule="auto"/>
        <w:rPr>
          <w:rFonts w:ascii="Times New Roman" w:hAnsi="Times New Roman" w:cs="Times New Roman"/>
          <w:b/>
          <w:lang w:val="en-US"/>
        </w:rPr>
      </w:pPr>
      <w:bookmarkStart w:id="65" w:name="_Toc168226169"/>
      <w:r w:rsidRPr="000722EF">
        <w:rPr>
          <w:rFonts w:ascii="Times New Roman" w:hAnsi="Times New Roman" w:cs="Times New Roman"/>
          <w:b/>
          <w:color w:val="000000" w:themeColor="text1"/>
          <w:lang w:val="en-US"/>
        </w:rPr>
        <w:lastRenderedPageBreak/>
        <w:t>CONCLUSION</w:t>
      </w:r>
      <w:bookmarkEnd w:id="62"/>
      <w:bookmarkEnd w:id="63"/>
      <w:bookmarkEnd w:id="64"/>
      <w:bookmarkEnd w:id="65"/>
    </w:p>
    <w:p w14:paraId="156753E0" w14:textId="496B5056" w:rsidR="009859E0" w:rsidRDefault="003512B9" w:rsidP="00AA3A12">
      <w:pPr>
        <w:spacing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ab/>
        <w:t xml:space="preserve">The social role of </w:t>
      </w:r>
      <w:r w:rsidR="00DF7E83">
        <w:rPr>
          <w:rFonts w:ascii="Times New Roman" w:eastAsia="Times New Roman" w:hAnsi="Times New Roman" w:cs="Times New Roman"/>
          <w:sz w:val="24"/>
          <w:szCs w:val="24"/>
          <w:lang w:val="en-GB"/>
        </w:rPr>
        <w:t>public healthcare is tremendous for the Russian Federation. The President and the Government admit the problem of shortages of medical staff</w:t>
      </w:r>
      <w:r w:rsidR="001A2636">
        <w:rPr>
          <w:rFonts w:ascii="Times New Roman" w:eastAsia="Times New Roman" w:hAnsi="Times New Roman" w:cs="Times New Roman"/>
          <w:sz w:val="24"/>
          <w:szCs w:val="24"/>
          <w:lang w:val="en-GB"/>
        </w:rPr>
        <w:t xml:space="preserve">, </w:t>
      </w:r>
      <w:r w:rsidR="00A01D93">
        <w:rPr>
          <w:rFonts w:ascii="Times New Roman" w:eastAsia="Times New Roman" w:hAnsi="Times New Roman" w:cs="Times New Roman"/>
          <w:sz w:val="24"/>
          <w:szCs w:val="24"/>
          <w:lang w:val="en-GB"/>
        </w:rPr>
        <w:t xml:space="preserve">and strive to resolve it </w:t>
      </w:r>
      <w:r w:rsidR="001A2636">
        <w:rPr>
          <w:rFonts w:ascii="Times New Roman" w:eastAsia="Times New Roman" w:hAnsi="Times New Roman" w:cs="Times New Roman"/>
          <w:sz w:val="24"/>
          <w:szCs w:val="24"/>
          <w:lang w:val="en-GB"/>
        </w:rPr>
        <w:t>by increasing the range of measures which should support doctors and nurses and increase attraction and retention of medical personnel.</w:t>
      </w:r>
      <w:r w:rsidR="00A01D93">
        <w:rPr>
          <w:rFonts w:ascii="Times New Roman" w:eastAsia="Times New Roman" w:hAnsi="Times New Roman" w:cs="Times New Roman"/>
          <w:sz w:val="24"/>
          <w:szCs w:val="24"/>
          <w:lang w:val="en-GB"/>
        </w:rPr>
        <w:t xml:space="preserve"> This study aimed to evaluate a range of Governmental initiatives from two standpoints: the effectiveness of these initiatives and the efficiency of </w:t>
      </w:r>
      <w:r w:rsidR="00472CB4">
        <w:rPr>
          <w:rFonts w:ascii="Times New Roman" w:eastAsia="Times New Roman" w:hAnsi="Times New Roman" w:cs="Times New Roman"/>
          <w:sz w:val="24"/>
          <w:szCs w:val="24"/>
          <w:lang w:val="en-GB"/>
        </w:rPr>
        <w:t xml:space="preserve">implementing them by the regions of the Russian Federation. </w:t>
      </w:r>
    </w:p>
    <w:p w14:paraId="34F5C7D6" w14:textId="3C9A8CBA" w:rsidR="0019778A" w:rsidRDefault="0019778A" w:rsidP="00AA3A12">
      <w:pPr>
        <w:spacing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ab/>
        <w:t>From the efficiency perspective, this study shows that there are five subjects of the Russian Federation, which are efficient in all models</w:t>
      </w:r>
      <w:r w:rsidR="000831FA">
        <w:rPr>
          <w:rFonts w:ascii="Times New Roman" w:eastAsia="Times New Roman" w:hAnsi="Times New Roman" w:cs="Times New Roman"/>
          <w:sz w:val="24"/>
          <w:szCs w:val="24"/>
          <w:lang w:val="en-GB"/>
        </w:rPr>
        <w:t xml:space="preserve">: </w:t>
      </w:r>
      <w:r w:rsidR="00EE49D0">
        <w:rPr>
          <w:rFonts w:ascii="Times New Roman" w:eastAsia="Times New Roman" w:hAnsi="Times New Roman" w:cs="Times New Roman"/>
          <w:sz w:val="24"/>
          <w:szCs w:val="24"/>
          <w:lang w:val="en-GB"/>
        </w:rPr>
        <w:t>Nenetsk autonomous region, Sevastopol, Republic of Northern Osetiya - Alaniya, Republic of Altai, Sakhalin region</w:t>
      </w:r>
      <w:r>
        <w:rPr>
          <w:rFonts w:ascii="Times New Roman" w:eastAsia="Times New Roman" w:hAnsi="Times New Roman" w:cs="Times New Roman"/>
          <w:sz w:val="24"/>
          <w:szCs w:val="24"/>
          <w:lang w:val="en-GB"/>
        </w:rPr>
        <w:t xml:space="preserve">. </w:t>
      </w:r>
      <w:r w:rsidR="000831FA">
        <w:rPr>
          <w:rFonts w:ascii="Times New Roman" w:eastAsia="Times New Roman" w:hAnsi="Times New Roman" w:cs="Times New Roman"/>
          <w:sz w:val="24"/>
          <w:szCs w:val="24"/>
          <w:lang w:val="en-GB"/>
        </w:rPr>
        <w:t xml:space="preserve">Other regions are not efficient in some or even all models. This means </w:t>
      </w:r>
      <w:r w:rsidR="00EE49D0">
        <w:rPr>
          <w:rFonts w:ascii="Times New Roman" w:eastAsia="Times New Roman" w:hAnsi="Times New Roman" w:cs="Times New Roman"/>
          <w:sz w:val="24"/>
          <w:szCs w:val="24"/>
          <w:lang w:val="en-GB"/>
        </w:rPr>
        <w:t>that five core efficient regions could represent a benchmark for inefficient subjects of the Russian Federation.</w:t>
      </w:r>
      <w:r w:rsidR="007E76C0">
        <w:rPr>
          <w:rFonts w:ascii="Times New Roman" w:eastAsia="Times New Roman" w:hAnsi="Times New Roman" w:cs="Times New Roman"/>
          <w:sz w:val="24"/>
          <w:szCs w:val="24"/>
          <w:lang w:val="en-GB"/>
        </w:rPr>
        <w:t xml:space="preserve"> Other subjects of the Russian Federation should aim to improve their efficiency of using federal financial support</w:t>
      </w:r>
      <w:r w:rsidR="00F627F4">
        <w:rPr>
          <w:rFonts w:ascii="Times New Roman" w:eastAsia="Times New Roman" w:hAnsi="Times New Roman" w:cs="Times New Roman"/>
          <w:sz w:val="24"/>
          <w:szCs w:val="24"/>
          <w:lang w:val="en-GB"/>
        </w:rPr>
        <w:t xml:space="preserve">, which could also be done with the help of best practices adopted from the benchmarks (efficient subjects of the Russian Federation comparable to </w:t>
      </w:r>
      <w:r w:rsidR="00886F17">
        <w:rPr>
          <w:rFonts w:ascii="Times New Roman" w:eastAsia="Times New Roman" w:hAnsi="Times New Roman" w:cs="Times New Roman"/>
          <w:sz w:val="24"/>
          <w:szCs w:val="24"/>
          <w:lang w:val="en-GB"/>
        </w:rPr>
        <w:t>some of the rest of the regions).</w:t>
      </w:r>
    </w:p>
    <w:p w14:paraId="311B195D" w14:textId="0DBF462E" w:rsidR="00BA351B" w:rsidRPr="000F403A" w:rsidRDefault="00BA351B" w:rsidP="00AA3A12">
      <w:pPr>
        <w:spacing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ab/>
      </w:r>
      <w:r w:rsidR="00940982">
        <w:rPr>
          <w:rFonts w:ascii="Times New Roman" w:eastAsia="Times New Roman" w:hAnsi="Times New Roman" w:cs="Times New Roman"/>
          <w:sz w:val="24"/>
          <w:szCs w:val="24"/>
          <w:lang w:val="en-GB"/>
        </w:rPr>
        <w:t xml:space="preserve">From the effectiveness perspective, this paper founds that not all variables of the model are positively related with the number of doctors in the regions. In particular, actual relative income and payments under ‘Zemskii Doctor’ Program prove not to have any statistically significant effect on the number of doctors in the subjects of the Russian Federation. </w:t>
      </w:r>
      <w:r w:rsidR="007E76C0">
        <w:rPr>
          <w:rFonts w:ascii="Times New Roman" w:eastAsia="Times New Roman" w:hAnsi="Times New Roman" w:cs="Times New Roman"/>
          <w:sz w:val="24"/>
          <w:szCs w:val="24"/>
          <w:lang w:val="en-GB"/>
        </w:rPr>
        <w:t>Adding to that, Payments under Decree 2568 and Decree 1910 tend to ha</w:t>
      </w:r>
      <w:r w:rsidR="00984973">
        <w:rPr>
          <w:rFonts w:ascii="Times New Roman" w:eastAsia="Times New Roman" w:hAnsi="Times New Roman" w:cs="Times New Roman"/>
          <w:sz w:val="24"/>
          <w:szCs w:val="24"/>
          <w:lang w:val="en-GB"/>
        </w:rPr>
        <w:t>ve a positive relationship with the number of doctors in a region, but still many estimates are not statistically significant. Overall, the model suggested for effectiveness analysis cannot be considered to be of good quality.</w:t>
      </w:r>
      <w:r w:rsidR="00886F17">
        <w:rPr>
          <w:rFonts w:ascii="Times New Roman" w:eastAsia="Times New Roman" w:hAnsi="Times New Roman" w:cs="Times New Roman"/>
          <w:sz w:val="24"/>
          <w:szCs w:val="24"/>
          <w:lang w:val="en-GB"/>
        </w:rPr>
        <w:t xml:space="preserve"> Hence, this model could not be used for further research in this or related fields.</w:t>
      </w:r>
    </w:p>
    <w:p w14:paraId="143B3921" w14:textId="5372CE2C" w:rsidR="000722EF" w:rsidRDefault="001A2636" w:rsidP="001A2636">
      <w:pPr>
        <w:spacing w:line="360" w:lineRule="auto"/>
        <w:ind w:firstLine="708"/>
        <w:jc w:val="both"/>
        <w:rPr>
          <w:rFonts w:ascii="Times New Roman" w:eastAsia="Times New Roman" w:hAnsi="Times New Roman" w:cs="Times New Roman"/>
          <w:sz w:val="24"/>
          <w:szCs w:val="24"/>
          <w:lang w:val="en-GB"/>
        </w:rPr>
      </w:pPr>
      <w:r w:rsidRPr="001A2636">
        <w:rPr>
          <w:rFonts w:ascii="Times New Roman" w:eastAsia="Times New Roman" w:hAnsi="Times New Roman" w:cs="Times New Roman"/>
          <w:sz w:val="24"/>
          <w:szCs w:val="24"/>
          <w:lang w:val="en-GB"/>
        </w:rPr>
        <w:t xml:space="preserve">The results of the study </w:t>
      </w:r>
      <w:r>
        <w:rPr>
          <w:rFonts w:ascii="Times New Roman" w:eastAsia="Times New Roman" w:hAnsi="Times New Roman" w:cs="Times New Roman"/>
          <w:sz w:val="24"/>
          <w:szCs w:val="24"/>
          <w:lang w:val="en-GB"/>
        </w:rPr>
        <w:t xml:space="preserve">show that the certain level of </w:t>
      </w:r>
      <w:r w:rsidR="0051467B" w:rsidRPr="001A2636">
        <w:rPr>
          <w:rFonts w:ascii="Times New Roman" w:eastAsia="Times New Roman" w:hAnsi="Times New Roman" w:cs="Times New Roman"/>
          <w:sz w:val="24"/>
          <w:szCs w:val="24"/>
          <w:lang w:val="en-GB"/>
        </w:rPr>
        <w:t xml:space="preserve">basic salary </w:t>
      </w:r>
      <w:r w:rsidR="00065ACD" w:rsidRPr="001A2636">
        <w:rPr>
          <w:rFonts w:ascii="Times New Roman" w:eastAsia="Times New Roman" w:hAnsi="Times New Roman" w:cs="Times New Roman"/>
          <w:sz w:val="24"/>
          <w:szCs w:val="24"/>
          <w:lang w:val="en-GB"/>
        </w:rPr>
        <w:t>(target</w:t>
      </w:r>
      <w:r w:rsidR="00065ACD">
        <w:rPr>
          <w:rFonts w:ascii="Times New Roman" w:eastAsia="Times New Roman" w:hAnsi="Times New Roman" w:cs="Times New Roman"/>
          <w:sz w:val="24"/>
          <w:szCs w:val="24"/>
          <w:lang w:val="en-GB"/>
        </w:rPr>
        <w:t xml:space="preserve"> level of salaries) should not be achieved by </w:t>
      </w:r>
      <w:r w:rsidR="00DB224D">
        <w:rPr>
          <w:rFonts w:ascii="Times New Roman" w:eastAsia="Times New Roman" w:hAnsi="Times New Roman" w:cs="Times New Roman"/>
          <w:sz w:val="24"/>
          <w:szCs w:val="24"/>
          <w:lang w:val="en-GB"/>
        </w:rPr>
        <w:t>adding special social payments and other additional federal financing to actual income level. The Government shall clarify rules for using federal funding.</w:t>
      </w:r>
      <w:r w:rsidR="00646239">
        <w:rPr>
          <w:rFonts w:ascii="Times New Roman" w:eastAsia="Times New Roman" w:hAnsi="Times New Roman" w:cs="Times New Roman"/>
          <w:sz w:val="24"/>
          <w:szCs w:val="24"/>
          <w:lang w:val="en-GB"/>
        </w:rPr>
        <w:t xml:space="preserve"> The financial support under the Decree 2568, which is </w:t>
      </w:r>
      <w:r w:rsidR="00AD04DC">
        <w:rPr>
          <w:rFonts w:ascii="Times New Roman" w:eastAsia="Times New Roman" w:hAnsi="Times New Roman" w:cs="Times New Roman"/>
          <w:sz w:val="24"/>
          <w:szCs w:val="24"/>
          <w:lang w:val="en-GB"/>
        </w:rPr>
        <w:t>not considered a part of the basic salary, has the biggest effect on increasing the number of doctors in a region.</w:t>
      </w:r>
      <w:r>
        <w:rPr>
          <w:rFonts w:ascii="Times New Roman" w:eastAsia="Times New Roman" w:hAnsi="Times New Roman" w:cs="Times New Roman"/>
          <w:sz w:val="24"/>
          <w:szCs w:val="24"/>
          <w:lang w:val="en-GB"/>
        </w:rPr>
        <w:t xml:space="preserve"> When additional supporting measures are not added to the ‘basic salary level’, observed results are better than in other cases.</w:t>
      </w:r>
    </w:p>
    <w:p w14:paraId="346224D0" w14:textId="7DF3F819" w:rsidR="004D6009" w:rsidRPr="00C8767A" w:rsidRDefault="004D6009" w:rsidP="001A2636">
      <w:pPr>
        <w:spacing w:line="360" w:lineRule="auto"/>
        <w:ind w:firstLine="70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As was mentioned above, the biggest contribution of this research is practical and practice-oriented. The best possible practical contribution for decision making is the list of identified best practices, which </w:t>
      </w:r>
      <w:r w:rsidR="001A2636">
        <w:rPr>
          <w:rFonts w:ascii="Times New Roman" w:eastAsia="Times New Roman" w:hAnsi="Times New Roman" w:cs="Times New Roman"/>
          <w:sz w:val="24"/>
          <w:szCs w:val="24"/>
          <w:lang w:val="en-US"/>
        </w:rPr>
        <w:t xml:space="preserve">can </w:t>
      </w:r>
      <w:r>
        <w:rPr>
          <w:rFonts w:ascii="Times New Roman" w:eastAsia="Times New Roman" w:hAnsi="Times New Roman" w:cs="Times New Roman"/>
          <w:sz w:val="24"/>
          <w:szCs w:val="24"/>
          <w:lang w:val="en-US"/>
        </w:rPr>
        <w:t xml:space="preserve">help </w:t>
      </w:r>
      <w:r w:rsidR="001A2636">
        <w:rPr>
          <w:rFonts w:ascii="Times New Roman" w:eastAsia="Times New Roman" w:hAnsi="Times New Roman" w:cs="Times New Roman"/>
          <w:sz w:val="24"/>
          <w:szCs w:val="24"/>
          <w:lang w:val="en-US"/>
        </w:rPr>
        <w:t xml:space="preserve">inefficient </w:t>
      </w:r>
      <w:r>
        <w:rPr>
          <w:rFonts w:ascii="Times New Roman" w:eastAsia="Times New Roman" w:hAnsi="Times New Roman" w:cs="Times New Roman"/>
          <w:sz w:val="24"/>
          <w:szCs w:val="24"/>
          <w:lang w:val="en-US"/>
        </w:rPr>
        <w:t xml:space="preserve">regions to become and stay efficient in attracting and retaining </w:t>
      </w:r>
      <w:r w:rsidRPr="00C8767A">
        <w:rPr>
          <w:rFonts w:ascii="Times New Roman" w:eastAsia="Times New Roman" w:hAnsi="Times New Roman" w:cs="Times New Roman"/>
          <w:sz w:val="24"/>
          <w:szCs w:val="24"/>
          <w:lang w:val="en-US"/>
        </w:rPr>
        <w:t>qualified labor</w:t>
      </w:r>
      <w:r w:rsidR="001A2636" w:rsidRPr="00C8767A">
        <w:rPr>
          <w:rFonts w:ascii="Times New Roman" w:eastAsia="Times New Roman" w:hAnsi="Times New Roman" w:cs="Times New Roman"/>
          <w:sz w:val="24"/>
          <w:szCs w:val="24"/>
          <w:lang w:val="en-US"/>
        </w:rPr>
        <w:t xml:space="preserve"> by learning from the efficient regions (benchmarks)</w:t>
      </w:r>
      <w:r w:rsidRPr="00C8767A">
        <w:rPr>
          <w:rFonts w:ascii="Times New Roman" w:eastAsia="Times New Roman" w:hAnsi="Times New Roman" w:cs="Times New Roman"/>
          <w:sz w:val="24"/>
          <w:szCs w:val="24"/>
          <w:lang w:val="en-US"/>
        </w:rPr>
        <w:t xml:space="preserve">.  </w:t>
      </w:r>
    </w:p>
    <w:p w14:paraId="746372F8" w14:textId="1381C96D" w:rsidR="001830DE" w:rsidRDefault="001830DE" w:rsidP="001A2636">
      <w:pPr>
        <w:spacing w:line="360" w:lineRule="auto"/>
        <w:ind w:firstLine="708"/>
        <w:jc w:val="both"/>
        <w:rPr>
          <w:rFonts w:ascii="Times New Roman" w:eastAsia="Times New Roman" w:hAnsi="Times New Roman" w:cs="Times New Roman"/>
          <w:sz w:val="24"/>
          <w:szCs w:val="24"/>
          <w:lang w:val="en-US"/>
        </w:rPr>
      </w:pPr>
      <w:r w:rsidRPr="00C8767A">
        <w:rPr>
          <w:rFonts w:ascii="Times New Roman" w:eastAsia="Times New Roman" w:hAnsi="Times New Roman" w:cs="Times New Roman"/>
          <w:sz w:val="24"/>
          <w:szCs w:val="24"/>
          <w:lang w:val="en-US"/>
        </w:rPr>
        <w:lastRenderedPageBreak/>
        <w:t xml:space="preserve">The managerial implications of this study </w:t>
      </w:r>
      <w:r w:rsidR="00E02525" w:rsidRPr="00C8767A">
        <w:rPr>
          <w:rFonts w:ascii="Times New Roman" w:eastAsia="Times New Roman" w:hAnsi="Times New Roman" w:cs="Times New Roman"/>
          <w:sz w:val="24"/>
          <w:szCs w:val="24"/>
          <w:lang w:val="en-US"/>
        </w:rPr>
        <w:t xml:space="preserve">mostly relate to the policy aspect of decision making. </w:t>
      </w:r>
      <w:r w:rsidR="001338DA" w:rsidRPr="00C8767A">
        <w:rPr>
          <w:rFonts w:ascii="Times New Roman" w:eastAsia="Times New Roman" w:hAnsi="Times New Roman" w:cs="Times New Roman"/>
          <w:sz w:val="24"/>
          <w:szCs w:val="24"/>
          <w:lang w:val="en-US"/>
        </w:rPr>
        <w:t xml:space="preserve">Policy implications of this study include the importance of developing scalable Governmental initiatives which provide financial support to medical staff, and determining a set of </w:t>
      </w:r>
      <w:r w:rsidR="00C8767A" w:rsidRPr="00C8767A">
        <w:rPr>
          <w:rFonts w:ascii="Times New Roman" w:eastAsia="Times New Roman" w:hAnsi="Times New Roman" w:cs="Times New Roman"/>
          <w:sz w:val="24"/>
          <w:szCs w:val="24"/>
          <w:lang w:val="en-US"/>
        </w:rPr>
        <w:t>programs and initiatives that can be useful to reduce shortages of medical staff.</w:t>
      </w:r>
    </w:p>
    <w:p w14:paraId="75191543" w14:textId="65FA5784" w:rsidR="00886F17" w:rsidRPr="00287F78" w:rsidRDefault="00886F17" w:rsidP="001A2636">
      <w:pPr>
        <w:spacing w:line="360" w:lineRule="auto"/>
        <w:ind w:firstLine="708"/>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US"/>
        </w:rPr>
        <w:t>It is suggested that direct financial support provided to doctors and medical staff is more effective than interbudgetary transfers</w:t>
      </w:r>
      <w:r w:rsidR="008212E6">
        <w:rPr>
          <w:rFonts w:ascii="Times New Roman" w:eastAsia="Times New Roman" w:hAnsi="Times New Roman" w:cs="Times New Roman"/>
          <w:sz w:val="24"/>
          <w:szCs w:val="24"/>
          <w:lang w:val="en-US"/>
        </w:rPr>
        <w:t xml:space="preserve">, which do not assume providing direct financial incentives to medical staff. Payments under Decree 2568 exemplify such direct financial support. </w:t>
      </w:r>
      <w:r w:rsidR="00CF5801">
        <w:rPr>
          <w:rFonts w:ascii="Times New Roman" w:eastAsia="Times New Roman" w:hAnsi="Times New Roman" w:cs="Times New Roman"/>
          <w:sz w:val="24"/>
          <w:szCs w:val="24"/>
          <w:lang w:val="en-US"/>
        </w:rPr>
        <w:t xml:space="preserve">Financial support provided by the Decree 2568 has the strongest direct relationship with the number of doctors as a metric reflecting the current level of shortages of medical staff in a region. However, this type of financial support’s estimated coefficients do not suggest that the effectiveness of reducing shortages of medical staff with this instrument is big enough to change the situation for the better. </w:t>
      </w:r>
      <w:r w:rsidR="00287F78">
        <w:rPr>
          <w:rFonts w:ascii="Times New Roman" w:eastAsia="Times New Roman" w:hAnsi="Times New Roman" w:cs="Times New Roman"/>
          <w:sz w:val="24"/>
          <w:szCs w:val="24"/>
          <w:lang w:val="en-US"/>
        </w:rPr>
        <w:t xml:space="preserve">In terms of effectiveness analysis, the main implication of this study relates to the fact that financial incentives on their own can hardly change the situation. The Government should consider a wider range of non-financial incentives, which can motivate doctors and nurses to join a particular healthcare system. </w:t>
      </w:r>
    </w:p>
    <w:p w14:paraId="342B15A8" w14:textId="39BE3870" w:rsidR="004D6009" w:rsidRDefault="004D6009" w:rsidP="004D6009">
      <w:pPr>
        <w:spacing w:line="360" w:lineRule="auto"/>
        <w:jc w:val="both"/>
        <w:rPr>
          <w:rFonts w:ascii="Times New Roman" w:eastAsia="Times New Roman" w:hAnsi="Times New Roman" w:cs="Times New Roman"/>
          <w:sz w:val="24"/>
          <w:szCs w:val="24"/>
          <w:lang w:val="en-US"/>
        </w:rPr>
      </w:pPr>
      <w:r w:rsidRPr="00C8767A">
        <w:rPr>
          <w:rFonts w:ascii="Times New Roman" w:eastAsia="Times New Roman" w:hAnsi="Times New Roman" w:cs="Times New Roman"/>
          <w:sz w:val="24"/>
          <w:szCs w:val="24"/>
          <w:lang w:val="en-US"/>
        </w:rPr>
        <w:tab/>
        <w:t>Another important insight may reside in differences</w:t>
      </w:r>
      <w:r>
        <w:rPr>
          <w:rFonts w:ascii="Times New Roman" w:eastAsia="Times New Roman" w:hAnsi="Times New Roman" w:cs="Times New Roman"/>
          <w:sz w:val="24"/>
          <w:szCs w:val="24"/>
          <w:lang w:val="en-US"/>
        </w:rPr>
        <w:t xml:space="preserve"> between regions of Russia, their objective characteristics, e.g. density of population, economic size, etc., and influence of these specific features on the attractiveness of the region for the labor force. This study</w:t>
      </w:r>
      <w:r w:rsidR="00CF580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contribute</w:t>
      </w:r>
      <w:r w:rsidR="00CF5801">
        <w:rPr>
          <w:rFonts w:ascii="Times New Roman" w:eastAsia="Times New Roman" w:hAnsi="Times New Roman" w:cs="Times New Roman"/>
          <w:sz w:val="24"/>
          <w:szCs w:val="24"/>
          <w:lang w:val="en-US"/>
        </w:rPr>
        <w:t>s</w:t>
      </w:r>
      <w:r>
        <w:rPr>
          <w:rFonts w:ascii="Times New Roman" w:eastAsia="Times New Roman" w:hAnsi="Times New Roman" w:cs="Times New Roman"/>
          <w:sz w:val="24"/>
          <w:szCs w:val="24"/>
          <w:lang w:val="en-US"/>
        </w:rPr>
        <w:t xml:space="preserve"> to better practical understanding of regional specificities and how to overcome them. </w:t>
      </w:r>
      <w:r w:rsidR="00E452ED">
        <w:rPr>
          <w:rFonts w:ascii="Times New Roman" w:eastAsia="Times New Roman" w:hAnsi="Times New Roman" w:cs="Times New Roman"/>
          <w:sz w:val="24"/>
          <w:szCs w:val="24"/>
          <w:lang w:val="en-US"/>
        </w:rPr>
        <w:t>The most important difference between regions lies in the structure of the healthcare systems existing in each region</w:t>
      </w:r>
      <w:r w:rsidR="00CF5801">
        <w:rPr>
          <w:rFonts w:ascii="Times New Roman" w:eastAsia="Times New Roman" w:hAnsi="Times New Roman" w:cs="Times New Roman"/>
          <w:sz w:val="24"/>
          <w:szCs w:val="24"/>
          <w:lang w:val="en-US"/>
        </w:rPr>
        <w:t xml:space="preserve">: the least populated regions tend to have an atomic structure of healthcare systems, while </w:t>
      </w:r>
      <w:r w:rsidR="00287F78">
        <w:rPr>
          <w:rFonts w:ascii="Times New Roman" w:eastAsia="Times New Roman" w:hAnsi="Times New Roman" w:cs="Times New Roman"/>
          <w:sz w:val="24"/>
          <w:szCs w:val="24"/>
          <w:lang w:val="en-US"/>
        </w:rPr>
        <w:t>big cities and densely populated subjects of the Russian Federation have rather developed nets providing health care.</w:t>
      </w:r>
      <w:r w:rsidR="00DB1AA9">
        <w:rPr>
          <w:rFonts w:ascii="Times New Roman" w:eastAsia="Times New Roman" w:hAnsi="Times New Roman" w:cs="Times New Roman"/>
          <w:sz w:val="24"/>
          <w:szCs w:val="24"/>
          <w:lang w:val="en-US"/>
        </w:rPr>
        <w:t xml:space="preserve"> </w:t>
      </w:r>
      <w:r w:rsidR="00314993">
        <w:rPr>
          <w:rFonts w:ascii="Times New Roman" w:eastAsia="Times New Roman" w:hAnsi="Times New Roman" w:cs="Times New Roman"/>
          <w:sz w:val="24"/>
          <w:szCs w:val="24"/>
          <w:lang w:val="en-US"/>
        </w:rPr>
        <w:t xml:space="preserve">This research demonstrates, however, that relatively small or not densely populated regions of Russia can have high efficiency levels. For example, Sakhalin region could be a benchmark for some regions to improve efficiency, while it does not have big population or the biggest economic potential. </w:t>
      </w:r>
    </w:p>
    <w:p w14:paraId="48C7C959" w14:textId="659CA235" w:rsidR="00AD27E3" w:rsidRPr="00FF6EED" w:rsidRDefault="004D6009" w:rsidP="00D73873">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From a theoretical perspective, this study contribute</w:t>
      </w:r>
      <w:r w:rsidR="00D73873">
        <w:rPr>
          <w:rFonts w:ascii="Times New Roman" w:eastAsia="Times New Roman" w:hAnsi="Times New Roman" w:cs="Times New Roman"/>
          <w:sz w:val="24"/>
          <w:szCs w:val="24"/>
          <w:lang w:val="en-US"/>
        </w:rPr>
        <w:t>s</w:t>
      </w:r>
      <w:r>
        <w:rPr>
          <w:rFonts w:ascii="Times New Roman" w:eastAsia="Times New Roman" w:hAnsi="Times New Roman" w:cs="Times New Roman"/>
          <w:sz w:val="24"/>
          <w:szCs w:val="24"/>
          <w:lang w:val="en-US"/>
        </w:rPr>
        <w:t xml:space="preserve"> to the research of the problems related to public medicine and </w:t>
      </w:r>
      <w:r w:rsidR="00D73873">
        <w:rPr>
          <w:rFonts w:ascii="Times New Roman" w:eastAsia="Times New Roman" w:hAnsi="Times New Roman" w:cs="Times New Roman"/>
          <w:sz w:val="24"/>
          <w:szCs w:val="24"/>
          <w:lang w:val="en-US"/>
        </w:rPr>
        <w:t xml:space="preserve">attracting and </w:t>
      </w:r>
      <w:r>
        <w:rPr>
          <w:rFonts w:ascii="Times New Roman" w:eastAsia="Times New Roman" w:hAnsi="Times New Roman" w:cs="Times New Roman"/>
          <w:sz w:val="24"/>
          <w:szCs w:val="24"/>
          <w:lang w:val="en-US"/>
        </w:rPr>
        <w:t>retaining human resources in industries where high level of expertise is expected. This topic is poorly explored in academic literature, at least</w:t>
      </w:r>
      <w:r w:rsidR="00E452ED">
        <w:rPr>
          <w:rFonts w:ascii="Times New Roman" w:eastAsia="Times New Roman" w:hAnsi="Times New Roman" w:cs="Times New Roman"/>
          <w:sz w:val="24"/>
          <w:szCs w:val="24"/>
          <w:lang w:val="en-US"/>
        </w:rPr>
        <w:t xml:space="preserve"> within</w:t>
      </w:r>
      <w:r>
        <w:rPr>
          <w:rFonts w:ascii="Times New Roman" w:eastAsia="Times New Roman" w:hAnsi="Times New Roman" w:cs="Times New Roman"/>
          <w:sz w:val="24"/>
          <w:szCs w:val="24"/>
          <w:lang w:val="en-US"/>
        </w:rPr>
        <w:t xml:space="preserve"> the Russian context, where lack of professional doctors is openly manifested. </w:t>
      </w:r>
      <w:r w:rsidR="00D73873">
        <w:rPr>
          <w:rFonts w:ascii="Times New Roman" w:eastAsia="Times New Roman" w:hAnsi="Times New Roman" w:cs="Times New Roman"/>
          <w:sz w:val="24"/>
          <w:szCs w:val="24"/>
          <w:lang w:val="en-US"/>
        </w:rPr>
        <w:t xml:space="preserve">This research shows that direct financial support could become an effective tool for </w:t>
      </w:r>
      <w:r w:rsidR="00D73873">
        <w:rPr>
          <w:rFonts w:ascii="Times New Roman" w:eastAsia="Times New Roman" w:hAnsi="Times New Roman" w:cs="Times New Roman"/>
          <w:sz w:val="24"/>
          <w:szCs w:val="24"/>
          <w:lang w:val="en-GB"/>
        </w:rPr>
        <w:t>reducing shortages of qualified staff, but more non-financial initiatives and incentives should probably be introduced.</w:t>
      </w:r>
      <w:bookmarkStart w:id="66" w:name="_Toc161078210"/>
      <w:bookmarkStart w:id="67" w:name="_Toc162303060"/>
      <w:bookmarkStart w:id="68" w:name="_Toc163652727"/>
      <w:bookmarkStart w:id="69" w:name="_Toc164103512"/>
      <w:bookmarkStart w:id="70" w:name="_Toc165218386"/>
    </w:p>
    <w:p w14:paraId="5DCBACBC" w14:textId="4AFDC334" w:rsidR="009859E0" w:rsidRPr="000722EF" w:rsidRDefault="009859E0" w:rsidP="002668A7">
      <w:pPr>
        <w:pStyle w:val="1"/>
        <w:spacing w:line="480" w:lineRule="auto"/>
        <w:rPr>
          <w:rFonts w:ascii="Times New Roman" w:hAnsi="Times New Roman" w:cs="Times New Roman"/>
          <w:b/>
          <w:lang w:val="en-GB"/>
        </w:rPr>
      </w:pPr>
      <w:bookmarkStart w:id="71" w:name="_Toc168226170"/>
      <w:r w:rsidRPr="000722EF">
        <w:rPr>
          <w:rFonts w:ascii="Times New Roman" w:hAnsi="Times New Roman" w:cs="Times New Roman"/>
          <w:b/>
          <w:color w:val="000000" w:themeColor="text1"/>
          <w:lang w:val="en-GB"/>
        </w:rPr>
        <w:lastRenderedPageBreak/>
        <w:t>R</w:t>
      </w:r>
      <w:bookmarkEnd w:id="66"/>
      <w:bookmarkEnd w:id="67"/>
      <w:r w:rsidR="000722EF" w:rsidRPr="000722EF">
        <w:rPr>
          <w:rFonts w:ascii="Times New Roman" w:hAnsi="Times New Roman" w:cs="Times New Roman"/>
          <w:b/>
          <w:color w:val="000000" w:themeColor="text1"/>
          <w:lang w:val="en-GB"/>
        </w:rPr>
        <w:t>EFERENCES</w:t>
      </w:r>
      <w:bookmarkEnd w:id="68"/>
      <w:bookmarkEnd w:id="69"/>
      <w:bookmarkEnd w:id="70"/>
      <w:bookmarkEnd w:id="71"/>
    </w:p>
    <w:p w14:paraId="3E34FFEC" w14:textId="388223EF" w:rsidR="00E63A42" w:rsidRDefault="00E63A42" w:rsidP="009859E0">
      <w:pPr>
        <w:pStyle w:val="a8"/>
        <w:numPr>
          <w:ilvl w:val="0"/>
          <w:numId w:val="4"/>
        </w:numPr>
        <w:spacing w:after="0" w:line="360" w:lineRule="auto"/>
        <w:rPr>
          <w:rFonts w:ascii="Times New Roman" w:hAnsi="Times New Roman" w:cs="Times New Roman"/>
          <w:lang w:val="en-US"/>
        </w:rPr>
      </w:pPr>
      <w:r>
        <w:rPr>
          <w:rFonts w:ascii="Times New Roman" w:hAnsi="Times New Roman" w:cs="Times New Roman"/>
          <w:lang w:val="en-US"/>
        </w:rPr>
        <w:t>Aday, L. A., Begley, C. E., Lairson, D. R</w:t>
      </w:r>
      <w:r w:rsidR="00646921">
        <w:rPr>
          <w:rFonts w:ascii="Times New Roman" w:hAnsi="Times New Roman" w:cs="Times New Roman"/>
          <w:lang w:val="en-US"/>
        </w:rPr>
        <w:t xml:space="preserve">., Slater, C. H., Richard, A. J., Montoya, I. D. A Framework for Assessing the Effectiveness, Efficiency, and Equity of Behavioral Healthcare // </w:t>
      </w:r>
      <w:r w:rsidR="00646921" w:rsidRPr="00646921">
        <w:rPr>
          <w:rFonts w:ascii="Times New Roman" w:hAnsi="Times New Roman" w:cs="Times New Roman"/>
          <w:i/>
          <w:lang w:val="en-US"/>
        </w:rPr>
        <w:t>The American Journal of Managed Care.</w:t>
      </w:r>
      <w:r w:rsidR="00646921">
        <w:rPr>
          <w:rFonts w:ascii="Times New Roman" w:hAnsi="Times New Roman" w:cs="Times New Roman"/>
          <w:lang w:val="en-US"/>
        </w:rPr>
        <w:t xml:space="preserve"> – 1999. – Vol.  5, special issue. – pp. 25-41.</w:t>
      </w:r>
    </w:p>
    <w:p w14:paraId="73A94DBB" w14:textId="6982CFF0" w:rsidR="00CD2656" w:rsidRDefault="00CD2656" w:rsidP="009859E0">
      <w:pPr>
        <w:pStyle w:val="a8"/>
        <w:numPr>
          <w:ilvl w:val="0"/>
          <w:numId w:val="4"/>
        </w:numPr>
        <w:spacing w:after="0" w:line="360" w:lineRule="auto"/>
        <w:rPr>
          <w:rFonts w:ascii="Times New Roman" w:hAnsi="Times New Roman" w:cs="Times New Roman"/>
          <w:lang w:val="en-US"/>
        </w:rPr>
      </w:pPr>
      <w:r>
        <w:rPr>
          <w:rFonts w:ascii="Times New Roman" w:hAnsi="Times New Roman" w:cs="Times New Roman"/>
          <w:lang w:val="en-US"/>
        </w:rPr>
        <w:t xml:space="preserve">Artificion, J., Guce, D., Ilagan, C., Adarlo, L. M. Shortage of Nurses: a Challenge to Health Care Setting // </w:t>
      </w:r>
      <w:r w:rsidRPr="0049686E">
        <w:rPr>
          <w:rFonts w:ascii="Times New Roman" w:hAnsi="Times New Roman" w:cs="Times New Roman"/>
          <w:i/>
          <w:lang w:val="en-US"/>
        </w:rPr>
        <w:t>Asia Pacific Journal of Allied Health Sciences</w:t>
      </w:r>
      <w:r w:rsidR="0049686E" w:rsidRPr="0049686E">
        <w:rPr>
          <w:rFonts w:ascii="Times New Roman" w:hAnsi="Times New Roman" w:cs="Times New Roman"/>
          <w:i/>
          <w:lang w:val="en-US"/>
        </w:rPr>
        <w:t>.</w:t>
      </w:r>
      <w:r w:rsidR="0049686E">
        <w:rPr>
          <w:rFonts w:ascii="Times New Roman" w:hAnsi="Times New Roman" w:cs="Times New Roman"/>
          <w:lang w:val="en-US"/>
        </w:rPr>
        <w:t xml:space="preserve"> – 2020. – Vol. 3 (1). – pp. 39-47.</w:t>
      </w:r>
    </w:p>
    <w:p w14:paraId="5A70079F" w14:textId="04915461" w:rsidR="00052DAB" w:rsidRPr="00052DAB" w:rsidRDefault="00052DAB" w:rsidP="009859E0">
      <w:pPr>
        <w:pStyle w:val="a8"/>
        <w:numPr>
          <w:ilvl w:val="0"/>
          <w:numId w:val="4"/>
        </w:numPr>
        <w:spacing w:after="0" w:line="360" w:lineRule="auto"/>
        <w:rPr>
          <w:rFonts w:ascii="Times New Roman" w:hAnsi="Times New Roman" w:cs="Times New Roman"/>
          <w:lang w:val="en-US"/>
        </w:rPr>
      </w:pPr>
      <w:r w:rsidRPr="00052DAB">
        <w:rPr>
          <w:rFonts w:ascii="Times New Roman" w:hAnsi="Times New Roman" w:cs="Times New Roman"/>
          <w:lang w:val="en-US"/>
        </w:rPr>
        <w:t>Azzoparde, J., Malani, R., Rao, N., Singhal, S. US Heal</w:t>
      </w:r>
      <w:r>
        <w:rPr>
          <w:rFonts w:ascii="Times New Roman" w:hAnsi="Times New Roman" w:cs="Times New Roman"/>
          <w:lang w:val="en-US"/>
        </w:rPr>
        <w:t xml:space="preserve">th Systems: Diversify to Thrive // </w:t>
      </w:r>
      <w:r w:rsidRPr="00052DAB">
        <w:rPr>
          <w:rFonts w:ascii="Times New Roman" w:hAnsi="Times New Roman" w:cs="Times New Roman"/>
          <w:i/>
          <w:lang w:val="en-US"/>
        </w:rPr>
        <w:t>McKinsey &amp; Company. Healthcare Practice.</w:t>
      </w:r>
      <w:r>
        <w:rPr>
          <w:rFonts w:ascii="Times New Roman" w:hAnsi="Times New Roman" w:cs="Times New Roman"/>
          <w:lang w:val="en-US"/>
        </w:rPr>
        <w:t xml:space="preserve"> – 2022. November.</w:t>
      </w:r>
    </w:p>
    <w:p w14:paraId="5125B5B4" w14:textId="6BF26847" w:rsidR="000E31DC" w:rsidRDefault="000E31DC" w:rsidP="009859E0">
      <w:pPr>
        <w:pStyle w:val="a8"/>
        <w:numPr>
          <w:ilvl w:val="0"/>
          <w:numId w:val="4"/>
        </w:numPr>
        <w:spacing w:after="0" w:line="360" w:lineRule="auto"/>
        <w:rPr>
          <w:rFonts w:ascii="Times New Roman" w:hAnsi="Times New Roman" w:cs="Times New Roman"/>
          <w:lang w:val="en-US"/>
        </w:rPr>
      </w:pPr>
      <w:r w:rsidRPr="009557AA">
        <w:rPr>
          <w:rFonts w:ascii="Times New Roman" w:hAnsi="Times New Roman" w:cs="Times New Roman"/>
          <w:lang w:val="en-US"/>
        </w:rPr>
        <w:t xml:space="preserve">Berlin, G., </w:t>
      </w:r>
      <w:r w:rsidR="009557AA" w:rsidRPr="009557AA">
        <w:rPr>
          <w:rFonts w:ascii="Times New Roman" w:hAnsi="Times New Roman" w:cs="Times New Roman"/>
          <w:lang w:val="en-US"/>
        </w:rPr>
        <w:t>Burns, F., Essick, C., Lapoin</w:t>
      </w:r>
      <w:r w:rsidR="009557AA">
        <w:rPr>
          <w:rFonts w:ascii="Times New Roman" w:hAnsi="Times New Roman" w:cs="Times New Roman"/>
          <w:lang w:val="en-US"/>
        </w:rPr>
        <w:t xml:space="preserve">te, M., Murphy, M. Nursing in 2023: How Hospitals are Confronting Shortages // </w:t>
      </w:r>
      <w:r w:rsidR="009557AA" w:rsidRPr="00646921">
        <w:rPr>
          <w:rFonts w:ascii="Times New Roman" w:hAnsi="Times New Roman" w:cs="Times New Roman"/>
          <w:i/>
          <w:lang w:val="en-US"/>
        </w:rPr>
        <w:t>McKinsey &amp; Company. Healthcare Practice.</w:t>
      </w:r>
      <w:r w:rsidR="009557AA">
        <w:rPr>
          <w:rFonts w:ascii="Times New Roman" w:hAnsi="Times New Roman" w:cs="Times New Roman"/>
          <w:lang w:val="en-US"/>
        </w:rPr>
        <w:t xml:space="preserve"> – 2023. May.</w:t>
      </w:r>
    </w:p>
    <w:p w14:paraId="4D975883" w14:textId="3FC99C70" w:rsidR="0033371C" w:rsidRDefault="0033371C" w:rsidP="009859E0">
      <w:pPr>
        <w:pStyle w:val="a8"/>
        <w:numPr>
          <w:ilvl w:val="0"/>
          <w:numId w:val="4"/>
        </w:numPr>
        <w:spacing w:after="0" w:line="360" w:lineRule="auto"/>
        <w:rPr>
          <w:rFonts w:ascii="Times New Roman" w:hAnsi="Times New Roman" w:cs="Times New Roman"/>
          <w:lang w:val="en-US"/>
        </w:rPr>
      </w:pPr>
      <w:r w:rsidRPr="0033371C">
        <w:rPr>
          <w:rFonts w:ascii="Times New Roman" w:hAnsi="Times New Roman" w:cs="Times New Roman"/>
          <w:lang w:val="en-US"/>
        </w:rPr>
        <w:t xml:space="preserve">Bohm, K., Schmid, A., Gotze, R., Landwehr, C., Rothgang, H. Five </w:t>
      </w:r>
      <w:r>
        <w:rPr>
          <w:rFonts w:ascii="Times New Roman" w:hAnsi="Times New Roman" w:cs="Times New Roman"/>
          <w:lang w:val="en-US"/>
        </w:rPr>
        <w:t>T</w:t>
      </w:r>
      <w:r w:rsidRPr="0033371C">
        <w:rPr>
          <w:rFonts w:ascii="Times New Roman" w:hAnsi="Times New Roman" w:cs="Times New Roman"/>
          <w:lang w:val="en-US"/>
        </w:rPr>
        <w:t>ypes of</w:t>
      </w:r>
      <w:r>
        <w:rPr>
          <w:rFonts w:ascii="Times New Roman" w:hAnsi="Times New Roman" w:cs="Times New Roman"/>
          <w:lang w:val="en-US"/>
        </w:rPr>
        <w:t xml:space="preserve"> OECD Healthcare Systems: Empirical Results</w:t>
      </w:r>
      <w:r w:rsidR="00DD2AA9">
        <w:rPr>
          <w:rFonts w:ascii="Times New Roman" w:hAnsi="Times New Roman" w:cs="Times New Roman"/>
          <w:lang w:val="en-US"/>
        </w:rPr>
        <w:t xml:space="preserve"> of a Deductive Classification // </w:t>
      </w:r>
      <w:r w:rsidR="00DD2AA9" w:rsidRPr="00DD2AA9">
        <w:rPr>
          <w:rFonts w:ascii="Times New Roman" w:hAnsi="Times New Roman" w:cs="Times New Roman"/>
          <w:i/>
          <w:lang w:val="en-US"/>
        </w:rPr>
        <w:t>Health Policy.</w:t>
      </w:r>
      <w:r w:rsidR="00DD2AA9">
        <w:rPr>
          <w:rFonts w:ascii="Times New Roman" w:hAnsi="Times New Roman" w:cs="Times New Roman"/>
          <w:lang w:val="en-US"/>
        </w:rPr>
        <w:t xml:space="preserve"> – 2013. – Vol. 113. – pp. 258-269.</w:t>
      </w:r>
    </w:p>
    <w:p w14:paraId="3483520D" w14:textId="6409DD7C" w:rsidR="00052DAB" w:rsidRPr="0033371C" w:rsidRDefault="00052DAB" w:rsidP="009859E0">
      <w:pPr>
        <w:pStyle w:val="a8"/>
        <w:numPr>
          <w:ilvl w:val="0"/>
          <w:numId w:val="4"/>
        </w:numPr>
        <w:spacing w:after="0" w:line="360" w:lineRule="auto"/>
        <w:rPr>
          <w:rFonts w:ascii="Times New Roman" w:hAnsi="Times New Roman" w:cs="Times New Roman"/>
          <w:lang w:val="en-US"/>
        </w:rPr>
      </w:pPr>
      <w:r>
        <w:rPr>
          <w:rFonts w:ascii="Times New Roman" w:hAnsi="Times New Roman" w:cs="Times New Roman"/>
          <w:lang w:val="en-US"/>
        </w:rPr>
        <w:t xml:space="preserve">Charumilind, S., Han, K., Ruff, J., Shah, A., Swaiman I. How Price Transparency Could Affect US Healthcare Markets // </w:t>
      </w:r>
      <w:r w:rsidRPr="00052DAB">
        <w:rPr>
          <w:rFonts w:ascii="Times New Roman" w:hAnsi="Times New Roman" w:cs="Times New Roman"/>
          <w:i/>
          <w:lang w:val="en-US"/>
        </w:rPr>
        <w:t>McKinsey &amp; Company. Healthcare Practice</w:t>
      </w:r>
      <w:r>
        <w:rPr>
          <w:rFonts w:ascii="Times New Roman" w:hAnsi="Times New Roman" w:cs="Times New Roman"/>
          <w:lang w:val="en-US"/>
        </w:rPr>
        <w:t>. – 2024. April.</w:t>
      </w:r>
    </w:p>
    <w:p w14:paraId="3B07B16F" w14:textId="3C0B37B0" w:rsidR="000E1007" w:rsidRPr="000E1007" w:rsidRDefault="000E1007" w:rsidP="000E1007">
      <w:pPr>
        <w:pStyle w:val="a8"/>
        <w:numPr>
          <w:ilvl w:val="0"/>
          <w:numId w:val="4"/>
        </w:numPr>
        <w:autoSpaceDE w:val="0"/>
        <w:autoSpaceDN w:val="0"/>
        <w:adjustRightInd w:val="0"/>
        <w:spacing w:after="0" w:line="360" w:lineRule="auto"/>
        <w:jc w:val="both"/>
        <w:rPr>
          <w:rFonts w:ascii="Times New Roman" w:hAnsi="Times New Roman" w:cs="Times New Roman"/>
          <w:color w:val="131413"/>
          <w:sz w:val="24"/>
          <w:szCs w:val="24"/>
          <w:lang w:val="en-US"/>
        </w:rPr>
      </w:pPr>
      <w:r w:rsidRPr="000E1007">
        <w:rPr>
          <w:rFonts w:ascii="Times New Roman" w:hAnsi="Times New Roman" w:cs="Times New Roman"/>
          <w:color w:val="131413"/>
          <w:sz w:val="24"/>
          <w:szCs w:val="24"/>
          <w:lang w:val="en-US"/>
        </w:rPr>
        <w:t>Cheng Z</w:t>
      </w:r>
      <w:r>
        <w:rPr>
          <w:rFonts w:ascii="Times New Roman" w:hAnsi="Times New Roman" w:cs="Times New Roman"/>
          <w:color w:val="131413"/>
          <w:sz w:val="24"/>
          <w:szCs w:val="24"/>
          <w:lang w:val="en-US"/>
        </w:rPr>
        <w:t>.</w:t>
      </w:r>
      <w:r w:rsidRPr="000E1007">
        <w:rPr>
          <w:rFonts w:ascii="Times New Roman" w:hAnsi="Times New Roman" w:cs="Times New Roman"/>
          <w:color w:val="131413"/>
          <w:sz w:val="24"/>
          <w:szCs w:val="24"/>
          <w:lang w:val="en-US"/>
        </w:rPr>
        <w:t>, Cai M</w:t>
      </w:r>
      <w:r>
        <w:rPr>
          <w:rFonts w:ascii="Times New Roman" w:hAnsi="Times New Roman" w:cs="Times New Roman"/>
          <w:color w:val="131413"/>
          <w:sz w:val="24"/>
          <w:szCs w:val="24"/>
          <w:lang w:val="en-US"/>
        </w:rPr>
        <w:t>.</w:t>
      </w:r>
      <w:r w:rsidRPr="000E1007">
        <w:rPr>
          <w:rFonts w:ascii="Times New Roman" w:hAnsi="Times New Roman" w:cs="Times New Roman"/>
          <w:color w:val="131413"/>
          <w:sz w:val="24"/>
          <w:szCs w:val="24"/>
          <w:lang w:val="en-US"/>
        </w:rPr>
        <w:t>, Tao H</w:t>
      </w:r>
      <w:r>
        <w:rPr>
          <w:rFonts w:ascii="Times New Roman" w:hAnsi="Times New Roman" w:cs="Times New Roman"/>
          <w:color w:val="131413"/>
          <w:sz w:val="24"/>
          <w:szCs w:val="24"/>
          <w:lang w:val="en-US"/>
        </w:rPr>
        <w:t>.</w:t>
      </w:r>
      <w:r w:rsidRPr="000E1007">
        <w:rPr>
          <w:rFonts w:ascii="Times New Roman" w:hAnsi="Times New Roman" w:cs="Times New Roman"/>
          <w:color w:val="131413"/>
          <w:sz w:val="24"/>
          <w:szCs w:val="24"/>
          <w:lang w:val="en-US"/>
        </w:rPr>
        <w:t>, He Z</w:t>
      </w:r>
      <w:r>
        <w:rPr>
          <w:rFonts w:ascii="Times New Roman" w:hAnsi="Times New Roman" w:cs="Times New Roman"/>
          <w:color w:val="131413"/>
          <w:sz w:val="24"/>
          <w:szCs w:val="24"/>
          <w:lang w:val="en-US"/>
        </w:rPr>
        <w:t>.</w:t>
      </w:r>
      <w:r w:rsidRPr="000E1007">
        <w:rPr>
          <w:rFonts w:ascii="Times New Roman" w:hAnsi="Times New Roman" w:cs="Times New Roman"/>
          <w:color w:val="131413"/>
          <w:sz w:val="24"/>
          <w:szCs w:val="24"/>
          <w:lang w:val="en-US"/>
        </w:rPr>
        <w:t>, Lin X</w:t>
      </w:r>
      <w:r>
        <w:rPr>
          <w:rFonts w:ascii="Times New Roman" w:hAnsi="Times New Roman" w:cs="Times New Roman"/>
          <w:color w:val="131413"/>
          <w:sz w:val="24"/>
          <w:szCs w:val="24"/>
          <w:lang w:val="en-US"/>
        </w:rPr>
        <w:t>.</w:t>
      </w:r>
      <w:r w:rsidRPr="000E1007">
        <w:rPr>
          <w:rFonts w:ascii="Times New Roman" w:hAnsi="Times New Roman" w:cs="Times New Roman"/>
          <w:color w:val="131413"/>
          <w:sz w:val="24"/>
          <w:szCs w:val="24"/>
          <w:lang w:val="en-US"/>
        </w:rPr>
        <w:t>, Lin H</w:t>
      </w:r>
      <w:r>
        <w:rPr>
          <w:rFonts w:ascii="Times New Roman" w:hAnsi="Times New Roman" w:cs="Times New Roman"/>
          <w:color w:val="131413"/>
          <w:sz w:val="24"/>
          <w:szCs w:val="24"/>
          <w:lang w:val="en-US"/>
        </w:rPr>
        <w:t>.</w:t>
      </w:r>
      <w:r w:rsidRPr="000E1007">
        <w:rPr>
          <w:rFonts w:ascii="Times New Roman" w:hAnsi="Times New Roman" w:cs="Times New Roman"/>
          <w:color w:val="131413"/>
          <w:sz w:val="24"/>
          <w:szCs w:val="24"/>
          <w:lang w:val="en-US"/>
        </w:rPr>
        <w:t>, Zuo Y. Efficiency and productivity</w:t>
      </w:r>
      <w:r w:rsidRPr="000E1007">
        <w:rPr>
          <w:rFonts w:ascii="Times New Roman" w:hAnsi="Times New Roman" w:cs="Times New Roman"/>
          <w:color w:val="131413"/>
          <w:sz w:val="24"/>
          <w:szCs w:val="24"/>
          <w:lang w:val="en-GB"/>
        </w:rPr>
        <w:t xml:space="preserve"> </w:t>
      </w:r>
      <w:r w:rsidRPr="000E1007">
        <w:rPr>
          <w:rFonts w:ascii="Times New Roman" w:hAnsi="Times New Roman" w:cs="Times New Roman"/>
          <w:color w:val="131413"/>
          <w:sz w:val="24"/>
          <w:szCs w:val="24"/>
          <w:lang w:val="en-US"/>
        </w:rPr>
        <w:t>measurement of rural township hospitals in China: a bootstrapping data</w:t>
      </w:r>
      <w:r w:rsidRPr="000E1007">
        <w:rPr>
          <w:rFonts w:ascii="Times New Roman" w:hAnsi="Times New Roman" w:cs="Times New Roman"/>
          <w:color w:val="131413"/>
          <w:sz w:val="24"/>
          <w:szCs w:val="24"/>
          <w:lang w:val="en-GB"/>
        </w:rPr>
        <w:t xml:space="preserve"> </w:t>
      </w:r>
      <w:r w:rsidRPr="000E1007">
        <w:rPr>
          <w:rFonts w:ascii="Times New Roman" w:hAnsi="Times New Roman" w:cs="Times New Roman"/>
          <w:color w:val="131413"/>
          <w:sz w:val="24"/>
          <w:szCs w:val="24"/>
          <w:lang w:val="en-US"/>
        </w:rPr>
        <w:t>envelopment analysis</w:t>
      </w:r>
      <w:r>
        <w:rPr>
          <w:rFonts w:ascii="Times New Roman" w:hAnsi="Times New Roman" w:cs="Times New Roman"/>
          <w:color w:val="131413"/>
          <w:sz w:val="24"/>
          <w:szCs w:val="24"/>
          <w:lang w:val="en-US"/>
        </w:rPr>
        <w:t xml:space="preserve"> // </w:t>
      </w:r>
      <w:r w:rsidRPr="000E1007">
        <w:rPr>
          <w:rFonts w:ascii="Times New Roman" w:hAnsi="Times New Roman" w:cs="Times New Roman"/>
          <w:i/>
          <w:color w:val="131413"/>
          <w:sz w:val="24"/>
          <w:szCs w:val="24"/>
          <w:lang w:val="en-US"/>
        </w:rPr>
        <w:t>BMJ Open.</w:t>
      </w:r>
      <w:r>
        <w:rPr>
          <w:rFonts w:ascii="Times New Roman" w:hAnsi="Times New Roman" w:cs="Times New Roman"/>
          <w:color w:val="131413"/>
          <w:sz w:val="24"/>
          <w:szCs w:val="24"/>
          <w:lang w:val="en-US"/>
        </w:rPr>
        <w:t xml:space="preserve"> – 2016. – Vol. </w:t>
      </w:r>
      <w:r w:rsidRPr="000E1007">
        <w:rPr>
          <w:rFonts w:ascii="Times New Roman" w:hAnsi="Times New Roman" w:cs="Times New Roman"/>
          <w:color w:val="131413"/>
          <w:sz w:val="24"/>
          <w:szCs w:val="24"/>
          <w:lang w:val="en-US"/>
        </w:rPr>
        <w:t>6</w:t>
      </w:r>
      <w:r>
        <w:rPr>
          <w:rFonts w:ascii="Times New Roman" w:hAnsi="Times New Roman" w:cs="Times New Roman"/>
          <w:color w:val="131413"/>
          <w:sz w:val="24"/>
          <w:szCs w:val="24"/>
          <w:lang w:val="en-US"/>
        </w:rPr>
        <w:t xml:space="preserve"> </w:t>
      </w:r>
      <w:r w:rsidRPr="000E1007">
        <w:rPr>
          <w:rFonts w:ascii="Times New Roman" w:hAnsi="Times New Roman" w:cs="Times New Roman"/>
          <w:color w:val="131413"/>
          <w:sz w:val="24"/>
          <w:szCs w:val="24"/>
          <w:lang w:val="en-US"/>
        </w:rPr>
        <w:t>(11)</w:t>
      </w:r>
      <w:r>
        <w:rPr>
          <w:rFonts w:ascii="Times New Roman" w:hAnsi="Times New Roman" w:cs="Times New Roman"/>
          <w:color w:val="131413"/>
          <w:sz w:val="24"/>
          <w:szCs w:val="24"/>
          <w:lang w:val="en-US"/>
        </w:rPr>
        <w:t xml:space="preserve">. – pp. </w:t>
      </w:r>
      <w:r w:rsidRPr="000E1007">
        <w:rPr>
          <w:rFonts w:ascii="Times New Roman" w:hAnsi="Times New Roman" w:cs="Times New Roman"/>
          <w:color w:val="131413"/>
          <w:sz w:val="24"/>
          <w:szCs w:val="24"/>
          <w:lang w:val="en-US"/>
        </w:rPr>
        <w:t>1–11.</w:t>
      </w:r>
    </w:p>
    <w:p w14:paraId="02AFC240" w14:textId="3C059919" w:rsidR="007F38DB" w:rsidRDefault="007F38DB" w:rsidP="009859E0">
      <w:pPr>
        <w:pStyle w:val="a8"/>
        <w:numPr>
          <w:ilvl w:val="0"/>
          <w:numId w:val="4"/>
        </w:numPr>
        <w:spacing w:after="0" w:line="360" w:lineRule="auto"/>
        <w:rPr>
          <w:rFonts w:ascii="Times New Roman" w:hAnsi="Times New Roman" w:cs="Times New Roman"/>
          <w:lang w:val="en-US"/>
        </w:rPr>
      </w:pPr>
      <w:r>
        <w:rPr>
          <w:rFonts w:ascii="Times New Roman" w:hAnsi="Times New Roman" w:cs="Times New Roman"/>
          <w:lang w:val="en-US"/>
        </w:rPr>
        <w:t xml:space="preserve">Donev, D., Kovacic, L., Laaser, U. The Role and Organization of Health Care Systems // </w:t>
      </w:r>
      <w:r w:rsidRPr="00CA6433">
        <w:rPr>
          <w:rFonts w:ascii="Times New Roman" w:hAnsi="Times New Roman" w:cs="Times New Roman"/>
          <w:i/>
          <w:lang w:val="en-US"/>
        </w:rPr>
        <w:t>Health: Systems – Lifestyles – Policies.</w:t>
      </w:r>
      <w:r>
        <w:rPr>
          <w:rFonts w:ascii="Times New Roman" w:hAnsi="Times New Roman" w:cs="Times New Roman"/>
          <w:lang w:val="en-US"/>
        </w:rPr>
        <w:t xml:space="preserve"> – 2013. </w:t>
      </w:r>
      <w:r w:rsidR="00CA6433">
        <w:rPr>
          <w:rFonts w:ascii="Times New Roman" w:hAnsi="Times New Roman" w:cs="Times New Roman"/>
          <w:lang w:val="en-US"/>
        </w:rPr>
        <w:t>October.</w:t>
      </w:r>
    </w:p>
    <w:p w14:paraId="3DCF156C" w14:textId="6F208BD2" w:rsidR="00AF23F2" w:rsidRPr="00AF23F2" w:rsidRDefault="00AF23F2" w:rsidP="009859E0">
      <w:pPr>
        <w:pStyle w:val="a8"/>
        <w:numPr>
          <w:ilvl w:val="0"/>
          <w:numId w:val="4"/>
        </w:numPr>
        <w:spacing w:after="0" w:line="360" w:lineRule="auto"/>
        <w:rPr>
          <w:rFonts w:ascii="Times New Roman" w:hAnsi="Times New Roman" w:cs="Times New Roman"/>
          <w:lang w:val="en-US"/>
        </w:rPr>
      </w:pPr>
      <w:r w:rsidRPr="00AF23F2">
        <w:rPr>
          <w:rFonts w:ascii="Times New Roman" w:hAnsi="Times New Roman" w:cs="Times New Roman"/>
          <w:lang w:val="en-US"/>
        </w:rPr>
        <w:t>Drucker, P. F. The Effectiv</w:t>
      </w:r>
      <w:r>
        <w:rPr>
          <w:rFonts w:ascii="Times New Roman" w:hAnsi="Times New Roman" w:cs="Times New Roman"/>
          <w:lang w:val="en-US"/>
        </w:rPr>
        <w:t xml:space="preserve">e Executive. The Definitive Guide to Getting the Right Things Done // Collins. </w:t>
      </w:r>
      <w:r w:rsidR="00B71505">
        <w:rPr>
          <w:rFonts w:ascii="Times New Roman" w:hAnsi="Times New Roman" w:cs="Times New Roman"/>
          <w:lang w:val="en-US"/>
        </w:rPr>
        <w:t>–</w:t>
      </w:r>
      <w:r>
        <w:rPr>
          <w:rFonts w:ascii="Times New Roman" w:hAnsi="Times New Roman" w:cs="Times New Roman"/>
          <w:lang w:val="en-US"/>
        </w:rPr>
        <w:t xml:space="preserve"> </w:t>
      </w:r>
      <w:r w:rsidR="00B71505">
        <w:rPr>
          <w:rFonts w:ascii="Times New Roman" w:hAnsi="Times New Roman" w:cs="Times New Roman"/>
          <w:lang w:val="en-US"/>
        </w:rPr>
        <w:t>2004.</w:t>
      </w:r>
    </w:p>
    <w:p w14:paraId="6A842E98" w14:textId="7E06422D" w:rsidR="002477C2" w:rsidRPr="002477C2" w:rsidRDefault="002477C2" w:rsidP="009859E0">
      <w:pPr>
        <w:pStyle w:val="a8"/>
        <w:numPr>
          <w:ilvl w:val="0"/>
          <w:numId w:val="4"/>
        </w:numPr>
        <w:spacing w:after="0" w:line="360" w:lineRule="auto"/>
        <w:rPr>
          <w:rFonts w:ascii="Times New Roman" w:hAnsi="Times New Roman" w:cs="Times New Roman"/>
          <w:lang w:val="en-GB"/>
        </w:rPr>
      </w:pPr>
      <w:r>
        <w:rPr>
          <w:rFonts w:ascii="Times New Roman" w:hAnsi="Times New Roman" w:cs="Times New Roman"/>
          <w:lang w:val="en-GB"/>
        </w:rPr>
        <w:t xml:space="preserve">Farrell, M. The Measurement of Productive Efficiency // </w:t>
      </w:r>
      <w:r w:rsidRPr="002477C2">
        <w:rPr>
          <w:rFonts w:ascii="Times New Roman" w:hAnsi="Times New Roman" w:cs="Times New Roman"/>
          <w:i/>
          <w:lang w:val="en-GB"/>
        </w:rPr>
        <w:t>Journal of the Royal Statistical Society: Series A.</w:t>
      </w:r>
      <w:r>
        <w:rPr>
          <w:rFonts w:ascii="Times New Roman" w:hAnsi="Times New Roman" w:cs="Times New Roman"/>
          <w:lang w:val="en-GB"/>
        </w:rPr>
        <w:t xml:space="preserve"> – 1957. – Vol. 120 (3). – pp. 253-281.</w:t>
      </w:r>
    </w:p>
    <w:p w14:paraId="7A8F88BD" w14:textId="0ABB175F" w:rsidR="009859E0" w:rsidRPr="00F345E9" w:rsidRDefault="009859E0" w:rsidP="009859E0">
      <w:pPr>
        <w:pStyle w:val="a8"/>
        <w:numPr>
          <w:ilvl w:val="0"/>
          <w:numId w:val="4"/>
        </w:numPr>
        <w:spacing w:after="0" w:line="360" w:lineRule="auto"/>
        <w:rPr>
          <w:rFonts w:ascii="Times New Roman" w:hAnsi="Times New Roman" w:cs="Times New Roman"/>
          <w:lang w:val="en-GB"/>
        </w:rPr>
      </w:pPr>
      <w:r w:rsidRPr="00D541AF">
        <w:rPr>
          <w:rFonts w:ascii="Times New Roman" w:hAnsi="Times New Roman" w:cs="Times New Roman"/>
          <w:lang w:val="en-US"/>
        </w:rPr>
        <w:t xml:space="preserve">Fedotov, Yu. V., Iablonskii, K. P., Vitaliueva, M. A. Production Frontier Analysis and Organizational Performance Assessment in St. Petersburg Healthcare System // </w:t>
      </w:r>
      <w:r w:rsidRPr="00D541AF">
        <w:rPr>
          <w:rFonts w:ascii="Times New Roman" w:hAnsi="Times New Roman" w:cs="Times New Roman"/>
          <w:i/>
          <w:lang w:val="en-US"/>
        </w:rPr>
        <w:t>Vestnik of Saint Petersburg University. Management</w:t>
      </w:r>
      <w:r w:rsidRPr="00D541AF">
        <w:rPr>
          <w:rFonts w:ascii="Times New Roman" w:hAnsi="Times New Roman" w:cs="Times New Roman"/>
          <w:lang w:val="en-US"/>
        </w:rPr>
        <w:t>. – 2017. – Vol. 16 (4).</w:t>
      </w:r>
    </w:p>
    <w:p w14:paraId="467C49B7" w14:textId="565C073B" w:rsidR="00F345E9" w:rsidRPr="00F345E9" w:rsidRDefault="00F345E9" w:rsidP="009859E0">
      <w:pPr>
        <w:pStyle w:val="a8"/>
        <w:numPr>
          <w:ilvl w:val="0"/>
          <w:numId w:val="4"/>
        </w:numPr>
        <w:spacing w:after="0" w:line="360" w:lineRule="auto"/>
        <w:rPr>
          <w:rFonts w:ascii="Times New Roman" w:hAnsi="Times New Roman" w:cs="Times New Roman"/>
          <w:lang w:val="en-US"/>
        </w:rPr>
      </w:pPr>
      <w:r w:rsidRPr="00F345E9">
        <w:rPr>
          <w:rFonts w:ascii="Times New Roman" w:hAnsi="Times New Roman" w:cs="Times New Roman"/>
          <w:lang w:val="en-US"/>
        </w:rPr>
        <w:t>Gandhi, A. V., Sharma, D. Technic</w:t>
      </w:r>
      <w:r>
        <w:rPr>
          <w:rFonts w:ascii="Times New Roman" w:hAnsi="Times New Roman" w:cs="Times New Roman"/>
          <w:lang w:val="en-US"/>
        </w:rPr>
        <w:t xml:space="preserve">al Efficiency of Private Sector Hospitals in India Using Data Envelopment Analysis // </w:t>
      </w:r>
      <w:r w:rsidRPr="00F345E9">
        <w:rPr>
          <w:rFonts w:ascii="Times New Roman" w:hAnsi="Times New Roman" w:cs="Times New Roman"/>
          <w:i/>
          <w:lang w:val="en-US"/>
        </w:rPr>
        <w:t>Benchmarking: an International Journal.</w:t>
      </w:r>
      <w:r>
        <w:rPr>
          <w:rFonts w:ascii="Times New Roman" w:hAnsi="Times New Roman" w:cs="Times New Roman"/>
          <w:lang w:val="en-US"/>
        </w:rPr>
        <w:t xml:space="preserve"> – 2018. – Vol. 25 (9). – pp. 3570-3591. </w:t>
      </w:r>
    </w:p>
    <w:p w14:paraId="595623F5" w14:textId="1783F709" w:rsidR="00885E6E" w:rsidRDefault="00885E6E" w:rsidP="009859E0">
      <w:pPr>
        <w:pStyle w:val="a8"/>
        <w:numPr>
          <w:ilvl w:val="0"/>
          <w:numId w:val="4"/>
        </w:numPr>
        <w:spacing w:after="0" w:line="360" w:lineRule="auto"/>
        <w:rPr>
          <w:rFonts w:ascii="Times New Roman" w:hAnsi="Times New Roman" w:cs="Times New Roman"/>
          <w:lang w:val="en-GB"/>
        </w:rPr>
      </w:pPr>
      <w:r>
        <w:rPr>
          <w:rFonts w:ascii="Times New Roman" w:hAnsi="Times New Roman" w:cs="Times New Roman"/>
          <w:lang w:val="en-GB"/>
        </w:rPr>
        <w:t xml:space="preserve">Hollingsworth, B. The Measurement of Efficiency and Productivity of Health Care Delivery // </w:t>
      </w:r>
      <w:r w:rsidRPr="00885E6E">
        <w:rPr>
          <w:rFonts w:ascii="Times New Roman" w:hAnsi="Times New Roman" w:cs="Times New Roman"/>
          <w:i/>
          <w:lang w:val="en-GB"/>
        </w:rPr>
        <w:t>Health Econ</w:t>
      </w:r>
      <w:r>
        <w:rPr>
          <w:rFonts w:ascii="Times New Roman" w:hAnsi="Times New Roman" w:cs="Times New Roman"/>
          <w:lang w:val="en-GB"/>
        </w:rPr>
        <w:t>. – 2008. – Vol. 17. – pp. 1107-1128.</w:t>
      </w:r>
    </w:p>
    <w:p w14:paraId="3CA8E44B" w14:textId="7E2C87A2" w:rsidR="002B2A31" w:rsidRPr="002B2A31" w:rsidRDefault="002B2A31" w:rsidP="009859E0">
      <w:pPr>
        <w:pStyle w:val="a8"/>
        <w:numPr>
          <w:ilvl w:val="0"/>
          <w:numId w:val="4"/>
        </w:numPr>
        <w:spacing w:after="0" w:line="360" w:lineRule="auto"/>
        <w:rPr>
          <w:rFonts w:ascii="Times New Roman" w:hAnsi="Times New Roman" w:cs="Times New Roman"/>
          <w:lang w:val="en-US"/>
        </w:rPr>
      </w:pPr>
      <w:r w:rsidRPr="002B2A31">
        <w:rPr>
          <w:rFonts w:ascii="Times New Roman" w:hAnsi="Times New Roman" w:cs="Times New Roman"/>
          <w:lang w:val="en-US"/>
        </w:rPr>
        <w:t>Katharakis, G., Katharaki, M., Katostaras, T. SFA vs. DEA for Me</w:t>
      </w:r>
      <w:r>
        <w:rPr>
          <w:rFonts w:ascii="Times New Roman" w:hAnsi="Times New Roman" w:cs="Times New Roman"/>
          <w:lang w:val="en-US"/>
        </w:rPr>
        <w:t xml:space="preserve">asuring Healthcare Efficiency: a Systematic Review // </w:t>
      </w:r>
      <w:r w:rsidRPr="002B2A31">
        <w:rPr>
          <w:rFonts w:ascii="Times New Roman" w:hAnsi="Times New Roman" w:cs="Times New Roman"/>
          <w:i/>
          <w:lang w:val="en-US"/>
        </w:rPr>
        <w:t>International Journal of Statistics in Medical Research.</w:t>
      </w:r>
      <w:r>
        <w:rPr>
          <w:rFonts w:ascii="Times New Roman" w:hAnsi="Times New Roman" w:cs="Times New Roman"/>
          <w:lang w:val="en-US"/>
        </w:rPr>
        <w:t xml:space="preserve"> – 2013. – Vol. 2. – pp. 152-166. </w:t>
      </w:r>
    </w:p>
    <w:p w14:paraId="02896942" w14:textId="6D02B1D2" w:rsidR="00F10EC5" w:rsidRPr="00F10EC5" w:rsidRDefault="00F10EC5" w:rsidP="009859E0">
      <w:pPr>
        <w:pStyle w:val="a8"/>
        <w:numPr>
          <w:ilvl w:val="0"/>
          <w:numId w:val="4"/>
        </w:numPr>
        <w:spacing w:after="0" w:line="360" w:lineRule="auto"/>
        <w:rPr>
          <w:rFonts w:ascii="Times New Roman" w:hAnsi="Times New Roman" w:cs="Times New Roman"/>
          <w:lang w:val="en-US"/>
        </w:rPr>
      </w:pPr>
      <w:r w:rsidRPr="00F10EC5">
        <w:rPr>
          <w:rFonts w:ascii="Times New Roman" w:hAnsi="Times New Roman" w:cs="Times New Roman"/>
          <w:lang w:val="en-US"/>
        </w:rPr>
        <w:t xml:space="preserve">Lee, S., Kim, C. Estimation of </w:t>
      </w:r>
      <w:r>
        <w:rPr>
          <w:rFonts w:ascii="Times New Roman" w:hAnsi="Times New Roman" w:cs="Times New Roman"/>
          <w:lang w:val="en-US"/>
        </w:rPr>
        <w:t xml:space="preserve">Association between Healthcare System Efficiency and Policy Factors for Public Health // </w:t>
      </w:r>
      <w:r w:rsidRPr="00F10EC5">
        <w:rPr>
          <w:rFonts w:ascii="Times New Roman" w:hAnsi="Times New Roman" w:cs="Times New Roman"/>
          <w:i/>
          <w:lang w:val="en-US"/>
        </w:rPr>
        <w:t>Applied Science</w:t>
      </w:r>
      <w:r>
        <w:rPr>
          <w:rFonts w:ascii="Times New Roman" w:hAnsi="Times New Roman" w:cs="Times New Roman"/>
          <w:lang w:val="en-US"/>
        </w:rPr>
        <w:t>. – 2018. – Vol. 8.</w:t>
      </w:r>
    </w:p>
    <w:p w14:paraId="6F7DC726" w14:textId="502FE1B7" w:rsidR="009859E0" w:rsidRDefault="009859E0" w:rsidP="009859E0">
      <w:pPr>
        <w:pStyle w:val="a8"/>
        <w:numPr>
          <w:ilvl w:val="0"/>
          <w:numId w:val="4"/>
        </w:numPr>
        <w:spacing w:line="360" w:lineRule="auto"/>
        <w:rPr>
          <w:rFonts w:ascii="Times New Roman" w:hAnsi="Times New Roman" w:cs="Times New Roman"/>
          <w:lang w:val="en-US"/>
        </w:rPr>
      </w:pPr>
      <w:r w:rsidRPr="00D541AF">
        <w:rPr>
          <w:rFonts w:ascii="Times New Roman" w:hAnsi="Times New Roman" w:cs="Times New Roman"/>
          <w:lang w:val="en-US"/>
        </w:rPr>
        <w:lastRenderedPageBreak/>
        <w:t xml:space="preserve">Lega, F., Prenestini, A., Spurgeon, P. Is Management Essential to Improving the Performance and Sustainability of Health Care Systems and Organizations? A Systematic Review and a Roadmap for Future Studies // </w:t>
      </w:r>
      <w:r w:rsidRPr="00D541AF">
        <w:rPr>
          <w:rFonts w:ascii="Times New Roman" w:hAnsi="Times New Roman" w:cs="Times New Roman"/>
          <w:i/>
          <w:lang w:val="en-US"/>
        </w:rPr>
        <w:t>Value in Health</w:t>
      </w:r>
      <w:r w:rsidRPr="00D541AF">
        <w:rPr>
          <w:rFonts w:ascii="Times New Roman" w:hAnsi="Times New Roman" w:cs="Times New Roman"/>
          <w:lang w:val="en-US"/>
        </w:rPr>
        <w:t xml:space="preserve">. – 2013. – </w:t>
      </w:r>
      <w:r w:rsidR="00CF0799">
        <w:rPr>
          <w:rFonts w:ascii="Times New Roman" w:hAnsi="Times New Roman" w:cs="Times New Roman"/>
          <w:lang w:val="en-US"/>
        </w:rPr>
        <w:t xml:space="preserve">Vol. </w:t>
      </w:r>
      <w:r w:rsidRPr="00D541AF">
        <w:rPr>
          <w:rFonts w:ascii="Times New Roman" w:hAnsi="Times New Roman" w:cs="Times New Roman"/>
          <w:lang w:val="en-US"/>
        </w:rPr>
        <w:t>16</w:t>
      </w:r>
      <w:r w:rsidR="00CF0799">
        <w:rPr>
          <w:rFonts w:ascii="Times New Roman" w:hAnsi="Times New Roman" w:cs="Times New Roman"/>
          <w:lang w:val="en-US"/>
        </w:rPr>
        <w:t xml:space="preserve"> </w:t>
      </w:r>
      <w:r w:rsidRPr="00D541AF">
        <w:rPr>
          <w:rFonts w:ascii="Times New Roman" w:hAnsi="Times New Roman" w:cs="Times New Roman"/>
          <w:lang w:val="en-US"/>
        </w:rPr>
        <w:t xml:space="preserve">(1). </w:t>
      </w:r>
    </w:p>
    <w:p w14:paraId="7AA7AA76" w14:textId="3C5DD5ED" w:rsidR="00926F90" w:rsidRPr="00926F90" w:rsidRDefault="00926F90" w:rsidP="00FF6AAE">
      <w:pPr>
        <w:pStyle w:val="a8"/>
        <w:numPr>
          <w:ilvl w:val="0"/>
          <w:numId w:val="4"/>
        </w:numPr>
        <w:spacing w:line="360" w:lineRule="auto"/>
        <w:jc w:val="both"/>
        <w:rPr>
          <w:rFonts w:ascii="Times New Roman" w:hAnsi="Times New Roman" w:cs="Times New Roman"/>
          <w:lang w:val="en-US"/>
        </w:rPr>
      </w:pPr>
      <w:r w:rsidRPr="00926F90">
        <w:rPr>
          <w:rFonts w:ascii="Times New Roman" w:hAnsi="Times New Roman" w:cs="Times New Roman"/>
          <w:lang w:val="en-US"/>
        </w:rPr>
        <w:t>Levine, E., Malani, R., Odden, A., Schulz, J. Ensuring th</w:t>
      </w:r>
      <w:r>
        <w:rPr>
          <w:rFonts w:ascii="Times New Roman" w:hAnsi="Times New Roman" w:cs="Times New Roman"/>
          <w:lang w:val="en-US"/>
        </w:rPr>
        <w:t xml:space="preserve">e Financial Stability of Academic Medical Centers // </w:t>
      </w:r>
      <w:r w:rsidRPr="00CF0799">
        <w:rPr>
          <w:rFonts w:ascii="Times New Roman" w:hAnsi="Times New Roman" w:cs="Times New Roman"/>
          <w:i/>
          <w:lang w:val="en-US"/>
        </w:rPr>
        <w:t>McKinsey &amp; Company</w:t>
      </w:r>
      <w:r w:rsidR="001D6045" w:rsidRPr="00CF0799">
        <w:rPr>
          <w:rFonts w:ascii="Times New Roman" w:hAnsi="Times New Roman" w:cs="Times New Roman"/>
          <w:i/>
          <w:lang w:val="en-US"/>
        </w:rPr>
        <w:t>. Healthcare Practice.</w:t>
      </w:r>
      <w:r w:rsidR="001D6045">
        <w:rPr>
          <w:rFonts w:ascii="Times New Roman" w:hAnsi="Times New Roman" w:cs="Times New Roman"/>
          <w:lang w:val="en-US"/>
        </w:rPr>
        <w:t xml:space="preserve"> – 2024. April.</w:t>
      </w:r>
    </w:p>
    <w:p w14:paraId="47A0CE42" w14:textId="77777777" w:rsidR="00FF6AAE" w:rsidRDefault="009859E0" w:rsidP="00FF6AAE">
      <w:pPr>
        <w:pStyle w:val="aa"/>
        <w:numPr>
          <w:ilvl w:val="0"/>
          <w:numId w:val="4"/>
        </w:numPr>
        <w:spacing w:line="360" w:lineRule="auto"/>
        <w:jc w:val="both"/>
        <w:rPr>
          <w:lang w:val="en-US"/>
        </w:rPr>
      </w:pPr>
      <w:r w:rsidRPr="00D541AF">
        <w:rPr>
          <w:lang w:val="en-US"/>
        </w:rPr>
        <w:t xml:space="preserve">Lichiello P., Turnock B. J. </w:t>
      </w:r>
      <w:r w:rsidRPr="00D541AF">
        <w:rPr>
          <w:i/>
          <w:iCs/>
          <w:lang w:val="en-US"/>
        </w:rPr>
        <w:t>Guidebook for Performance Measurement</w:t>
      </w:r>
      <w:r w:rsidRPr="00D541AF">
        <w:rPr>
          <w:lang w:val="en-US"/>
        </w:rPr>
        <w:t>. – 1999. – USA: Turning point.</w:t>
      </w:r>
    </w:p>
    <w:p w14:paraId="0AC7AF8A" w14:textId="665D40A4" w:rsidR="00FF6AAE" w:rsidRDefault="00FF6AAE" w:rsidP="00FF6AAE">
      <w:pPr>
        <w:pStyle w:val="aa"/>
        <w:numPr>
          <w:ilvl w:val="0"/>
          <w:numId w:val="4"/>
        </w:numPr>
        <w:spacing w:line="360" w:lineRule="auto"/>
        <w:jc w:val="both"/>
        <w:rPr>
          <w:lang w:val="en-US"/>
        </w:rPr>
      </w:pPr>
      <w:r w:rsidRPr="00FF6AAE">
        <w:rPr>
          <w:color w:val="131413"/>
          <w:lang w:val="en-US"/>
        </w:rPr>
        <w:t>Maestre</w:t>
      </w:r>
      <w:r>
        <w:rPr>
          <w:color w:val="131413"/>
          <w:lang w:val="en-US"/>
        </w:rPr>
        <w:t>, A. M.</w:t>
      </w:r>
      <w:r w:rsidRPr="00FF6AAE">
        <w:rPr>
          <w:color w:val="131413"/>
          <w:lang w:val="en-US"/>
        </w:rPr>
        <w:t xml:space="preserve">, </w:t>
      </w:r>
      <w:r>
        <w:rPr>
          <w:color w:val="131413"/>
          <w:lang w:val="en-US"/>
        </w:rPr>
        <w:t>O</w:t>
      </w:r>
      <w:r w:rsidRPr="00FF6AAE">
        <w:rPr>
          <w:color w:val="131413"/>
          <w:lang w:val="en-US"/>
        </w:rPr>
        <w:t>liveira M</w:t>
      </w:r>
      <w:r>
        <w:rPr>
          <w:color w:val="131413"/>
          <w:lang w:val="en-US"/>
        </w:rPr>
        <w:t xml:space="preserve">. </w:t>
      </w:r>
      <w:r w:rsidRPr="00FF6AAE">
        <w:rPr>
          <w:color w:val="131413"/>
          <w:lang w:val="en-US"/>
        </w:rPr>
        <w:t>D</w:t>
      </w:r>
      <w:r>
        <w:rPr>
          <w:color w:val="131413"/>
          <w:lang w:val="en-US"/>
        </w:rPr>
        <w:t>.</w:t>
      </w:r>
      <w:r w:rsidRPr="00FF6AAE">
        <w:rPr>
          <w:color w:val="131413"/>
          <w:lang w:val="en-US"/>
        </w:rPr>
        <w:t>, Barbosa-P</w:t>
      </w:r>
      <w:r>
        <w:rPr>
          <w:color w:val="131413"/>
          <w:lang w:val="en-US"/>
        </w:rPr>
        <w:t>o</w:t>
      </w:r>
      <w:r w:rsidRPr="00FF6AAE">
        <w:rPr>
          <w:color w:val="131413"/>
          <w:lang w:val="en-US"/>
        </w:rPr>
        <w:t>voa A</w:t>
      </w:r>
      <w:r>
        <w:rPr>
          <w:color w:val="131413"/>
          <w:lang w:val="en-US"/>
        </w:rPr>
        <w:t xml:space="preserve">. </w:t>
      </w:r>
      <w:r w:rsidRPr="00FF6AAE">
        <w:rPr>
          <w:color w:val="131413"/>
          <w:lang w:val="en-US"/>
        </w:rPr>
        <w:t>P. Location–allocation approaches</w:t>
      </w:r>
      <w:r>
        <w:rPr>
          <w:color w:val="131413"/>
          <w:lang w:val="en-US"/>
        </w:rPr>
        <w:t xml:space="preserve"> </w:t>
      </w:r>
      <w:r w:rsidRPr="00FF6AAE">
        <w:rPr>
          <w:color w:val="131413"/>
          <w:lang w:val="en-US"/>
        </w:rPr>
        <w:t>for hospital network planning under uncertainty</w:t>
      </w:r>
      <w:r>
        <w:rPr>
          <w:color w:val="131413"/>
          <w:lang w:val="en-US"/>
        </w:rPr>
        <w:t xml:space="preserve"> // </w:t>
      </w:r>
      <w:r w:rsidRPr="00FF6AAE">
        <w:rPr>
          <w:i/>
          <w:color w:val="131413"/>
          <w:lang w:val="en-US"/>
        </w:rPr>
        <w:t>European Journal of Operations Research.</w:t>
      </w:r>
      <w:r>
        <w:rPr>
          <w:color w:val="131413"/>
          <w:lang w:val="en-US"/>
        </w:rPr>
        <w:t xml:space="preserve"> – 2015. – Vol. </w:t>
      </w:r>
      <w:r w:rsidRPr="00FF6AAE">
        <w:rPr>
          <w:color w:val="131413"/>
          <w:lang w:val="en-US"/>
        </w:rPr>
        <w:t>240</w:t>
      </w:r>
      <w:r>
        <w:rPr>
          <w:color w:val="131413"/>
          <w:lang w:val="en-US"/>
        </w:rPr>
        <w:t xml:space="preserve"> </w:t>
      </w:r>
      <w:r w:rsidRPr="00FF6AAE">
        <w:rPr>
          <w:color w:val="131413"/>
          <w:lang w:val="en-US"/>
        </w:rPr>
        <w:t>(3)</w:t>
      </w:r>
      <w:r>
        <w:rPr>
          <w:color w:val="131413"/>
          <w:lang w:val="en-US"/>
        </w:rPr>
        <w:t xml:space="preserve">. – pp. </w:t>
      </w:r>
      <w:r w:rsidRPr="00FF6AAE">
        <w:rPr>
          <w:color w:val="131413"/>
          <w:lang w:val="en-US"/>
        </w:rPr>
        <w:t>791–806.</w:t>
      </w:r>
    </w:p>
    <w:p w14:paraId="2BB82E71" w14:textId="77777777" w:rsidR="00C35C28" w:rsidRDefault="00D5721B" w:rsidP="00C35C28">
      <w:pPr>
        <w:pStyle w:val="aa"/>
        <w:numPr>
          <w:ilvl w:val="0"/>
          <w:numId w:val="4"/>
        </w:numPr>
        <w:spacing w:line="360" w:lineRule="auto"/>
        <w:jc w:val="both"/>
        <w:rPr>
          <w:lang w:val="en-US"/>
        </w:rPr>
      </w:pPr>
      <w:r w:rsidRPr="00FF6AAE">
        <w:rPr>
          <w:lang w:val="en-US"/>
        </w:rPr>
        <w:t xml:space="preserve">Majumdar, S. K. </w:t>
      </w:r>
      <w:r w:rsidR="008D2BE2" w:rsidRPr="00FF6AAE">
        <w:rPr>
          <w:lang w:val="en-US"/>
        </w:rPr>
        <w:t>Assessing Comparative Efficiency of the State-owned, Mixed and Private Sectors in Indian Industry // Public Choice. – 1998. – Vol. 1 – pp. 1-24.</w:t>
      </w:r>
    </w:p>
    <w:p w14:paraId="58751039" w14:textId="0067F9DE" w:rsidR="00C35C28" w:rsidRDefault="009859E0" w:rsidP="00C35C28">
      <w:pPr>
        <w:pStyle w:val="aa"/>
        <w:numPr>
          <w:ilvl w:val="0"/>
          <w:numId w:val="4"/>
        </w:numPr>
        <w:spacing w:line="360" w:lineRule="auto"/>
        <w:jc w:val="both"/>
        <w:rPr>
          <w:lang w:val="en-US"/>
        </w:rPr>
      </w:pPr>
      <w:r w:rsidRPr="00C35C28">
        <w:rPr>
          <w:lang w:val="en-US"/>
        </w:rPr>
        <w:t xml:space="preserve">March J. G., Sutton R. I. Organizational performance as a dependent variable. </w:t>
      </w:r>
      <w:r w:rsidRPr="00C35C28">
        <w:rPr>
          <w:i/>
          <w:iCs/>
          <w:lang w:val="en-US"/>
        </w:rPr>
        <w:t>Organization</w:t>
      </w:r>
      <w:r w:rsidRPr="00C35C28">
        <w:rPr>
          <w:i/>
          <w:iCs/>
          <w:lang w:val="en-GB"/>
        </w:rPr>
        <w:t xml:space="preserve"> </w:t>
      </w:r>
      <w:r w:rsidRPr="00C35C28">
        <w:rPr>
          <w:i/>
          <w:iCs/>
          <w:lang w:val="en-US"/>
        </w:rPr>
        <w:t xml:space="preserve">Science. </w:t>
      </w:r>
      <w:r w:rsidRPr="00C35C28">
        <w:rPr>
          <w:iCs/>
          <w:lang w:val="en-US"/>
        </w:rPr>
        <w:t>– 1997.</w:t>
      </w:r>
      <w:r w:rsidRPr="00C35C28">
        <w:rPr>
          <w:b/>
          <w:bCs/>
          <w:lang w:val="en-US"/>
        </w:rPr>
        <w:t xml:space="preserve"> – 8 </w:t>
      </w:r>
      <w:r w:rsidRPr="00C35C28">
        <w:rPr>
          <w:lang w:val="en-US"/>
        </w:rPr>
        <w:t>(6): pp. 698–706.</w:t>
      </w:r>
    </w:p>
    <w:p w14:paraId="2FE9749E" w14:textId="3CA2534D" w:rsidR="0071110C" w:rsidRDefault="0071110C" w:rsidP="00C35C28">
      <w:pPr>
        <w:pStyle w:val="aa"/>
        <w:numPr>
          <w:ilvl w:val="0"/>
          <w:numId w:val="4"/>
        </w:numPr>
        <w:spacing w:line="360" w:lineRule="auto"/>
        <w:jc w:val="both"/>
        <w:rPr>
          <w:lang w:val="en-US"/>
        </w:rPr>
      </w:pPr>
      <w:r>
        <w:rPr>
          <w:lang w:val="en-US"/>
        </w:rPr>
        <w:t xml:space="preserve">Neely. A., Gregory, M., Platts, K. Performance Measurement System Design. A Literature Review and Research Agenda // </w:t>
      </w:r>
      <w:r w:rsidRPr="0071110C">
        <w:rPr>
          <w:i/>
          <w:lang w:val="en-US"/>
        </w:rPr>
        <w:t>International Journal of Operations &amp; Production Management</w:t>
      </w:r>
      <w:r>
        <w:rPr>
          <w:lang w:val="en-US"/>
        </w:rPr>
        <w:t>. – 1995. – Vol. 15(4). – pp. 80-116.</w:t>
      </w:r>
    </w:p>
    <w:p w14:paraId="0C79A179" w14:textId="40159BE4" w:rsidR="00341E72" w:rsidRDefault="00341E72" w:rsidP="00C35C28">
      <w:pPr>
        <w:pStyle w:val="aa"/>
        <w:numPr>
          <w:ilvl w:val="0"/>
          <w:numId w:val="4"/>
        </w:numPr>
        <w:spacing w:line="360" w:lineRule="auto"/>
        <w:jc w:val="both"/>
        <w:rPr>
          <w:lang w:val="en-US"/>
        </w:rPr>
      </w:pPr>
      <w:r>
        <w:rPr>
          <w:lang w:val="en-US"/>
        </w:rPr>
        <w:t xml:space="preserve">Patel, N., Singhal, S. What to Expect in US Healthcare in 2023 and Beyond // </w:t>
      </w:r>
      <w:r w:rsidRPr="00341E72">
        <w:rPr>
          <w:i/>
          <w:lang w:val="en-US"/>
        </w:rPr>
        <w:t>McKinsey &amp; Company. Healthcare Practice.</w:t>
      </w:r>
      <w:r>
        <w:rPr>
          <w:lang w:val="en-US"/>
        </w:rPr>
        <w:t xml:space="preserve"> – 2023. January. </w:t>
      </w:r>
    </w:p>
    <w:p w14:paraId="33051419" w14:textId="77777777" w:rsidR="00C35C28" w:rsidRDefault="009859E0" w:rsidP="00C35C28">
      <w:pPr>
        <w:pStyle w:val="aa"/>
        <w:numPr>
          <w:ilvl w:val="0"/>
          <w:numId w:val="4"/>
        </w:numPr>
        <w:spacing w:line="360" w:lineRule="auto"/>
        <w:jc w:val="both"/>
        <w:rPr>
          <w:lang w:val="en-US"/>
        </w:rPr>
      </w:pPr>
      <w:r w:rsidRPr="00C35C28">
        <w:rPr>
          <w:lang w:val="en-GB"/>
        </w:rPr>
        <w:t xml:space="preserve">Pidd, M. Why Modelling and Model Use Matter // </w:t>
      </w:r>
      <w:r w:rsidRPr="00C35C28">
        <w:rPr>
          <w:i/>
          <w:lang w:val="en-GB"/>
        </w:rPr>
        <w:t>The Journal of the Operational Research Society</w:t>
      </w:r>
      <w:r w:rsidRPr="00C35C28">
        <w:rPr>
          <w:lang w:val="en-GB"/>
        </w:rPr>
        <w:t>. – 2010. – Vol. 61 (1). – pp. 14-24.</w:t>
      </w:r>
    </w:p>
    <w:p w14:paraId="2D173C80" w14:textId="77777777" w:rsidR="00C35C28" w:rsidRDefault="00A04704" w:rsidP="00C35C28">
      <w:pPr>
        <w:pStyle w:val="aa"/>
        <w:numPr>
          <w:ilvl w:val="0"/>
          <w:numId w:val="4"/>
        </w:numPr>
        <w:spacing w:line="360" w:lineRule="auto"/>
        <w:jc w:val="both"/>
        <w:rPr>
          <w:lang w:val="en-US"/>
        </w:rPr>
      </w:pPr>
      <w:r w:rsidRPr="00C35C28">
        <w:rPr>
          <w:lang w:val="en-US"/>
        </w:rPr>
        <w:t xml:space="preserve">Simar, L., Wilson, P. W. Estimation and Inference in Two-stage, Semi-parametric Models of Production Processes // </w:t>
      </w:r>
      <w:r w:rsidRPr="00C35C28">
        <w:rPr>
          <w:i/>
          <w:lang w:val="en-US"/>
        </w:rPr>
        <w:t>Journal of Econometrics</w:t>
      </w:r>
      <w:r w:rsidRPr="00C35C28">
        <w:rPr>
          <w:lang w:val="en-US"/>
        </w:rPr>
        <w:t>. – 2007. – Vol. 136 (1). – pp. 31-64.</w:t>
      </w:r>
    </w:p>
    <w:p w14:paraId="0984850E" w14:textId="77777777" w:rsidR="00C35C28" w:rsidRDefault="00D52E02" w:rsidP="00C35C28">
      <w:pPr>
        <w:pStyle w:val="aa"/>
        <w:numPr>
          <w:ilvl w:val="0"/>
          <w:numId w:val="4"/>
        </w:numPr>
        <w:spacing w:line="360" w:lineRule="auto"/>
        <w:jc w:val="both"/>
        <w:rPr>
          <w:lang w:val="en-US"/>
        </w:rPr>
      </w:pPr>
      <w:r w:rsidRPr="00C35C28">
        <w:rPr>
          <w:lang w:val="en-US"/>
        </w:rPr>
        <w:t xml:space="preserve">Stefko, R., Gavurova, B., Kocisova, K. Healthcare Efficiency Analysis Using DEA Analysis in the Slovak Republic // </w:t>
      </w:r>
      <w:r w:rsidRPr="00C35C28">
        <w:rPr>
          <w:i/>
          <w:lang w:val="en-US"/>
        </w:rPr>
        <w:t>Health Economics Review.</w:t>
      </w:r>
      <w:r w:rsidRPr="00C35C28">
        <w:rPr>
          <w:lang w:val="en-US"/>
        </w:rPr>
        <w:t xml:space="preserve"> – 2018. – Vol. 8(6). – pp. 1-12.</w:t>
      </w:r>
    </w:p>
    <w:p w14:paraId="3B8327E6" w14:textId="77777777" w:rsidR="00C35C28" w:rsidRDefault="009859E0" w:rsidP="00C35C28">
      <w:pPr>
        <w:pStyle w:val="aa"/>
        <w:numPr>
          <w:ilvl w:val="0"/>
          <w:numId w:val="4"/>
        </w:numPr>
        <w:spacing w:line="360" w:lineRule="auto"/>
        <w:jc w:val="both"/>
        <w:rPr>
          <w:lang w:val="en-US"/>
        </w:rPr>
      </w:pPr>
      <w:r w:rsidRPr="00C35C28">
        <w:rPr>
          <w:lang w:val="en-US"/>
        </w:rPr>
        <w:t xml:space="preserve">Tigga, N. S., Mishra, U. On Measuring Technical Efficiency of the Health System in India: An Application of Data Envelopment Analysis // </w:t>
      </w:r>
      <w:r w:rsidRPr="00C35C28">
        <w:rPr>
          <w:i/>
          <w:lang w:val="en-US"/>
        </w:rPr>
        <w:t>Journal of Health Management</w:t>
      </w:r>
      <w:r w:rsidRPr="00C35C28">
        <w:rPr>
          <w:lang w:val="en-US"/>
        </w:rPr>
        <w:t>. – 2015. – Vol. 17 (3). – pp. 285-298.</w:t>
      </w:r>
    </w:p>
    <w:p w14:paraId="21A9B728" w14:textId="7137D64B" w:rsidR="00C35C28" w:rsidRPr="00F975FE" w:rsidRDefault="004F704E" w:rsidP="00C35C28">
      <w:pPr>
        <w:pStyle w:val="aa"/>
        <w:numPr>
          <w:ilvl w:val="0"/>
          <w:numId w:val="4"/>
        </w:numPr>
        <w:spacing w:line="360" w:lineRule="auto"/>
        <w:jc w:val="both"/>
        <w:rPr>
          <w:lang w:val="en-US"/>
        </w:rPr>
      </w:pPr>
      <w:r w:rsidRPr="00C35C28">
        <w:rPr>
          <w:lang w:val="en-US"/>
        </w:rPr>
        <w:t>Turlea, C., Borisov, D., Cicea, C. DEA Model for Assessing Efficiency in Providing Health Care and Management Decisions</w:t>
      </w:r>
      <w:r w:rsidR="005A648A" w:rsidRPr="00C35C28">
        <w:rPr>
          <w:lang w:val="en-US"/>
        </w:rPr>
        <w:t xml:space="preserve"> // </w:t>
      </w:r>
      <w:r w:rsidR="005A648A" w:rsidRPr="00C35C28">
        <w:rPr>
          <w:i/>
          <w:lang w:val="en-US"/>
        </w:rPr>
        <w:t>Management Research and Practice</w:t>
      </w:r>
      <w:r w:rsidR="005A648A" w:rsidRPr="00C35C28">
        <w:rPr>
          <w:lang w:val="en-US"/>
        </w:rPr>
        <w:t>. – 2012. –</w:t>
      </w:r>
      <w:r w:rsidR="005A648A" w:rsidRPr="00C35C28">
        <w:rPr>
          <w:i/>
          <w:lang w:val="en-US"/>
        </w:rPr>
        <w:t xml:space="preserve"> Vol. 1.</w:t>
      </w:r>
    </w:p>
    <w:p w14:paraId="0624E3C6" w14:textId="2D5B7D2C" w:rsidR="00F975FE" w:rsidRDefault="00F975FE" w:rsidP="00C35C28">
      <w:pPr>
        <w:pStyle w:val="aa"/>
        <w:numPr>
          <w:ilvl w:val="0"/>
          <w:numId w:val="4"/>
        </w:numPr>
        <w:spacing w:line="360" w:lineRule="auto"/>
        <w:jc w:val="both"/>
        <w:rPr>
          <w:lang w:val="en-US"/>
        </w:rPr>
      </w:pPr>
      <w:r>
        <w:rPr>
          <w:lang w:val="en-US"/>
        </w:rPr>
        <w:t>Ulumbekova, G.,</w:t>
      </w:r>
      <w:r w:rsidR="005E5058">
        <w:rPr>
          <w:lang w:val="en-US"/>
        </w:rPr>
        <w:t xml:space="preserve"> Vlasov, Ya., Domnikov, A., Gaponova, E. Scientific justification for the need to increase wages for medical workers in the Russian Federation // </w:t>
      </w:r>
      <w:r w:rsidR="005E5058" w:rsidRPr="005E5058">
        <w:rPr>
          <w:i/>
          <w:lang w:val="en-US"/>
        </w:rPr>
        <w:t>OrgZdrav</w:t>
      </w:r>
      <w:r w:rsidR="005E5058">
        <w:rPr>
          <w:i/>
          <w:lang w:val="en-US"/>
        </w:rPr>
        <w:t>: News, Opinions, Learning. Vestnik VSHOUZ</w:t>
      </w:r>
      <w:r w:rsidR="005E5058">
        <w:rPr>
          <w:lang w:val="en-US"/>
        </w:rPr>
        <w:t>. – 2023. – Vol. 9(1). – pp. 4-25.</w:t>
      </w:r>
    </w:p>
    <w:p w14:paraId="3326B20C" w14:textId="77777777" w:rsidR="00C35C28" w:rsidRPr="00C35C28" w:rsidRDefault="009859E0" w:rsidP="00C35C28">
      <w:pPr>
        <w:pStyle w:val="aa"/>
        <w:numPr>
          <w:ilvl w:val="0"/>
          <w:numId w:val="4"/>
        </w:numPr>
        <w:spacing w:line="360" w:lineRule="auto"/>
        <w:jc w:val="both"/>
        <w:rPr>
          <w:lang w:val="en-US"/>
        </w:rPr>
      </w:pPr>
      <w:r w:rsidRPr="00C35C28">
        <w:rPr>
          <w:lang w:val="en-US"/>
        </w:rPr>
        <w:lastRenderedPageBreak/>
        <w:t xml:space="preserve">Valdmanis V., Rosko, M., Leleu, H., Mukamel, D. </w:t>
      </w:r>
      <w:r w:rsidRPr="00C35C28">
        <w:rPr>
          <w:color w:val="111111"/>
          <w:lang w:val="en-US"/>
        </w:rPr>
        <w:t xml:space="preserve">Assessing overall, technical, and scale efficiency among home health care agencies // </w:t>
      </w:r>
      <w:r w:rsidRPr="00C35C28">
        <w:rPr>
          <w:i/>
          <w:color w:val="111111"/>
          <w:lang w:val="en-US"/>
        </w:rPr>
        <w:t>Health Care Management Science</w:t>
      </w:r>
      <w:r w:rsidRPr="00C35C28">
        <w:rPr>
          <w:color w:val="111111"/>
          <w:lang w:val="en-US"/>
        </w:rPr>
        <w:t>. – 2017. – Vol. 20 (2).</w:t>
      </w:r>
    </w:p>
    <w:p w14:paraId="4D52C168" w14:textId="77777777" w:rsidR="00C35C28" w:rsidRPr="00C35C28" w:rsidRDefault="009859E0" w:rsidP="00C35C28">
      <w:pPr>
        <w:pStyle w:val="aa"/>
        <w:numPr>
          <w:ilvl w:val="0"/>
          <w:numId w:val="4"/>
        </w:numPr>
        <w:spacing w:line="360" w:lineRule="auto"/>
        <w:jc w:val="both"/>
        <w:rPr>
          <w:lang w:val="en-US"/>
        </w:rPr>
      </w:pPr>
      <w:r w:rsidRPr="00C35C28">
        <w:rPr>
          <w:color w:val="111111"/>
          <w:kern w:val="36"/>
          <w:lang w:val="en-US"/>
        </w:rPr>
        <w:t xml:space="preserve">Zidarov, D., Poissant, L., Sicotte, C. Healthcare executives' readiness for a performance measurement system: a rehabilitation hospital case study // </w:t>
      </w:r>
      <w:r w:rsidRPr="00C35C28">
        <w:rPr>
          <w:i/>
          <w:color w:val="111111"/>
          <w:kern w:val="36"/>
          <w:lang w:val="en-US"/>
        </w:rPr>
        <w:t>Journal of Hospital Administration</w:t>
      </w:r>
      <w:r w:rsidRPr="00C35C28">
        <w:rPr>
          <w:color w:val="111111"/>
          <w:kern w:val="36"/>
          <w:lang w:val="en-US"/>
        </w:rPr>
        <w:t>. – 2014. – Vol. 3(4).</w:t>
      </w:r>
    </w:p>
    <w:p w14:paraId="3F3A3EBB" w14:textId="7BB27179" w:rsidR="00C35C28" w:rsidRDefault="009859E0" w:rsidP="00C35C28">
      <w:pPr>
        <w:pStyle w:val="aa"/>
        <w:numPr>
          <w:ilvl w:val="0"/>
          <w:numId w:val="4"/>
        </w:numPr>
        <w:spacing w:line="360" w:lineRule="auto"/>
        <w:jc w:val="both"/>
        <w:rPr>
          <w:lang w:val="en-US"/>
        </w:rPr>
      </w:pPr>
      <w:r w:rsidRPr="00C35C28">
        <w:rPr>
          <w:lang w:val="en-US"/>
        </w:rPr>
        <w:t>RBC (2023)</w:t>
      </w:r>
      <w:r w:rsidRPr="00C35C28">
        <w:rPr>
          <w:lang w:val="en-GB"/>
        </w:rPr>
        <w:t>. – Electronic source. Available at:</w:t>
      </w:r>
      <w:r w:rsidRPr="00C35C28">
        <w:rPr>
          <w:lang w:val="en-US"/>
        </w:rPr>
        <w:t xml:space="preserve"> </w:t>
      </w:r>
      <w:hyperlink r:id="rId15" w:history="1">
        <w:r w:rsidRPr="00C35C28">
          <w:rPr>
            <w:rStyle w:val="a6"/>
            <w:lang w:val="en-US"/>
          </w:rPr>
          <w:t>https://www.rbc.ru/economics/23/03/2023/641c52c89a79477c8ab0fa50</w:t>
        </w:r>
      </w:hyperlink>
      <w:r w:rsidRPr="00C35C28">
        <w:rPr>
          <w:lang w:val="en-US"/>
        </w:rPr>
        <w:t>. (Accessed 2 April, 2023).</w:t>
      </w:r>
    </w:p>
    <w:p w14:paraId="07B82679" w14:textId="78EE44F4" w:rsidR="006349DB" w:rsidRDefault="006349DB" w:rsidP="00C35C28">
      <w:pPr>
        <w:pStyle w:val="aa"/>
        <w:numPr>
          <w:ilvl w:val="0"/>
          <w:numId w:val="4"/>
        </w:numPr>
        <w:spacing w:line="360" w:lineRule="auto"/>
        <w:jc w:val="both"/>
        <w:rPr>
          <w:lang w:val="en-US"/>
        </w:rPr>
      </w:pPr>
      <w:r w:rsidRPr="00C35C28">
        <w:rPr>
          <w:lang w:val="en-US"/>
        </w:rPr>
        <w:t>RBC (202</w:t>
      </w:r>
      <w:r>
        <w:rPr>
          <w:lang w:val="en-US"/>
        </w:rPr>
        <w:t>4</w:t>
      </w:r>
      <w:r w:rsidRPr="00C35C28">
        <w:rPr>
          <w:lang w:val="en-US"/>
        </w:rPr>
        <w:t>)</w:t>
      </w:r>
      <w:r w:rsidRPr="00C35C28">
        <w:rPr>
          <w:lang w:val="en-GB"/>
        </w:rPr>
        <w:t>. – Electronic source</w:t>
      </w:r>
      <w:r>
        <w:rPr>
          <w:lang w:val="en-GB"/>
        </w:rPr>
        <w:t xml:space="preserve">. Available at: </w:t>
      </w:r>
      <w:hyperlink r:id="rId16" w:history="1">
        <w:r w:rsidRPr="006349DB">
          <w:rPr>
            <w:rStyle w:val="a6"/>
            <w:lang w:val="en-GB"/>
          </w:rPr>
          <w:t>https://www.rbc.ru/rbcfreenews/663e0f069a7947f7cc694741?from=newsfeed</w:t>
        </w:r>
      </w:hyperlink>
      <w:r>
        <w:rPr>
          <w:lang w:val="en-GB"/>
        </w:rPr>
        <w:t>. (Accessed May 12, 2024).</w:t>
      </w:r>
    </w:p>
    <w:p w14:paraId="7A3636F6" w14:textId="6A9F8515" w:rsidR="00C35C28" w:rsidRDefault="009859E0" w:rsidP="00C35C28">
      <w:pPr>
        <w:pStyle w:val="aa"/>
        <w:numPr>
          <w:ilvl w:val="0"/>
          <w:numId w:val="4"/>
        </w:numPr>
        <w:spacing w:line="360" w:lineRule="auto"/>
        <w:jc w:val="both"/>
        <w:rPr>
          <w:lang w:val="en-US"/>
        </w:rPr>
      </w:pPr>
      <w:r w:rsidRPr="00C35C28">
        <w:rPr>
          <w:lang w:val="en-US"/>
        </w:rPr>
        <w:t xml:space="preserve">Decree of the Government of the Russian Federation of </w:t>
      </w:r>
      <w:r w:rsidR="007A061B" w:rsidRPr="00C35C28">
        <w:rPr>
          <w:lang w:val="en-US"/>
        </w:rPr>
        <w:t>31.12.2022 No. 2568</w:t>
      </w:r>
      <w:r w:rsidR="004A5EE6">
        <w:rPr>
          <w:lang w:val="en-US"/>
        </w:rPr>
        <w:t xml:space="preserve">. – Available </w:t>
      </w:r>
      <w:r w:rsidR="00D73873">
        <w:rPr>
          <w:lang w:val="en-GB"/>
        </w:rPr>
        <w:t xml:space="preserve">at: </w:t>
      </w:r>
      <w:hyperlink r:id="rId17" w:history="1">
        <w:r w:rsidR="00D73873" w:rsidRPr="006B6DBA">
          <w:rPr>
            <w:rStyle w:val="a6"/>
            <w:lang w:val="en-GB"/>
          </w:rPr>
          <w:t>http://publication.pravo.gov.ru/Document/View/0001202301090003?index=1</w:t>
        </w:r>
      </w:hyperlink>
      <w:r w:rsidR="00D73873">
        <w:rPr>
          <w:lang w:val="en-GB"/>
        </w:rPr>
        <w:t xml:space="preserve"> [Electronic source]. – Accessed 15.02.2024.</w:t>
      </w:r>
    </w:p>
    <w:p w14:paraId="25440B16" w14:textId="23CD0E93" w:rsidR="00C35C28" w:rsidRDefault="007A061B" w:rsidP="00C35C28">
      <w:pPr>
        <w:pStyle w:val="aa"/>
        <w:numPr>
          <w:ilvl w:val="0"/>
          <w:numId w:val="4"/>
        </w:numPr>
        <w:spacing w:line="360" w:lineRule="auto"/>
        <w:jc w:val="both"/>
        <w:rPr>
          <w:lang w:val="en-US"/>
        </w:rPr>
      </w:pPr>
      <w:r w:rsidRPr="00C35C28">
        <w:rPr>
          <w:lang w:val="en-US"/>
        </w:rPr>
        <w:t>Decree of the Government of the Russian Federation of 27.12.2019 No. 1910</w:t>
      </w:r>
      <w:r w:rsidR="004A5EE6">
        <w:rPr>
          <w:lang w:val="en-US"/>
        </w:rPr>
        <w:t xml:space="preserve">. – Available </w:t>
      </w:r>
      <w:r w:rsidR="00D73873">
        <w:rPr>
          <w:lang w:val="en-US"/>
        </w:rPr>
        <w:t xml:space="preserve">at: </w:t>
      </w:r>
      <w:hyperlink r:id="rId18" w:history="1">
        <w:r w:rsidR="00D73873" w:rsidRPr="006B6DBA">
          <w:rPr>
            <w:rStyle w:val="a6"/>
            <w:lang w:val="en-US"/>
          </w:rPr>
          <w:t>http://publication.pravo.gov.ru/Document/View/0001201912310038?index=9</w:t>
        </w:r>
      </w:hyperlink>
      <w:r w:rsidR="00D73873">
        <w:rPr>
          <w:lang w:val="en-US"/>
        </w:rPr>
        <w:t>. – [Electronic source]. – Accessed o</w:t>
      </w:r>
      <w:r w:rsidR="004A5EE6">
        <w:rPr>
          <w:lang w:val="en-US"/>
        </w:rPr>
        <w:t>n 15.02.2024.</w:t>
      </w:r>
    </w:p>
    <w:p w14:paraId="13EBC086" w14:textId="252273F8" w:rsidR="00C35C28" w:rsidRDefault="007A061B" w:rsidP="00C35C28">
      <w:pPr>
        <w:pStyle w:val="aa"/>
        <w:numPr>
          <w:ilvl w:val="0"/>
          <w:numId w:val="4"/>
        </w:numPr>
        <w:spacing w:line="360" w:lineRule="auto"/>
        <w:jc w:val="both"/>
        <w:rPr>
          <w:lang w:val="en-US"/>
        </w:rPr>
      </w:pPr>
      <w:r w:rsidRPr="00C35C28">
        <w:rPr>
          <w:lang w:val="en-US"/>
        </w:rPr>
        <w:t>Decree of the Government of the Russian Federation of 26.12.2017 No. 1640.</w:t>
      </w:r>
      <w:r w:rsidR="004A5EE6">
        <w:rPr>
          <w:lang w:val="en-US"/>
        </w:rPr>
        <w:t xml:space="preserve"> – Available at: </w:t>
      </w:r>
      <w:hyperlink r:id="rId19" w:history="1">
        <w:r w:rsidR="004A5EE6" w:rsidRPr="006B6DBA">
          <w:rPr>
            <w:rStyle w:val="a6"/>
            <w:lang w:val="en-US"/>
          </w:rPr>
          <w:t>http://publication.pravo.gov.ru/Document/View/0001201712290017?index=7</w:t>
        </w:r>
      </w:hyperlink>
      <w:r w:rsidR="004A5EE6">
        <w:rPr>
          <w:lang w:val="en-US"/>
        </w:rPr>
        <w:t>. – [Electronic source]. – Accessed on 15.02.2024.</w:t>
      </w:r>
    </w:p>
    <w:p w14:paraId="16A6C47D" w14:textId="7F12338E" w:rsidR="00C35C28" w:rsidRDefault="007A061B" w:rsidP="00C35C28">
      <w:pPr>
        <w:pStyle w:val="aa"/>
        <w:numPr>
          <w:ilvl w:val="0"/>
          <w:numId w:val="4"/>
        </w:numPr>
        <w:spacing w:line="360" w:lineRule="auto"/>
        <w:jc w:val="both"/>
        <w:rPr>
          <w:lang w:val="en-US"/>
        </w:rPr>
      </w:pPr>
      <w:r w:rsidRPr="00C35C28">
        <w:rPr>
          <w:lang w:val="en-US"/>
        </w:rPr>
        <w:t>Decree of the Government of the Russian Federation of 24.11.2023 No. 1985.</w:t>
      </w:r>
      <w:r w:rsidR="004A5EE6">
        <w:rPr>
          <w:lang w:val="en-US"/>
        </w:rPr>
        <w:t xml:space="preserve"> – Available at: </w:t>
      </w:r>
      <w:hyperlink r:id="rId20" w:history="1">
        <w:r w:rsidR="004A5EE6" w:rsidRPr="006B6DBA">
          <w:rPr>
            <w:rStyle w:val="a6"/>
            <w:lang w:val="en-US"/>
          </w:rPr>
          <w:t>http://publication.pravo.gov.ru/document/0001202311300065</w:t>
        </w:r>
      </w:hyperlink>
      <w:r w:rsidR="004A5EE6">
        <w:rPr>
          <w:lang w:val="en-US"/>
        </w:rPr>
        <w:t>. – [Electronic source]. – Accessed on 15.02.2024.</w:t>
      </w:r>
    </w:p>
    <w:p w14:paraId="7E548452" w14:textId="2F10DC17" w:rsidR="005825F1" w:rsidRDefault="007A061B" w:rsidP="005825F1">
      <w:pPr>
        <w:pStyle w:val="aa"/>
        <w:numPr>
          <w:ilvl w:val="0"/>
          <w:numId w:val="4"/>
        </w:numPr>
        <w:spacing w:line="360" w:lineRule="auto"/>
        <w:jc w:val="both"/>
        <w:rPr>
          <w:lang w:val="en-US"/>
        </w:rPr>
      </w:pPr>
      <w:r w:rsidRPr="00C35C28">
        <w:rPr>
          <w:lang w:val="en-US"/>
        </w:rPr>
        <w:t>Decree of the President of Russia of 07.05.2012 No. 598.</w:t>
      </w:r>
      <w:r w:rsidR="004A5EE6" w:rsidRPr="004A5EE6">
        <w:rPr>
          <w:lang w:val="en-US"/>
        </w:rPr>
        <w:t xml:space="preserve"> </w:t>
      </w:r>
      <w:r w:rsidR="004A5EE6">
        <w:rPr>
          <w:lang w:val="en-US"/>
        </w:rPr>
        <w:t>–</w:t>
      </w:r>
      <w:r w:rsidR="004A5EE6" w:rsidRPr="004A5EE6">
        <w:rPr>
          <w:lang w:val="en-US"/>
        </w:rPr>
        <w:t xml:space="preserve"> </w:t>
      </w:r>
      <w:r w:rsidR="004A5EE6">
        <w:rPr>
          <w:lang w:val="en-GB"/>
        </w:rPr>
        <w:t xml:space="preserve">Available at: </w:t>
      </w:r>
      <w:hyperlink r:id="rId21" w:history="1">
        <w:r w:rsidR="004A5EE6" w:rsidRPr="006B6DBA">
          <w:rPr>
            <w:rStyle w:val="a6"/>
            <w:lang w:val="en-GB"/>
          </w:rPr>
          <w:t>http://publication.pravo.gov.ru/document/0001201205070022?index=2</w:t>
        </w:r>
      </w:hyperlink>
      <w:r w:rsidR="004A5EE6">
        <w:rPr>
          <w:lang w:val="en-GB"/>
        </w:rPr>
        <w:t>. – [Electronic source]. – Accessed on 24.02.2024.</w:t>
      </w:r>
    </w:p>
    <w:p w14:paraId="77EDA201" w14:textId="726CF8B2" w:rsidR="002668A7" w:rsidRDefault="002668A7" w:rsidP="002668A7">
      <w:pPr>
        <w:pStyle w:val="aa"/>
        <w:spacing w:line="360" w:lineRule="auto"/>
        <w:jc w:val="both"/>
        <w:rPr>
          <w:lang w:val="en-US"/>
        </w:rPr>
      </w:pPr>
    </w:p>
    <w:p w14:paraId="598DBA13" w14:textId="2D285D05" w:rsidR="002668A7" w:rsidRDefault="002668A7" w:rsidP="002668A7">
      <w:pPr>
        <w:pStyle w:val="aa"/>
        <w:spacing w:line="360" w:lineRule="auto"/>
        <w:jc w:val="both"/>
        <w:rPr>
          <w:lang w:val="en-US"/>
        </w:rPr>
      </w:pPr>
    </w:p>
    <w:p w14:paraId="1FE8248D" w14:textId="27CEEF4B" w:rsidR="002668A7" w:rsidRDefault="002668A7" w:rsidP="002668A7">
      <w:pPr>
        <w:pStyle w:val="aa"/>
        <w:spacing w:line="360" w:lineRule="auto"/>
        <w:jc w:val="both"/>
        <w:rPr>
          <w:lang w:val="en-US"/>
        </w:rPr>
      </w:pPr>
    </w:p>
    <w:p w14:paraId="48BEE151" w14:textId="5DD6CECB" w:rsidR="002668A7" w:rsidRDefault="002668A7" w:rsidP="002668A7">
      <w:pPr>
        <w:pStyle w:val="aa"/>
        <w:spacing w:line="360" w:lineRule="auto"/>
        <w:jc w:val="both"/>
        <w:rPr>
          <w:lang w:val="en-US"/>
        </w:rPr>
      </w:pPr>
    </w:p>
    <w:p w14:paraId="14C830F1" w14:textId="1AB8B485" w:rsidR="002668A7" w:rsidRPr="002668A7" w:rsidRDefault="002668A7" w:rsidP="002668A7">
      <w:pPr>
        <w:pStyle w:val="1"/>
        <w:spacing w:line="480" w:lineRule="auto"/>
        <w:jc w:val="both"/>
        <w:rPr>
          <w:rFonts w:ascii="Times New Roman" w:hAnsi="Times New Roman" w:cs="Times New Roman"/>
          <w:b/>
          <w:color w:val="000000" w:themeColor="text1"/>
          <w:sz w:val="28"/>
          <w:lang w:val="en-US"/>
        </w:rPr>
      </w:pPr>
      <w:bookmarkStart w:id="72" w:name="_Toc168226171"/>
      <w:r w:rsidRPr="002668A7">
        <w:rPr>
          <w:rFonts w:ascii="Times New Roman" w:hAnsi="Times New Roman" w:cs="Times New Roman"/>
          <w:b/>
          <w:color w:val="000000" w:themeColor="text1"/>
          <w:sz w:val="28"/>
          <w:lang w:val="en-US"/>
        </w:rPr>
        <w:lastRenderedPageBreak/>
        <w:t>APPENDICES</w:t>
      </w:r>
      <w:bookmarkEnd w:id="72"/>
    </w:p>
    <w:p w14:paraId="4810538A" w14:textId="77A003E9" w:rsidR="005825F1" w:rsidRDefault="00181495" w:rsidP="002668A7">
      <w:pPr>
        <w:pStyle w:val="aa"/>
        <w:numPr>
          <w:ilvl w:val="0"/>
          <w:numId w:val="13"/>
        </w:numPr>
        <w:spacing w:line="360" w:lineRule="auto"/>
        <w:jc w:val="both"/>
        <w:rPr>
          <w:lang w:val="en-US"/>
        </w:rPr>
      </w:pPr>
      <w:r>
        <w:rPr>
          <w:lang w:val="en-US"/>
        </w:rPr>
        <w:t>Results of efficiency e</w:t>
      </w:r>
      <w:r w:rsidR="00631FCF">
        <w:rPr>
          <w:lang w:val="en-US"/>
        </w:rPr>
        <w:t xml:space="preserve">stimations </w:t>
      </w:r>
      <w:r>
        <w:rPr>
          <w:lang w:val="en-US"/>
        </w:rPr>
        <w:t>on five subsamples</w:t>
      </w:r>
      <w:r w:rsidR="004A5EE6">
        <w:rPr>
          <w:lang w:val="en-US"/>
        </w:rPr>
        <w:t xml:space="preserve"> for the year 2022 (BCC-O model).</w:t>
      </w:r>
    </w:p>
    <w:p w14:paraId="58E89B6A" w14:textId="77777777" w:rsidR="004A5EE6" w:rsidRDefault="00181495" w:rsidP="004A5EE6">
      <w:pPr>
        <w:pStyle w:val="aa"/>
        <w:keepNext/>
        <w:spacing w:line="360" w:lineRule="auto"/>
        <w:jc w:val="both"/>
      </w:pPr>
      <w:r>
        <w:rPr>
          <w:noProof/>
          <w:lang w:val="en-US"/>
        </w:rPr>
        <w:drawing>
          <wp:inline distT="0" distB="0" distL="0" distR="0" wp14:anchorId="5CE44F15" wp14:editId="7E771C7E">
            <wp:extent cx="5939790" cy="384810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нимок экрана 2024-03-14 в 11.03.35.png"/>
                    <pic:cNvPicPr/>
                  </pic:nvPicPr>
                  <pic:blipFill>
                    <a:blip r:embed="rId22">
                      <a:extLst>
                        <a:ext uri="{28A0092B-C50C-407E-A947-70E740481C1C}">
                          <a14:useLocalDpi xmlns:a14="http://schemas.microsoft.com/office/drawing/2010/main" val="0"/>
                        </a:ext>
                      </a:extLst>
                    </a:blip>
                    <a:stretch>
                      <a:fillRect/>
                    </a:stretch>
                  </pic:blipFill>
                  <pic:spPr>
                    <a:xfrm>
                      <a:off x="0" y="0"/>
                      <a:ext cx="5939790" cy="3848100"/>
                    </a:xfrm>
                    <a:prstGeom prst="rect">
                      <a:avLst/>
                    </a:prstGeom>
                  </pic:spPr>
                </pic:pic>
              </a:graphicData>
            </a:graphic>
          </wp:inline>
        </w:drawing>
      </w:r>
    </w:p>
    <w:p w14:paraId="3959BEBE" w14:textId="4A562736" w:rsidR="00181495" w:rsidRPr="004A5EE6" w:rsidRDefault="004A5EE6" w:rsidP="004A5EE6">
      <w:pPr>
        <w:pStyle w:val="a9"/>
        <w:jc w:val="center"/>
        <w:rPr>
          <w:lang w:val="en-GB"/>
        </w:rPr>
      </w:pPr>
      <w:r w:rsidRPr="004A5EE6">
        <w:rPr>
          <w:b/>
          <w:lang w:val="en-US"/>
        </w:rPr>
        <w:t xml:space="preserve">Figure </w:t>
      </w:r>
      <w:r w:rsidRPr="004A5EE6">
        <w:rPr>
          <w:b/>
        </w:rPr>
        <w:fldChar w:fldCharType="begin"/>
      </w:r>
      <w:r w:rsidRPr="004A5EE6">
        <w:rPr>
          <w:b/>
          <w:lang w:val="en-US"/>
        </w:rPr>
        <w:instrText xml:space="preserve"> SEQ Figure \* ARABIC </w:instrText>
      </w:r>
      <w:r w:rsidRPr="004A5EE6">
        <w:rPr>
          <w:b/>
        </w:rPr>
        <w:fldChar w:fldCharType="separate"/>
      </w:r>
      <w:r w:rsidR="00E91D47">
        <w:rPr>
          <w:b/>
          <w:noProof/>
          <w:lang w:val="en-US"/>
        </w:rPr>
        <w:t>3</w:t>
      </w:r>
      <w:r w:rsidRPr="004A5EE6">
        <w:rPr>
          <w:b/>
        </w:rPr>
        <w:fldChar w:fldCharType="end"/>
      </w:r>
      <w:r>
        <w:rPr>
          <w:lang w:val="en-GB"/>
        </w:rPr>
        <w:t>. Example of efficiency estimations on small subsamples for 2022</w:t>
      </w:r>
    </w:p>
    <w:p w14:paraId="4FC9BEAC" w14:textId="77777777" w:rsidR="004A5EE6" w:rsidRDefault="00181495" w:rsidP="004A5EE6">
      <w:pPr>
        <w:pStyle w:val="aa"/>
        <w:keepNext/>
        <w:spacing w:line="360" w:lineRule="auto"/>
        <w:jc w:val="both"/>
      </w:pPr>
      <w:r>
        <w:rPr>
          <w:noProof/>
          <w:lang w:val="en-US"/>
        </w:rPr>
        <w:lastRenderedPageBreak/>
        <w:drawing>
          <wp:inline distT="0" distB="0" distL="0" distR="0" wp14:anchorId="029BDBA1" wp14:editId="3105FB39">
            <wp:extent cx="5939790" cy="3852545"/>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нимок экрана 2024-03-14 в 10.57.1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9790" cy="3852545"/>
                    </a:xfrm>
                    <a:prstGeom prst="rect">
                      <a:avLst/>
                    </a:prstGeom>
                  </pic:spPr>
                </pic:pic>
              </a:graphicData>
            </a:graphic>
          </wp:inline>
        </w:drawing>
      </w:r>
    </w:p>
    <w:p w14:paraId="7CE49642" w14:textId="0959BAD4" w:rsidR="005825F1" w:rsidRDefault="004A5EE6" w:rsidP="004A5EE6">
      <w:pPr>
        <w:pStyle w:val="a9"/>
        <w:jc w:val="center"/>
        <w:rPr>
          <w:lang w:val="en-GB"/>
        </w:rPr>
      </w:pPr>
      <w:r w:rsidRPr="004A5EE6">
        <w:rPr>
          <w:b/>
          <w:lang w:val="en-US"/>
        </w:rPr>
        <w:t xml:space="preserve">Figure </w:t>
      </w:r>
      <w:r w:rsidRPr="004A5EE6">
        <w:rPr>
          <w:b/>
        </w:rPr>
        <w:fldChar w:fldCharType="begin"/>
      </w:r>
      <w:r w:rsidRPr="004A5EE6">
        <w:rPr>
          <w:b/>
          <w:lang w:val="en-US"/>
        </w:rPr>
        <w:instrText xml:space="preserve"> SEQ Figure \* ARABIC </w:instrText>
      </w:r>
      <w:r w:rsidRPr="004A5EE6">
        <w:rPr>
          <w:b/>
        </w:rPr>
        <w:fldChar w:fldCharType="separate"/>
      </w:r>
      <w:r w:rsidR="00E91D47">
        <w:rPr>
          <w:b/>
          <w:noProof/>
          <w:lang w:val="en-US"/>
        </w:rPr>
        <w:t>4</w:t>
      </w:r>
      <w:r w:rsidRPr="004A5EE6">
        <w:rPr>
          <w:b/>
        </w:rPr>
        <w:fldChar w:fldCharType="end"/>
      </w:r>
      <w:r w:rsidRPr="004A5EE6">
        <w:rPr>
          <w:b/>
          <w:lang w:val="en-GB"/>
        </w:rPr>
        <w:t>.</w:t>
      </w:r>
      <w:r w:rsidRPr="004A5EE6">
        <w:rPr>
          <w:lang w:val="en-GB"/>
        </w:rPr>
        <w:t xml:space="preserve"> </w:t>
      </w:r>
      <w:r>
        <w:rPr>
          <w:lang w:val="en-GB"/>
        </w:rPr>
        <w:t>Example of efficiency estimations on small subsamples for 2022(2)</w:t>
      </w:r>
    </w:p>
    <w:p w14:paraId="27D7B6CE" w14:textId="3B47D53D" w:rsidR="004A5EE6" w:rsidRPr="004A5EE6" w:rsidRDefault="004A5EE6" w:rsidP="004A5EE6">
      <w:pPr>
        <w:pStyle w:val="a8"/>
        <w:numPr>
          <w:ilvl w:val="0"/>
          <w:numId w:val="13"/>
        </w:numPr>
        <w:rPr>
          <w:rFonts w:ascii="Times New Roman" w:hAnsi="Times New Roman" w:cs="Times New Roman"/>
          <w:sz w:val="24"/>
          <w:lang w:val="en-GB"/>
        </w:rPr>
      </w:pPr>
      <w:r w:rsidRPr="004A5EE6">
        <w:rPr>
          <w:rFonts w:ascii="Times New Roman" w:hAnsi="Times New Roman" w:cs="Times New Roman"/>
          <w:sz w:val="24"/>
          <w:lang w:val="en-GB"/>
        </w:rPr>
        <w:t>Results of efficiency estimations on small subsamples in 2023</w:t>
      </w:r>
      <w:r>
        <w:rPr>
          <w:rFonts w:ascii="Times New Roman" w:hAnsi="Times New Roman" w:cs="Times New Roman"/>
          <w:sz w:val="24"/>
          <w:lang w:val="en-GB"/>
        </w:rPr>
        <w:t xml:space="preserve"> (BCC-O model).</w:t>
      </w:r>
    </w:p>
    <w:p w14:paraId="263B0BB9" w14:textId="77777777" w:rsidR="004A5EE6" w:rsidRDefault="004A5EE6" w:rsidP="004A5EE6">
      <w:pPr>
        <w:pStyle w:val="aa"/>
        <w:keepNext/>
        <w:spacing w:line="360" w:lineRule="auto"/>
        <w:jc w:val="both"/>
      </w:pPr>
      <w:r>
        <w:rPr>
          <w:noProof/>
          <w:lang w:val="en-US"/>
        </w:rPr>
        <w:drawing>
          <wp:inline distT="0" distB="0" distL="0" distR="0" wp14:anchorId="3D4E90FB" wp14:editId="02B261DB">
            <wp:extent cx="5939790" cy="3825875"/>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нимок экрана 2024-03-14 в 11.37.4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39790" cy="3825875"/>
                    </a:xfrm>
                    <a:prstGeom prst="rect">
                      <a:avLst/>
                    </a:prstGeom>
                  </pic:spPr>
                </pic:pic>
              </a:graphicData>
            </a:graphic>
          </wp:inline>
        </w:drawing>
      </w:r>
    </w:p>
    <w:p w14:paraId="15AB20BC" w14:textId="1149B38C" w:rsidR="0004301D" w:rsidRPr="004A5EE6" w:rsidRDefault="004A5EE6" w:rsidP="004A5EE6">
      <w:pPr>
        <w:pStyle w:val="a9"/>
        <w:jc w:val="center"/>
        <w:rPr>
          <w:lang w:val="en-GB"/>
        </w:rPr>
      </w:pPr>
      <w:r w:rsidRPr="004A5EE6">
        <w:rPr>
          <w:b/>
          <w:lang w:val="en-US"/>
        </w:rPr>
        <w:t xml:space="preserve">Figure </w:t>
      </w:r>
      <w:r w:rsidRPr="004A5EE6">
        <w:rPr>
          <w:b/>
        </w:rPr>
        <w:fldChar w:fldCharType="begin"/>
      </w:r>
      <w:r w:rsidRPr="004A5EE6">
        <w:rPr>
          <w:b/>
          <w:lang w:val="en-US"/>
        </w:rPr>
        <w:instrText xml:space="preserve"> SEQ Figure \* ARABIC </w:instrText>
      </w:r>
      <w:r w:rsidRPr="004A5EE6">
        <w:rPr>
          <w:b/>
        </w:rPr>
        <w:fldChar w:fldCharType="separate"/>
      </w:r>
      <w:r w:rsidR="00E91D47">
        <w:rPr>
          <w:b/>
          <w:noProof/>
          <w:lang w:val="en-US"/>
        </w:rPr>
        <w:t>5</w:t>
      </w:r>
      <w:r w:rsidRPr="004A5EE6">
        <w:rPr>
          <w:b/>
        </w:rPr>
        <w:fldChar w:fldCharType="end"/>
      </w:r>
      <w:r>
        <w:rPr>
          <w:lang w:val="en-GB"/>
        </w:rPr>
        <w:t>. Example of efficiency estimations on small subsamples for 2023.</w:t>
      </w:r>
    </w:p>
    <w:p w14:paraId="5206CEB0" w14:textId="77777777" w:rsidR="00E91D47" w:rsidRDefault="004A5EE6" w:rsidP="00E91D47">
      <w:pPr>
        <w:pStyle w:val="aa"/>
        <w:keepNext/>
        <w:spacing w:line="360" w:lineRule="auto"/>
        <w:jc w:val="both"/>
      </w:pPr>
      <w:r>
        <w:rPr>
          <w:noProof/>
          <w:lang w:val="en-US"/>
        </w:rPr>
        <w:lastRenderedPageBreak/>
        <w:drawing>
          <wp:inline distT="0" distB="0" distL="0" distR="0" wp14:anchorId="5160231B" wp14:editId="49D81BE1">
            <wp:extent cx="5939790" cy="3848735"/>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нимок экрана 2024-03-14 в 12.00.1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39790" cy="3848735"/>
                    </a:xfrm>
                    <a:prstGeom prst="rect">
                      <a:avLst/>
                    </a:prstGeom>
                  </pic:spPr>
                </pic:pic>
              </a:graphicData>
            </a:graphic>
          </wp:inline>
        </w:drawing>
      </w:r>
    </w:p>
    <w:p w14:paraId="121A6C30" w14:textId="37FABCD5" w:rsidR="00636859" w:rsidRPr="00E91D47" w:rsidRDefault="00E91D47" w:rsidP="00313B8C">
      <w:pPr>
        <w:pStyle w:val="a9"/>
        <w:jc w:val="center"/>
        <w:rPr>
          <w:lang w:val="en-GB"/>
        </w:rPr>
      </w:pPr>
      <w:r w:rsidRPr="00313B8C">
        <w:rPr>
          <w:b/>
          <w:lang w:val="en-US"/>
        </w:rPr>
        <w:t xml:space="preserve">Figure </w:t>
      </w:r>
      <w:r w:rsidRPr="00313B8C">
        <w:rPr>
          <w:b/>
        </w:rPr>
        <w:fldChar w:fldCharType="begin"/>
      </w:r>
      <w:r w:rsidRPr="00313B8C">
        <w:rPr>
          <w:b/>
          <w:lang w:val="en-US"/>
        </w:rPr>
        <w:instrText xml:space="preserve"> SEQ Figure \* ARABIC </w:instrText>
      </w:r>
      <w:r w:rsidRPr="00313B8C">
        <w:rPr>
          <w:b/>
        </w:rPr>
        <w:fldChar w:fldCharType="separate"/>
      </w:r>
      <w:r w:rsidRPr="00313B8C">
        <w:rPr>
          <w:b/>
          <w:noProof/>
          <w:lang w:val="en-US"/>
        </w:rPr>
        <w:t>6</w:t>
      </w:r>
      <w:r w:rsidRPr="00313B8C">
        <w:rPr>
          <w:b/>
        </w:rPr>
        <w:fldChar w:fldCharType="end"/>
      </w:r>
      <w:r>
        <w:rPr>
          <w:lang w:val="en-GB"/>
        </w:rPr>
        <w:t>. Example of efficiency estimations on small subsamples for 2023</w:t>
      </w:r>
    </w:p>
    <w:p w14:paraId="33FE48B0" w14:textId="605F4FA9" w:rsidR="00636859" w:rsidRDefault="00313B8C" w:rsidP="00313B8C">
      <w:pPr>
        <w:pStyle w:val="aa"/>
        <w:numPr>
          <w:ilvl w:val="0"/>
          <w:numId w:val="13"/>
        </w:numPr>
        <w:spacing w:line="360" w:lineRule="auto"/>
        <w:jc w:val="both"/>
        <w:rPr>
          <w:lang w:val="en-US"/>
        </w:rPr>
      </w:pPr>
      <w:r>
        <w:rPr>
          <w:lang w:val="en-US"/>
        </w:rPr>
        <w:t>The results of conducting regression analysis (Cobb-Douglas functional form, year 2022</w:t>
      </w:r>
      <w:r w:rsidR="000D6A94">
        <w:rPr>
          <w:lang w:val="en-US"/>
        </w:rPr>
        <w:t>, basic model</w:t>
      </w:r>
      <w:r>
        <w:rPr>
          <w:lang w:val="en-US"/>
        </w:rPr>
        <w:t>).</w:t>
      </w:r>
    </w:p>
    <w:p w14:paraId="2C79011C" w14:textId="3EF40B45" w:rsidR="00313B8C" w:rsidRDefault="00313B8C" w:rsidP="00313B8C">
      <w:pPr>
        <w:pStyle w:val="aa"/>
        <w:spacing w:line="360" w:lineRule="auto"/>
        <w:jc w:val="both"/>
        <w:rPr>
          <w:lang w:val="en-US"/>
        </w:rPr>
      </w:pPr>
      <w:r>
        <w:rPr>
          <w:noProof/>
          <w:lang w:val="en-US"/>
        </w:rPr>
        <w:drawing>
          <wp:inline distT="0" distB="0" distL="0" distR="0" wp14:anchorId="0B4C4AC4" wp14:editId="11F35441">
            <wp:extent cx="5939790" cy="3105785"/>
            <wp:effectExtent l="0" t="0" r="381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нимок экрана 2024-06-02 в 12.14.13.png"/>
                    <pic:cNvPicPr/>
                  </pic:nvPicPr>
                  <pic:blipFill>
                    <a:blip r:embed="rId26">
                      <a:extLst>
                        <a:ext uri="{28A0092B-C50C-407E-A947-70E740481C1C}">
                          <a14:useLocalDpi xmlns:a14="http://schemas.microsoft.com/office/drawing/2010/main" val="0"/>
                        </a:ext>
                      </a:extLst>
                    </a:blip>
                    <a:stretch>
                      <a:fillRect/>
                    </a:stretch>
                  </pic:blipFill>
                  <pic:spPr>
                    <a:xfrm>
                      <a:off x="0" y="0"/>
                      <a:ext cx="5939790" cy="3105785"/>
                    </a:xfrm>
                    <a:prstGeom prst="rect">
                      <a:avLst/>
                    </a:prstGeom>
                  </pic:spPr>
                </pic:pic>
              </a:graphicData>
            </a:graphic>
          </wp:inline>
        </w:drawing>
      </w:r>
    </w:p>
    <w:p w14:paraId="33611EBF" w14:textId="1459BF3C" w:rsidR="00313B8C" w:rsidRDefault="00313B8C" w:rsidP="00313B8C">
      <w:pPr>
        <w:pStyle w:val="aa"/>
        <w:numPr>
          <w:ilvl w:val="0"/>
          <w:numId w:val="13"/>
        </w:numPr>
        <w:spacing w:line="360" w:lineRule="auto"/>
        <w:jc w:val="both"/>
        <w:rPr>
          <w:lang w:val="en-US"/>
        </w:rPr>
      </w:pPr>
      <w:r>
        <w:rPr>
          <w:lang w:val="en-US"/>
        </w:rPr>
        <w:t>The results of conducting regression analysis (Cobb-Douglas functional form, year 2023</w:t>
      </w:r>
      <w:r w:rsidR="000D6A94">
        <w:rPr>
          <w:lang w:val="en-US"/>
        </w:rPr>
        <w:t>, basic model</w:t>
      </w:r>
      <w:r>
        <w:rPr>
          <w:lang w:val="en-US"/>
        </w:rPr>
        <w:t>).</w:t>
      </w:r>
    </w:p>
    <w:p w14:paraId="7E49B03C" w14:textId="6485E675" w:rsidR="00313B8C" w:rsidRDefault="00313B8C" w:rsidP="00313B8C">
      <w:pPr>
        <w:pStyle w:val="aa"/>
        <w:spacing w:line="360" w:lineRule="auto"/>
        <w:jc w:val="both"/>
        <w:rPr>
          <w:lang w:val="en-US"/>
        </w:rPr>
      </w:pPr>
      <w:r>
        <w:rPr>
          <w:noProof/>
          <w:lang w:val="en-US"/>
        </w:rPr>
        <w:lastRenderedPageBreak/>
        <w:drawing>
          <wp:inline distT="0" distB="0" distL="0" distR="0" wp14:anchorId="1165DF21" wp14:editId="29EC2CF8">
            <wp:extent cx="5939790" cy="3217545"/>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Снимок экрана 2024-06-02 в 12.18.36.png"/>
                    <pic:cNvPicPr/>
                  </pic:nvPicPr>
                  <pic:blipFill>
                    <a:blip r:embed="rId27">
                      <a:extLst>
                        <a:ext uri="{28A0092B-C50C-407E-A947-70E740481C1C}">
                          <a14:useLocalDpi xmlns:a14="http://schemas.microsoft.com/office/drawing/2010/main" val="0"/>
                        </a:ext>
                      </a:extLst>
                    </a:blip>
                    <a:stretch>
                      <a:fillRect/>
                    </a:stretch>
                  </pic:blipFill>
                  <pic:spPr>
                    <a:xfrm>
                      <a:off x="0" y="0"/>
                      <a:ext cx="5939790" cy="3217545"/>
                    </a:xfrm>
                    <a:prstGeom prst="rect">
                      <a:avLst/>
                    </a:prstGeom>
                  </pic:spPr>
                </pic:pic>
              </a:graphicData>
            </a:graphic>
          </wp:inline>
        </w:drawing>
      </w:r>
    </w:p>
    <w:p w14:paraId="11BAA815" w14:textId="3FC6CDD2" w:rsidR="00313B8C" w:rsidRDefault="00313B8C" w:rsidP="00313B8C">
      <w:pPr>
        <w:pStyle w:val="aa"/>
        <w:numPr>
          <w:ilvl w:val="0"/>
          <w:numId w:val="13"/>
        </w:numPr>
        <w:spacing w:line="360" w:lineRule="auto"/>
        <w:jc w:val="both"/>
        <w:rPr>
          <w:lang w:val="en-US"/>
        </w:rPr>
      </w:pPr>
      <w:r>
        <w:rPr>
          <w:lang w:val="en-US"/>
        </w:rPr>
        <w:t>The results of conducting regression analysis (Linear functional form, year 2022, basic model).</w:t>
      </w:r>
    </w:p>
    <w:p w14:paraId="48D2D5EB" w14:textId="5D87F70A" w:rsidR="00313B8C" w:rsidRPr="008014ED" w:rsidRDefault="00313B8C" w:rsidP="00313B8C">
      <w:pPr>
        <w:pStyle w:val="aa"/>
        <w:spacing w:line="360" w:lineRule="auto"/>
        <w:jc w:val="both"/>
        <w:rPr>
          <w:lang w:val="en-US"/>
        </w:rPr>
      </w:pPr>
      <w:r>
        <w:rPr>
          <w:noProof/>
          <w:lang w:val="en-US"/>
        </w:rPr>
        <w:drawing>
          <wp:inline distT="0" distB="0" distL="0" distR="0" wp14:anchorId="441D1871" wp14:editId="723B4B09">
            <wp:extent cx="5939790" cy="288544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Снимок экрана 2024-06-02 в 12.16.51.png"/>
                    <pic:cNvPicPr/>
                  </pic:nvPicPr>
                  <pic:blipFill>
                    <a:blip r:embed="rId28">
                      <a:extLst>
                        <a:ext uri="{28A0092B-C50C-407E-A947-70E740481C1C}">
                          <a14:useLocalDpi xmlns:a14="http://schemas.microsoft.com/office/drawing/2010/main" val="0"/>
                        </a:ext>
                      </a:extLst>
                    </a:blip>
                    <a:stretch>
                      <a:fillRect/>
                    </a:stretch>
                  </pic:blipFill>
                  <pic:spPr>
                    <a:xfrm>
                      <a:off x="0" y="0"/>
                      <a:ext cx="5939790" cy="2885440"/>
                    </a:xfrm>
                    <a:prstGeom prst="rect">
                      <a:avLst/>
                    </a:prstGeom>
                  </pic:spPr>
                </pic:pic>
              </a:graphicData>
            </a:graphic>
          </wp:inline>
        </w:drawing>
      </w:r>
    </w:p>
    <w:p w14:paraId="0AE70EC8" w14:textId="1082C71D" w:rsidR="00313B8C" w:rsidRDefault="00313B8C" w:rsidP="00313B8C">
      <w:pPr>
        <w:pStyle w:val="aa"/>
        <w:numPr>
          <w:ilvl w:val="0"/>
          <w:numId w:val="13"/>
        </w:numPr>
        <w:spacing w:line="360" w:lineRule="auto"/>
        <w:jc w:val="both"/>
        <w:rPr>
          <w:lang w:val="en-US"/>
        </w:rPr>
      </w:pPr>
      <w:r>
        <w:rPr>
          <w:lang w:val="en-US"/>
        </w:rPr>
        <w:t>The results of conducting regression analysis (Linear functional form, year 2023, basic model).</w:t>
      </w:r>
    </w:p>
    <w:p w14:paraId="041D5F55" w14:textId="04DFFF19" w:rsidR="00313B8C" w:rsidRPr="00313B8C" w:rsidRDefault="00313B8C" w:rsidP="00313B8C">
      <w:pPr>
        <w:pStyle w:val="aa"/>
        <w:spacing w:line="360" w:lineRule="auto"/>
        <w:ind w:left="360"/>
        <w:jc w:val="both"/>
        <w:rPr>
          <w:lang w:val="en-US"/>
        </w:rPr>
      </w:pPr>
      <w:r>
        <w:rPr>
          <w:noProof/>
          <w:lang w:val="en-US"/>
        </w:rPr>
        <w:lastRenderedPageBreak/>
        <w:drawing>
          <wp:inline distT="0" distB="0" distL="0" distR="0" wp14:anchorId="204A0D2B" wp14:editId="57F76B31">
            <wp:extent cx="5939790" cy="2783205"/>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Снимок экрана 2024-06-02 в 12.20.00.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39790" cy="2783205"/>
                    </a:xfrm>
                    <a:prstGeom prst="rect">
                      <a:avLst/>
                    </a:prstGeom>
                  </pic:spPr>
                </pic:pic>
              </a:graphicData>
            </a:graphic>
          </wp:inline>
        </w:drawing>
      </w:r>
    </w:p>
    <w:p w14:paraId="0705B057" w14:textId="4451BAAB" w:rsidR="00F011FB" w:rsidRDefault="00F011FB" w:rsidP="00F011FB">
      <w:pPr>
        <w:pStyle w:val="aa"/>
        <w:numPr>
          <w:ilvl w:val="0"/>
          <w:numId w:val="13"/>
        </w:numPr>
        <w:spacing w:line="360" w:lineRule="auto"/>
        <w:jc w:val="both"/>
        <w:rPr>
          <w:lang w:val="en-US"/>
        </w:rPr>
      </w:pPr>
      <w:r>
        <w:rPr>
          <w:lang w:val="en-US"/>
        </w:rPr>
        <w:t>The results of conducting Stochastic Frontier Analysis (</w:t>
      </w:r>
      <w:r w:rsidR="00137DFB">
        <w:rPr>
          <w:lang w:val="en-US"/>
        </w:rPr>
        <w:t xml:space="preserve">half </w:t>
      </w:r>
      <w:r>
        <w:rPr>
          <w:lang w:val="en-US"/>
        </w:rPr>
        <w:t>normal distribution, year 202</w:t>
      </w:r>
      <w:r w:rsidR="00137DFB">
        <w:rPr>
          <w:lang w:val="en-US"/>
        </w:rPr>
        <w:t>3</w:t>
      </w:r>
      <w:r>
        <w:rPr>
          <w:lang w:val="en-US"/>
        </w:rPr>
        <w:t>).</w:t>
      </w:r>
    </w:p>
    <w:p w14:paraId="1FE0EF9D" w14:textId="6459A7AB" w:rsidR="00F011FB" w:rsidRDefault="00137DFB" w:rsidP="00F011FB">
      <w:pPr>
        <w:pStyle w:val="aa"/>
        <w:spacing w:line="360" w:lineRule="auto"/>
        <w:jc w:val="both"/>
        <w:rPr>
          <w:lang w:val="en-US"/>
        </w:rPr>
      </w:pPr>
      <w:r>
        <w:rPr>
          <w:noProof/>
          <w:lang w:val="en-US"/>
        </w:rPr>
        <w:drawing>
          <wp:inline distT="0" distB="0" distL="0" distR="0" wp14:anchorId="7C38F574" wp14:editId="4D808EE9">
            <wp:extent cx="5071534" cy="3846753"/>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нимок экрана 2024-06-02 в 12.39.0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80804" cy="3853784"/>
                    </a:xfrm>
                    <a:prstGeom prst="rect">
                      <a:avLst/>
                    </a:prstGeom>
                  </pic:spPr>
                </pic:pic>
              </a:graphicData>
            </a:graphic>
          </wp:inline>
        </w:drawing>
      </w:r>
    </w:p>
    <w:p w14:paraId="5E824361" w14:textId="7167B082" w:rsidR="00137DFB" w:rsidRDefault="00137DFB" w:rsidP="00137DFB">
      <w:pPr>
        <w:pStyle w:val="aa"/>
        <w:numPr>
          <w:ilvl w:val="0"/>
          <w:numId w:val="13"/>
        </w:numPr>
        <w:spacing w:line="360" w:lineRule="auto"/>
        <w:jc w:val="both"/>
        <w:rPr>
          <w:lang w:val="en-US"/>
        </w:rPr>
      </w:pPr>
      <w:r>
        <w:rPr>
          <w:lang w:val="en-US"/>
        </w:rPr>
        <w:t xml:space="preserve">The results of conducting </w:t>
      </w:r>
      <w:r w:rsidR="00A60246">
        <w:rPr>
          <w:lang w:val="en-US"/>
        </w:rPr>
        <w:t>Stochastic Frontier Analysis (truncated normal distribution, year 2023).</w:t>
      </w:r>
    </w:p>
    <w:p w14:paraId="31EB5CE5" w14:textId="5A041C0F" w:rsidR="00A60246" w:rsidRDefault="00A60246" w:rsidP="00A60246">
      <w:pPr>
        <w:pStyle w:val="aa"/>
        <w:spacing w:line="360" w:lineRule="auto"/>
        <w:jc w:val="both"/>
        <w:rPr>
          <w:lang w:val="en-US"/>
        </w:rPr>
      </w:pPr>
      <w:r>
        <w:rPr>
          <w:noProof/>
          <w:lang w:val="en-US"/>
        </w:rPr>
        <w:lastRenderedPageBreak/>
        <w:drawing>
          <wp:inline distT="0" distB="0" distL="0" distR="0" wp14:anchorId="5DCFE74D" wp14:editId="41434A27">
            <wp:extent cx="5282952" cy="474980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Снимок экрана 2024-06-02 в 12.51.4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86371" cy="4752874"/>
                    </a:xfrm>
                    <a:prstGeom prst="rect">
                      <a:avLst/>
                    </a:prstGeom>
                  </pic:spPr>
                </pic:pic>
              </a:graphicData>
            </a:graphic>
          </wp:inline>
        </w:drawing>
      </w:r>
    </w:p>
    <w:p w14:paraId="6AB548E2" w14:textId="362F5CE0" w:rsidR="00CD7F92" w:rsidRDefault="00CD7F92" w:rsidP="00CD7F92">
      <w:pPr>
        <w:pStyle w:val="aa"/>
        <w:numPr>
          <w:ilvl w:val="0"/>
          <w:numId w:val="13"/>
        </w:numPr>
        <w:spacing w:line="360" w:lineRule="auto"/>
        <w:jc w:val="both"/>
        <w:rPr>
          <w:lang w:val="en-US"/>
        </w:rPr>
      </w:pPr>
      <w:r>
        <w:rPr>
          <w:lang w:val="en-US"/>
        </w:rPr>
        <w:t>The results of conducting Stochastic Frontier Analysis (half normal distribution, year 2022).</w:t>
      </w:r>
    </w:p>
    <w:p w14:paraId="520ADD0F" w14:textId="42BD4235" w:rsidR="00CD7F92" w:rsidRDefault="00CD7F92" w:rsidP="00CD7F92">
      <w:pPr>
        <w:pStyle w:val="aa"/>
        <w:spacing w:line="360" w:lineRule="auto"/>
        <w:jc w:val="both"/>
        <w:rPr>
          <w:lang w:val="en-US"/>
        </w:rPr>
      </w:pPr>
      <w:r>
        <w:rPr>
          <w:noProof/>
          <w:lang w:val="en-US"/>
        </w:rPr>
        <w:drawing>
          <wp:inline distT="0" distB="0" distL="0" distR="0" wp14:anchorId="601BD77D" wp14:editId="591622D6">
            <wp:extent cx="4572000" cy="326892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Снимок экрана 2024-06-02 в 13.06.3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74393" cy="3270637"/>
                    </a:xfrm>
                    <a:prstGeom prst="rect">
                      <a:avLst/>
                    </a:prstGeom>
                  </pic:spPr>
                </pic:pic>
              </a:graphicData>
            </a:graphic>
          </wp:inline>
        </w:drawing>
      </w:r>
    </w:p>
    <w:p w14:paraId="71A1CE3B" w14:textId="4F575DD5" w:rsidR="00CD7F92" w:rsidRDefault="00CD7F92" w:rsidP="00CD7F92">
      <w:pPr>
        <w:pStyle w:val="aa"/>
        <w:numPr>
          <w:ilvl w:val="0"/>
          <w:numId w:val="13"/>
        </w:numPr>
        <w:spacing w:line="360" w:lineRule="auto"/>
        <w:jc w:val="both"/>
        <w:rPr>
          <w:lang w:val="en-US"/>
        </w:rPr>
      </w:pPr>
      <w:r>
        <w:rPr>
          <w:lang w:val="en-US"/>
        </w:rPr>
        <w:lastRenderedPageBreak/>
        <w:t>The results of conducting Stochastic Frontier Analysis (truncated normal distribution, year 2022).</w:t>
      </w:r>
    </w:p>
    <w:p w14:paraId="65B796FC" w14:textId="50E8F40D" w:rsidR="00CD7F92" w:rsidRPr="00F011FB" w:rsidRDefault="00CD7F92" w:rsidP="00CD7F92">
      <w:pPr>
        <w:pStyle w:val="aa"/>
        <w:spacing w:line="360" w:lineRule="auto"/>
        <w:jc w:val="both"/>
        <w:rPr>
          <w:lang w:val="en-US"/>
        </w:rPr>
      </w:pPr>
      <w:r>
        <w:rPr>
          <w:noProof/>
          <w:lang w:val="en-US"/>
        </w:rPr>
        <w:drawing>
          <wp:inline distT="0" distB="0" distL="0" distR="0" wp14:anchorId="13E76A6C" wp14:editId="1845580E">
            <wp:extent cx="5401734" cy="4622715"/>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Снимок экрана 2024-06-02 в 13.07.57.png"/>
                    <pic:cNvPicPr/>
                  </pic:nvPicPr>
                  <pic:blipFill>
                    <a:blip r:embed="rId33">
                      <a:extLst>
                        <a:ext uri="{28A0092B-C50C-407E-A947-70E740481C1C}">
                          <a14:useLocalDpi xmlns:a14="http://schemas.microsoft.com/office/drawing/2010/main" val="0"/>
                        </a:ext>
                      </a:extLst>
                    </a:blip>
                    <a:stretch>
                      <a:fillRect/>
                    </a:stretch>
                  </pic:blipFill>
                  <pic:spPr>
                    <a:xfrm>
                      <a:off x="0" y="0"/>
                      <a:ext cx="5403860" cy="4624534"/>
                    </a:xfrm>
                    <a:prstGeom prst="rect">
                      <a:avLst/>
                    </a:prstGeom>
                  </pic:spPr>
                </pic:pic>
              </a:graphicData>
            </a:graphic>
          </wp:inline>
        </w:drawing>
      </w:r>
    </w:p>
    <w:sectPr w:rsidR="00CD7F92" w:rsidRPr="00F011FB" w:rsidSect="003F3CDD">
      <w:footerReference w:type="even" r:id="rId34"/>
      <w:footerReference w:type="default" r:id="rId35"/>
      <w:pgSz w:w="11906" w:h="16838"/>
      <w:pgMar w:top="1134" w:right="851" w:bottom="1134" w:left="1701" w:header="709" w:footer="709" w:gutter="0"/>
      <w:pgBorders w:display="firstPage" w:offsetFrom="page">
        <w:top w:val="single" w:sz="4" w:space="24" w:color="auto"/>
        <w:left w:val="single" w:sz="4" w:space="24" w:color="auto"/>
        <w:bottom w:val="single" w:sz="4" w:space="24" w:color="auto"/>
        <w:right w:val="single" w:sz="4" w:space="24" w:color="auto"/>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401D9F" w14:textId="77777777" w:rsidR="005612BB" w:rsidRDefault="005612BB" w:rsidP="00FD192D">
      <w:pPr>
        <w:spacing w:after="0" w:line="240" w:lineRule="auto"/>
      </w:pPr>
      <w:r>
        <w:separator/>
      </w:r>
    </w:p>
  </w:endnote>
  <w:endnote w:type="continuationSeparator" w:id="0">
    <w:p w14:paraId="67A034C2" w14:textId="77777777" w:rsidR="005612BB" w:rsidRDefault="005612BB" w:rsidP="00FD19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Segoe UI">
    <w:altName w:val="Calibri"/>
    <w:panose1 w:val="020B0604020202020204"/>
    <w:charset w:val="CC"/>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3"/>
      </w:rPr>
      <w:id w:val="-768929131"/>
      <w:docPartObj>
        <w:docPartGallery w:val="Page Numbers (Bottom of Page)"/>
        <w:docPartUnique/>
      </w:docPartObj>
    </w:sdtPr>
    <w:sdtEndPr>
      <w:rPr>
        <w:rStyle w:val="af3"/>
      </w:rPr>
    </w:sdtEndPr>
    <w:sdtContent>
      <w:p w14:paraId="2E57A66C" w14:textId="31915C48" w:rsidR="00224548" w:rsidRDefault="00224548" w:rsidP="00D50C9B">
        <w:pPr>
          <w:pStyle w:val="af1"/>
          <w:framePr w:wrap="none" w:vAnchor="text" w:hAnchor="margin" w:xAlign="right" w:y="1"/>
          <w:rPr>
            <w:rStyle w:val="af3"/>
          </w:rPr>
        </w:pPr>
        <w:r>
          <w:rPr>
            <w:rStyle w:val="af3"/>
          </w:rPr>
          <w:fldChar w:fldCharType="begin"/>
        </w:r>
        <w:r>
          <w:rPr>
            <w:rStyle w:val="af3"/>
          </w:rPr>
          <w:instrText xml:space="preserve"> PAGE </w:instrText>
        </w:r>
        <w:r>
          <w:rPr>
            <w:rStyle w:val="af3"/>
          </w:rPr>
          <w:fldChar w:fldCharType="end"/>
        </w:r>
      </w:p>
    </w:sdtContent>
  </w:sdt>
  <w:p w14:paraId="05B5E67B" w14:textId="77777777" w:rsidR="00224548" w:rsidRDefault="00224548" w:rsidP="000A3902">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3"/>
      </w:rPr>
      <w:id w:val="841357981"/>
      <w:docPartObj>
        <w:docPartGallery w:val="Page Numbers (Bottom of Page)"/>
        <w:docPartUnique/>
      </w:docPartObj>
    </w:sdtPr>
    <w:sdtEndPr>
      <w:rPr>
        <w:rStyle w:val="af3"/>
      </w:rPr>
    </w:sdtEndPr>
    <w:sdtContent>
      <w:p w14:paraId="3BA21A81" w14:textId="3064C03A" w:rsidR="00224548" w:rsidRDefault="00224548" w:rsidP="00812341">
        <w:pPr>
          <w:pStyle w:val="af1"/>
          <w:framePr w:wrap="none" w:vAnchor="text" w:hAnchor="margin" w:xAlign="right" w:y="1"/>
          <w:rPr>
            <w:rStyle w:val="af3"/>
          </w:rPr>
        </w:pPr>
        <w:r>
          <w:rPr>
            <w:rStyle w:val="af3"/>
          </w:rPr>
          <w:fldChar w:fldCharType="begin"/>
        </w:r>
        <w:r>
          <w:rPr>
            <w:rStyle w:val="af3"/>
          </w:rPr>
          <w:instrText xml:space="preserve"> PAGE </w:instrText>
        </w:r>
        <w:r>
          <w:rPr>
            <w:rStyle w:val="af3"/>
          </w:rPr>
          <w:fldChar w:fldCharType="separate"/>
        </w:r>
        <w:r>
          <w:rPr>
            <w:rStyle w:val="af3"/>
            <w:noProof/>
          </w:rPr>
          <w:t>14</w:t>
        </w:r>
        <w:r>
          <w:rPr>
            <w:rStyle w:val="af3"/>
          </w:rPr>
          <w:fldChar w:fldCharType="end"/>
        </w:r>
      </w:p>
    </w:sdtContent>
  </w:sdt>
  <w:p w14:paraId="2C9A1B6B" w14:textId="77777777" w:rsidR="00224548" w:rsidRDefault="00224548" w:rsidP="000A3902">
    <w:pPr>
      <w:pStyle w:val="af1"/>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7C83C0" w14:textId="77777777" w:rsidR="005612BB" w:rsidRDefault="005612BB" w:rsidP="00FD192D">
      <w:pPr>
        <w:spacing w:after="0" w:line="240" w:lineRule="auto"/>
      </w:pPr>
      <w:r>
        <w:separator/>
      </w:r>
    </w:p>
  </w:footnote>
  <w:footnote w:type="continuationSeparator" w:id="0">
    <w:p w14:paraId="4B2E295C" w14:textId="77777777" w:rsidR="005612BB" w:rsidRDefault="005612BB" w:rsidP="00FD192D">
      <w:pPr>
        <w:spacing w:after="0" w:line="240" w:lineRule="auto"/>
      </w:pPr>
      <w:r>
        <w:continuationSeparator/>
      </w:r>
    </w:p>
  </w:footnote>
  <w:footnote w:id="1">
    <w:p w14:paraId="15797DD1" w14:textId="2A83665E" w:rsidR="003676AC" w:rsidRPr="003676AC" w:rsidRDefault="003676AC">
      <w:pPr>
        <w:pStyle w:val="a3"/>
        <w:rPr>
          <w:lang w:val="en-GB"/>
        </w:rPr>
      </w:pPr>
      <w:r>
        <w:rPr>
          <w:rStyle w:val="a5"/>
        </w:rPr>
        <w:footnoteRef/>
      </w:r>
      <w:r w:rsidRPr="005B0A81">
        <w:rPr>
          <w:lang w:val="en-US"/>
        </w:rPr>
        <w:t xml:space="preserve"> </w:t>
      </w:r>
      <w:r>
        <w:rPr>
          <w:lang w:val="en-GB"/>
        </w:rPr>
        <w:t xml:space="preserve">Actual Relative Income </w:t>
      </w:r>
      <w:r w:rsidR="005B0A81">
        <w:rPr>
          <w:lang w:val="en-GB"/>
        </w:rPr>
        <w:t xml:space="preserve">is calculated as average </w:t>
      </w:r>
      <w:r w:rsidR="009F534F">
        <w:rPr>
          <w:lang w:val="en-GB"/>
        </w:rPr>
        <w:t>salary</w:t>
      </w:r>
      <w:r w:rsidR="00787B6E">
        <w:rPr>
          <w:lang w:val="en-GB"/>
        </w:rPr>
        <w:t xml:space="preserve"> of doctors</w:t>
      </w:r>
      <w:r w:rsidR="009F534F">
        <w:rPr>
          <w:lang w:val="en-GB"/>
        </w:rPr>
        <w:t xml:space="preserve"> </w:t>
      </w:r>
      <w:r w:rsidR="005317C3">
        <w:rPr>
          <w:lang w:val="en-GB"/>
        </w:rPr>
        <w:t xml:space="preserve">in a region </w:t>
      </w:r>
      <w:r w:rsidR="005B0A81">
        <w:rPr>
          <w:lang w:val="en-GB"/>
        </w:rPr>
        <w:t xml:space="preserve">(variable specified in § 2.2) </w:t>
      </w:r>
      <w:r w:rsidR="009F534F">
        <w:rPr>
          <w:lang w:val="en-GB"/>
        </w:rPr>
        <w:t xml:space="preserve">divided by </w:t>
      </w:r>
      <w:r w:rsidR="00B86C44">
        <w:rPr>
          <w:lang w:val="en-GB"/>
        </w:rPr>
        <w:t>the average income in a region</w:t>
      </w:r>
      <w:r w:rsidR="005317C3">
        <w:rPr>
          <w:lang w:val="en-GB"/>
        </w:rPr>
        <w:t xml:space="preserve"> in different industries.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577A7"/>
    <w:multiLevelType w:val="hybridMultilevel"/>
    <w:tmpl w:val="4208A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B5183"/>
    <w:multiLevelType w:val="hybridMultilevel"/>
    <w:tmpl w:val="972E39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7D67BF"/>
    <w:multiLevelType w:val="hybridMultilevel"/>
    <w:tmpl w:val="16204A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B3D21B4"/>
    <w:multiLevelType w:val="hybridMultilevel"/>
    <w:tmpl w:val="4372D6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E122BFF"/>
    <w:multiLevelType w:val="multilevel"/>
    <w:tmpl w:val="12D6FC62"/>
    <w:lvl w:ilvl="0">
      <w:start w:val="1"/>
      <w:numFmt w:val="decimal"/>
      <w:lvlText w:val="%1."/>
      <w:lvlJc w:val="left"/>
      <w:pPr>
        <w:ind w:left="400" w:hanging="400"/>
      </w:pPr>
      <w:rPr>
        <w:rFonts w:asciiTheme="majorHAnsi" w:hAnsiTheme="majorHAnsi" w:cstheme="majorBidi" w:hint="default"/>
        <w:b w:val="0"/>
      </w:rPr>
    </w:lvl>
    <w:lvl w:ilvl="1">
      <w:start w:val="1"/>
      <w:numFmt w:val="decimal"/>
      <w:lvlText w:val="%1.%2."/>
      <w:lvlJc w:val="left"/>
      <w:pPr>
        <w:ind w:left="3271" w:hanging="720"/>
      </w:pPr>
      <w:rPr>
        <w:rFonts w:asciiTheme="majorHAnsi" w:hAnsiTheme="majorHAnsi" w:cstheme="majorBidi" w:hint="default"/>
        <w:b w:val="0"/>
      </w:rPr>
    </w:lvl>
    <w:lvl w:ilvl="2">
      <w:start w:val="1"/>
      <w:numFmt w:val="decimal"/>
      <w:lvlText w:val="%1.%2.%3."/>
      <w:lvlJc w:val="left"/>
      <w:pPr>
        <w:ind w:left="840" w:hanging="720"/>
      </w:pPr>
      <w:rPr>
        <w:rFonts w:asciiTheme="majorHAnsi" w:hAnsiTheme="majorHAnsi" w:cstheme="majorBidi" w:hint="default"/>
        <w:b w:val="0"/>
      </w:rPr>
    </w:lvl>
    <w:lvl w:ilvl="3">
      <w:start w:val="1"/>
      <w:numFmt w:val="decimal"/>
      <w:lvlText w:val="%1.%2.%3.%4."/>
      <w:lvlJc w:val="left"/>
      <w:pPr>
        <w:ind w:left="1260" w:hanging="1080"/>
      </w:pPr>
      <w:rPr>
        <w:rFonts w:asciiTheme="majorHAnsi" w:hAnsiTheme="majorHAnsi" w:cstheme="majorBidi" w:hint="default"/>
        <w:b w:val="0"/>
      </w:rPr>
    </w:lvl>
    <w:lvl w:ilvl="4">
      <w:start w:val="1"/>
      <w:numFmt w:val="decimal"/>
      <w:lvlText w:val="%1.%2.%3.%4.%5."/>
      <w:lvlJc w:val="left"/>
      <w:pPr>
        <w:ind w:left="1320" w:hanging="1080"/>
      </w:pPr>
      <w:rPr>
        <w:rFonts w:asciiTheme="majorHAnsi" w:hAnsiTheme="majorHAnsi" w:cstheme="majorBidi" w:hint="default"/>
        <w:b w:val="0"/>
      </w:rPr>
    </w:lvl>
    <w:lvl w:ilvl="5">
      <w:start w:val="1"/>
      <w:numFmt w:val="decimal"/>
      <w:lvlText w:val="%1.%2.%3.%4.%5.%6."/>
      <w:lvlJc w:val="left"/>
      <w:pPr>
        <w:ind w:left="1740" w:hanging="1440"/>
      </w:pPr>
      <w:rPr>
        <w:rFonts w:asciiTheme="majorHAnsi" w:hAnsiTheme="majorHAnsi" w:cstheme="majorBidi" w:hint="default"/>
        <w:b w:val="0"/>
      </w:rPr>
    </w:lvl>
    <w:lvl w:ilvl="6">
      <w:start w:val="1"/>
      <w:numFmt w:val="decimal"/>
      <w:lvlText w:val="%1.%2.%3.%4.%5.%6.%7."/>
      <w:lvlJc w:val="left"/>
      <w:pPr>
        <w:ind w:left="1800" w:hanging="1440"/>
      </w:pPr>
      <w:rPr>
        <w:rFonts w:asciiTheme="majorHAnsi" w:hAnsiTheme="majorHAnsi" w:cstheme="majorBidi" w:hint="default"/>
        <w:b w:val="0"/>
      </w:rPr>
    </w:lvl>
    <w:lvl w:ilvl="7">
      <w:start w:val="1"/>
      <w:numFmt w:val="decimal"/>
      <w:lvlText w:val="%1.%2.%3.%4.%5.%6.%7.%8."/>
      <w:lvlJc w:val="left"/>
      <w:pPr>
        <w:ind w:left="2220" w:hanging="1800"/>
      </w:pPr>
      <w:rPr>
        <w:rFonts w:asciiTheme="majorHAnsi" w:hAnsiTheme="majorHAnsi" w:cstheme="majorBidi" w:hint="default"/>
        <w:b w:val="0"/>
      </w:rPr>
    </w:lvl>
    <w:lvl w:ilvl="8">
      <w:start w:val="1"/>
      <w:numFmt w:val="decimal"/>
      <w:lvlText w:val="%1.%2.%3.%4.%5.%6.%7.%8.%9."/>
      <w:lvlJc w:val="left"/>
      <w:pPr>
        <w:ind w:left="2280" w:hanging="1800"/>
      </w:pPr>
      <w:rPr>
        <w:rFonts w:asciiTheme="majorHAnsi" w:hAnsiTheme="majorHAnsi" w:cstheme="majorBidi" w:hint="default"/>
        <w:b w:val="0"/>
      </w:rPr>
    </w:lvl>
  </w:abstractNum>
  <w:abstractNum w:abstractNumId="5" w15:restartNumberingAfterBreak="0">
    <w:nsid w:val="31B83013"/>
    <w:multiLevelType w:val="hybridMultilevel"/>
    <w:tmpl w:val="699AB3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ABB4E00"/>
    <w:multiLevelType w:val="hybridMultilevel"/>
    <w:tmpl w:val="393066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DC84256"/>
    <w:multiLevelType w:val="multilevel"/>
    <w:tmpl w:val="51A0F2C6"/>
    <w:lvl w:ilvl="0">
      <w:start w:val="1"/>
      <w:numFmt w:val="decimal"/>
      <w:lvlText w:val="%1."/>
      <w:lvlJc w:val="left"/>
      <w:pPr>
        <w:ind w:left="400" w:hanging="400"/>
      </w:pPr>
      <w:rPr>
        <w:rFonts w:hint="default"/>
        <w:sz w:val="26"/>
      </w:rPr>
    </w:lvl>
    <w:lvl w:ilvl="1">
      <w:start w:val="1"/>
      <w:numFmt w:val="decimal"/>
      <w:lvlText w:val="%1.%2."/>
      <w:lvlJc w:val="left"/>
      <w:pPr>
        <w:ind w:left="684" w:hanging="400"/>
      </w:pPr>
      <w:rPr>
        <w:rFonts w:hint="default"/>
        <w:sz w:val="26"/>
      </w:rPr>
    </w:lvl>
    <w:lvl w:ilvl="2">
      <w:start w:val="1"/>
      <w:numFmt w:val="decimal"/>
      <w:lvlText w:val="%1.%2.%3."/>
      <w:lvlJc w:val="left"/>
      <w:pPr>
        <w:ind w:left="720" w:hanging="720"/>
      </w:pPr>
      <w:rPr>
        <w:rFonts w:hint="default"/>
        <w:sz w:val="26"/>
      </w:rPr>
    </w:lvl>
    <w:lvl w:ilvl="3">
      <w:start w:val="1"/>
      <w:numFmt w:val="decimal"/>
      <w:lvlText w:val="%1.%2.%3.%4."/>
      <w:lvlJc w:val="left"/>
      <w:pPr>
        <w:ind w:left="720" w:hanging="720"/>
      </w:pPr>
      <w:rPr>
        <w:rFonts w:hint="default"/>
        <w:sz w:val="26"/>
      </w:rPr>
    </w:lvl>
    <w:lvl w:ilvl="4">
      <w:start w:val="1"/>
      <w:numFmt w:val="decimal"/>
      <w:lvlText w:val="%1.%2.%3.%4.%5."/>
      <w:lvlJc w:val="left"/>
      <w:pPr>
        <w:ind w:left="1080" w:hanging="1080"/>
      </w:pPr>
      <w:rPr>
        <w:rFonts w:hint="default"/>
        <w:sz w:val="26"/>
      </w:rPr>
    </w:lvl>
    <w:lvl w:ilvl="5">
      <w:start w:val="1"/>
      <w:numFmt w:val="decimal"/>
      <w:lvlText w:val="%1.%2.%3.%4.%5.%6."/>
      <w:lvlJc w:val="left"/>
      <w:pPr>
        <w:ind w:left="1080" w:hanging="1080"/>
      </w:pPr>
      <w:rPr>
        <w:rFonts w:hint="default"/>
        <w:sz w:val="26"/>
      </w:rPr>
    </w:lvl>
    <w:lvl w:ilvl="6">
      <w:start w:val="1"/>
      <w:numFmt w:val="decimal"/>
      <w:lvlText w:val="%1.%2.%3.%4.%5.%6.%7."/>
      <w:lvlJc w:val="left"/>
      <w:pPr>
        <w:ind w:left="1440" w:hanging="1440"/>
      </w:pPr>
      <w:rPr>
        <w:rFonts w:hint="default"/>
        <w:sz w:val="26"/>
      </w:rPr>
    </w:lvl>
    <w:lvl w:ilvl="7">
      <w:start w:val="1"/>
      <w:numFmt w:val="decimal"/>
      <w:lvlText w:val="%1.%2.%3.%4.%5.%6.%7.%8."/>
      <w:lvlJc w:val="left"/>
      <w:pPr>
        <w:ind w:left="1440" w:hanging="1440"/>
      </w:pPr>
      <w:rPr>
        <w:rFonts w:hint="default"/>
        <w:sz w:val="26"/>
      </w:rPr>
    </w:lvl>
    <w:lvl w:ilvl="8">
      <w:start w:val="1"/>
      <w:numFmt w:val="decimal"/>
      <w:lvlText w:val="%1.%2.%3.%4.%5.%6.%7.%8.%9."/>
      <w:lvlJc w:val="left"/>
      <w:pPr>
        <w:ind w:left="1800" w:hanging="1800"/>
      </w:pPr>
      <w:rPr>
        <w:rFonts w:hint="default"/>
        <w:sz w:val="26"/>
      </w:rPr>
    </w:lvl>
  </w:abstractNum>
  <w:abstractNum w:abstractNumId="8" w15:restartNumberingAfterBreak="0">
    <w:nsid w:val="508B1B82"/>
    <w:multiLevelType w:val="multilevel"/>
    <w:tmpl w:val="11BA5C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C382398"/>
    <w:multiLevelType w:val="multilevel"/>
    <w:tmpl w:val="60D40F0C"/>
    <w:lvl w:ilvl="0">
      <w:start w:val="1"/>
      <w:numFmt w:val="decimal"/>
      <w:lvlText w:val="%1."/>
      <w:lvlJc w:val="left"/>
      <w:pPr>
        <w:ind w:left="360" w:hanging="360"/>
      </w:pPr>
      <w:rPr>
        <w:rFonts w:hint="default"/>
        <w:b/>
        <w:color w:val="000000" w:themeColor="text1"/>
        <w:sz w:val="22"/>
      </w:rPr>
    </w:lvl>
    <w:lvl w:ilvl="1">
      <w:start w:val="1"/>
      <w:numFmt w:val="decimal"/>
      <w:lvlText w:val="%1.%2."/>
      <w:lvlJc w:val="left"/>
      <w:pPr>
        <w:ind w:left="1068" w:hanging="360"/>
      </w:pPr>
      <w:rPr>
        <w:rFonts w:hint="default"/>
        <w:b/>
        <w:color w:val="000000" w:themeColor="text1"/>
        <w:sz w:val="22"/>
      </w:rPr>
    </w:lvl>
    <w:lvl w:ilvl="2">
      <w:start w:val="1"/>
      <w:numFmt w:val="decimal"/>
      <w:lvlText w:val="%1.%2.%3."/>
      <w:lvlJc w:val="left"/>
      <w:pPr>
        <w:ind w:left="2136" w:hanging="720"/>
      </w:pPr>
      <w:rPr>
        <w:rFonts w:hint="default"/>
        <w:b/>
        <w:color w:val="000000" w:themeColor="text1"/>
        <w:sz w:val="22"/>
      </w:rPr>
    </w:lvl>
    <w:lvl w:ilvl="3">
      <w:start w:val="1"/>
      <w:numFmt w:val="decimal"/>
      <w:lvlText w:val="%1.%2.%3.%4."/>
      <w:lvlJc w:val="left"/>
      <w:pPr>
        <w:ind w:left="2844" w:hanging="720"/>
      </w:pPr>
      <w:rPr>
        <w:rFonts w:hint="default"/>
        <w:b/>
        <w:color w:val="000000" w:themeColor="text1"/>
        <w:sz w:val="22"/>
      </w:rPr>
    </w:lvl>
    <w:lvl w:ilvl="4">
      <w:start w:val="1"/>
      <w:numFmt w:val="decimal"/>
      <w:lvlText w:val="%1.%2.%3.%4.%5."/>
      <w:lvlJc w:val="left"/>
      <w:pPr>
        <w:ind w:left="3912" w:hanging="1080"/>
      </w:pPr>
      <w:rPr>
        <w:rFonts w:hint="default"/>
        <w:b/>
        <w:color w:val="000000" w:themeColor="text1"/>
        <w:sz w:val="22"/>
      </w:rPr>
    </w:lvl>
    <w:lvl w:ilvl="5">
      <w:start w:val="1"/>
      <w:numFmt w:val="decimal"/>
      <w:lvlText w:val="%1.%2.%3.%4.%5.%6."/>
      <w:lvlJc w:val="left"/>
      <w:pPr>
        <w:ind w:left="4620" w:hanging="1080"/>
      </w:pPr>
      <w:rPr>
        <w:rFonts w:hint="default"/>
        <w:b/>
        <w:color w:val="000000" w:themeColor="text1"/>
        <w:sz w:val="22"/>
      </w:rPr>
    </w:lvl>
    <w:lvl w:ilvl="6">
      <w:start w:val="1"/>
      <w:numFmt w:val="decimal"/>
      <w:lvlText w:val="%1.%2.%3.%4.%5.%6.%7."/>
      <w:lvlJc w:val="left"/>
      <w:pPr>
        <w:ind w:left="5688" w:hanging="1440"/>
      </w:pPr>
      <w:rPr>
        <w:rFonts w:hint="default"/>
        <w:b/>
        <w:color w:val="000000" w:themeColor="text1"/>
        <w:sz w:val="22"/>
      </w:rPr>
    </w:lvl>
    <w:lvl w:ilvl="7">
      <w:start w:val="1"/>
      <w:numFmt w:val="decimal"/>
      <w:lvlText w:val="%1.%2.%3.%4.%5.%6.%7.%8."/>
      <w:lvlJc w:val="left"/>
      <w:pPr>
        <w:ind w:left="6396" w:hanging="1440"/>
      </w:pPr>
      <w:rPr>
        <w:rFonts w:hint="default"/>
        <w:b/>
        <w:color w:val="000000" w:themeColor="text1"/>
        <w:sz w:val="22"/>
      </w:rPr>
    </w:lvl>
    <w:lvl w:ilvl="8">
      <w:start w:val="1"/>
      <w:numFmt w:val="decimal"/>
      <w:lvlText w:val="%1.%2.%3.%4.%5.%6.%7.%8.%9."/>
      <w:lvlJc w:val="left"/>
      <w:pPr>
        <w:ind w:left="7464" w:hanging="1800"/>
      </w:pPr>
      <w:rPr>
        <w:rFonts w:hint="default"/>
        <w:b/>
        <w:color w:val="000000" w:themeColor="text1"/>
        <w:sz w:val="22"/>
      </w:rPr>
    </w:lvl>
  </w:abstractNum>
  <w:abstractNum w:abstractNumId="10" w15:restartNumberingAfterBreak="0">
    <w:nsid w:val="63FF77BC"/>
    <w:multiLevelType w:val="hybridMultilevel"/>
    <w:tmpl w:val="393066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4D51859"/>
    <w:multiLevelType w:val="multilevel"/>
    <w:tmpl w:val="6DA61960"/>
    <w:lvl w:ilvl="0">
      <w:start w:val="1"/>
      <w:numFmt w:val="decimal"/>
      <w:lvlText w:val="%1."/>
      <w:lvlJc w:val="left"/>
      <w:pPr>
        <w:ind w:left="360" w:hanging="360"/>
      </w:pPr>
      <w:rPr>
        <w:rFonts w:hint="default"/>
        <w:b/>
        <w:color w:val="000000" w:themeColor="text1"/>
        <w:sz w:val="22"/>
      </w:rPr>
    </w:lvl>
    <w:lvl w:ilvl="1">
      <w:start w:val="1"/>
      <w:numFmt w:val="decimal"/>
      <w:lvlText w:val="%1.%2."/>
      <w:lvlJc w:val="left"/>
      <w:pPr>
        <w:ind w:left="360" w:hanging="360"/>
      </w:pPr>
      <w:rPr>
        <w:rFonts w:hint="default"/>
        <w:b/>
        <w:color w:val="000000" w:themeColor="text1"/>
        <w:sz w:val="22"/>
      </w:rPr>
    </w:lvl>
    <w:lvl w:ilvl="2">
      <w:start w:val="1"/>
      <w:numFmt w:val="decimal"/>
      <w:lvlText w:val="%1.%2.%3."/>
      <w:lvlJc w:val="left"/>
      <w:pPr>
        <w:ind w:left="720" w:hanging="720"/>
      </w:pPr>
      <w:rPr>
        <w:rFonts w:hint="default"/>
        <w:b/>
        <w:color w:val="000000" w:themeColor="text1"/>
        <w:sz w:val="22"/>
      </w:rPr>
    </w:lvl>
    <w:lvl w:ilvl="3">
      <w:start w:val="1"/>
      <w:numFmt w:val="decimal"/>
      <w:lvlText w:val="%1.%2.%3.%4."/>
      <w:lvlJc w:val="left"/>
      <w:pPr>
        <w:ind w:left="720" w:hanging="720"/>
      </w:pPr>
      <w:rPr>
        <w:rFonts w:hint="default"/>
        <w:b/>
        <w:color w:val="000000" w:themeColor="text1"/>
        <w:sz w:val="22"/>
      </w:rPr>
    </w:lvl>
    <w:lvl w:ilvl="4">
      <w:start w:val="1"/>
      <w:numFmt w:val="decimal"/>
      <w:lvlText w:val="%1.%2.%3.%4.%5."/>
      <w:lvlJc w:val="left"/>
      <w:pPr>
        <w:ind w:left="1080" w:hanging="1080"/>
      </w:pPr>
      <w:rPr>
        <w:rFonts w:hint="default"/>
        <w:b/>
        <w:color w:val="000000" w:themeColor="text1"/>
        <w:sz w:val="22"/>
      </w:rPr>
    </w:lvl>
    <w:lvl w:ilvl="5">
      <w:start w:val="1"/>
      <w:numFmt w:val="decimal"/>
      <w:lvlText w:val="%1.%2.%3.%4.%5.%6."/>
      <w:lvlJc w:val="left"/>
      <w:pPr>
        <w:ind w:left="1080" w:hanging="1080"/>
      </w:pPr>
      <w:rPr>
        <w:rFonts w:hint="default"/>
        <w:b/>
        <w:color w:val="000000" w:themeColor="text1"/>
        <w:sz w:val="22"/>
      </w:rPr>
    </w:lvl>
    <w:lvl w:ilvl="6">
      <w:start w:val="1"/>
      <w:numFmt w:val="decimal"/>
      <w:lvlText w:val="%1.%2.%3.%4.%5.%6.%7."/>
      <w:lvlJc w:val="left"/>
      <w:pPr>
        <w:ind w:left="1440" w:hanging="1440"/>
      </w:pPr>
      <w:rPr>
        <w:rFonts w:hint="default"/>
        <w:b/>
        <w:color w:val="000000" w:themeColor="text1"/>
        <w:sz w:val="22"/>
      </w:rPr>
    </w:lvl>
    <w:lvl w:ilvl="7">
      <w:start w:val="1"/>
      <w:numFmt w:val="decimal"/>
      <w:lvlText w:val="%1.%2.%3.%4.%5.%6.%7.%8."/>
      <w:lvlJc w:val="left"/>
      <w:pPr>
        <w:ind w:left="1440" w:hanging="1440"/>
      </w:pPr>
      <w:rPr>
        <w:rFonts w:hint="default"/>
        <w:b/>
        <w:color w:val="000000" w:themeColor="text1"/>
        <w:sz w:val="22"/>
      </w:rPr>
    </w:lvl>
    <w:lvl w:ilvl="8">
      <w:start w:val="1"/>
      <w:numFmt w:val="decimal"/>
      <w:lvlText w:val="%1.%2.%3.%4.%5.%6.%7.%8.%9."/>
      <w:lvlJc w:val="left"/>
      <w:pPr>
        <w:ind w:left="1800" w:hanging="1800"/>
      </w:pPr>
      <w:rPr>
        <w:rFonts w:hint="default"/>
        <w:b/>
        <w:color w:val="000000" w:themeColor="text1"/>
        <w:sz w:val="22"/>
      </w:rPr>
    </w:lvl>
  </w:abstractNum>
  <w:abstractNum w:abstractNumId="12" w15:restartNumberingAfterBreak="0">
    <w:nsid w:val="6F084FC9"/>
    <w:multiLevelType w:val="multilevel"/>
    <w:tmpl w:val="327C0DCC"/>
    <w:lvl w:ilvl="0">
      <w:start w:val="1"/>
      <w:numFmt w:val="decimal"/>
      <w:lvlText w:val="%1."/>
      <w:lvlJc w:val="left"/>
      <w:pPr>
        <w:ind w:left="1068"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3" w15:restartNumberingAfterBreak="0">
    <w:nsid w:val="6FB84236"/>
    <w:multiLevelType w:val="multilevel"/>
    <w:tmpl w:val="B0B6DF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69D30DA"/>
    <w:multiLevelType w:val="hybridMultilevel"/>
    <w:tmpl w:val="D47405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3"/>
  </w:num>
  <w:num w:numId="3">
    <w:abstractNumId w:val="12"/>
  </w:num>
  <w:num w:numId="4">
    <w:abstractNumId w:val="10"/>
  </w:num>
  <w:num w:numId="5">
    <w:abstractNumId w:val="8"/>
  </w:num>
  <w:num w:numId="6">
    <w:abstractNumId w:val="4"/>
  </w:num>
  <w:num w:numId="7">
    <w:abstractNumId w:val="9"/>
  </w:num>
  <w:num w:numId="8">
    <w:abstractNumId w:val="11"/>
  </w:num>
  <w:num w:numId="9">
    <w:abstractNumId w:val="7"/>
  </w:num>
  <w:num w:numId="10">
    <w:abstractNumId w:val="6"/>
  </w:num>
  <w:num w:numId="11">
    <w:abstractNumId w:val="0"/>
  </w:num>
  <w:num w:numId="12">
    <w:abstractNumId w:val="14"/>
  </w:num>
  <w:num w:numId="13">
    <w:abstractNumId w:val="3"/>
  </w:num>
  <w:num w:numId="14">
    <w:abstractNumId w:val="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48F"/>
    <w:rsid w:val="0000015B"/>
    <w:rsid w:val="00005311"/>
    <w:rsid w:val="000065BD"/>
    <w:rsid w:val="00010832"/>
    <w:rsid w:val="000129D1"/>
    <w:rsid w:val="00012AC2"/>
    <w:rsid w:val="00014D08"/>
    <w:rsid w:val="00015A6F"/>
    <w:rsid w:val="000212A9"/>
    <w:rsid w:val="0002198B"/>
    <w:rsid w:val="0002278C"/>
    <w:rsid w:val="00026FD6"/>
    <w:rsid w:val="0003154A"/>
    <w:rsid w:val="0003202E"/>
    <w:rsid w:val="0003298E"/>
    <w:rsid w:val="0003299B"/>
    <w:rsid w:val="0004030C"/>
    <w:rsid w:val="0004301D"/>
    <w:rsid w:val="00050BE4"/>
    <w:rsid w:val="000517D1"/>
    <w:rsid w:val="00052DAB"/>
    <w:rsid w:val="00054E4C"/>
    <w:rsid w:val="00055D31"/>
    <w:rsid w:val="00062FDF"/>
    <w:rsid w:val="00065ACD"/>
    <w:rsid w:val="000722EF"/>
    <w:rsid w:val="00074851"/>
    <w:rsid w:val="00074E6F"/>
    <w:rsid w:val="00075A7A"/>
    <w:rsid w:val="00077382"/>
    <w:rsid w:val="000818B8"/>
    <w:rsid w:val="00082290"/>
    <w:rsid w:val="000831FA"/>
    <w:rsid w:val="00084AF1"/>
    <w:rsid w:val="0008607F"/>
    <w:rsid w:val="000875E3"/>
    <w:rsid w:val="00094AFD"/>
    <w:rsid w:val="0009715A"/>
    <w:rsid w:val="000A139D"/>
    <w:rsid w:val="000A1B03"/>
    <w:rsid w:val="000A2734"/>
    <w:rsid w:val="000A3902"/>
    <w:rsid w:val="000B103B"/>
    <w:rsid w:val="000B209E"/>
    <w:rsid w:val="000B3E02"/>
    <w:rsid w:val="000B5215"/>
    <w:rsid w:val="000C112A"/>
    <w:rsid w:val="000D3490"/>
    <w:rsid w:val="000D5EB2"/>
    <w:rsid w:val="000D6A94"/>
    <w:rsid w:val="000D79C6"/>
    <w:rsid w:val="000D7C2A"/>
    <w:rsid w:val="000E014E"/>
    <w:rsid w:val="000E017E"/>
    <w:rsid w:val="000E1007"/>
    <w:rsid w:val="000E31DC"/>
    <w:rsid w:val="000E3386"/>
    <w:rsid w:val="000E36CD"/>
    <w:rsid w:val="000E41FA"/>
    <w:rsid w:val="000E4282"/>
    <w:rsid w:val="000F2491"/>
    <w:rsid w:val="000F403A"/>
    <w:rsid w:val="000F4114"/>
    <w:rsid w:val="000F415F"/>
    <w:rsid w:val="000F4840"/>
    <w:rsid w:val="00100977"/>
    <w:rsid w:val="001043A3"/>
    <w:rsid w:val="00105279"/>
    <w:rsid w:val="0010767C"/>
    <w:rsid w:val="001142CF"/>
    <w:rsid w:val="0011585B"/>
    <w:rsid w:val="00116F4A"/>
    <w:rsid w:val="00117435"/>
    <w:rsid w:val="00120B87"/>
    <w:rsid w:val="0012445E"/>
    <w:rsid w:val="0012677D"/>
    <w:rsid w:val="00126E00"/>
    <w:rsid w:val="00127B10"/>
    <w:rsid w:val="00127FCF"/>
    <w:rsid w:val="00130D16"/>
    <w:rsid w:val="00132CEB"/>
    <w:rsid w:val="001338DA"/>
    <w:rsid w:val="00134843"/>
    <w:rsid w:val="00137226"/>
    <w:rsid w:val="0013746E"/>
    <w:rsid w:val="00137DFB"/>
    <w:rsid w:val="00140760"/>
    <w:rsid w:val="00140EF1"/>
    <w:rsid w:val="00145711"/>
    <w:rsid w:val="0015016D"/>
    <w:rsid w:val="00156B53"/>
    <w:rsid w:val="00156B64"/>
    <w:rsid w:val="00160369"/>
    <w:rsid w:val="00160BC7"/>
    <w:rsid w:val="00165D2D"/>
    <w:rsid w:val="001704D0"/>
    <w:rsid w:val="00170892"/>
    <w:rsid w:val="00172724"/>
    <w:rsid w:val="001807A8"/>
    <w:rsid w:val="00181495"/>
    <w:rsid w:val="001830DE"/>
    <w:rsid w:val="001842A6"/>
    <w:rsid w:val="001844CB"/>
    <w:rsid w:val="00191E00"/>
    <w:rsid w:val="001927A7"/>
    <w:rsid w:val="0019778A"/>
    <w:rsid w:val="001A0637"/>
    <w:rsid w:val="001A2636"/>
    <w:rsid w:val="001A5641"/>
    <w:rsid w:val="001A6306"/>
    <w:rsid w:val="001A6E59"/>
    <w:rsid w:val="001B1E3E"/>
    <w:rsid w:val="001B2171"/>
    <w:rsid w:val="001B258D"/>
    <w:rsid w:val="001B35DC"/>
    <w:rsid w:val="001B3725"/>
    <w:rsid w:val="001B449E"/>
    <w:rsid w:val="001B5563"/>
    <w:rsid w:val="001C044A"/>
    <w:rsid w:val="001C1B3A"/>
    <w:rsid w:val="001C1B5E"/>
    <w:rsid w:val="001C69D3"/>
    <w:rsid w:val="001D4A91"/>
    <w:rsid w:val="001D6045"/>
    <w:rsid w:val="001D6B36"/>
    <w:rsid w:val="001D71AA"/>
    <w:rsid w:val="001D7343"/>
    <w:rsid w:val="001E0FA8"/>
    <w:rsid w:val="001E3A46"/>
    <w:rsid w:val="001E3B32"/>
    <w:rsid w:val="001E5264"/>
    <w:rsid w:val="001E59D8"/>
    <w:rsid w:val="001E6280"/>
    <w:rsid w:val="001F183A"/>
    <w:rsid w:val="001F3043"/>
    <w:rsid w:val="001F3335"/>
    <w:rsid w:val="001F5755"/>
    <w:rsid w:val="001F6758"/>
    <w:rsid w:val="002025B1"/>
    <w:rsid w:val="00204EB0"/>
    <w:rsid w:val="00205008"/>
    <w:rsid w:val="002061ED"/>
    <w:rsid w:val="0021308E"/>
    <w:rsid w:val="00213D2D"/>
    <w:rsid w:val="002168A2"/>
    <w:rsid w:val="002233C3"/>
    <w:rsid w:val="00223FEA"/>
    <w:rsid w:val="00224548"/>
    <w:rsid w:val="0022600E"/>
    <w:rsid w:val="00231969"/>
    <w:rsid w:val="00234EAC"/>
    <w:rsid w:val="002409A8"/>
    <w:rsid w:val="00241298"/>
    <w:rsid w:val="0024193A"/>
    <w:rsid w:val="00241F19"/>
    <w:rsid w:val="00243B52"/>
    <w:rsid w:val="0024431B"/>
    <w:rsid w:val="00244818"/>
    <w:rsid w:val="0024542B"/>
    <w:rsid w:val="002477C2"/>
    <w:rsid w:val="00250627"/>
    <w:rsid w:val="0025109B"/>
    <w:rsid w:val="0025513A"/>
    <w:rsid w:val="002564B5"/>
    <w:rsid w:val="00257250"/>
    <w:rsid w:val="00257951"/>
    <w:rsid w:val="00261CD6"/>
    <w:rsid w:val="002634CA"/>
    <w:rsid w:val="002668A7"/>
    <w:rsid w:val="00267E5F"/>
    <w:rsid w:val="00276B38"/>
    <w:rsid w:val="00276E82"/>
    <w:rsid w:val="002776F4"/>
    <w:rsid w:val="00280A44"/>
    <w:rsid w:val="00281F5D"/>
    <w:rsid w:val="002834EE"/>
    <w:rsid w:val="0028386D"/>
    <w:rsid w:val="00283A47"/>
    <w:rsid w:val="002857C8"/>
    <w:rsid w:val="00286306"/>
    <w:rsid w:val="00287F78"/>
    <w:rsid w:val="002A0F78"/>
    <w:rsid w:val="002A1A92"/>
    <w:rsid w:val="002A2338"/>
    <w:rsid w:val="002A6B13"/>
    <w:rsid w:val="002A7742"/>
    <w:rsid w:val="002B0D88"/>
    <w:rsid w:val="002B1D62"/>
    <w:rsid w:val="002B2A31"/>
    <w:rsid w:val="002B7243"/>
    <w:rsid w:val="002C01DF"/>
    <w:rsid w:val="002C06F1"/>
    <w:rsid w:val="002C121B"/>
    <w:rsid w:val="002C396C"/>
    <w:rsid w:val="002C424D"/>
    <w:rsid w:val="002C6659"/>
    <w:rsid w:val="002D02AC"/>
    <w:rsid w:val="002D5340"/>
    <w:rsid w:val="002D608B"/>
    <w:rsid w:val="002E5F87"/>
    <w:rsid w:val="002E6146"/>
    <w:rsid w:val="002F2265"/>
    <w:rsid w:val="002F4549"/>
    <w:rsid w:val="002F678B"/>
    <w:rsid w:val="002F67E5"/>
    <w:rsid w:val="003028BC"/>
    <w:rsid w:val="00304F4C"/>
    <w:rsid w:val="0031231C"/>
    <w:rsid w:val="00313B72"/>
    <w:rsid w:val="00313B8C"/>
    <w:rsid w:val="00314993"/>
    <w:rsid w:val="00315304"/>
    <w:rsid w:val="0031569E"/>
    <w:rsid w:val="003216BC"/>
    <w:rsid w:val="00323DCD"/>
    <w:rsid w:val="003251B1"/>
    <w:rsid w:val="00330A1E"/>
    <w:rsid w:val="00331C7E"/>
    <w:rsid w:val="00333695"/>
    <w:rsid w:val="0033371C"/>
    <w:rsid w:val="00334292"/>
    <w:rsid w:val="00335AE4"/>
    <w:rsid w:val="00335BEB"/>
    <w:rsid w:val="00336086"/>
    <w:rsid w:val="00341E72"/>
    <w:rsid w:val="0035091B"/>
    <w:rsid w:val="003512B9"/>
    <w:rsid w:val="003517F5"/>
    <w:rsid w:val="00351956"/>
    <w:rsid w:val="0035501B"/>
    <w:rsid w:val="00357149"/>
    <w:rsid w:val="00360AC3"/>
    <w:rsid w:val="00361C3D"/>
    <w:rsid w:val="003649EE"/>
    <w:rsid w:val="00364F96"/>
    <w:rsid w:val="0036516D"/>
    <w:rsid w:val="003676AC"/>
    <w:rsid w:val="0037009A"/>
    <w:rsid w:val="003725D1"/>
    <w:rsid w:val="003728C3"/>
    <w:rsid w:val="003825A4"/>
    <w:rsid w:val="00384A65"/>
    <w:rsid w:val="003862CD"/>
    <w:rsid w:val="00386BEF"/>
    <w:rsid w:val="0039173D"/>
    <w:rsid w:val="00394456"/>
    <w:rsid w:val="00395CB6"/>
    <w:rsid w:val="00397A27"/>
    <w:rsid w:val="003A07D5"/>
    <w:rsid w:val="003A2949"/>
    <w:rsid w:val="003A392F"/>
    <w:rsid w:val="003B1BF4"/>
    <w:rsid w:val="003B288F"/>
    <w:rsid w:val="003B3838"/>
    <w:rsid w:val="003B6739"/>
    <w:rsid w:val="003B6E6A"/>
    <w:rsid w:val="003B6F1A"/>
    <w:rsid w:val="003B716D"/>
    <w:rsid w:val="003C0501"/>
    <w:rsid w:val="003C3674"/>
    <w:rsid w:val="003C3888"/>
    <w:rsid w:val="003C3FF9"/>
    <w:rsid w:val="003C74A3"/>
    <w:rsid w:val="003D53BE"/>
    <w:rsid w:val="003D735D"/>
    <w:rsid w:val="003E02EE"/>
    <w:rsid w:val="003E0FEC"/>
    <w:rsid w:val="003E20E9"/>
    <w:rsid w:val="003E300D"/>
    <w:rsid w:val="003E4D76"/>
    <w:rsid w:val="003F1B30"/>
    <w:rsid w:val="003F1BE7"/>
    <w:rsid w:val="003F3CDD"/>
    <w:rsid w:val="003F5501"/>
    <w:rsid w:val="003F600C"/>
    <w:rsid w:val="0040056D"/>
    <w:rsid w:val="00404B67"/>
    <w:rsid w:val="004052D3"/>
    <w:rsid w:val="004072C2"/>
    <w:rsid w:val="00410486"/>
    <w:rsid w:val="004177CD"/>
    <w:rsid w:val="00423FBC"/>
    <w:rsid w:val="00424D91"/>
    <w:rsid w:val="00424E94"/>
    <w:rsid w:val="00432E3E"/>
    <w:rsid w:val="004350CB"/>
    <w:rsid w:val="004355B6"/>
    <w:rsid w:val="00441430"/>
    <w:rsid w:val="004426C7"/>
    <w:rsid w:val="00443F40"/>
    <w:rsid w:val="00455ECD"/>
    <w:rsid w:val="00456E90"/>
    <w:rsid w:val="00460C5A"/>
    <w:rsid w:val="004624F9"/>
    <w:rsid w:val="00465364"/>
    <w:rsid w:val="00467974"/>
    <w:rsid w:val="00467E71"/>
    <w:rsid w:val="00472CB4"/>
    <w:rsid w:val="00472EC2"/>
    <w:rsid w:val="00476F8B"/>
    <w:rsid w:val="00482D73"/>
    <w:rsid w:val="004841D4"/>
    <w:rsid w:val="00484BDD"/>
    <w:rsid w:val="00485BD0"/>
    <w:rsid w:val="00487C77"/>
    <w:rsid w:val="0049062F"/>
    <w:rsid w:val="00491F4B"/>
    <w:rsid w:val="00491FA6"/>
    <w:rsid w:val="00492934"/>
    <w:rsid w:val="00492AC1"/>
    <w:rsid w:val="00493738"/>
    <w:rsid w:val="0049482D"/>
    <w:rsid w:val="00495FE9"/>
    <w:rsid w:val="004967DE"/>
    <w:rsid w:val="0049686E"/>
    <w:rsid w:val="0049703E"/>
    <w:rsid w:val="004A03DF"/>
    <w:rsid w:val="004A20DA"/>
    <w:rsid w:val="004A390E"/>
    <w:rsid w:val="004A5EE6"/>
    <w:rsid w:val="004A6AE8"/>
    <w:rsid w:val="004A7844"/>
    <w:rsid w:val="004B376E"/>
    <w:rsid w:val="004B6DAF"/>
    <w:rsid w:val="004C2788"/>
    <w:rsid w:val="004C643A"/>
    <w:rsid w:val="004D1F29"/>
    <w:rsid w:val="004D56C5"/>
    <w:rsid w:val="004D6009"/>
    <w:rsid w:val="004D75AD"/>
    <w:rsid w:val="004D7F3F"/>
    <w:rsid w:val="004E06FB"/>
    <w:rsid w:val="004E6CF4"/>
    <w:rsid w:val="004F0D98"/>
    <w:rsid w:val="004F20B4"/>
    <w:rsid w:val="004F2984"/>
    <w:rsid w:val="004F3600"/>
    <w:rsid w:val="004F3E9C"/>
    <w:rsid w:val="004F44B4"/>
    <w:rsid w:val="004F5EB8"/>
    <w:rsid w:val="004F704E"/>
    <w:rsid w:val="004F75D1"/>
    <w:rsid w:val="00500053"/>
    <w:rsid w:val="00501E1E"/>
    <w:rsid w:val="005030FE"/>
    <w:rsid w:val="005063FB"/>
    <w:rsid w:val="005140E1"/>
    <w:rsid w:val="0051467B"/>
    <w:rsid w:val="00517556"/>
    <w:rsid w:val="00517F67"/>
    <w:rsid w:val="005237F2"/>
    <w:rsid w:val="00525C05"/>
    <w:rsid w:val="005306FB"/>
    <w:rsid w:val="005317C3"/>
    <w:rsid w:val="005323DF"/>
    <w:rsid w:val="00532F06"/>
    <w:rsid w:val="00533104"/>
    <w:rsid w:val="005356EB"/>
    <w:rsid w:val="00536903"/>
    <w:rsid w:val="00540AD4"/>
    <w:rsid w:val="005411D0"/>
    <w:rsid w:val="00542AF5"/>
    <w:rsid w:val="00542B31"/>
    <w:rsid w:val="005437F2"/>
    <w:rsid w:val="00547510"/>
    <w:rsid w:val="0054796D"/>
    <w:rsid w:val="00553CEE"/>
    <w:rsid w:val="005557F0"/>
    <w:rsid w:val="005559F6"/>
    <w:rsid w:val="005576B5"/>
    <w:rsid w:val="005612BB"/>
    <w:rsid w:val="005632F1"/>
    <w:rsid w:val="0056625D"/>
    <w:rsid w:val="00566CFA"/>
    <w:rsid w:val="00571F10"/>
    <w:rsid w:val="00574579"/>
    <w:rsid w:val="00581870"/>
    <w:rsid w:val="005825F1"/>
    <w:rsid w:val="00583A92"/>
    <w:rsid w:val="00584067"/>
    <w:rsid w:val="005842C2"/>
    <w:rsid w:val="00586718"/>
    <w:rsid w:val="00592E85"/>
    <w:rsid w:val="00594BE1"/>
    <w:rsid w:val="00595BA7"/>
    <w:rsid w:val="005A0603"/>
    <w:rsid w:val="005A1FE8"/>
    <w:rsid w:val="005A2DA0"/>
    <w:rsid w:val="005A648A"/>
    <w:rsid w:val="005B0A81"/>
    <w:rsid w:val="005B24C4"/>
    <w:rsid w:val="005B3F3A"/>
    <w:rsid w:val="005B6EFA"/>
    <w:rsid w:val="005C09D2"/>
    <w:rsid w:val="005C1EA8"/>
    <w:rsid w:val="005C2305"/>
    <w:rsid w:val="005C2AC8"/>
    <w:rsid w:val="005C5E89"/>
    <w:rsid w:val="005C79AB"/>
    <w:rsid w:val="005D099A"/>
    <w:rsid w:val="005D22ED"/>
    <w:rsid w:val="005D5E84"/>
    <w:rsid w:val="005E08A6"/>
    <w:rsid w:val="005E4BFA"/>
    <w:rsid w:val="005E5058"/>
    <w:rsid w:val="005E7663"/>
    <w:rsid w:val="005E770B"/>
    <w:rsid w:val="005F3C7C"/>
    <w:rsid w:val="006003A1"/>
    <w:rsid w:val="00602F22"/>
    <w:rsid w:val="00602FE0"/>
    <w:rsid w:val="006051A1"/>
    <w:rsid w:val="006111F2"/>
    <w:rsid w:val="0061237D"/>
    <w:rsid w:val="006221E8"/>
    <w:rsid w:val="0062352D"/>
    <w:rsid w:val="006236CF"/>
    <w:rsid w:val="00626915"/>
    <w:rsid w:val="00630575"/>
    <w:rsid w:val="00631956"/>
    <w:rsid w:val="00631FCF"/>
    <w:rsid w:val="006349DB"/>
    <w:rsid w:val="00634A23"/>
    <w:rsid w:val="00635280"/>
    <w:rsid w:val="00635F95"/>
    <w:rsid w:val="006363B9"/>
    <w:rsid w:val="00636859"/>
    <w:rsid w:val="0063781D"/>
    <w:rsid w:val="006420A2"/>
    <w:rsid w:val="00642DD9"/>
    <w:rsid w:val="00644090"/>
    <w:rsid w:val="00644A54"/>
    <w:rsid w:val="00646239"/>
    <w:rsid w:val="00646921"/>
    <w:rsid w:val="0064769C"/>
    <w:rsid w:val="006541CF"/>
    <w:rsid w:val="00655431"/>
    <w:rsid w:val="0065623D"/>
    <w:rsid w:val="006573F4"/>
    <w:rsid w:val="0065757F"/>
    <w:rsid w:val="00661B13"/>
    <w:rsid w:val="006627E4"/>
    <w:rsid w:val="006657E8"/>
    <w:rsid w:val="006676AA"/>
    <w:rsid w:val="00670F9C"/>
    <w:rsid w:val="00673C28"/>
    <w:rsid w:val="00675496"/>
    <w:rsid w:val="006768CA"/>
    <w:rsid w:val="0068235F"/>
    <w:rsid w:val="00683A2A"/>
    <w:rsid w:val="0068485F"/>
    <w:rsid w:val="00687868"/>
    <w:rsid w:val="0069322A"/>
    <w:rsid w:val="00694673"/>
    <w:rsid w:val="0069569D"/>
    <w:rsid w:val="00695D7E"/>
    <w:rsid w:val="006975B1"/>
    <w:rsid w:val="006A246F"/>
    <w:rsid w:val="006A6CE8"/>
    <w:rsid w:val="006A732E"/>
    <w:rsid w:val="006B245C"/>
    <w:rsid w:val="006B3810"/>
    <w:rsid w:val="006C0243"/>
    <w:rsid w:val="006C0F9B"/>
    <w:rsid w:val="006C35C0"/>
    <w:rsid w:val="006C36A2"/>
    <w:rsid w:val="006C58DC"/>
    <w:rsid w:val="006C5BBC"/>
    <w:rsid w:val="006D1162"/>
    <w:rsid w:val="006D2154"/>
    <w:rsid w:val="006D5F68"/>
    <w:rsid w:val="006D61BB"/>
    <w:rsid w:val="006D6BD4"/>
    <w:rsid w:val="006D764D"/>
    <w:rsid w:val="006D7D2C"/>
    <w:rsid w:val="006E61F5"/>
    <w:rsid w:val="006E77EF"/>
    <w:rsid w:val="006F089E"/>
    <w:rsid w:val="006F3AF4"/>
    <w:rsid w:val="006F55DC"/>
    <w:rsid w:val="006F61EC"/>
    <w:rsid w:val="0070077C"/>
    <w:rsid w:val="00701E4D"/>
    <w:rsid w:val="00703310"/>
    <w:rsid w:val="00703A64"/>
    <w:rsid w:val="00705A4E"/>
    <w:rsid w:val="0070635A"/>
    <w:rsid w:val="0071110C"/>
    <w:rsid w:val="007125B9"/>
    <w:rsid w:val="00712C16"/>
    <w:rsid w:val="00714C9E"/>
    <w:rsid w:val="007165FF"/>
    <w:rsid w:val="00720600"/>
    <w:rsid w:val="00721A6B"/>
    <w:rsid w:val="007314AF"/>
    <w:rsid w:val="007349E4"/>
    <w:rsid w:val="00735010"/>
    <w:rsid w:val="007358F8"/>
    <w:rsid w:val="0074505A"/>
    <w:rsid w:val="00745B73"/>
    <w:rsid w:val="00746E93"/>
    <w:rsid w:val="00747AF1"/>
    <w:rsid w:val="00751FEE"/>
    <w:rsid w:val="007524B3"/>
    <w:rsid w:val="007569AA"/>
    <w:rsid w:val="00757711"/>
    <w:rsid w:val="00760EF4"/>
    <w:rsid w:val="00763ACE"/>
    <w:rsid w:val="007752A8"/>
    <w:rsid w:val="00775563"/>
    <w:rsid w:val="00780EA0"/>
    <w:rsid w:val="00780F6D"/>
    <w:rsid w:val="007847A7"/>
    <w:rsid w:val="00785998"/>
    <w:rsid w:val="00787B6E"/>
    <w:rsid w:val="00790976"/>
    <w:rsid w:val="00794874"/>
    <w:rsid w:val="00794B42"/>
    <w:rsid w:val="00794E72"/>
    <w:rsid w:val="007A061B"/>
    <w:rsid w:val="007A08DA"/>
    <w:rsid w:val="007A0D8B"/>
    <w:rsid w:val="007A0E02"/>
    <w:rsid w:val="007A0E9F"/>
    <w:rsid w:val="007A4F25"/>
    <w:rsid w:val="007A5963"/>
    <w:rsid w:val="007A7344"/>
    <w:rsid w:val="007B04BF"/>
    <w:rsid w:val="007B06EE"/>
    <w:rsid w:val="007B2AF5"/>
    <w:rsid w:val="007B2B8B"/>
    <w:rsid w:val="007B7C31"/>
    <w:rsid w:val="007C4C5C"/>
    <w:rsid w:val="007C6F0C"/>
    <w:rsid w:val="007D5BB6"/>
    <w:rsid w:val="007D66DF"/>
    <w:rsid w:val="007E2C36"/>
    <w:rsid w:val="007E2F6F"/>
    <w:rsid w:val="007E3472"/>
    <w:rsid w:val="007E4705"/>
    <w:rsid w:val="007E709B"/>
    <w:rsid w:val="007E76C0"/>
    <w:rsid w:val="007F38DB"/>
    <w:rsid w:val="007F512C"/>
    <w:rsid w:val="007F7B1B"/>
    <w:rsid w:val="007F7E88"/>
    <w:rsid w:val="008001DC"/>
    <w:rsid w:val="00800795"/>
    <w:rsid w:val="00800BB1"/>
    <w:rsid w:val="008014ED"/>
    <w:rsid w:val="008029EE"/>
    <w:rsid w:val="00805E37"/>
    <w:rsid w:val="0081035C"/>
    <w:rsid w:val="00812341"/>
    <w:rsid w:val="00815162"/>
    <w:rsid w:val="008178B2"/>
    <w:rsid w:val="008212CB"/>
    <w:rsid w:val="008212E6"/>
    <w:rsid w:val="00824002"/>
    <w:rsid w:val="008240C6"/>
    <w:rsid w:val="0082679C"/>
    <w:rsid w:val="00830054"/>
    <w:rsid w:val="00836622"/>
    <w:rsid w:val="00836AB8"/>
    <w:rsid w:val="0084552A"/>
    <w:rsid w:val="00845CA2"/>
    <w:rsid w:val="008462E6"/>
    <w:rsid w:val="008507AA"/>
    <w:rsid w:val="00850B59"/>
    <w:rsid w:val="0085265F"/>
    <w:rsid w:val="00854A4A"/>
    <w:rsid w:val="00856941"/>
    <w:rsid w:val="00857A24"/>
    <w:rsid w:val="008643D9"/>
    <w:rsid w:val="00865357"/>
    <w:rsid w:val="008679C3"/>
    <w:rsid w:val="0087139B"/>
    <w:rsid w:val="00873BDD"/>
    <w:rsid w:val="00874A10"/>
    <w:rsid w:val="00876E33"/>
    <w:rsid w:val="00877958"/>
    <w:rsid w:val="0088030F"/>
    <w:rsid w:val="00881FF1"/>
    <w:rsid w:val="00885E6E"/>
    <w:rsid w:val="00886F17"/>
    <w:rsid w:val="00887B30"/>
    <w:rsid w:val="0089404C"/>
    <w:rsid w:val="0089512A"/>
    <w:rsid w:val="00896C13"/>
    <w:rsid w:val="008A0C2C"/>
    <w:rsid w:val="008A1CB6"/>
    <w:rsid w:val="008A691B"/>
    <w:rsid w:val="008B0B2B"/>
    <w:rsid w:val="008B144C"/>
    <w:rsid w:val="008B1A44"/>
    <w:rsid w:val="008B21CB"/>
    <w:rsid w:val="008B375A"/>
    <w:rsid w:val="008C3F2D"/>
    <w:rsid w:val="008C4DD1"/>
    <w:rsid w:val="008C719A"/>
    <w:rsid w:val="008C7C38"/>
    <w:rsid w:val="008D27BA"/>
    <w:rsid w:val="008D2BE2"/>
    <w:rsid w:val="008D364C"/>
    <w:rsid w:val="008D594C"/>
    <w:rsid w:val="008E7F33"/>
    <w:rsid w:val="008F0901"/>
    <w:rsid w:val="008F0DBE"/>
    <w:rsid w:val="008F3681"/>
    <w:rsid w:val="008F3C34"/>
    <w:rsid w:val="008F3E12"/>
    <w:rsid w:val="008F67DE"/>
    <w:rsid w:val="00903666"/>
    <w:rsid w:val="00911F32"/>
    <w:rsid w:val="0091241B"/>
    <w:rsid w:val="00926715"/>
    <w:rsid w:val="00926F90"/>
    <w:rsid w:val="0093430F"/>
    <w:rsid w:val="00935B18"/>
    <w:rsid w:val="00935EF4"/>
    <w:rsid w:val="009362F7"/>
    <w:rsid w:val="00940414"/>
    <w:rsid w:val="00940982"/>
    <w:rsid w:val="00940FBC"/>
    <w:rsid w:val="00947998"/>
    <w:rsid w:val="0095287B"/>
    <w:rsid w:val="009539A5"/>
    <w:rsid w:val="009557AA"/>
    <w:rsid w:val="00955F45"/>
    <w:rsid w:val="00960BE0"/>
    <w:rsid w:val="00961B32"/>
    <w:rsid w:val="00962018"/>
    <w:rsid w:val="009646A6"/>
    <w:rsid w:val="00967D57"/>
    <w:rsid w:val="0097432D"/>
    <w:rsid w:val="00977418"/>
    <w:rsid w:val="00980B1D"/>
    <w:rsid w:val="00982857"/>
    <w:rsid w:val="0098331B"/>
    <w:rsid w:val="00984973"/>
    <w:rsid w:val="00984FDC"/>
    <w:rsid w:val="009859E0"/>
    <w:rsid w:val="009866CA"/>
    <w:rsid w:val="00986A45"/>
    <w:rsid w:val="00990E0D"/>
    <w:rsid w:val="0099289F"/>
    <w:rsid w:val="00992FB3"/>
    <w:rsid w:val="0099645B"/>
    <w:rsid w:val="009A26E2"/>
    <w:rsid w:val="009A42B3"/>
    <w:rsid w:val="009A510E"/>
    <w:rsid w:val="009A641F"/>
    <w:rsid w:val="009A6E95"/>
    <w:rsid w:val="009A74A8"/>
    <w:rsid w:val="009C0B72"/>
    <w:rsid w:val="009C24F9"/>
    <w:rsid w:val="009C347F"/>
    <w:rsid w:val="009C461A"/>
    <w:rsid w:val="009C6A1A"/>
    <w:rsid w:val="009C790E"/>
    <w:rsid w:val="009D7B30"/>
    <w:rsid w:val="009E361D"/>
    <w:rsid w:val="009E6005"/>
    <w:rsid w:val="009E7891"/>
    <w:rsid w:val="009F0CC2"/>
    <w:rsid w:val="009F534F"/>
    <w:rsid w:val="009F6511"/>
    <w:rsid w:val="00A014D1"/>
    <w:rsid w:val="00A01D93"/>
    <w:rsid w:val="00A027DF"/>
    <w:rsid w:val="00A032B4"/>
    <w:rsid w:val="00A04704"/>
    <w:rsid w:val="00A04807"/>
    <w:rsid w:val="00A050A4"/>
    <w:rsid w:val="00A06FAF"/>
    <w:rsid w:val="00A1060A"/>
    <w:rsid w:val="00A10F3B"/>
    <w:rsid w:val="00A10F5A"/>
    <w:rsid w:val="00A12359"/>
    <w:rsid w:val="00A1480E"/>
    <w:rsid w:val="00A14DF0"/>
    <w:rsid w:val="00A17F04"/>
    <w:rsid w:val="00A21E9D"/>
    <w:rsid w:val="00A22A30"/>
    <w:rsid w:val="00A24E66"/>
    <w:rsid w:val="00A25671"/>
    <w:rsid w:val="00A25D51"/>
    <w:rsid w:val="00A33206"/>
    <w:rsid w:val="00A352B0"/>
    <w:rsid w:val="00A43FCD"/>
    <w:rsid w:val="00A44F7B"/>
    <w:rsid w:val="00A469CA"/>
    <w:rsid w:val="00A476ED"/>
    <w:rsid w:val="00A47F7A"/>
    <w:rsid w:val="00A5340D"/>
    <w:rsid w:val="00A569E8"/>
    <w:rsid w:val="00A56DB5"/>
    <w:rsid w:val="00A60246"/>
    <w:rsid w:val="00A6221C"/>
    <w:rsid w:val="00A64634"/>
    <w:rsid w:val="00A65FC4"/>
    <w:rsid w:val="00A70336"/>
    <w:rsid w:val="00A8500E"/>
    <w:rsid w:val="00A9437B"/>
    <w:rsid w:val="00AA2321"/>
    <w:rsid w:val="00AA3A12"/>
    <w:rsid w:val="00AA48E0"/>
    <w:rsid w:val="00AA5633"/>
    <w:rsid w:val="00AA5DC0"/>
    <w:rsid w:val="00AB32E8"/>
    <w:rsid w:val="00AB6705"/>
    <w:rsid w:val="00AB7E38"/>
    <w:rsid w:val="00AC00D2"/>
    <w:rsid w:val="00AC2F9E"/>
    <w:rsid w:val="00AC4597"/>
    <w:rsid w:val="00AC5665"/>
    <w:rsid w:val="00AC6181"/>
    <w:rsid w:val="00AC681C"/>
    <w:rsid w:val="00AD04DC"/>
    <w:rsid w:val="00AD1490"/>
    <w:rsid w:val="00AD1C42"/>
    <w:rsid w:val="00AD203E"/>
    <w:rsid w:val="00AD2740"/>
    <w:rsid w:val="00AD27E3"/>
    <w:rsid w:val="00AD30B0"/>
    <w:rsid w:val="00AD4F79"/>
    <w:rsid w:val="00AD6476"/>
    <w:rsid w:val="00AD68D3"/>
    <w:rsid w:val="00AD6A01"/>
    <w:rsid w:val="00AE128A"/>
    <w:rsid w:val="00AE276E"/>
    <w:rsid w:val="00AE655A"/>
    <w:rsid w:val="00AF0D04"/>
    <w:rsid w:val="00AF23F2"/>
    <w:rsid w:val="00AF4D62"/>
    <w:rsid w:val="00AF4E5A"/>
    <w:rsid w:val="00AF5335"/>
    <w:rsid w:val="00AF5B0F"/>
    <w:rsid w:val="00AF73C9"/>
    <w:rsid w:val="00B01575"/>
    <w:rsid w:val="00B02A06"/>
    <w:rsid w:val="00B0471C"/>
    <w:rsid w:val="00B13081"/>
    <w:rsid w:val="00B25E09"/>
    <w:rsid w:val="00B302ED"/>
    <w:rsid w:val="00B370EA"/>
    <w:rsid w:val="00B40618"/>
    <w:rsid w:val="00B41362"/>
    <w:rsid w:val="00B477AF"/>
    <w:rsid w:val="00B52181"/>
    <w:rsid w:val="00B5254C"/>
    <w:rsid w:val="00B61606"/>
    <w:rsid w:val="00B622E2"/>
    <w:rsid w:val="00B625F8"/>
    <w:rsid w:val="00B6431A"/>
    <w:rsid w:val="00B64DE5"/>
    <w:rsid w:val="00B71505"/>
    <w:rsid w:val="00B73255"/>
    <w:rsid w:val="00B757A8"/>
    <w:rsid w:val="00B81AC0"/>
    <w:rsid w:val="00B81AE4"/>
    <w:rsid w:val="00B82193"/>
    <w:rsid w:val="00B83CED"/>
    <w:rsid w:val="00B86C44"/>
    <w:rsid w:val="00B87C11"/>
    <w:rsid w:val="00B9023A"/>
    <w:rsid w:val="00B90265"/>
    <w:rsid w:val="00B914F7"/>
    <w:rsid w:val="00B91AD7"/>
    <w:rsid w:val="00B93BA9"/>
    <w:rsid w:val="00B93C1B"/>
    <w:rsid w:val="00B940C2"/>
    <w:rsid w:val="00BA0E49"/>
    <w:rsid w:val="00BA23D4"/>
    <w:rsid w:val="00BA351B"/>
    <w:rsid w:val="00BA44AC"/>
    <w:rsid w:val="00BA5B25"/>
    <w:rsid w:val="00BA6345"/>
    <w:rsid w:val="00BA770F"/>
    <w:rsid w:val="00BB232D"/>
    <w:rsid w:val="00BB47BC"/>
    <w:rsid w:val="00BB54ED"/>
    <w:rsid w:val="00BB57CA"/>
    <w:rsid w:val="00BB660F"/>
    <w:rsid w:val="00BC1FF0"/>
    <w:rsid w:val="00BC4749"/>
    <w:rsid w:val="00BD095D"/>
    <w:rsid w:val="00BD15BB"/>
    <w:rsid w:val="00BD1CC4"/>
    <w:rsid w:val="00BD38C8"/>
    <w:rsid w:val="00BD4930"/>
    <w:rsid w:val="00BD79AF"/>
    <w:rsid w:val="00BE413A"/>
    <w:rsid w:val="00BE7FDD"/>
    <w:rsid w:val="00BF1C8D"/>
    <w:rsid w:val="00BF33CE"/>
    <w:rsid w:val="00BF4477"/>
    <w:rsid w:val="00BF7D00"/>
    <w:rsid w:val="00C01B92"/>
    <w:rsid w:val="00C04483"/>
    <w:rsid w:val="00C047F3"/>
    <w:rsid w:val="00C0588D"/>
    <w:rsid w:val="00C116F3"/>
    <w:rsid w:val="00C20B4A"/>
    <w:rsid w:val="00C2233B"/>
    <w:rsid w:val="00C260D2"/>
    <w:rsid w:val="00C268D9"/>
    <w:rsid w:val="00C26C12"/>
    <w:rsid w:val="00C328C8"/>
    <w:rsid w:val="00C32E62"/>
    <w:rsid w:val="00C3481D"/>
    <w:rsid w:val="00C35C28"/>
    <w:rsid w:val="00C37074"/>
    <w:rsid w:val="00C41325"/>
    <w:rsid w:val="00C45DAE"/>
    <w:rsid w:val="00C52038"/>
    <w:rsid w:val="00C5375A"/>
    <w:rsid w:val="00C54351"/>
    <w:rsid w:val="00C5459E"/>
    <w:rsid w:val="00C55F46"/>
    <w:rsid w:val="00C619BD"/>
    <w:rsid w:val="00C61C31"/>
    <w:rsid w:val="00C620C4"/>
    <w:rsid w:val="00C6546E"/>
    <w:rsid w:val="00C732F8"/>
    <w:rsid w:val="00C73693"/>
    <w:rsid w:val="00C806CA"/>
    <w:rsid w:val="00C80B50"/>
    <w:rsid w:val="00C811DF"/>
    <w:rsid w:val="00C8220B"/>
    <w:rsid w:val="00C82978"/>
    <w:rsid w:val="00C86563"/>
    <w:rsid w:val="00C8767A"/>
    <w:rsid w:val="00C87833"/>
    <w:rsid w:val="00C90EF6"/>
    <w:rsid w:val="00C91B8A"/>
    <w:rsid w:val="00C93199"/>
    <w:rsid w:val="00C93705"/>
    <w:rsid w:val="00CA45BC"/>
    <w:rsid w:val="00CA6433"/>
    <w:rsid w:val="00CA657E"/>
    <w:rsid w:val="00CA6CA5"/>
    <w:rsid w:val="00CB125C"/>
    <w:rsid w:val="00CB3A9D"/>
    <w:rsid w:val="00CB6258"/>
    <w:rsid w:val="00CC07D5"/>
    <w:rsid w:val="00CC210A"/>
    <w:rsid w:val="00CC3219"/>
    <w:rsid w:val="00CC418D"/>
    <w:rsid w:val="00CC4EFC"/>
    <w:rsid w:val="00CC69F8"/>
    <w:rsid w:val="00CC6C17"/>
    <w:rsid w:val="00CC7A40"/>
    <w:rsid w:val="00CD2656"/>
    <w:rsid w:val="00CD2A05"/>
    <w:rsid w:val="00CD4C6F"/>
    <w:rsid w:val="00CD514E"/>
    <w:rsid w:val="00CD58BB"/>
    <w:rsid w:val="00CD6D58"/>
    <w:rsid w:val="00CD7350"/>
    <w:rsid w:val="00CD7F92"/>
    <w:rsid w:val="00CE304E"/>
    <w:rsid w:val="00CE31BC"/>
    <w:rsid w:val="00CE36B3"/>
    <w:rsid w:val="00CE52A2"/>
    <w:rsid w:val="00CE5541"/>
    <w:rsid w:val="00CF0799"/>
    <w:rsid w:val="00CF38BC"/>
    <w:rsid w:val="00CF3A51"/>
    <w:rsid w:val="00CF5801"/>
    <w:rsid w:val="00CF5A29"/>
    <w:rsid w:val="00CF64B4"/>
    <w:rsid w:val="00CF7B21"/>
    <w:rsid w:val="00D00C39"/>
    <w:rsid w:val="00D041B5"/>
    <w:rsid w:val="00D06897"/>
    <w:rsid w:val="00D07F27"/>
    <w:rsid w:val="00D13CFD"/>
    <w:rsid w:val="00D16127"/>
    <w:rsid w:val="00D25E71"/>
    <w:rsid w:val="00D26F80"/>
    <w:rsid w:val="00D274C5"/>
    <w:rsid w:val="00D2755C"/>
    <w:rsid w:val="00D27F98"/>
    <w:rsid w:val="00D30F7D"/>
    <w:rsid w:val="00D33FE7"/>
    <w:rsid w:val="00D344CF"/>
    <w:rsid w:val="00D36CBA"/>
    <w:rsid w:val="00D46811"/>
    <w:rsid w:val="00D5052E"/>
    <w:rsid w:val="00D50AEF"/>
    <w:rsid w:val="00D50C9B"/>
    <w:rsid w:val="00D52E02"/>
    <w:rsid w:val="00D5721B"/>
    <w:rsid w:val="00D57E0A"/>
    <w:rsid w:val="00D706A2"/>
    <w:rsid w:val="00D70FDA"/>
    <w:rsid w:val="00D7111B"/>
    <w:rsid w:val="00D72676"/>
    <w:rsid w:val="00D7274C"/>
    <w:rsid w:val="00D73873"/>
    <w:rsid w:val="00D74184"/>
    <w:rsid w:val="00D74AA8"/>
    <w:rsid w:val="00D779F0"/>
    <w:rsid w:val="00D85635"/>
    <w:rsid w:val="00D8696D"/>
    <w:rsid w:val="00D9228B"/>
    <w:rsid w:val="00D928CE"/>
    <w:rsid w:val="00D946CD"/>
    <w:rsid w:val="00DA064E"/>
    <w:rsid w:val="00DA0FFB"/>
    <w:rsid w:val="00DA1E3E"/>
    <w:rsid w:val="00DA68E3"/>
    <w:rsid w:val="00DA6BFF"/>
    <w:rsid w:val="00DA7BE0"/>
    <w:rsid w:val="00DB1AA9"/>
    <w:rsid w:val="00DB224D"/>
    <w:rsid w:val="00DC2505"/>
    <w:rsid w:val="00DC2CFF"/>
    <w:rsid w:val="00DC2F77"/>
    <w:rsid w:val="00DC3B4A"/>
    <w:rsid w:val="00DC4563"/>
    <w:rsid w:val="00DC696C"/>
    <w:rsid w:val="00DC6F3E"/>
    <w:rsid w:val="00DC7A7D"/>
    <w:rsid w:val="00DD099A"/>
    <w:rsid w:val="00DD107C"/>
    <w:rsid w:val="00DD243F"/>
    <w:rsid w:val="00DD2AA9"/>
    <w:rsid w:val="00DD5B23"/>
    <w:rsid w:val="00DE0575"/>
    <w:rsid w:val="00DF2E7C"/>
    <w:rsid w:val="00DF517B"/>
    <w:rsid w:val="00DF5B0B"/>
    <w:rsid w:val="00DF73B0"/>
    <w:rsid w:val="00DF7E83"/>
    <w:rsid w:val="00E008E9"/>
    <w:rsid w:val="00E01296"/>
    <w:rsid w:val="00E02525"/>
    <w:rsid w:val="00E02E7E"/>
    <w:rsid w:val="00E04C4C"/>
    <w:rsid w:val="00E05371"/>
    <w:rsid w:val="00E06227"/>
    <w:rsid w:val="00E10374"/>
    <w:rsid w:val="00E134E6"/>
    <w:rsid w:val="00E13E37"/>
    <w:rsid w:val="00E1464D"/>
    <w:rsid w:val="00E149B6"/>
    <w:rsid w:val="00E21694"/>
    <w:rsid w:val="00E24897"/>
    <w:rsid w:val="00E24987"/>
    <w:rsid w:val="00E24A3F"/>
    <w:rsid w:val="00E27A93"/>
    <w:rsid w:val="00E30809"/>
    <w:rsid w:val="00E32879"/>
    <w:rsid w:val="00E34909"/>
    <w:rsid w:val="00E3753B"/>
    <w:rsid w:val="00E43C1C"/>
    <w:rsid w:val="00E448B1"/>
    <w:rsid w:val="00E45283"/>
    <w:rsid w:val="00E452ED"/>
    <w:rsid w:val="00E47F1E"/>
    <w:rsid w:val="00E52728"/>
    <w:rsid w:val="00E52758"/>
    <w:rsid w:val="00E55D57"/>
    <w:rsid w:val="00E603B9"/>
    <w:rsid w:val="00E61AE4"/>
    <w:rsid w:val="00E63A42"/>
    <w:rsid w:val="00E65575"/>
    <w:rsid w:val="00E70836"/>
    <w:rsid w:val="00E734DE"/>
    <w:rsid w:val="00E76A08"/>
    <w:rsid w:val="00E77803"/>
    <w:rsid w:val="00E81AF7"/>
    <w:rsid w:val="00E8235C"/>
    <w:rsid w:val="00E82441"/>
    <w:rsid w:val="00E84791"/>
    <w:rsid w:val="00E84D4B"/>
    <w:rsid w:val="00E9035E"/>
    <w:rsid w:val="00E91D47"/>
    <w:rsid w:val="00E93D57"/>
    <w:rsid w:val="00EA37C6"/>
    <w:rsid w:val="00EA748F"/>
    <w:rsid w:val="00EA7E50"/>
    <w:rsid w:val="00EC5735"/>
    <w:rsid w:val="00EC7661"/>
    <w:rsid w:val="00ED0356"/>
    <w:rsid w:val="00ED5BA3"/>
    <w:rsid w:val="00ED644C"/>
    <w:rsid w:val="00EE01C2"/>
    <w:rsid w:val="00EE0530"/>
    <w:rsid w:val="00EE1298"/>
    <w:rsid w:val="00EE267E"/>
    <w:rsid w:val="00EE2805"/>
    <w:rsid w:val="00EE49D0"/>
    <w:rsid w:val="00EE5B81"/>
    <w:rsid w:val="00EE6D65"/>
    <w:rsid w:val="00EF04F8"/>
    <w:rsid w:val="00EF25FB"/>
    <w:rsid w:val="00EF341A"/>
    <w:rsid w:val="00F011C1"/>
    <w:rsid w:val="00F011FB"/>
    <w:rsid w:val="00F04EA7"/>
    <w:rsid w:val="00F10BAF"/>
    <w:rsid w:val="00F10EC5"/>
    <w:rsid w:val="00F12A50"/>
    <w:rsid w:val="00F1736B"/>
    <w:rsid w:val="00F22B03"/>
    <w:rsid w:val="00F22D42"/>
    <w:rsid w:val="00F248F9"/>
    <w:rsid w:val="00F25862"/>
    <w:rsid w:val="00F2719D"/>
    <w:rsid w:val="00F30B3F"/>
    <w:rsid w:val="00F345E9"/>
    <w:rsid w:val="00F34A5B"/>
    <w:rsid w:val="00F432B7"/>
    <w:rsid w:val="00F4465B"/>
    <w:rsid w:val="00F453B6"/>
    <w:rsid w:val="00F46E5D"/>
    <w:rsid w:val="00F47B0A"/>
    <w:rsid w:val="00F524A3"/>
    <w:rsid w:val="00F54F1C"/>
    <w:rsid w:val="00F5563C"/>
    <w:rsid w:val="00F558FF"/>
    <w:rsid w:val="00F60260"/>
    <w:rsid w:val="00F616C0"/>
    <w:rsid w:val="00F627F4"/>
    <w:rsid w:val="00F639D5"/>
    <w:rsid w:val="00F64B98"/>
    <w:rsid w:val="00F6582A"/>
    <w:rsid w:val="00F7395E"/>
    <w:rsid w:val="00F73A46"/>
    <w:rsid w:val="00F76967"/>
    <w:rsid w:val="00F852EF"/>
    <w:rsid w:val="00F85C5A"/>
    <w:rsid w:val="00F9191B"/>
    <w:rsid w:val="00F927E0"/>
    <w:rsid w:val="00F92B31"/>
    <w:rsid w:val="00F95C33"/>
    <w:rsid w:val="00F96820"/>
    <w:rsid w:val="00F970CA"/>
    <w:rsid w:val="00F975FE"/>
    <w:rsid w:val="00F97DBE"/>
    <w:rsid w:val="00FA02A2"/>
    <w:rsid w:val="00FA53A3"/>
    <w:rsid w:val="00FB1380"/>
    <w:rsid w:val="00FB3B5D"/>
    <w:rsid w:val="00FB4807"/>
    <w:rsid w:val="00FB4CB3"/>
    <w:rsid w:val="00FB5F77"/>
    <w:rsid w:val="00FC0717"/>
    <w:rsid w:val="00FC1644"/>
    <w:rsid w:val="00FC44E7"/>
    <w:rsid w:val="00FC4BB8"/>
    <w:rsid w:val="00FC54A6"/>
    <w:rsid w:val="00FC60BE"/>
    <w:rsid w:val="00FC6AAC"/>
    <w:rsid w:val="00FC7F1F"/>
    <w:rsid w:val="00FC7F81"/>
    <w:rsid w:val="00FD0679"/>
    <w:rsid w:val="00FD192D"/>
    <w:rsid w:val="00FE0063"/>
    <w:rsid w:val="00FE50D7"/>
    <w:rsid w:val="00FE6462"/>
    <w:rsid w:val="00FE6E51"/>
    <w:rsid w:val="00FF20B2"/>
    <w:rsid w:val="00FF3E15"/>
    <w:rsid w:val="00FF5228"/>
    <w:rsid w:val="00FF6AAE"/>
    <w:rsid w:val="00FF6EED"/>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08B54"/>
  <w15:chartTrackingRefBased/>
  <w15:docId w15:val="{FE10B45F-1022-419F-841F-7FBDF5CC9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111F2"/>
  </w:style>
  <w:style w:type="paragraph" w:styleId="1">
    <w:name w:val="heading 1"/>
    <w:basedOn w:val="a"/>
    <w:next w:val="a"/>
    <w:link w:val="10"/>
    <w:uiPriority w:val="9"/>
    <w:qFormat/>
    <w:rsid w:val="003517F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F298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3B288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12677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F2984"/>
    <w:rPr>
      <w:rFonts w:asciiTheme="majorHAnsi" w:eastAsiaTheme="majorEastAsia" w:hAnsiTheme="majorHAnsi" w:cstheme="majorBidi"/>
      <w:color w:val="2E74B5" w:themeColor="accent1" w:themeShade="BF"/>
      <w:sz w:val="26"/>
      <w:szCs w:val="26"/>
    </w:rPr>
  </w:style>
  <w:style w:type="paragraph" w:styleId="a3">
    <w:name w:val="footnote text"/>
    <w:basedOn w:val="a"/>
    <w:link w:val="a4"/>
    <w:uiPriority w:val="99"/>
    <w:semiHidden/>
    <w:unhideWhenUsed/>
    <w:rsid w:val="00FD192D"/>
    <w:pPr>
      <w:spacing w:after="0" w:line="240" w:lineRule="auto"/>
    </w:pPr>
    <w:rPr>
      <w:rFonts w:eastAsiaTheme="minorEastAsia"/>
      <w:sz w:val="20"/>
      <w:szCs w:val="20"/>
      <w:lang w:eastAsia="ja-JP"/>
    </w:rPr>
  </w:style>
  <w:style w:type="character" w:customStyle="1" w:styleId="a4">
    <w:name w:val="Текст сноски Знак"/>
    <w:basedOn w:val="a0"/>
    <w:link w:val="a3"/>
    <w:uiPriority w:val="99"/>
    <w:semiHidden/>
    <w:rsid w:val="00FD192D"/>
    <w:rPr>
      <w:rFonts w:eastAsiaTheme="minorEastAsia"/>
      <w:sz w:val="20"/>
      <w:szCs w:val="20"/>
      <w:lang w:eastAsia="ja-JP"/>
    </w:rPr>
  </w:style>
  <w:style w:type="character" w:styleId="a5">
    <w:name w:val="footnote reference"/>
    <w:basedOn w:val="a0"/>
    <w:uiPriority w:val="99"/>
    <w:semiHidden/>
    <w:unhideWhenUsed/>
    <w:rsid w:val="00FD192D"/>
    <w:rPr>
      <w:vertAlign w:val="superscript"/>
    </w:rPr>
  </w:style>
  <w:style w:type="character" w:styleId="a6">
    <w:name w:val="Hyperlink"/>
    <w:basedOn w:val="a0"/>
    <w:uiPriority w:val="99"/>
    <w:unhideWhenUsed/>
    <w:rsid w:val="00FD192D"/>
    <w:rPr>
      <w:color w:val="0563C1" w:themeColor="hyperlink"/>
      <w:u w:val="single"/>
    </w:rPr>
  </w:style>
  <w:style w:type="character" w:styleId="a7">
    <w:name w:val="Placeholder Text"/>
    <w:basedOn w:val="a0"/>
    <w:uiPriority w:val="99"/>
    <w:semiHidden/>
    <w:rsid w:val="00B370EA"/>
    <w:rPr>
      <w:color w:val="808080"/>
    </w:rPr>
  </w:style>
  <w:style w:type="paragraph" w:styleId="a8">
    <w:name w:val="List Paragraph"/>
    <w:basedOn w:val="a"/>
    <w:uiPriority w:val="34"/>
    <w:qFormat/>
    <w:rsid w:val="00DC4563"/>
    <w:pPr>
      <w:ind w:left="720"/>
      <w:contextualSpacing/>
    </w:pPr>
  </w:style>
  <w:style w:type="paragraph" w:styleId="a9">
    <w:name w:val="caption"/>
    <w:basedOn w:val="a"/>
    <w:next w:val="a"/>
    <w:uiPriority w:val="35"/>
    <w:unhideWhenUsed/>
    <w:qFormat/>
    <w:rsid w:val="002A1A92"/>
    <w:pPr>
      <w:spacing w:after="200" w:line="240" w:lineRule="auto"/>
    </w:pPr>
    <w:rPr>
      <w:i/>
      <w:iCs/>
      <w:color w:val="44546A" w:themeColor="text2"/>
      <w:sz w:val="18"/>
      <w:szCs w:val="18"/>
    </w:rPr>
  </w:style>
  <w:style w:type="paragraph" w:styleId="aa">
    <w:name w:val="Normal (Web)"/>
    <w:basedOn w:val="a"/>
    <w:uiPriority w:val="99"/>
    <w:unhideWhenUsed/>
    <w:rsid w:val="009859E0"/>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ab">
    <w:name w:val="FollowedHyperlink"/>
    <w:basedOn w:val="a0"/>
    <w:uiPriority w:val="99"/>
    <w:semiHidden/>
    <w:unhideWhenUsed/>
    <w:rsid w:val="00E149B6"/>
    <w:rPr>
      <w:color w:val="954F72" w:themeColor="followedHyperlink"/>
      <w:u w:val="single"/>
    </w:rPr>
  </w:style>
  <w:style w:type="character" w:customStyle="1" w:styleId="10">
    <w:name w:val="Заголовок 1 Знак"/>
    <w:basedOn w:val="a0"/>
    <w:link w:val="1"/>
    <w:uiPriority w:val="9"/>
    <w:rsid w:val="003517F5"/>
    <w:rPr>
      <w:rFonts w:asciiTheme="majorHAnsi" w:eastAsiaTheme="majorEastAsia" w:hAnsiTheme="majorHAnsi" w:cstheme="majorBidi"/>
      <w:color w:val="2E74B5" w:themeColor="accent1" w:themeShade="BF"/>
      <w:sz w:val="32"/>
      <w:szCs w:val="32"/>
    </w:rPr>
  </w:style>
  <w:style w:type="paragraph" w:styleId="11">
    <w:name w:val="toc 1"/>
    <w:basedOn w:val="a"/>
    <w:next w:val="a"/>
    <w:autoRedefine/>
    <w:uiPriority w:val="39"/>
    <w:unhideWhenUsed/>
    <w:rsid w:val="003517F5"/>
    <w:pPr>
      <w:spacing w:after="100"/>
    </w:pPr>
  </w:style>
  <w:style w:type="character" w:customStyle="1" w:styleId="30">
    <w:name w:val="Заголовок 3 Знак"/>
    <w:basedOn w:val="a0"/>
    <w:link w:val="3"/>
    <w:uiPriority w:val="9"/>
    <w:rsid w:val="003B288F"/>
    <w:rPr>
      <w:rFonts w:asciiTheme="majorHAnsi" w:eastAsiaTheme="majorEastAsia" w:hAnsiTheme="majorHAnsi" w:cstheme="majorBidi"/>
      <w:color w:val="1F4D78" w:themeColor="accent1" w:themeShade="7F"/>
      <w:sz w:val="24"/>
      <w:szCs w:val="24"/>
    </w:rPr>
  </w:style>
  <w:style w:type="paragraph" w:customStyle="1" w:styleId="ac">
    <w:name w:val="ГВ Заголовок таблицы"/>
    <w:basedOn w:val="a"/>
    <w:qFormat/>
    <w:rsid w:val="00156B64"/>
    <w:pPr>
      <w:spacing w:after="0" w:line="360" w:lineRule="auto"/>
      <w:jc w:val="center"/>
    </w:pPr>
    <w:rPr>
      <w:rFonts w:ascii="Times New Roman" w:hAnsi="Times New Roman" w:cs="Times New Roman"/>
      <w:b/>
      <w:sz w:val="24"/>
    </w:rPr>
  </w:style>
  <w:style w:type="paragraph" w:customStyle="1" w:styleId="ad">
    <w:name w:val="По центру"/>
    <w:basedOn w:val="a"/>
    <w:next w:val="a"/>
    <w:qFormat/>
    <w:rsid w:val="00156B64"/>
    <w:pPr>
      <w:spacing w:after="0" w:line="360" w:lineRule="auto"/>
      <w:jc w:val="center"/>
    </w:pPr>
    <w:rPr>
      <w:rFonts w:ascii="Times New Roman" w:hAnsi="Times New Roman" w:cs="Times New Roman"/>
      <w:sz w:val="24"/>
    </w:rPr>
  </w:style>
  <w:style w:type="character" w:styleId="ae">
    <w:name w:val="Emphasis"/>
    <w:basedOn w:val="a0"/>
    <w:uiPriority w:val="20"/>
    <w:qFormat/>
    <w:rsid w:val="00156B64"/>
    <w:rPr>
      <w:i/>
      <w:iCs/>
    </w:rPr>
  </w:style>
  <w:style w:type="paragraph" w:customStyle="1" w:styleId="af">
    <w:name w:val="Абзац"/>
    <w:basedOn w:val="a"/>
    <w:next w:val="a"/>
    <w:qFormat/>
    <w:rsid w:val="00156B64"/>
    <w:pPr>
      <w:spacing w:after="0" w:line="360" w:lineRule="auto"/>
      <w:ind w:left="4536"/>
      <w:jc w:val="both"/>
    </w:pPr>
    <w:rPr>
      <w:rFonts w:ascii="Times New Roman" w:hAnsi="Times New Roman" w:cs="Times New Roman"/>
      <w:sz w:val="24"/>
      <w:lang w:val="en-US"/>
    </w:rPr>
  </w:style>
  <w:style w:type="character" w:customStyle="1" w:styleId="21">
    <w:name w:val="Знак2"/>
    <w:basedOn w:val="ae"/>
    <w:uiPriority w:val="1"/>
    <w:qFormat/>
    <w:rsid w:val="00156B64"/>
    <w:rPr>
      <w:i/>
      <w:iCs/>
    </w:rPr>
  </w:style>
  <w:style w:type="character" w:customStyle="1" w:styleId="12">
    <w:name w:val="Знак1"/>
    <w:basedOn w:val="ae"/>
    <w:uiPriority w:val="1"/>
    <w:qFormat/>
    <w:rsid w:val="00156B64"/>
    <w:rPr>
      <w:i/>
      <w:iCs/>
    </w:rPr>
  </w:style>
  <w:style w:type="table" w:styleId="af0">
    <w:name w:val="Table Grid"/>
    <w:basedOn w:val="a1"/>
    <w:uiPriority w:val="39"/>
    <w:rsid w:val="00156B64"/>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352B0"/>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40">
    <w:name w:val="Заголовок 4 Знак"/>
    <w:basedOn w:val="a0"/>
    <w:link w:val="4"/>
    <w:uiPriority w:val="9"/>
    <w:semiHidden/>
    <w:rsid w:val="0012677D"/>
    <w:rPr>
      <w:rFonts w:asciiTheme="majorHAnsi" w:eastAsiaTheme="majorEastAsia" w:hAnsiTheme="majorHAnsi" w:cstheme="majorBidi"/>
      <w:i/>
      <w:iCs/>
      <w:color w:val="2E74B5" w:themeColor="accent1" w:themeShade="BF"/>
    </w:rPr>
  </w:style>
  <w:style w:type="paragraph" w:styleId="22">
    <w:name w:val="toc 2"/>
    <w:basedOn w:val="a"/>
    <w:next w:val="a"/>
    <w:autoRedefine/>
    <w:uiPriority w:val="39"/>
    <w:unhideWhenUsed/>
    <w:rsid w:val="0012677D"/>
    <w:pPr>
      <w:spacing w:after="100"/>
      <w:ind w:left="220"/>
    </w:pPr>
  </w:style>
  <w:style w:type="paragraph" w:styleId="31">
    <w:name w:val="toc 3"/>
    <w:basedOn w:val="a"/>
    <w:next w:val="a"/>
    <w:autoRedefine/>
    <w:uiPriority w:val="39"/>
    <w:unhideWhenUsed/>
    <w:rsid w:val="0012677D"/>
    <w:pPr>
      <w:spacing w:after="100"/>
      <w:ind w:left="440"/>
    </w:pPr>
  </w:style>
  <w:style w:type="paragraph" w:styleId="af1">
    <w:name w:val="footer"/>
    <w:basedOn w:val="a"/>
    <w:link w:val="af2"/>
    <w:uiPriority w:val="99"/>
    <w:unhideWhenUsed/>
    <w:rsid w:val="000A3902"/>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0A3902"/>
  </w:style>
  <w:style w:type="character" w:styleId="af3">
    <w:name w:val="page number"/>
    <w:basedOn w:val="a0"/>
    <w:uiPriority w:val="99"/>
    <w:semiHidden/>
    <w:unhideWhenUsed/>
    <w:rsid w:val="000A3902"/>
  </w:style>
  <w:style w:type="paragraph" w:styleId="af4">
    <w:name w:val="Revision"/>
    <w:hidden/>
    <w:uiPriority w:val="99"/>
    <w:semiHidden/>
    <w:rsid w:val="00EE2805"/>
    <w:pPr>
      <w:spacing w:after="0" w:line="240" w:lineRule="auto"/>
    </w:pPr>
  </w:style>
  <w:style w:type="character" w:styleId="af5">
    <w:name w:val="Unresolved Mention"/>
    <w:basedOn w:val="a0"/>
    <w:uiPriority w:val="99"/>
    <w:semiHidden/>
    <w:unhideWhenUsed/>
    <w:rsid w:val="006349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841431">
      <w:bodyDiv w:val="1"/>
      <w:marLeft w:val="0"/>
      <w:marRight w:val="0"/>
      <w:marTop w:val="0"/>
      <w:marBottom w:val="0"/>
      <w:divBdr>
        <w:top w:val="none" w:sz="0" w:space="0" w:color="auto"/>
        <w:left w:val="none" w:sz="0" w:space="0" w:color="auto"/>
        <w:bottom w:val="none" w:sz="0" w:space="0" w:color="auto"/>
        <w:right w:val="none" w:sz="0" w:space="0" w:color="auto"/>
      </w:divBdr>
    </w:div>
    <w:div w:id="731973887">
      <w:bodyDiv w:val="1"/>
      <w:marLeft w:val="0"/>
      <w:marRight w:val="0"/>
      <w:marTop w:val="0"/>
      <w:marBottom w:val="0"/>
      <w:divBdr>
        <w:top w:val="none" w:sz="0" w:space="0" w:color="auto"/>
        <w:left w:val="none" w:sz="0" w:space="0" w:color="auto"/>
        <w:bottom w:val="none" w:sz="0" w:space="0" w:color="auto"/>
        <w:right w:val="none" w:sz="0" w:space="0" w:color="auto"/>
      </w:divBdr>
    </w:div>
    <w:div w:id="756945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publication.pravo.gov.ru/Document/View/0001201912310038?index=9" TargetMode="External"/><Relationship Id="rId26" Type="http://schemas.openxmlformats.org/officeDocument/2006/relationships/image" Target="media/image10.png"/><Relationship Id="rId21" Type="http://schemas.openxmlformats.org/officeDocument/2006/relationships/hyperlink" Target="http://publication.pravo.gov.ru/document/0001201205070022?index=2"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publication.pravo.gov.ru/Document/View/0001202301090003?index=1" TargetMode="External"/><Relationship Id="rId25" Type="http://schemas.openxmlformats.org/officeDocument/2006/relationships/image" Target="media/image9.pn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s://www.rbc.ru/rbcfreenews/663e0f069a7947f7cc694741?from=newsfeed" TargetMode="External"/><Relationship Id="rId20" Type="http://schemas.openxmlformats.org/officeDocument/2006/relationships/hyperlink" Target="http://publication.pravo.gov.ru/document/0001202311300065"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rbc.ru/economics/23/03/2023/641c52c89a79477c8ab0fa50"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publication.pravo.gov.ru/Document/View/0001201712290017?index=7"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5.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Density of population, men per km2 (parameter)</c:v>
                </c:pt>
              </c:strCache>
            </c:strRef>
          </c:tx>
          <c:spPr>
            <a:solidFill>
              <a:schemeClr val="accent1"/>
            </a:solidFill>
            <a:ln>
              <a:noFill/>
            </a:ln>
            <a:effectLst/>
          </c:spPr>
          <c:invertIfNegative val="0"/>
          <c:cat>
            <c:strRef>
              <c:f>Лист1!$A$2:$A$86</c:f>
              <c:strCache>
                <c:ptCount val="85"/>
                <c:pt idx="0">
                  <c:v>Chukotka autonomous region </c:v>
                </c:pt>
                <c:pt idx="1">
                  <c:v>Nenetsk autonomous region </c:v>
                </c:pt>
                <c:pt idx="2">
                  <c:v>Magadan region </c:v>
                </c:pt>
                <c:pt idx="3">
                  <c:v>Republic of Saha (Yakutiya) </c:v>
                </c:pt>
                <c:pt idx="4">
                  <c:v>Kamchatka region </c:v>
                </c:pt>
                <c:pt idx="5">
                  <c:v>Yamalo-Nenetskii autonomous region </c:v>
                </c:pt>
                <c:pt idx="6">
                  <c:v>Krasnoyarsk region </c:v>
                </c:pt>
                <c:pt idx="7">
                  <c:v>Khabarovsk region </c:v>
                </c:pt>
                <c:pt idx="8">
                  <c:v>Republic of Komi </c:v>
                </c:pt>
                <c:pt idx="9">
                  <c:v>Republic of Tyva </c:v>
                </c:pt>
                <c:pt idx="10">
                  <c:v>Amurskaya region </c:v>
                </c:pt>
                <c:pt idx="11">
                  <c:v>Republic of Altai </c:v>
                </c:pt>
                <c:pt idx="12">
                  <c:v>Zabaikalskii region </c:v>
                </c:pt>
                <c:pt idx="13">
                  <c:v>Archangelsk region </c:v>
                </c:pt>
                <c:pt idx="14">
                  <c:v>Republic of Buryatiya </c:v>
                </c:pt>
                <c:pt idx="15">
                  <c:v>Republic of Karelia</c:v>
                </c:pt>
                <c:pt idx="16">
                  <c:v>Irkutsk region</c:v>
                </c:pt>
                <c:pt idx="17">
                  <c:v>Hanty-Mansiiskii autonomous region</c:v>
                </c:pt>
                <c:pt idx="18">
                  <c:v>Tomsk region</c:v>
                </c:pt>
                <c:pt idx="19">
                  <c:v>Republic of Kalmykia</c:v>
                </c:pt>
                <c:pt idx="20">
                  <c:v>Evreiiskaya autonomous region</c:v>
                </c:pt>
                <c:pt idx="21">
                  <c:v>Murmansk region</c:v>
                </c:pt>
                <c:pt idx="22">
                  <c:v>Sakhalin region</c:v>
                </c:pt>
                <c:pt idx="23">
                  <c:v>Vologda region</c:v>
                </c:pt>
                <c:pt idx="24">
                  <c:v>Republic of Hakasiya</c:v>
                </c:pt>
                <c:pt idx="25">
                  <c:v>Kirovsk region</c:v>
                </c:pt>
                <c:pt idx="26">
                  <c:v>Kostroma region</c:v>
                </c:pt>
                <c:pt idx="27">
                  <c:v>Tyumen' region</c:v>
                </c:pt>
                <c:pt idx="28">
                  <c:v>Novgorod region</c:v>
                </c:pt>
                <c:pt idx="29">
                  <c:v>Pskov region</c:v>
                </c:pt>
                <c:pt idx="30">
                  <c:v>Kurgan region</c:v>
                </c:pt>
                <c:pt idx="31">
                  <c:v>Primorskii region</c:v>
                </c:pt>
                <c:pt idx="32">
                  <c:v>Altaiskii region</c:v>
                </c:pt>
                <c:pt idx="33">
                  <c:v>Omsk region</c:v>
                </c:pt>
                <c:pt idx="34">
                  <c:v>Tver' region</c:v>
                </c:pt>
                <c:pt idx="35">
                  <c:v>Orenburg region</c:v>
                </c:pt>
                <c:pt idx="36">
                  <c:v>Perm' region</c:v>
                </c:pt>
                <c:pt idx="37">
                  <c:v>Novosibirsk region</c:v>
                </c:pt>
                <c:pt idx="38">
                  <c:v>Smolensk region</c:v>
                </c:pt>
                <c:pt idx="39">
                  <c:v>Astrakhan region</c:v>
                </c:pt>
                <c:pt idx="40">
                  <c:v>Sverdlovsk region</c:v>
                </c:pt>
                <c:pt idx="41">
                  <c:v>Volgograd region</c:v>
                </c:pt>
                <c:pt idx="42">
                  <c:v>Saratov region</c:v>
                </c:pt>
                <c:pt idx="43">
                  <c:v>Leningrad region</c:v>
                </c:pt>
                <c:pt idx="44">
                  <c:v>Kemerovo region</c:v>
                </c:pt>
                <c:pt idx="45">
                  <c:v>Ryazan' region </c:v>
                </c:pt>
                <c:pt idx="46">
                  <c:v>Tambov region</c:v>
                </c:pt>
                <c:pt idx="47">
                  <c:v>Orel region </c:v>
                </c:pt>
                <c:pt idx="48">
                  <c:v>Republic of Bashkortostan</c:v>
                </c:pt>
                <c:pt idx="49">
                  <c:v>Republic of Marii El</c:v>
                </c:pt>
                <c:pt idx="50">
                  <c:v>Penza region</c:v>
                </c:pt>
                <c:pt idx="51">
                  <c:v>Republic of Mordoviya</c:v>
                </c:pt>
                <c:pt idx="52">
                  <c:v>Ulianovsk region </c:v>
                </c:pt>
                <c:pt idx="53">
                  <c:v>Republic of Karachaevo-Cherkessiya</c:v>
                </c:pt>
                <c:pt idx="54">
                  <c:v>Yaroslavl' region</c:v>
                </c:pt>
                <c:pt idx="55">
                  <c:v>Bryansk region</c:v>
                </c:pt>
                <c:pt idx="56">
                  <c:v>Republic of Udmurtiya</c:v>
                </c:pt>
                <c:pt idx="57">
                  <c:v>Kursk region</c:v>
                </c:pt>
                <c:pt idx="58">
                  <c:v>Kaluga region </c:v>
                </c:pt>
                <c:pt idx="59">
                  <c:v>Chelyabinsk region</c:v>
                </c:pt>
                <c:pt idx="60">
                  <c:v>Nizhnii Novgorod region</c:v>
                </c:pt>
                <c:pt idx="61">
                  <c:v>Rostov region </c:v>
                </c:pt>
                <c:pt idx="62">
                  <c:v>Ivanovo region </c:v>
                </c:pt>
                <c:pt idx="63">
                  <c:v>Stavropol' region </c:v>
                </c:pt>
                <c:pt idx="64">
                  <c:v>Voronezh region </c:v>
                </c:pt>
                <c:pt idx="65">
                  <c:v>Vladimir region </c:v>
                </c:pt>
                <c:pt idx="66">
                  <c:v>Lipetsk region </c:v>
                </c:pt>
                <c:pt idx="67">
                  <c:v>Belgorod region </c:v>
                </c:pt>
                <c:pt idx="68">
                  <c:v>Tula region </c:v>
                </c:pt>
                <c:pt idx="69">
                  <c:v>Samara region </c:v>
                </c:pt>
                <c:pt idx="70">
                  <c:v>Republic of Tatarstan </c:v>
                </c:pt>
                <c:pt idx="71">
                  <c:v>Republic of Dagestan </c:v>
                </c:pt>
                <c:pt idx="72">
                  <c:v>Republic of Adygea </c:v>
                </c:pt>
                <c:pt idx="73">
                  <c:v>Republic of Chuvashiya</c:v>
                </c:pt>
                <c:pt idx="74">
                  <c:v>Kaliningrad region</c:v>
                </c:pt>
                <c:pt idx="75">
                  <c:v> Republic Kabardino-Balkariya </c:v>
                </c:pt>
                <c:pt idx="76">
                  <c:v>Republic of Crimea </c:v>
                </c:pt>
                <c:pt idx="77">
                  <c:v>Krasnodar region </c:v>
                </c:pt>
                <c:pt idx="78">
                  <c:v>Republic of Northern Osetiya - Alaniya </c:v>
                </c:pt>
                <c:pt idx="79">
                  <c:v>Republic of Chechnya </c:v>
                </c:pt>
                <c:pt idx="80">
                  <c:v>Republic of Ingushetiya </c:v>
                </c:pt>
                <c:pt idx="81">
                  <c:v>Moscow region </c:v>
                </c:pt>
                <c:pt idx="82">
                  <c:v>Sevastopol </c:v>
                </c:pt>
                <c:pt idx="83">
                  <c:v>Saint Petersburg </c:v>
                </c:pt>
                <c:pt idx="84">
                  <c:v>Moscow  </c:v>
                </c:pt>
              </c:strCache>
            </c:strRef>
          </c:cat>
          <c:val>
            <c:numRef>
              <c:f>Лист1!$B$2:$B$86</c:f>
              <c:numCache>
                <c:formatCode>0.00</c:formatCode>
                <c:ptCount val="85"/>
                <c:pt idx="0">
                  <c:v>7.0000000000000007E-2</c:v>
                </c:pt>
                <c:pt idx="1">
                  <c:v>0.23</c:v>
                </c:pt>
                <c:pt idx="2">
                  <c:v>0.28999999999999998</c:v>
                </c:pt>
                <c:pt idx="3">
                  <c:v>0.32</c:v>
                </c:pt>
                <c:pt idx="4">
                  <c:v>0.62</c:v>
                </c:pt>
                <c:pt idx="5">
                  <c:v>0.67</c:v>
                </c:pt>
                <c:pt idx="6">
                  <c:v>1.2</c:v>
                </c:pt>
                <c:pt idx="7">
                  <c:v>1.63</c:v>
                </c:pt>
                <c:pt idx="8">
                  <c:v>1.74</c:v>
                </c:pt>
                <c:pt idx="9">
                  <c:v>2</c:v>
                </c:pt>
                <c:pt idx="10">
                  <c:v>2.09</c:v>
                </c:pt>
                <c:pt idx="11">
                  <c:v>2.27</c:v>
                </c:pt>
                <c:pt idx="12">
                  <c:v>2.2999999999999998</c:v>
                </c:pt>
                <c:pt idx="13">
                  <c:v>2.33</c:v>
                </c:pt>
                <c:pt idx="14">
                  <c:v>2.77</c:v>
                </c:pt>
                <c:pt idx="15">
                  <c:v>2.92</c:v>
                </c:pt>
                <c:pt idx="16">
                  <c:v>3.03</c:v>
                </c:pt>
                <c:pt idx="17">
                  <c:v>3.24</c:v>
                </c:pt>
                <c:pt idx="18">
                  <c:v>3.35</c:v>
                </c:pt>
                <c:pt idx="19">
                  <c:v>3.54</c:v>
                </c:pt>
                <c:pt idx="20">
                  <c:v>4.07</c:v>
                </c:pt>
                <c:pt idx="21">
                  <c:v>4.55</c:v>
                </c:pt>
                <c:pt idx="22">
                  <c:v>5.29</c:v>
                </c:pt>
                <c:pt idx="23">
                  <c:v>7.81</c:v>
                </c:pt>
                <c:pt idx="24">
                  <c:v>8.61</c:v>
                </c:pt>
                <c:pt idx="25">
                  <c:v>9.4499999999999993</c:v>
                </c:pt>
                <c:pt idx="26">
                  <c:v>9.5</c:v>
                </c:pt>
                <c:pt idx="27">
                  <c:v>10.050000000000001</c:v>
                </c:pt>
                <c:pt idx="28">
                  <c:v>10.57</c:v>
                </c:pt>
                <c:pt idx="29">
                  <c:v>10.61</c:v>
                </c:pt>
                <c:pt idx="30">
                  <c:v>10.65</c:v>
                </c:pt>
                <c:pt idx="31">
                  <c:v>11.05</c:v>
                </c:pt>
                <c:pt idx="32">
                  <c:v>12.68</c:v>
                </c:pt>
                <c:pt idx="33">
                  <c:v>12.98</c:v>
                </c:pt>
                <c:pt idx="34">
                  <c:v>14.38</c:v>
                </c:pt>
                <c:pt idx="35">
                  <c:v>14.89</c:v>
                </c:pt>
                <c:pt idx="36">
                  <c:v>15.65</c:v>
                </c:pt>
                <c:pt idx="37">
                  <c:v>15.72</c:v>
                </c:pt>
                <c:pt idx="38">
                  <c:v>17.54</c:v>
                </c:pt>
                <c:pt idx="39">
                  <c:v>19.39</c:v>
                </c:pt>
                <c:pt idx="40">
                  <c:v>21.82</c:v>
                </c:pt>
                <c:pt idx="41">
                  <c:v>21.88</c:v>
                </c:pt>
                <c:pt idx="42">
                  <c:v>23.75</c:v>
                </c:pt>
                <c:pt idx="43">
                  <c:v>24.12</c:v>
                </c:pt>
                <c:pt idx="44">
                  <c:v>26.83</c:v>
                </c:pt>
                <c:pt idx="45">
                  <c:v>27.49</c:v>
                </c:pt>
                <c:pt idx="46">
                  <c:v>28.04</c:v>
                </c:pt>
                <c:pt idx="47">
                  <c:v>28.41</c:v>
                </c:pt>
                <c:pt idx="48">
                  <c:v>28.53</c:v>
                </c:pt>
                <c:pt idx="49">
                  <c:v>28.76</c:v>
                </c:pt>
                <c:pt idx="50">
                  <c:v>28.76</c:v>
                </c:pt>
                <c:pt idx="51">
                  <c:v>29.52</c:v>
                </c:pt>
                <c:pt idx="52">
                  <c:v>31.76</c:v>
                </c:pt>
                <c:pt idx="53">
                  <c:v>32.81</c:v>
                </c:pt>
                <c:pt idx="54">
                  <c:v>33.020000000000003</c:v>
                </c:pt>
                <c:pt idx="55">
                  <c:v>33.06</c:v>
                </c:pt>
                <c:pt idx="56">
                  <c:v>34.29</c:v>
                </c:pt>
                <c:pt idx="57">
                  <c:v>35.57</c:v>
                </c:pt>
                <c:pt idx="58">
                  <c:v>35.96</c:v>
                </c:pt>
                <c:pt idx="59">
                  <c:v>38.49</c:v>
                </c:pt>
                <c:pt idx="60">
                  <c:v>40.22</c:v>
                </c:pt>
                <c:pt idx="61">
                  <c:v>41.25</c:v>
                </c:pt>
                <c:pt idx="62">
                  <c:v>42.67</c:v>
                </c:pt>
                <c:pt idx="63">
                  <c:v>43.7</c:v>
                </c:pt>
                <c:pt idx="64">
                  <c:v>43.77</c:v>
                </c:pt>
                <c:pt idx="65">
                  <c:v>45.58</c:v>
                </c:pt>
                <c:pt idx="66">
                  <c:v>46.84</c:v>
                </c:pt>
                <c:pt idx="67" formatCode="General">
                  <c:v>55.82</c:v>
                </c:pt>
                <c:pt idx="68">
                  <c:v>57.69</c:v>
                </c:pt>
                <c:pt idx="69">
                  <c:v>58.67</c:v>
                </c:pt>
                <c:pt idx="70">
                  <c:v>58.98</c:v>
                </c:pt>
                <c:pt idx="71">
                  <c:v>63.85</c:v>
                </c:pt>
                <c:pt idx="72">
                  <c:v>63.91</c:v>
                </c:pt>
                <c:pt idx="73">
                  <c:v>63.96</c:v>
                </c:pt>
                <c:pt idx="74">
                  <c:v>68.25</c:v>
                </c:pt>
                <c:pt idx="75">
                  <c:v>72.44</c:v>
                </c:pt>
                <c:pt idx="76">
                  <c:v>73.489999999999995</c:v>
                </c:pt>
                <c:pt idx="77">
                  <c:v>77.09</c:v>
                </c:pt>
                <c:pt idx="78">
                  <c:v>85.23</c:v>
                </c:pt>
                <c:pt idx="79">
                  <c:v>94.81</c:v>
                </c:pt>
                <c:pt idx="80">
                  <c:v>166.21</c:v>
                </c:pt>
                <c:pt idx="81">
                  <c:v>193.82</c:v>
                </c:pt>
                <c:pt idx="82">
                  <c:v>646.15</c:v>
                </c:pt>
                <c:pt idx="83">
                  <c:v>3991.48</c:v>
                </c:pt>
                <c:pt idx="84">
                  <c:v>5116.82</c:v>
                </c:pt>
              </c:numCache>
            </c:numRef>
          </c:val>
          <c:extLst>
            <c:ext xmlns:c16="http://schemas.microsoft.com/office/drawing/2014/chart" uri="{C3380CC4-5D6E-409C-BE32-E72D297353CC}">
              <c16:uniqueId val="{00000000-7A88-3D47-BDA2-D7B0BCDEB37D}"/>
            </c:ext>
          </c:extLst>
        </c:ser>
        <c:dLbls>
          <c:showLegendKey val="0"/>
          <c:showVal val="0"/>
          <c:showCatName val="0"/>
          <c:showSerName val="0"/>
          <c:showPercent val="0"/>
          <c:showBubbleSize val="0"/>
        </c:dLbls>
        <c:gapWidth val="219"/>
        <c:overlap val="-27"/>
        <c:axId val="1948231359"/>
        <c:axId val="1947851743"/>
      </c:barChart>
      <c:catAx>
        <c:axId val="1948231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1947851743"/>
        <c:crosses val="autoZero"/>
        <c:auto val="1"/>
        <c:lblAlgn val="ctr"/>
        <c:lblOffset val="100"/>
        <c:noMultiLvlLbl val="0"/>
      </c:catAx>
      <c:valAx>
        <c:axId val="194785174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19482313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Density of population, men per km2 (parameter)</c:v>
                </c:pt>
              </c:strCache>
            </c:strRef>
          </c:tx>
          <c:spPr>
            <a:solidFill>
              <a:schemeClr val="accent1"/>
            </a:solidFill>
            <a:ln>
              <a:noFill/>
            </a:ln>
            <a:effectLst/>
          </c:spPr>
          <c:invertIfNegative val="0"/>
          <c:cat>
            <c:strRef>
              <c:f>Лист1!$A$2:$A$83</c:f>
              <c:strCache>
                <c:ptCount val="82"/>
                <c:pt idx="0">
                  <c:v>Chukotka autonomous region </c:v>
                </c:pt>
                <c:pt idx="1">
                  <c:v>Nenetsk autonomous region </c:v>
                </c:pt>
                <c:pt idx="2">
                  <c:v>Magadan region </c:v>
                </c:pt>
                <c:pt idx="3">
                  <c:v>Republic of Saha (Yakutiya) </c:v>
                </c:pt>
                <c:pt idx="4">
                  <c:v>Kamchatka region </c:v>
                </c:pt>
                <c:pt idx="5">
                  <c:v>Yamalo-Nenetskii autonomous region </c:v>
                </c:pt>
                <c:pt idx="6">
                  <c:v>Krasnoyarsk region </c:v>
                </c:pt>
                <c:pt idx="7">
                  <c:v>Khabarovsk region </c:v>
                </c:pt>
                <c:pt idx="8">
                  <c:v>Republic of Komi </c:v>
                </c:pt>
                <c:pt idx="9">
                  <c:v>Republic of Tyva </c:v>
                </c:pt>
                <c:pt idx="10">
                  <c:v>Amurskaya region </c:v>
                </c:pt>
                <c:pt idx="11">
                  <c:v>Republic of Altai </c:v>
                </c:pt>
                <c:pt idx="12">
                  <c:v>Zabaikalskii region </c:v>
                </c:pt>
                <c:pt idx="13">
                  <c:v>Archangelsk region </c:v>
                </c:pt>
                <c:pt idx="14">
                  <c:v>Republic of Buryatiya </c:v>
                </c:pt>
                <c:pt idx="15">
                  <c:v>Republic of Karelia</c:v>
                </c:pt>
                <c:pt idx="16">
                  <c:v>Irkutsk region</c:v>
                </c:pt>
                <c:pt idx="17">
                  <c:v>Hanty-Mansiiskii autonomous region</c:v>
                </c:pt>
                <c:pt idx="18">
                  <c:v>Tomsk region</c:v>
                </c:pt>
                <c:pt idx="19">
                  <c:v>Republic of Kalmykia</c:v>
                </c:pt>
                <c:pt idx="20">
                  <c:v>Evreiiskaya autonomous region</c:v>
                </c:pt>
                <c:pt idx="21">
                  <c:v>Murmansk region</c:v>
                </c:pt>
                <c:pt idx="22">
                  <c:v>Sakhalin region</c:v>
                </c:pt>
                <c:pt idx="23">
                  <c:v>Vologda region</c:v>
                </c:pt>
                <c:pt idx="24">
                  <c:v>Republic of Hakasiya</c:v>
                </c:pt>
                <c:pt idx="25">
                  <c:v>Kirovsk region</c:v>
                </c:pt>
                <c:pt idx="26">
                  <c:v>Kostroma region</c:v>
                </c:pt>
                <c:pt idx="27">
                  <c:v>Tyumen' region</c:v>
                </c:pt>
                <c:pt idx="28">
                  <c:v>Novgorod region</c:v>
                </c:pt>
                <c:pt idx="29">
                  <c:v>Pskov region</c:v>
                </c:pt>
                <c:pt idx="30">
                  <c:v>Kurgan region</c:v>
                </c:pt>
                <c:pt idx="31">
                  <c:v>Primorskii region</c:v>
                </c:pt>
                <c:pt idx="32">
                  <c:v>Altaiskii region</c:v>
                </c:pt>
                <c:pt idx="33">
                  <c:v>Omsk region</c:v>
                </c:pt>
                <c:pt idx="34">
                  <c:v>Tver' region</c:v>
                </c:pt>
                <c:pt idx="35">
                  <c:v>Orenburg region</c:v>
                </c:pt>
                <c:pt idx="36">
                  <c:v>Perm' region</c:v>
                </c:pt>
                <c:pt idx="37">
                  <c:v>Novosibirsk region</c:v>
                </c:pt>
                <c:pt idx="38">
                  <c:v>Smolensk region</c:v>
                </c:pt>
                <c:pt idx="39">
                  <c:v>Astrakhan region</c:v>
                </c:pt>
                <c:pt idx="40">
                  <c:v>Sverdlovsk region</c:v>
                </c:pt>
                <c:pt idx="41">
                  <c:v>Volgograd region</c:v>
                </c:pt>
                <c:pt idx="42">
                  <c:v>Saratov region</c:v>
                </c:pt>
                <c:pt idx="43">
                  <c:v>Leningrad region</c:v>
                </c:pt>
                <c:pt idx="44">
                  <c:v>Kemerovo region</c:v>
                </c:pt>
                <c:pt idx="45">
                  <c:v>Ryazan' region </c:v>
                </c:pt>
                <c:pt idx="46">
                  <c:v>Tambov region</c:v>
                </c:pt>
                <c:pt idx="47">
                  <c:v>Orel region </c:v>
                </c:pt>
                <c:pt idx="48">
                  <c:v>Republic of Bashkortostan</c:v>
                </c:pt>
                <c:pt idx="49">
                  <c:v>Republic of Marii El</c:v>
                </c:pt>
                <c:pt idx="50">
                  <c:v>Penza region</c:v>
                </c:pt>
                <c:pt idx="51">
                  <c:v>Republic of Mordoviya</c:v>
                </c:pt>
                <c:pt idx="52">
                  <c:v>Ulianovsk region </c:v>
                </c:pt>
                <c:pt idx="53">
                  <c:v>Republic of Karachaevo-Cherkessiya</c:v>
                </c:pt>
                <c:pt idx="54">
                  <c:v>Yaroslavl' region</c:v>
                </c:pt>
                <c:pt idx="55">
                  <c:v>Bryansk region</c:v>
                </c:pt>
                <c:pt idx="56">
                  <c:v>Republic of Udmurtiya</c:v>
                </c:pt>
                <c:pt idx="57">
                  <c:v>Kursk region</c:v>
                </c:pt>
                <c:pt idx="58">
                  <c:v>Kaluga region </c:v>
                </c:pt>
                <c:pt idx="59">
                  <c:v>Chelyabinsk region</c:v>
                </c:pt>
                <c:pt idx="60">
                  <c:v>Nizhnii Novgorod region</c:v>
                </c:pt>
                <c:pt idx="61">
                  <c:v>Rostov region </c:v>
                </c:pt>
                <c:pt idx="62">
                  <c:v>Ivanovo region </c:v>
                </c:pt>
                <c:pt idx="63">
                  <c:v>Stavropol' region </c:v>
                </c:pt>
                <c:pt idx="64">
                  <c:v>Voronezh region </c:v>
                </c:pt>
                <c:pt idx="65">
                  <c:v>Vladimir region </c:v>
                </c:pt>
                <c:pt idx="66">
                  <c:v>Lipetsk region </c:v>
                </c:pt>
                <c:pt idx="67">
                  <c:v>Belgorod region </c:v>
                </c:pt>
                <c:pt idx="68">
                  <c:v>Tula region </c:v>
                </c:pt>
                <c:pt idx="69">
                  <c:v>Samara region </c:v>
                </c:pt>
                <c:pt idx="70">
                  <c:v>Republic of Tatarstan </c:v>
                </c:pt>
                <c:pt idx="71">
                  <c:v>Republic of Dagestan </c:v>
                </c:pt>
                <c:pt idx="72">
                  <c:v>Republic of Adygea </c:v>
                </c:pt>
                <c:pt idx="73">
                  <c:v>Republic of Chuvashiya</c:v>
                </c:pt>
                <c:pt idx="74">
                  <c:v>Kaliningrad region</c:v>
                </c:pt>
                <c:pt idx="75">
                  <c:v> Republic Kabardino-Balkariya </c:v>
                </c:pt>
                <c:pt idx="76">
                  <c:v>Republic of Crimea </c:v>
                </c:pt>
                <c:pt idx="77">
                  <c:v>Krasnodar region </c:v>
                </c:pt>
                <c:pt idx="78">
                  <c:v>Republic of Northern Osetiya - Alaniya </c:v>
                </c:pt>
                <c:pt idx="79">
                  <c:v>Republic of Chechnya </c:v>
                </c:pt>
                <c:pt idx="80">
                  <c:v>Republic of Ingushetiya </c:v>
                </c:pt>
                <c:pt idx="81">
                  <c:v>Moscow region </c:v>
                </c:pt>
              </c:strCache>
            </c:strRef>
          </c:cat>
          <c:val>
            <c:numRef>
              <c:f>Лист1!$B$2:$B$83</c:f>
              <c:numCache>
                <c:formatCode>General</c:formatCode>
                <c:ptCount val="82"/>
                <c:pt idx="0">
                  <c:v>7.0000000000000007E-2</c:v>
                </c:pt>
                <c:pt idx="1">
                  <c:v>0.23</c:v>
                </c:pt>
                <c:pt idx="2">
                  <c:v>0.28999999999999998</c:v>
                </c:pt>
                <c:pt idx="3">
                  <c:v>0.32</c:v>
                </c:pt>
                <c:pt idx="4">
                  <c:v>0.62</c:v>
                </c:pt>
                <c:pt idx="5">
                  <c:v>0.67</c:v>
                </c:pt>
                <c:pt idx="6">
                  <c:v>1.2</c:v>
                </c:pt>
                <c:pt idx="7">
                  <c:v>1.63</c:v>
                </c:pt>
                <c:pt idx="8">
                  <c:v>1.74</c:v>
                </c:pt>
                <c:pt idx="9">
                  <c:v>2</c:v>
                </c:pt>
                <c:pt idx="10">
                  <c:v>2.09</c:v>
                </c:pt>
                <c:pt idx="11">
                  <c:v>2.27</c:v>
                </c:pt>
                <c:pt idx="12">
                  <c:v>2.2999999999999998</c:v>
                </c:pt>
                <c:pt idx="13">
                  <c:v>2.33</c:v>
                </c:pt>
                <c:pt idx="14">
                  <c:v>2.77</c:v>
                </c:pt>
                <c:pt idx="15">
                  <c:v>2.92</c:v>
                </c:pt>
                <c:pt idx="16">
                  <c:v>3.03</c:v>
                </c:pt>
                <c:pt idx="17">
                  <c:v>3.24</c:v>
                </c:pt>
                <c:pt idx="18">
                  <c:v>3.35</c:v>
                </c:pt>
                <c:pt idx="19">
                  <c:v>3.54</c:v>
                </c:pt>
                <c:pt idx="20">
                  <c:v>4.07</c:v>
                </c:pt>
                <c:pt idx="21">
                  <c:v>4.55</c:v>
                </c:pt>
                <c:pt idx="22">
                  <c:v>5.29</c:v>
                </c:pt>
                <c:pt idx="23">
                  <c:v>7.81</c:v>
                </c:pt>
                <c:pt idx="24">
                  <c:v>8.61</c:v>
                </c:pt>
                <c:pt idx="25">
                  <c:v>9.4499999999999993</c:v>
                </c:pt>
                <c:pt idx="26">
                  <c:v>9.5</c:v>
                </c:pt>
                <c:pt idx="27">
                  <c:v>10.050000000000001</c:v>
                </c:pt>
                <c:pt idx="28">
                  <c:v>10.57</c:v>
                </c:pt>
                <c:pt idx="29">
                  <c:v>10.61</c:v>
                </c:pt>
                <c:pt idx="30">
                  <c:v>10.65</c:v>
                </c:pt>
                <c:pt idx="31">
                  <c:v>11.05</c:v>
                </c:pt>
                <c:pt idx="32">
                  <c:v>12.68</c:v>
                </c:pt>
                <c:pt idx="33">
                  <c:v>12.98</c:v>
                </c:pt>
                <c:pt idx="34">
                  <c:v>14.38</c:v>
                </c:pt>
                <c:pt idx="35">
                  <c:v>14.89</c:v>
                </c:pt>
                <c:pt idx="36">
                  <c:v>15.65</c:v>
                </c:pt>
                <c:pt idx="37">
                  <c:v>15.72</c:v>
                </c:pt>
                <c:pt idx="38">
                  <c:v>17.54</c:v>
                </c:pt>
                <c:pt idx="39">
                  <c:v>19.39</c:v>
                </c:pt>
                <c:pt idx="40">
                  <c:v>21.82</c:v>
                </c:pt>
                <c:pt idx="41">
                  <c:v>21.88</c:v>
                </c:pt>
                <c:pt idx="42">
                  <c:v>23.75</c:v>
                </c:pt>
                <c:pt idx="43">
                  <c:v>24.12</c:v>
                </c:pt>
                <c:pt idx="44">
                  <c:v>26.83</c:v>
                </c:pt>
                <c:pt idx="45">
                  <c:v>27.49</c:v>
                </c:pt>
                <c:pt idx="46">
                  <c:v>28.04</c:v>
                </c:pt>
                <c:pt idx="47">
                  <c:v>28.41</c:v>
                </c:pt>
                <c:pt idx="48">
                  <c:v>28.53</c:v>
                </c:pt>
                <c:pt idx="49">
                  <c:v>28.76</c:v>
                </c:pt>
                <c:pt idx="50">
                  <c:v>28.76</c:v>
                </c:pt>
                <c:pt idx="51">
                  <c:v>29.52</c:v>
                </c:pt>
                <c:pt idx="52">
                  <c:v>31.76</c:v>
                </c:pt>
                <c:pt idx="53">
                  <c:v>32.81</c:v>
                </c:pt>
                <c:pt idx="54">
                  <c:v>33.020000000000003</c:v>
                </c:pt>
                <c:pt idx="55">
                  <c:v>33.06</c:v>
                </c:pt>
                <c:pt idx="56">
                  <c:v>34.29</c:v>
                </c:pt>
                <c:pt idx="57">
                  <c:v>35.57</c:v>
                </c:pt>
                <c:pt idx="58">
                  <c:v>35.96</c:v>
                </c:pt>
                <c:pt idx="59">
                  <c:v>38.49</c:v>
                </c:pt>
                <c:pt idx="60">
                  <c:v>40.22</c:v>
                </c:pt>
                <c:pt idx="61">
                  <c:v>41.25</c:v>
                </c:pt>
                <c:pt idx="62">
                  <c:v>42.67</c:v>
                </c:pt>
                <c:pt idx="63">
                  <c:v>43.7</c:v>
                </c:pt>
                <c:pt idx="64">
                  <c:v>43.77</c:v>
                </c:pt>
                <c:pt idx="65">
                  <c:v>45.58</c:v>
                </c:pt>
                <c:pt idx="66">
                  <c:v>46.84</c:v>
                </c:pt>
                <c:pt idx="67">
                  <c:v>55.82</c:v>
                </c:pt>
                <c:pt idx="68">
                  <c:v>57.69</c:v>
                </c:pt>
                <c:pt idx="69">
                  <c:v>58.67</c:v>
                </c:pt>
                <c:pt idx="70">
                  <c:v>58.98</c:v>
                </c:pt>
                <c:pt idx="71">
                  <c:v>63.85</c:v>
                </c:pt>
                <c:pt idx="72">
                  <c:v>63.91</c:v>
                </c:pt>
                <c:pt idx="73">
                  <c:v>63.96</c:v>
                </c:pt>
                <c:pt idx="74">
                  <c:v>68.25</c:v>
                </c:pt>
                <c:pt idx="75">
                  <c:v>72.44</c:v>
                </c:pt>
                <c:pt idx="76">
                  <c:v>73.489999999999995</c:v>
                </c:pt>
                <c:pt idx="77">
                  <c:v>77.09</c:v>
                </c:pt>
                <c:pt idx="78">
                  <c:v>85.23</c:v>
                </c:pt>
                <c:pt idx="79">
                  <c:v>94.81</c:v>
                </c:pt>
                <c:pt idx="80">
                  <c:v>166.21</c:v>
                </c:pt>
                <c:pt idx="81">
                  <c:v>193.82</c:v>
                </c:pt>
              </c:numCache>
            </c:numRef>
          </c:val>
          <c:extLst>
            <c:ext xmlns:c16="http://schemas.microsoft.com/office/drawing/2014/chart" uri="{C3380CC4-5D6E-409C-BE32-E72D297353CC}">
              <c16:uniqueId val="{00000000-2C40-654E-BB72-81E72D8B13C0}"/>
            </c:ext>
          </c:extLst>
        </c:ser>
        <c:dLbls>
          <c:showLegendKey val="0"/>
          <c:showVal val="0"/>
          <c:showCatName val="0"/>
          <c:showSerName val="0"/>
          <c:showPercent val="0"/>
          <c:showBubbleSize val="0"/>
        </c:dLbls>
        <c:gapWidth val="219"/>
        <c:overlap val="-27"/>
        <c:axId val="1950267519"/>
        <c:axId val="1952451135"/>
      </c:barChart>
      <c:catAx>
        <c:axId val="1950267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1952451135"/>
        <c:crosses val="autoZero"/>
        <c:auto val="1"/>
        <c:lblAlgn val="ctr"/>
        <c:lblOffset val="100"/>
        <c:noMultiLvlLbl val="0"/>
      </c:catAx>
      <c:valAx>
        <c:axId val="19524511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19502675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3450F6A9-6934-2F44-AE2B-DA05CFA01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22586</Words>
  <Characters>122872</Characters>
  <Application>Microsoft Office Word</Application>
  <DocSecurity>0</DocSecurity>
  <Lines>3150</Lines>
  <Paragraphs>1752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Gilepp Vorobev</cp:lastModifiedBy>
  <cp:revision>2</cp:revision>
  <dcterms:created xsi:type="dcterms:W3CDTF">2024-06-03T18:40:00Z</dcterms:created>
  <dcterms:modified xsi:type="dcterms:W3CDTF">2024-06-03T18:40:00Z</dcterms:modified>
</cp:coreProperties>
</file>