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D89C1" w14:textId="77777777" w:rsidR="00843EC8" w:rsidRDefault="00843EC8" w:rsidP="00843EC8">
      <w:pPr>
        <w:ind w:firstLine="0"/>
        <w:jc w:val="center"/>
      </w:pPr>
      <w:r>
        <w:t>Санкт-Петербургский государственный университет</w:t>
      </w:r>
    </w:p>
    <w:p w14:paraId="599A7539" w14:textId="77777777" w:rsidR="00843EC8" w:rsidRDefault="00843EC8" w:rsidP="00843EC8">
      <w:pPr>
        <w:ind w:firstLine="0"/>
        <w:jc w:val="center"/>
      </w:pPr>
    </w:p>
    <w:p w14:paraId="158FE9D2" w14:textId="77777777" w:rsidR="00843EC8" w:rsidRDefault="00843EC8" w:rsidP="00843EC8">
      <w:pPr>
        <w:ind w:firstLine="0"/>
        <w:jc w:val="center"/>
      </w:pPr>
    </w:p>
    <w:p w14:paraId="4D09D629" w14:textId="77777777" w:rsidR="00843EC8" w:rsidRDefault="00843EC8" w:rsidP="00843EC8">
      <w:pPr>
        <w:ind w:firstLine="0"/>
        <w:jc w:val="center"/>
      </w:pPr>
    </w:p>
    <w:p w14:paraId="0D69B791" w14:textId="77777777" w:rsidR="00843EC8" w:rsidRDefault="00843EC8" w:rsidP="00843EC8">
      <w:pPr>
        <w:ind w:firstLine="0"/>
        <w:jc w:val="center"/>
      </w:pPr>
    </w:p>
    <w:p w14:paraId="2BB3F2E5" w14:textId="77777777" w:rsidR="00843EC8" w:rsidRDefault="00843EC8" w:rsidP="00843EC8">
      <w:pPr>
        <w:ind w:firstLine="0"/>
        <w:jc w:val="center"/>
      </w:pPr>
    </w:p>
    <w:p w14:paraId="3179FE07" w14:textId="77777777" w:rsidR="00843EC8" w:rsidRDefault="00843EC8" w:rsidP="00843EC8">
      <w:pPr>
        <w:spacing w:line="240" w:lineRule="auto"/>
        <w:ind w:firstLine="0"/>
        <w:jc w:val="center"/>
      </w:pPr>
      <w:r>
        <w:t>ВЫПУСКНАЯ КВАЛИФИКАЦИОННАЯ РАБОТА</w:t>
      </w:r>
    </w:p>
    <w:p w14:paraId="30132D48" w14:textId="6857ADA5" w:rsidR="00843EC8" w:rsidRDefault="007F43F2" w:rsidP="00843EC8">
      <w:pPr>
        <w:spacing w:line="240" w:lineRule="auto"/>
        <w:ind w:firstLine="0"/>
        <w:jc w:val="center"/>
      </w:pPr>
      <w:r>
        <w:t>по направлению 080</w:t>
      </w:r>
      <w:r w:rsidR="00B31F78">
        <w:t xml:space="preserve">0100 </w:t>
      </w:r>
      <w:r w:rsidR="00843EC8">
        <w:t xml:space="preserve"> «Экономика»</w:t>
      </w:r>
    </w:p>
    <w:p w14:paraId="6ABCFBB8" w14:textId="77777777" w:rsidR="00843EC8" w:rsidRDefault="00843EC8" w:rsidP="00843EC8">
      <w:pPr>
        <w:ind w:firstLine="0"/>
        <w:jc w:val="center"/>
      </w:pPr>
    </w:p>
    <w:p w14:paraId="6F11B681" w14:textId="77777777" w:rsidR="00843EC8" w:rsidRDefault="00843EC8" w:rsidP="00843EC8">
      <w:pPr>
        <w:ind w:firstLine="0"/>
        <w:jc w:val="center"/>
      </w:pPr>
    </w:p>
    <w:p w14:paraId="15936BF3" w14:textId="77777777" w:rsidR="00843EC8" w:rsidRDefault="00843EC8" w:rsidP="00843EC8">
      <w:pPr>
        <w:ind w:firstLine="0"/>
        <w:jc w:val="center"/>
      </w:pPr>
      <w:r>
        <w:t>СОЦИАЛЬНО-ЭКОНОМИЧЕСКОЕ РАЗВИТИЕ ШВЕЦИИ: ИСТОРИЯ И СОВРЕМЕННОСТЬ</w:t>
      </w:r>
    </w:p>
    <w:p w14:paraId="53A11122" w14:textId="77777777" w:rsidR="00843EC8" w:rsidRPr="00D541A4" w:rsidRDefault="00843EC8" w:rsidP="00843EC8">
      <w:pPr>
        <w:ind w:left="2977" w:firstLine="0"/>
      </w:pPr>
    </w:p>
    <w:p w14:paraId="651B269B" w14:textId="77777777" w:rsidR="00B31F78" w:rsidRDefault="00B31F78" w:rsidP="00843EC8">
      <w:pPr>
        <w:ind w:left="2977" w:firstLine="0"/>
      </w:pPr>
    </w:p>
    <w:p w14:paraId="5DA4FFAB" w14:textId="77777777" w:rsidR="00B31F78" w:rsidRDefault="00B31F78" w:rsidP="00843EC8">
      <w:pPr>
        <w:ind w:left="2977" w:firstLine="0"/>
      </w:pPr>
    </w:p>
    <w:p w14:paraId="1DF12A86" w14:textId="77777777" w:rsidR="00843EC8" w:rsidRDefault="00843EC8" w:rsidP="00843EC8">
      <w:pPr>
        <w:ind w:left="2977" w:firstLine="0"/>
      </w:pPr>
    </w:p>
    <w:p w14:paraId="47F923A2" w14:textId="77777777" w:rsidR="00843EC8" w:rsidRDefault="00843EC8" w:rsidP="00843EC8">
      <w:pPr>
        <w:spacing w:line="276" w:lineRule="auto"/>
        <w:ind w:left="2977" w:firstLine="0"/>
      </w:pPr>
      <w:r>
        <w:t>Выполнил:</w:t>
      </w:r>
    </w:p>
    <w:p w14:paraId="3BD8C63C" w14:textId="77777777" w:rsidR="00843EC8" w:rsidRDefault="00843EC8" w:rsidP="00843EC8">
      <w:pPr>
        <w:spacing w:line="276" w:lineRule="auto"/>
        <w:ind w:left="2977" w:firstLine="0"/>
      </w:pPr>
      <w:r>
        <w:t>Бакалавриант 4 курса, группы</w:t>
      </w:r>
      <w:r w:rsidR="00B31F78">
        <w:t xml:space="preserve"> ЭПП – 4</w:t>
      </w:r>
    </w:p>
    <w:p w14:paraId="0639B11C" w14:textId="77777777" w:rsidR="00843EC8" w:rsidRDefault="00843EC8" w:rsidP="00843EC8">
      <w:pPr>
        <w:spacing w:line="276" w:lineRule="auto"/>
        <w:ind w:left="2977" w:firstLine="0"/>
      </w:pPr>
      <w:r>
        <w:t>Кирилловых Екатерина Игоревна</w:t>
      </w:r>
    </w:p>
    <w:p w14:paraId="6E4C3352" w14:textId="77777777" w:rsidR="00843EC8" w:rsidRDefault="00843EC8" w:rsidP="00843EC8">
      <w:pPr>
        <w:spacing w:line="276" w:lineRule="auto"/>
        <w:ind w:left="2977" w:firstLine="0"/>
      </w:pPr>
      <w:r>
        <w:t>______________________________/Подпись/</w:t>
      </w:r>
    </w:p>
    <w:p w14:paraId="7C59BACF" w14:textId="77777777" w:rsidR="00843EC8" w:rsidRDefault="00843EC8" w:rsidP="00843EC8">
      <w:pPr>
        <w:spacing w:line="276" w:lineRule="auto"/>
        <w:ind w:left="2977" w:firstLine="0"/>
      </w:pPr>
    </w:p>
    <w:p w14:paraId="1960984E" w14:textId="77777777" w:rsidR="00843EC8" w:rsidRDefault="00843EC8" w:rsidP="00843EC8">
      <w:pPr>
        <w:spacing w:line="276" w:lineRule="auto"/>
        <w:ind w:left="2977" w:firstLine="0"/>
      </w:pPr>
    </w:p>
    <w:p w14:paraId="29BF9A9D" w14:textId="77777777" w:rsidR="00843EC8" w:rsidRDefault="00843EC8" w:rsidP="00843EC8">
      <w:pPr>
        <w:spacing w:line="276" w:lineRule="auto"/>
        <w:ind w:left="2977" w:firstLine="0"/>
      </w:pPr>
      <w:r>
        <w:t>Научный руководитель:</w:t>
      </w:r>
    </w:p>
    <w:p w14:paraId="369B4E4E" w14:textId="77777777" w:rsidR="00843EC8" w:rsidRDefault="00B31F78" w:rsidP="00B31F78">
      <w:pPr>
        <w:spacing w:line="276" w:lineRule="auto"/>
        <w:ind w:left="2977" w:firstLine="0"/>
      </w:pPr>
      <w:r>
        <w:t>д.э.н.</w:t>
      </w:r>
      <w:r w:rsidR="00843EC8">
        <w:t xml:space="preserve">, </w:t>
      </w:r>
      <w:r>
        <w:t>доц. Мисько О.Н.</w:t>
      </w:r>
    </w:p>
    <w:p w14:paraId="7F17D4EF" w14:textId="77777777" w:rsidR="00843EC8" w:rsidRDefault="00843EC8" w:rsidP="00843EC8">
      <w:pPr>
        <w:spacing w:line="276" w:lineRule="auto"/>
        <w:ind w:left="2977" w:firstLine="0"/>
      </w:pPr>
      <w:r>
        <w:t>______________________________/Подпись/</w:t>
      </w:r>
    </w:p>
    <w:p w14:paraId="5050C36B" w14:textId="77777777" w:rsidR="00843EC8" w:rsidRDefault="00843EC8" w:rsidP="00843EC8">
      <w:pPr>
        <w:spacing w:line="240" w:lineRule="auto"/>
        <w:ind w:left="2977" w:firstLine="0"/>
      </w:pPr>
    </w:p>
    <w:p w14:paraId="4565BD9B" w14:textId="77777777" w:rsidR="00843EC8" w:rsidRDefault="00843EC8" w:rsidP="00843EC8">
      <w:pPr>
        <w:spacing w:line="240" w:lineRule="auto"/>
        <w:ind w:left="2977" w:firstLine="0"/>
      </w:pPr>
    </w:p>
    <w:p w14:paraId="6B27C610" w14:textId="77777777" w:rsidR="00843EC8" w:rsidRDefault="00843EC8" w:rsidP="00843EC8">
      <w:pPr>
        <w:spacing w:line="240" w:lineRule="auto"/>
        <w:ind w:left="2977" w:firstLine="0"/>
      </w:pPr>
    </w:p>
    <w:p w14:paraId="6FE63D16" w14:textId="77777777" w:rsidR="00843EC8" w:rsidRDefault="00843EC8" w:rsidP="00843EC8">
      <w:pPr>
        <w:spacing w:line="240" w:lineRule="auto"/>
        <w:ind w:left="2977" w:firstLine="0"/>
      </w:pPr>
    </w:p>
    <w:p w14:paraId="6EC256C5" w14:textId="77777777" w:rsidR="00B31F78" w:rsidRDefault="00B31F78" w:rsidP="00843EC8">
      <w:pPr>
        <w:spacing w:line="240" w:lineRule="auto"/>
        <w:ind w:left="2977" w:firstLine="0"/>
      </w:pPr>
    </w:p>
    <w:p w14:paraId="3087C56B" w14:textId="77777777" w:rsidR="00B31F78" w:rsidRDefault="00B31F78" w:rsidP="00843EC8">
      <w:pPr>
        <w:spacing w:line="240" w:lineRule="auto"/>
        <w:ind w:left="2977" w:firstLine="0"/>
      </w:pPr>
    </w:p>
    <w:p w14:paraId="63AD6B77" w14:textId="77777777" w:rsidR="00B31F78" w:rsidRDefault="00B31F78" w:rsidP="00843EC8">
      <w:pPr>
        <w:spacing w:line="240" w:lineRule="auto"/>
        <w:ind w:left="2977" w:firstLine="0"/>
      </w:pPr>
    </w:p>
    <w:p w14:paraId="0F00AD05" w14:textId="77777777" w:rsidR="00843EC8" w:rsidRDefault="00843EC8" w:rsidP="00843EC8">
      <w:pPr>
        <w:spacing w:line="240" w:lineRule="auto"/>
        <w:ind w:left="2977" w:firstLine="0"/>
      </w:pPr>
    </w:p>
    <w:p w14:paraId="27FA44CD" w14:textId="77777777" w:rsidR="00843EC8" w:rsidRDefault="00843EC8" w:rsidP="00843EC8">
      <w:pPr>
        <w:spacing w:line="240" w:lineRule="auto"/>
        <w:ind w:left="2977" w:firstLine="0"/>
      </w:pPr>
    </w:p>
    <w:p w14:paraId="472E37DA" w14:textId="77777777" w:rsidR="00843EC8" w:rsidRDefault="00843EC8" w:rsidP="00843EC8">
      <w:pPr>
        <w:spacing w:line="240" w:lineRule="auto"/>
        <w:ind w:firstLine="0"/>
        <w:jc w:val="center"/>
      </w:pPr>
      <w:r>
        <w:t>Санкт-Петербург</w:t>
      </w:r>
    </w:p>
    <w:p w14:paraId="532175B2" w14:textId="77777777" w:rsidR="00B84004" w:rsidRDefault="00843EC8" w:rsidP="00843EC8">
      <w:pPr>
        <w:spacing w:after="200" w:line="276" w:lineRule="auto"/>
        <w:ind w:firstLine="0"/>
        <w:jc w:val="center"/>
      </w:pPr>
      <w:r>
        <w:t>2016</w:t>
      </w:r>
      <w:r w:rsidR="00B84004">
        <w:br w:type="page"/>
      </w:r>
    </w:p>
    <w:sdt>
      <w:sdtPr>
        <w:rPr>
          <w:rFonts w:eastAsiaTheme="minorHAnsi" w:cstheme="minorBidi"/>
          <w:b w:val="0"/>
          <w:bCs w:val="0"/>
          <w:szCs w:val="22"/>
        </w:rPr>
        <w:id w:val="411893985"/>
        <w:docPartObj>
          <w:docPartGallery w:val="Table of Contents"/>
          <w:docPartUnique/>
        </w:docPartObj>
      </w:sdtPr>
      <w:sdtContent>
        <w:p w14:paraId="45ACFCCA" w14:textId="77777777" w:rsidR="00B84004" w:rsidRDefault="00B84004" w:rsidP="002910A0">
          <w:pPr>
            <w:pStyle w:val="1"/>
            <w:jc w:val="center"/>
          </w:pPr>
          <w:r w:rsidRPr="00160A73">
            <w:t>Оглавление</w:t>
          </w:r>
        </w:p>
        <w:p w14:paraId="186AA408" w14:textId="77777777" w:rsidR="006F1782" w:rsidRPr="00810AC6" w:rsidRDefault="004E4B04" w:rsidP="006F1782">
          <w:pPr>
            <w:pStyle w:val="11"/>
            <w:tabs>
              <w:tab w:val="right" w:leader="dot" w:pos="9345"/>
            </w:tabs>
            <w:ind w:firstLine="0"/>
            <w:rPr>
              <w:rFonts w:asciiTheme="minorHAnsi" w:eastAsiaTheme="minorEastAsia" w:hAnsiTheme="minorHAnsi"/>
              <w:noProof/>
              <w:sz w:val="24"/>
              <w:szCs w:val="24"/>
              <w:lang w:eastAsia="ru-RU"/>
            </w:rPr>
          </w:pPr>
          <w:r>
            <w:fldChar w:fldCharType="begin"/>
          </w:r>
          <w:r w:rsidR="00B84004">
            <w:instrText xml:space="preserve"> TOC \o "1-3" \h \z \u </w:instrText>
          </w:r>
          <w:r>
            <w:fldChar w:fldCharType="separate"/>
          </w:r>
          <w:hyperlink w:anchor="_Toc448932618" w:history="1">
            <w:r w:rsidR="006F1782" w:rsidRPr="00810AC6">
              <w:rPr>
                <w:rStyle w:val="a5"/>
                <w:noProof/>
                <w:sz w:val="24"/>
                <w:szCs w:val="24"/>
              </w:rPr>
              <w:t>Введение.</w:t>
            </w:r>
            <w:r w:rsidR="006F1782" w:rsidRPr="00810AC6">
              <w:rPr>
                <w:noProof/>
                <w:webHidden/>
                <w:sz w:val="24"/>
                <w:szCs w:val="24"/>
              </w:rPr>
              <w:tab/>
            </w:r>
            <w:r w:rsidRPr="00810AC6">
              <w:rPr>
                <w:noProof/>
                <w:webHidden/>
                <w:sz w:val="24"/>
                <w:szCs w:val="24"/>
              </w:rPr>
              <w:fldChar w:fldCharType="begin"/>
            </w:r>
            <w:r w:rsidR="006F1782" w:rsidRPr="00810AC6">
              <w:rPr>
                <w:noProof/>
                <w:webHidden/>
                <w:sz w:val="24"/>
                <w:szCs w:val="24"/>
              </w:rPr>
              <w:instrText xml:space="preserve"> PAGEREF _Toc448932618 \h </w:instrText>
            </w:r>
            <w:r w:rsidRPr="00810AC6">
              <w:rPr>
                <w:noProof/>
                <w:webHidden/>
                <w:sz w:val="24"/>
                <w:szCs w:val="24"/>
              </w:rPr>
            </w:r>
            <w:r w:rsidRPr="00810AC6">
              <w:rPr>
                <w:noProof/>
                <w:webHidden/>
                <w:sz w:val="24"/>
                <w:szCs w:val="24"/>
              </w:rPr>
              <w:fldChar w:fldCharType="separate"/>
            </w:r>
            <w:r w:rsidR="00D93B7E">
              <w:rPr>
                <w:noProof/>
                <w:webHidden/>
                <w:sz w:val="24"/>
                <w:szCs w:val="24"/>
              </w:rPr>
              <w:t>3</w:t>
            </w:r>
            <w:r w:rsidRPr="00810AC6">
              <w:rPr>
                <w:noProof/>
                <w:webHidden/>
                <w:sz w:val="24"/>
                <w:szCs w:val="24"/>
              </w:rPr>
              <w:fldChar w:fldCharType="end"/>
            </w:r>
          </w:hyperlink>
        </w:p>
        <w:p w14:paraId="4E2387CB" w14:textId="77777777" w:rsidR="006F1782" w:rsidRPr="00810AC6" w:rsidRDefault="007F43F2" w:rsidP="006F1782">
          <w:pPr>
            <w:pStyle w:val="11"/>
            <w:tabs>
              <w:tab w:val="right" w:leader="dot" w:pos="9345"/>
            </w:tabs>
            <w:ind w:firstLine="0"/>
            <w:rPr>
              <w:rFonts w:asciiTheme="minorHAnsi" w:eastAsiaTheme="minorEastAsia" w:hAnsiTheme="minorHAnsi"/>
              <w:noProof/>
              <w:sz w:val="24"/>
              <w:szCs w:val="24"/>
              <w:lang w:eastAsia="ru-RU"/>
            </w:rPr>
          </w:pPr>
          <w:hyperlink w:anchor="_Toc448932619" w:history="1">
            <w:r w:rsidR="006F1782" w:rsidRPr="00810AC6">
              <w:rPr>
                <w:rStyle w:val="a5"/>
                <w:noProof/>
                <w:sz w:val="24"/>
                <w:szCs w:val="24"/>
              </w:rPr>
              <w:t>Глава 1. Общетеоретические вопросы экономического развития страны.</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_Toc448932619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5</w:t>
            </w:r>
            <w:r w:rsidR="004E4B04" w:rsidRPr="00810AC6">
              <w:rPr>
                <w:noProof/>
                <w:webHidden/>
                <w:sz w:val="24"/>
                <w:szCs w:val="24"/>
              </w:rPr>
              <w:fldChar w:fldCharType="end"/>
            </w:r>
          </w:hyperlink>
        </w:p>
        <w:p w14:paraId="441D5C20" w14:textId="77777777" w:rsidR="006F1782" w:rsidRPr="00810AC6" w:rsidRDefault="007F43F2" w:rsidP="006F1782">
          <w:pPr>
            <w:pStyle w:val="11"/>
            <w:tabs>
              <w:tab w:val="right" w:leader="dot" w:pos="9345"/>
            </w:tabs>
            <w:ind w:left="709" w:firstLine="0"/>
            <w:rPr>
              <w:rFonts w:asciiTheme="minorHAnsi" w:eastAsiaTheme="minorEastAsia" w:hAnsiTheme="minorHAnsi"/>
              <w:noProof/>
              <w:sz w:val="24"/>
              <w:szCs w:val="24"/>
              <w:lang w:eastAsia="ru-RU"/>
            </w:rPr>
          </w:pPr>
          <w:hyperlink w:anchor="_Toc448932620" w:history="1">
            <w:r w:rsidR="006F1782" w:rsidRPr="00810AC6">
              <w:rPr>
                <w:rStyle w:val="a5"/>
                <w:noProof/>
                <w:sz w:val="24"/>
                <w:szCs w:val="24"/>
              </w:rPr>
              <w:t>1.1. Социально-экономическое развитие стран: современные вопросы теории. Социально-экономическая политика государства.</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_Toc448932620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5</w:t>
            </w:r>
            <w:r w:rsidR="004E4B04" w:rsidRPr="00810AC6">
              <w:rPr>
                <w:noProof/>
                <w:webHidden/>
                <w:sz w:val="24"/>
                <w:szCs w:val="24"/>
              </w:rPr>
              <w:fldChar w:fldCharType="end"/>
            </w:r>
          </w:hyperlink>
        </w:p>
        <w:p w14:paraId="35640840" w14:textId="77777777" w:rsidR="006F1782" w:rsidRPr="00810AC6" w:rsidRDefault="007F43F2" w:rsidP="006F1782">
          <w:pPr>
            <w:pStyle w:val="11"/>
            <w:tabs>
              <w:tab w:val="right" w:leader="dot" w:pos="9345"/>
            </w:tabs>
            <w:ind w:left="709" w:firstLine="0"/>
            <w:rPr>
              <w:rFonts w:asciiTheme="minorHAnsi" w:eastAsiaTheme="minorEastAsia" w:hAnsiTheme="minorHAnsi"/>
              <w:noProof/>
              <w:sz w:val="24"/>
              <w:szCs w:val="24"/>
              <w:lang w:eastAsia="ru-RU"/>
            </w:rPr>
          </w:pPr>
          <w:hyperlink w:anchor="_Toc448932621" w:history="1">
            <w:r w:rsidR="006F1782" w:rsidRPr="00810AC6">
              <w:rPr>
                <w:rStyle w:val="a5"/>
                <w:noProof/>
                <w:sz w:val="24"/>
                <w:szCs w:val="24"/>
              </w:rPr>
              <w:t>1.2. Индикаторы социально-экономического развития: методологические аспекты общемировых методик оценки и анализа социально-экономического положения.</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_Toc448932621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9</w:t>
            </w:r>
            <w:r w:rsidR="004E4B04" w:rsidRPr="00810AC6">
              <w:rPr>
                <w:noProof/>
                <w:webHidden/>
                <w:sz w:val="24"/>
                <w:szCs w:val="24"/>
              </w:rPr>
              <w:fldChar w:fldCharType="end"/>
            </w:r>
          </w:hyperlink>
        </w:p>
        <w:p w14:paraId="599D43CF" w14:textId="77777777" w:rsidR="006F1782" w:rsidRPr="00810AC6" w:rsidRDefault="007F43F2" w:rsidP="006F1782">
          <w:pPr>
            <w:pStyle w:val="11"/>
            <w:tabs>
              <w:tab w:val="right" w:leader="dot" w:pos="9345"/>
            </w:tabs>
            <w:ind w:left="709" w:firstLine="0"/>
            <w:rPr>
              <w:rFonts w:asciiTheme="minorHAnsi" w:eastAsiaTheme="minorEastAsia" w:hAnsiTheme="minorHAnsi"/>
              <w:noProof/>
              <w:sz w:val="24"/>
              <w:szCs w:val="24"/>
              <w:lang w:eastAsia="ru-RU"/>
            </w:rPr>
          </w:pPr>
          <w:hyperlink w:anchor="_Toc448932622" w:history="1">
            <w:r w:rsidR="006F1782" w:rsidRPr="00810AC6">
              <w:rPr>
                <w:rStyle w:val="a5"/>
                <w:noProof/>
                <w:sz w:val="24"/>
                <w:szCs w:val="24"/>
              </w:rPr>
              <w:t>1.3. Модели социально-экономического развития стран мира.</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_Toc448932622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18</w:t>
            </w:r>
            <w:r w:rsidR="004E4B04" w:rsidRPr="00810AC6">
              <w:rPr>
                <w:noProof/>
                <w:webHidden/>
                <w:sz w:val="24"/>
                <w:szCs w:val="24"/>
              </w:rPr>
              <w:fldChar w:fldCharType="end"/>
            </w:r>
          </w:hyperlink>
        </w:p>
        <w:p w14:paraId="013F3DC3" w14:textId="77777777" w:rsidR="006F1782" w:rsidRPr="00810AC6" w:rsidRDefault="007F43F2" w:rsidP="006F1782">
          <w:pPr>
            <w:pStyle w:val="21"/>
            <w:tabs>
              <w:tab w:val="right" w:leader="dot" w:pos="9345"/>
            </w:tabs>
            <w:ind w:left="709" w:firstLine="0"/>
            <w:rPr>
              <w:rFonts w:asciiTheme="minorHAnsi" w:eastAsiaTheme="minorEastAsia" w:hAnsiTheme="minorHAnsi"/>
              <w:noProof/>
              <w:sz w:val="24"/>
              <w:szCs w:val="24"/>
              <w:lang w:eastAsia="ru-RU"/>
            </w:rPr>
          </w:pPr>
          <w:hyperlink w:anchor="_Toc448932623" w:history="1">
            <w:r w:rsidR="006F1782" w:rsidRPr="00810AC6">
              <w:rPr>
                <w:rStyle w:val="a5"/>
                <w:noProof/>
                <w:sz w:val="24"/>
                <w:szCs w:val="24"/>
              </w:rPr>
              <w:t>1.4. Шведская модель социально-экономического развития: история и специфические черты.</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_Toc448932623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24</w:t>
            </w:r>
            <w:r w:rsidR="004E4B04" w:rsidRPr="00810AC6">
              <w:rPr>
                <w:noProof/>
                <w:webHidden/>
                <w:sz w:val="24"/>
                <w:szCs w:val="24"/>
              </w:rPr>
              <w:fldChar w:fldCharType="end"/>
            </w:r>
          </w:hyperlink>
        </w:p>
        <w:p w14:paraId="723101FB" w14:textId="77777777" w:rsidR="006F1782" w:rsidRPr="00810AC6" w:rsidRDefault="007F43F2" w:rsidP="006F1782">
          <w:pPr>
            <w:pStyle w:val="11"/>
            <w:tabs>
              <w:tab w:val="right" w:leader="dot" w:pos="9345"/>
            </w:tabs>
            <w:ind w:firstLine="0"/>
            <w:rPr>
              <w:rFonts w:asciiTheme="minorHAnsi" w:eastAsiaTheme="minorEastAsia" w:hAnsiTheme="minorHAnsi"/>
              <w:noProof/>
              <w:sz w:val="24"/>
              <w:szCs w:val="24"/>
              <w:lang w:eastAsia="ru-RU"/>
            </w:rPr>
          </w:pPr>
          <w:hyperlink w:anchor="_Toc448932624" w:history="1">
            <w:r w:rsidR="006F1782" w:rsidRPr="00810AC6">
              <w:rPr>
                <w:rStyle w:val="a5"/>
                <w:noProof/>
                <w:sz w:val="24"/>
                <w:szCs w:val="24"/>
              </w:rPr>
              <w:t>Глава 2. Анализ современного социально-экономического положения Швеции.</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_Toc448932624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29</w:t>
            </w:r>
            <w:r w:rsidR="004E4B04" w:rsidRPr="00810AC6">
              <w:rPr>
                <w:noProof/>
                <w:webHidden/>
                <w:sz w:val="24"/>
                <w:szCs w:val="24"/>
              </w:rPr>
              <w:fldChar w:fldCharType="end"/>
            </w:r>
          </w:hyperlink>
        </w:p>
        <w:p w14:paraId="5D25F777" w14:textId="77777777" w:rsidR="006F1782" w:rsidRPr="00810AC6" w:rsidRDefault="007F43F2" w:rsidP="006F1782">
          <w:pPr>
            <w:pStyle w:val="21"/>
            <w:tabs>
              <w:tab w:val="right" w:leader="dot" w:pos="9345"/>
            </w:tabs>
            <w:ind w:left="709" w:firstLine="0"/>
            <w:rPr>
              <w:rFonts w:asciiTheme="minorHAnsi" w:eastAsiaTheme="minorEastAsia" w:hAnsiTheme="minorHAnsi"/>
              <w:noProof/>
              <w:sz w:val="24"/>
              <w:szCs w:val="24"/>
              <w:lang w:eastAsia="ru-RU"/>
            </w:rPr>
          </w:pPr>
          <w:hyperlink w:anchor="_Toc448932625" w:history="1">
            <w:r w:rsidR="006F1782" w:rsidRPr="00810AC6">
              <w:rPr>
                <w:rStyle w:val="a5"/>
                <w:noProof/>
                <w:sz w:val="24"/>
                <w:szCs w:val="24"/>
              </w:rPr>
              <w:t>2.1. Изучение и анализ основных социально-экономических индикаторов Швеции</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_Toc448932625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29</w:t>
            </w:r>
            <w:r w:rsidR="004E4B04" w:rsidRPr="00810AC6">
              <w:rPr>
                <w:noProof/>
                <w:webHidden/>
                <w:sz w:val="24"/>
                <w:szCs w:val="24"/>
              </w:rPr>
              <w:fldChar w:fldCharType="end"/>
            </w:r>
          </w:hyperlink>
        </w:p>
        <w:p w14:paraId="14936A39" w14:textId="77777777" w:rsidR="006F1782" w:rsidRPr="00810AC6" w:rsidRDefault="007F43F2" w:rsidP="006F1782">
          <w:pPr>
            <w:pStyle w:val="21"/>
            <w:tabs>
              <w:tab w:val="right" w:leader="dot" w:pos="9345"/>
            </w:tabs>
            <w:ind w:left="709" w:firstLine="0"/>
            <w:rPr>
              <w:rFonts w:asciiTheme="minorHAnsi" w:eastAsiaTheme="minorEastAsia" w:hAnsiTheme="minorHAnsi"/>
              <w:noProof/>
              <w:sz w:val="24"/>
              <w:szCs w:val="24"/>
              <w:lang w:eastAsia="ru-RU"/>
            </w:rPr>
          </w:pPr>
          <w:hyperlink w:anchor="_Toc448932626" w:history="1">
            <w:r w:rsidR="006F1782" w:rsidRPr="00810AC6">
              <w:rPr>
                <w:rStyle w:val="a5"/>
                <w:noProof/>
                <w:sz w:val="24"/>
                <w:szCs w:val="24"/>
              </w:rPr>
              <w:t>2.2. Анализ основных направлений современной социально-экономической политики.</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_Toc448932626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39</w:t>
            </w:r>
            <w:r w:rsidR="004E4B04" w:rsidRPr="00810AC6">
              <w:rPr>
                <w:noProof/>
                <w:webHidden/>
                <w:sz w:val="24"/>
                <w:szCs w:val="24"/>
              </w:rPr>
              <w:fldChar w:fldCharType="end"/>
            </w:r>
          </w:hyperlink>
        </w:p>
        <w:p w14:paraId="765EC5F3" w14:textId="77777777" w:rsidR="006F1782" w:rsidRPr="00810AC6" w:rsidRDefault="007F43F2" w:rsidP="006F1782">
          <w:pPr>
            <w:pStyle w:val="11"/>
            <w:tabs>
              <w:tab w:val="right" w:leader="dot" w:pos="9345"/>
            </w:tabs>
            <w:ind w:firstLine="0"/>
            <w:rPr>
              <w:rFonts w:asciiTheme="minorHAnsi" w:eastAsiaTheme="minorEastAsia" w:hAnsiTheme="minorHAnsi"/>
              <w:noProof/>
              <w:sz w:val="24"/>
              <w:szCs w:val="24"/>
              <w:lang w:eastAsia="ru-RU"/>
            </w:rPr>
          </w:pPr>
          <w:hyperlink w:anchor="_Toc448932627" w:history="1">
            <w:r w:rsidR="006F1782" w:rsidRPr="00810AC6">
              <w:rPr>
                <w:rStyle w:val="a5"/>
                <w:noProof/>
                <w:sz w:val="24"/>
                <w:szCs w:val="24"/>
              </w:rPr>
              <w:t>Заключение.</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_Toc448932627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41</w:t>
            </w:r>
            <w:r w:rsidR="004E4B04" w:rsidRPr="00810AC6">
              <w:rPr>
                <w:noProof/>
                <w:webHidden/>
                <w:sz w:val="24"/>
                <w:szCs w:val="24"/>
              </w:rPr>
              <w:fldChar w:fldCharType="end"/>
            </w:r>
          </w:hyperlink>
        </w:p>
        <w:p w14:paraId="2CDCF2CA" w14:textId="77777777" w:rsidR="006F1782" w:rsidRPr="00810AC6" w:rsidRDefault="007F43F2" w:rsidP="006F1782">
          <w:pPr>
            <w:pStyle w:val="11"/>
            <w:tabs>
              <w:tab w:val="right" w:leader="dot" w:pos="9345"/>
            </w:tabs>
            <w:ind w:firstLine="0"/>
            <w:rPr>
              <w:rFonts w:asciiTheme="minorHAnsi" w:eastAsiaTheme="minorEastAsia" w:hAnsiTheme="minorHAnsi"/>
              <w:noProof/>
              <w:sz w:val="24"/>
              <w:szCs w:val="24"/>
              <w:lang w:eastAsia="ru-RU"/>
            </w:rPr>
          </w:pPr>
          <w:hyperlink w:anchor="_Toc448932628" w:history="1">
            <w:r w:rsidR="006F1782" w:rsidRPr="00810AC6">
              <w:rPr>
                <w:rStyle w:val="a5"/>
                <w:noProof/>
                <w:sz w:val="24"/>
                <w:szCs w:val="24"/>
              </w:rPr>
              <w:t>Список использованных источников</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_Toc448932628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43</w:t>
            </w:r>
            <w:r w:rsidR="004E4B04" w:rsidRPr="00810AC6">
              <w:rPr>
                <w:noProof/>
                <w:webHidden/>
                <w:sz w:val="24"/>
                <w:szCs w:val="24"/>
              </w:rPr>
              <w:fldChar w:fldCharType="end"/>
            </w:r>
          </w:hyperlink>
        </w:p>
        <w:p w14:paraId="335AFE6F" w14:textId="77777777" w:rsidR="006F1782" w:rsidRPr="00810AC6" w:rsidRDefault="007F43F2">
          <w:pPr>
            <w:pStyle w:val="11"/>
            <w:tabs>
              <w:tab w:val="right" w:leader="dot" w:pos="9345"/>
            </w:tabs>
            <w:rPr>
              <w:rFonts w:asciiTheme="minorHAnsi" w:eastAsiaTheme="minorEastAsia" w:hAnsiTheme="minorHAnsi"/>
              <w:noProof/>
              <w:sz w:val="24"/>
              <w:szCs w:val="24"/>
              <w:lang w:eastAsia="ru-RU"/>
            </w:rPr>
          </w:pPr>
          <w:hyperlink w:anchor="_Toc448932629" w:history="1">
            <w:r w:rsidR="006F1782" w:rsidRPr="00810AC6">
              <w:rPr>
                <w:rStyle w:val="a5"/>
                <w:noProof/>
                <w:sz w:val="24"/>
                <w:szCs w:val="24"/>
              </w:rPr>
              <w:t>ПРИЛОЖЕНИЕ 1</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_Toc448932629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46</w:t>
            </w:r>
            <w:r w:rsidR="004E4B04" w:rsidRPr="00810AC6">
              <w:rPr>
                <w:noProof/>
                <w:webHidden/>
                <w:sz w:val="24"/>
                <w:szCs w:val="24"/>
              </w:rPr>
              <w:fldChar w:fldCharType="end"/>
            </w:r>
          </w:hyperlink>
        </w:p>
        <w:p w14:paraId="44DFB400" w14:textId="77777777" w:rsidR="006F1782" w:rsidRPr="00810AC6" w:rsidRDefault="007F43F2">
          <w:pPr>
            <w:pStyle w:val="11"/>
            <w:tabs>
              <w:tab w:val="right" w:leader="dot" w:pos="9345"/>
            </w:tabs>
            <w:rPr>
              <w:rFonts w:asciiTheme="minorHAnsi" w:eastAsiaTheme="minorEastAsia" w:hAnsiTheme="minorHAnsi"/>
              <w:noProof/>
              <w:sz w:val="24"/>
              <w:szCs w:val="24"/>
              <w:lang w:eastAsia="ru-RU"/>
            </w:rPr>
          </w:pPr>
          <w:hyperlink w:anchor="_Toc448932630" w:history="1">
            <w:r w:rsidR="006F1782" w:rsidRPr="00810AC6">
              <w:rPr>
                <w:rStyle w:val="a5"/>
                <w:noProof/>
                <w:sz w:val="24"/>
                <w:szCs w:val="24"/>
              </w:rPr>
              <w:t>ПРИЛОЖЕНИЕ 2</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_Toc448932630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47</w:t>
            </w:r>
            <w:r w:rsidR="004E4B04" w:rsidRPr="00810AC6">
              <w:rPr>
                <w:noProof/>
                <w:webHidden/>
                <w:sz w:val="24"/>
                <w:szCs w:val="24"/>
              </w:rPr>
              <w:fldChar w:fldCharType="end"/>
            </w:r>
          </w:hyperlink>
        </w:p>
        <w:p w14:paraId="55094F5F" w14:textId="77777777" w:rsidR="006F1782" w:rsidRPr="00810AC6" w:rsidRDefault="007F43F2">
          <w:pPr>
            <w:pStyle w:val="11"/>
            <w:tabs>
              <w:tab w:val="right" w:leader="dot" w:pos="9345"/>
            </w:tabs>
            <w:rPr>
              <w:rFonts w:asciiTheme="minorHAnsi" w:eastAsiaTheme="minorEastAsia" w:hAnsiTheme="minorHAnsi"/>
              <w:noProof/>
              <w:sz w:val="24"/>
              <w:szCs w:val="24"/>
              <w:lang w:eastAsia="ru-RU"/>
            </w:rPr>
          </w:pPr>
          <w:hyperlink w:anchor="_Toc448932631" w:history="1">
            <w:r w:rsidR="006F1782" w:rsidRPr="00810AC6">
              <w:rPr>
                <w:rStyle w:val="a5"/>
                <w:noProof/>
                <w:sz w:val="24"/>
                <w:szCs w:val="24"/>
              </w:rPr>
              <w:t>ПРИЛОЖЕНИЕ 3</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_Toc448932631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48</w:t>
            </w:r>
            <w:r w:rsidR="004E4B04" w:rsidRPr="00810AC6">
              <w:rPr>
                <w:noProof/>
                <w:webHidden/>
                <w:sz w:val="24"/>
                <w:szCs w:val="24"/>
              </w:rPr>
              <w:fldChar w:fldCharType="end"/>
            </w:r>
          </w:hyperlink>
        </w:p>
        <w:p w14:paraId="6136D483" w14:textId="77777777" w:rsidR="006F1782" w:rsidRPr="00810AC6" w:rsidRDefault="007F43F2">
          <w:pPr>
            <w:pStyle w:val="11"/>
            <w:tabs>
              <w:tab w:val="right" w:leader="dot" w:pos="9345"/>
            </w:tabs>
            <w:rPr>
              <w:rFonts w:asciiTheme="minorHAnsi" w:eastAsiaTheme="minorEastAsia" w:hAnsiTheme="minorHAnsi"/>
              <w:noProof/>
              <w:sz w:val="24"/>
              <w:szCs w:val="24"/>
              <w:lang w:eastAsia="ru-RU"/>
            </w:rPr>
          </w:pPr>
          <w:hyperlink w:anchor="_Toc448932632" w:history="1">
            <w:r w:rsidR="006F1782" w:rsidRPr="00810AC6">
              <w:rPr>
                <w:rStyle w:val="a5"/>
                <w:noProof/>
                <w:sz w:val="24"/>
                <w:szCs w:val="24"/>
              </w:rPr>
              <w:t>ПРИЛОЖЕНИЕ 4</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_Toc448932632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49</w:t>
            </w:r>
            <w:r w:rsidR="004E4B04" w:rsidRPr="00810AC6">
              <w:rPr>
                <w:noProof/>
                <w:webHidden/>
                <w:sz w:val="24"/>
                <w:szCs w:val="24"/>
              </w:rPr>
              <w:fldChar w:fldCharType="end"/>
            </w:r>
          </w:hyperlink>
        </w:p>
        <w:p w14:paraId="0F83A01A" w14:textId="77777777" w:rsidR="006F1782" w:rsidRPr="00810AC6" w:rsidRDefault="007F43F2">
          <w:pPr>
            <w:pStyle w:val="11"/>
            <w:tabs>
              <w:tab w:val="right" w:leader="dot" w:pos="9345"/>
            </w:tabs>
            <w:rPr>
              <w:rFonts w:asciiTheme="minorHAnsi" w:eastAsiaTheme="minorEastAsia" w:hAnsiTheme="minorHAnsi"/>
              <w:noProof/>
              <w:sz w:val="24"/>
              <w:szCs w:val="24"/>
              <w:lang w:eastAsia="ru-RU"/>
            </w:rPr>
          </w:pPr>
          <w:hyperlink w:anchor="_Toc448932633" w:history="1">
            <w:r w:rsidR="006F1782" w:rsidRPr="00810AC6">
              <w:rPr>
                <w:rStyle w:val="a5"/>
                <w:noProof/>
                <w:sz w:val="24"/>
                <w:szCs w:val="24"/>
              </w:rPr>
              <w:t>ПРИЛОЖЕНИЕ 5</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_Toc448932633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50</w:t>
            </w:r>
            <w:r w:rsidR="004E4B04" w:rsidRPr="00810AC6">
              <w:rPr>
                <w:noProof/>
                <w:webHidden/>
                <w:sz w:val="24"/>
                <w:szCs w:val="24"/>
              </w:rPr>
              <w:fldChar w:fldCharType="end"/>
            </w:r>
          </w:hyperlink>
        </w:p>
        <w:p w14:paraId="47A1B83F" w14:textId="77777777" w:rsidR="00B84004" w:rsidRDefault="007F43F2" w:rsidP="006F1782">
          <w:pPr>
            <w:pStyle w:val="11"/>
            <w:tabs>
              <w:tab w:val="right" w:leader="dot" w:pos="9345"/>
            </w:tabs>
          </w:pPr>
          <w:hyperlink w:anchor="_Toc448932634" w:history="1">
            <w:r w:rsidR="006F1782" w:rsidRPr="00810AC6">
              <w:rPr>
                <w:rStyle w:val="a5"/>
                <w:noProof/>
                <w:sz w:val="24"/>
                <w:szCs w:val="24"/>
              </w:rPr>
              <w:t xml:space="preserve">ПРИЛОЖЕНИЕ </w:t>
            </w:r>
            <w:r w:rsidR="006F1782" w:rsidRPr="00810AC6">
              <w:rPr>
                <w:rStyle w:val="a5"/>
                <w:noProof/>
                <w:sz w:val="24"/>
                <w:szCs w:val="24"/>
                <w:lang w:val="en-US"/>
              </w:rPr>
              <w:t>6</w:t>
            </w:r>
            <w:r w:rsidR="006F1782" w:rsidRPr="00810AC6">
              <w:rPr>
                <w:noProof/>
                <w:webHidden/>
                <w:sz w:val="24"/>
                <w:szCs w:val="24"/>
              </w:rPr>
              <w:tab/>
            </w:r>
            <w:r w:rsidR="004E4B04" w:rsidRPr="00810AC6">
              <w:rPr>
                <w:noProof/>
                <w:webHidden/>
                <w:sz w:val="24"/>
                <w:szCs w:val="24"/>
              </w:rPr>
              <w:fldChar w:fldCharType="begin"/>
            </w:r>
            <w:r w:rsidR="006F1782" w:rsidRPr="00810AC6">
              <w:rPr>
                <w:noProof/>
                <w:webHidden/>
                <w:sz w:val="24"/>
                <w:szCs w:val="24"/>
              </w:rPr>
              <w:instrText xml:space="preserve"> PAGEREF _Toc448932634 \h </w:instrText>
            </w:r>
            <w:r w:rsidR="004E4B04" w:rsidRPr="00810AC6">
              <w:rPr>
                <w:noProof/>
                <w:webHidden/>
                <w:sz w:val="24"/>
                <w:szCs w:val="24"/>
              </w:rPr>
            </w:r>
            <w:r w:rsidR="004E4B04" w:rsidRPr="00810AC6">
              <w:rPr>
                <w:noProof/>
                <w:webHidden/>
                <w:sz w:val="24"/>
                <w:szCs w:val="24"/>
              </w:rPr>
              <w:fldChar w:fldCharType="separate"/>
            </w:r>
            <w:r w:rsidR="00D93B7E">
              <w:rPr>
                <w:noProof/>
                <w:webHidden/>
                <w:sz w:val="24"/>
                <w:szCs w:val="24"/>
              </w:rPr>
              <w:t>51</w:t>
            </w:r>
            <w:r w:rsidR="004E4B04" w:rsidRPr="00810AC6">
              <w:rPr>
                <w:noProof/>
                <w:webHidden/>
                <w:sz w:val="24"/>
                <w:szCs w:val="24"/>
              </w:rPr>
              <w:fldChar w:fldCharType="end"/>
            </w:r>
          </w:hyperlink>
          <w:r w:rsidR="004E4B04">
            <w:fldChar w:fldCharType="end"/>
          </w:r>
        </w:p>
      </w:sdtContent>
    </w:sdt>
    <w:p w14:paraId="22262893" w14:textId="77777777" w:rsidR="00B84004" w:rsidRDefault="00B84004">
      <w:pPr>
        <w:spacing w:after="200" w:line="276" w:lineRule="auto"/>
        <w:ind w:firstLine="0"/>
        <w:jc w:val="left"/>
      </w:pPr>
      <w:r>
        <w:br w:type="page"/>
      </w:r>
    </w:p>
    <w:p w14:paraId="2CEF4128" w14:textId="77777777" w:rsidR="00B84004" w:rsidRDefault="00B84004" w:rsidP="002910A0">
      <w:pPr>
        <w:pStyle w:val="1"/>
        <w:ind w:firstLine="709"/>
        <w:jc w:val="center"/>
      </w:pPr>
      <w:bookmarkStart w:id="0" w:name="_Toc448932618"/>
      <w:r>
        <w:lastRenderedPageBreak/>
        <w:t>Введение.</w:t>
      </w:r>
      <w:bookmarkEnd w:id="0"/>
    </w:p>
    <w:p w14:paraId="71A36662" w14:textId="77777777" w:rsidR="00B84004" w:rsidRPr="00810AC6" w:rsidRDefault="0012419E" w:rsidP="00B84004">
      <w:pPr>
        <w:rPr>
          <w:sz w:val="24"/>
          <w:szCs w:val="24"/>
        </w:rPr>
      </w:pPr>
      <w:r w:rsidRPr="00810AC6">
        <w:rPr>
          <w:sz w:val="24"/>
          <w:szCs w:val="24"/>
        </w:rPr>
        <w:t>Социально-экономическое развитие государства сегодня во многом определяет его роль на мировой арене. В страны с высокими показателями стремятся мигрировать люди из менее бла</w:t>
      </w:r>
      <w:r w:rsidR="002E1511" w:rsidRPr="00810AC6">
        <w:rPr>
          <w:sz w:val="24"/>
          <w:szCs w:val="24"/>
        </w:rPr>
        <w:t>гополучных районов, на международных рынках развитые страны имеют большие преимущества. Высокое социально-экономическое развитие позволяет больше внимания уделять инновационной сфере жизни мирового сообщества.</w:t>
      </w:r>
    </w:p>
    <w:p w14:paraId="249BA90D" w14:textId="78E12662" w:rsidR="002E1511" w:rsidRPr="00810AC6" w:rsidRDefault="00303EB3" w:rsidP="00303EB3">
      <w:pPr>
        <w:rPr>
          <w:sz w:val="24"/>
          <w:szCs w:val="24"/>
        </w:rPr>
      </w:pPr>
      <w:r w:rsidRPr="00810AC6">
        <w:rPr>
          <w:sz w:val="24"/>
          <w:szCs w:val="24"/>
        </w:rPr>
        <w:t>Современные модели социально-экономического развития в разных странах формировались под влиянием множества факторов. Каждое государство</w:t>
      </w:r>
      <w:r w:rsidRPr="00810AC6">
        <w:rPr>
          <w:rFonts w:eastAsia="Times New Roman" w:cs="Times New Roman"/>
          <w:sz w:val="24"/>
          <w:szCs w:val="24"/>
          <w:lang w:eastAsia="ru-RU"/>
        </w:rPr>
        <w:t xml:space="preserve"> и развитие экономических наук имеет дело с социумом, который имеет исторические традиции, национальный характер и менталитет, политические пристрастия и приспосабливает к этим признакам инструментарий экономической политики. Одним из самых ярких образцов успеха социально-экономического развития страны является Швеция, которая значительно выделяет</w:t>
      </w:r>
      <w:r w:rsidR="00D541A4">
        <w:rPr>
          <w:rFonts w:eastAsia="Times New Roman" w:cs="Times New Roman"/>
          <w:sz w:val="24"/>
          <w:szCs w:val="24"/>
          <w:lang w:eastAsia="ru-RU"/>
        </w:rPr>
        <w:t>ся</w:t>
      </w:r>
      <w:r w:rsidRPr="00810AC6">
        <w:rPr>
          <w:rFonts w:eastAsia="Times New Roman" w:cs="Times New Roman"/>
          <w:sz w:val="24"/>
          <w:szCs w:val="24"/>
          <w:lang w:eastAsia="ru-RU"/>
        </w:rPr>
        <w:t xml:space="preserve"> среди других развитых стран. </w:t>
      </w:r>
      <w:r w:rsidR="002E1511" w:rsidRPr="00810AC6">
        <w:rPr>
          <w:sz w:val="24"/>
          <w:szCs w:val="24"/>
        </w:rPr>
        <w:t xml:space="preserve">Сегодня Швеция – это образец социального благополучия. Многие иностранные и отечественные ученые посвятили свои исследования именно шведской модели социально-экономического развития, пытаясь перенести опыт шведов на свои страны. Сегодня Швеция входит в топ-10 развитых стран по уровню социального развития, в топ-15 большинства международных рейтингов по экономическим показателям. Страна с одним из самых низких коэффициентов преступности и одними из самых высоких размерами социальных </w:t>
      </w:r>
      <w:r w:rsidRPr="00810AC6">
        <w:rPr>
          <w:sz w:val="24"/>
          <w:szCs w:val="24"/>
        </w:rPr>
        <w:t>выплат в мире.</w:t>
      </w:r>
    </w:p>
    <w:p w14:paraId="02B11D7C" w14:textId="77777777" w:rsidR="00303EB3" w:rsidRPr="00810AC6" w:rsidRDefault="00303EB3" w:rsidP="00303EB3">
      <w:pPr>
        <w:rPr>
          <w:sz w:val="24"/>
          <w:szCs w:val="24"/>
        </w:rPr>
      </w:pPr>
      <w:r w:rsidRPr="00810AC6">
        <w:rPr>
          <w:sz w:val="24"/>
          <w:szCs w:val="24"/>
        </w:rPr>
        <w:t>Швеция имеет один из самых высоких потенциалов развития человеческого капитала – индекс развития человеческого потенциала страны в 2015 году равен 0,907 (занимает 14 место в рейтинге), индекс социально-экономического развития составляет 88,06 (2 место в рейтинге по уровню социального развития) и имеет очень высокий социальный прогресс.</w:t>
      </w:r>
    </w:p>
    <w:p w14:paraId="5FC4D5A4" w14:textId="77777777" w:rsidR="00D97A2F" w:rsidRPr="00810AC6" w:rsidRDefault="00D97A2F" w:rsidP="00303EB3">
      <w:pPr>
        <w:rPr>
          <w:sz w:val="24"/>
          <w:szCs w:val="24"/>
        </w:rPr>
      </w:pPr>
      <w:r w:rsidRPr="00810AC6">
        <w:rPr>
          <w:sz w:val="24"/>
          <w:szCs w:val="24"/>
        </w:rPr>
        <w:t>Актуальность выбранной темы заключается в необходимости исследования истории социально-экономического развития Швеции и анализа современного этапа социально-экономического развития с целью установления основных тенденций и выявления ключевых направлений деятельности в области государственного социально-экономического регулирования. Успех Швеции вполне реально применить на практике и в других странах, а исследование современных тенденций позволит выявить актуальные вопросы социально-экономического развития скандинавских стран.</w:t>
      </w:r>
    </w:p>
    <w:p w14:paraId="1D44EC3E" w14:textId="1D750376" w:rsidR="00D97A2F" w:rsidRPr="00810AC6" w:rsidRDefault="00D97A2F" w:rsidP="00303EB3">
      <w:pPr>
        <w:rPr>
          <w:sz w:val="24"/>
          <w:szCs w:val="24"/>
        </w:rPr>
      </w:pPr>
      <w:r w:rsidRPr="00810AC6">
        <w:rPr>
          <w:sz w:val="24"/>
          <w:szCs w:val="24"/>
        </w:rPr>
        <w:lastRenderedPageBreak/>
        <w:t>Объектом исследования является</w:t>
      </w:r>
      <w:r w:rsidR="00AD4C5A">
        <w:rPr>
          <w:sz w:val="24"/>
          <w:szCs w:val="24"/>
        </w:rPr>
        <w:t xml:space="preserve"> экономика Швеции</w:t>
      </w:r>
      <w:r w:rsidRPr="00810AC6">
        <w:rPr>
          <w:sz w:val="24"/>
          <w:szCs w:val="24"/>
        </w:rPr>
        <w:t>, а предметом –</w:t>
      </w:r>
      <w:r w:rsidR="00AD4C5A">
        <w:rPr>
          <w:sz w:val="24"/>
          <w:szCs w:val="24"/>
        </w:rPr>
        <w:t xml:space="preserve"> модель социально-экономического развития</w:t>
      </w:r>
      <w:r w:rsidRPr="00810AC6">
        <w:rPr>
          <w:sz w:val="24"/>
          <w:szCs w:val="24"/>
        </w:rPr>
        <w:t xml:space="preserve"> Швеции. Цель работы можно сформулировать как изучение социально-экономического развития Швеции в прошлом, настоящем и будущем.</w:t>
      </w:r>
    </w:p>
    <w:p w14:paraId="7827D412" w14:textId="77777777" w:rsidR="00D97A2F" w:rsidRPr="00810AC6" w:rsidRDefault="00D97A2F" w:rsidP="00303EB3">
      <w:pPr>
        <w:rPr>
          <w:sz w:val="24"/>
          <w:szCs w:val="24"/>
        </w:rPr>
      </w:pPr>
      <w:r w:rsidRPr="00810AC6">
        <w:rPr>
          <w:sz w:val="24"/>
          <w:szCs w:val="24"/>
        </w:rPr>
        <w:t>Для достижения поставленной цели необходимо выполнить следующие задачи:</w:t>
      </w:r>
    </w:p>
    <w:p w14:paraId="2AFFB6AB" w14:textId="77777777" w:rsidR="00D97A2F" w:rsidRPr="00810AC6" w:rsidRDefault="00D97A2F" w:rsidP="00046F3F">
      <w:pPr>
        <w:pStyle w:val="a7"/>
        <w:numPr>
          <w:ilvl w:val="0"/>
          <w:numId w:val="15"/>
        </w:numPr>
        <w:tabs>
          <w:tab w:val="left" w:pos="993"/>
        </w:tabs>
        <w:ind w:left="0" w:firstLine="709"/>
        <w:rPr>
          <w:sz w:val="24"/>
          <w:szCs w:val="24"/>
        </w:rPr>
      </w:pPr>
      <w:r w:rsidRPr="00810AC6">
        <w:rPr>
          <w:sz w:val="24"/>
          <w:szCs w:val="24"/>
        </w:rPr>
        <w:t>Изучить теоретические и методологические аспекты социально-экономического развития стран и государственной политики  в данной области;</w:t>
      </w:r>
    </w:p>
    <w:p w14:paraId="2F0F88FA" w14:textId="77777777" w:rsidR="00D97A2F" w:rsidRPr="00810AC6" w:rsidRDefault="00D97A2F" w:rsidP="00046F3F">
      <w:pPr>
        <w:pStyle w:val="a7"/>
        <w:numPr>
          <w:ilvl w:val="0"/>
          <w:numId w:val="15"/>
        </w:numPr>
        <w:tabs>
          <w:tab w:val="left" w:pos="993"/>
        </w:tabs>
        <w:ind w:left="0" w:firstLine="709"/>
        <w:rPr>
          <w:sz w:val="24"/>
          <w:szCs w:val="24"/>
        </w:rPr>
      </w:pPr>
      <w:r w:rsidRPr="00810AC6">
        <w:rPr>
          <w:sz w:val="24"/>
          <w:szCs w:val="24"/>
        </w:rPr>
        <w:t>Определить и проанализировать основные индикаторы, методики оценки и анализа социально- экономического развития стран;</w:t>
      </w:r>
    </w:p>
    <w:p w14:paraId="0206A3E9" w14:textId="77777777" w:rsidR="00D97A2F" w:rsidRPr="00810AC6" w:rsidRDefault="00D97A2F" w:rsidP="00046F3F">
      <w:pPr>
        <w:pStyle w:val="a7"/>
        <w:numPr>
          <w:ilvl w:val="0"/>
          <w:numId w:val="15"/>
        </w:numPr>
        <w:tabs>
          <w:tab w:val="left" w:pos="993"/>
        </w:tabs>
        <w:ind w:left="0" w:firstLine="709"/>
        <w:rPr>
          <w:sz w:val="24"/>
          <w:szCs w:val="24"/>
        </w:rPr>
      </w:pPr>
      <w:r w:rsidRPr="00810AC6">
        <w:rPr>
          <w:sz w:val="24"/>
          <w:szCs w:val="24"/>
        </w:rPr>
        <w:t>Рассмотреть и проанализировать существующие модели социально-экономического развития стран мира;</w:t>
      </w:r>
    </w:p>
    <w:p w14:paraId="53CAC0E4" w14:textId="77777777" w:rsidR="00D97A2F" w:rsidRPr="00810AC6" w:rsidRDefault="00D97A2F" w:rsidP="00046F3F">
      <w:pPr>
        <w:pStyle w:val="a7"/>
        <w:numPr>
          <w:ilvl w:val="0"/>
          <w:numId w:val="15"/>
        </w:numPr>
        <w:tabs>
          <w:tab w:val="left" w:pos="993"/>
        </w:tabs>
        <w:ind w:left="0" w:firstLine="709"/>
        <w:rPr>
          <w:sz w:val="24"/>
          <w:szCs w:val="24"/>
        </w:rPr>
      </w:pPr>
      <w:r w:rsidRPr="00810AC6">
        <w:rPr>
          <w:sz w:val="24"/>
          <w:szCs w:val="24"/>
        </w:rPr>
        <w:t>Проанализировать основные социально-экономические показатели Швеции;</w:t>
      </w:r>
    </w:p>
    <w:p w14:paraId="2456BADB" w14:textId="77777777" w:rsidR="00D97A2F" w:rsidRPr="00810AC6" w:rsidRDefault="00D97A2F" w:rsidP="00046F3F">
      <w:pPr>
        <w:pStyle w:val="a7"/>
        <w:numPr>
          <w:ilvl w:val="0"/>
          <w:numId w:val="15"/>
        </w:numPr>
        <w:tabs>
          <w:tab w:val="left" w:pos="993"/>
        </w:tabs>
        <w:ind w:left="0" w:firstLine="709"/>
        <w:rPr>
          <w:sz w:val="24"/>
          <w:szCs w:val="24"/>
        </w:rPr>
      </w:pPr>
      <w:r w:rsidRPr="00810AC6">
        <w:rPr>
          <w:sz w:val="24"/>
          <w:szCs w:val="24"/>
        </w:rPr>
        <w:t>Изучить и определить основные направления современной социально-экономической политики Швеции, а так же перспективные направления</w:t>
      </w:r>
      <w:r w:rsidR="00A86D3B" w:rsidRPr="00810AC6">
        <w:rPr>
          <w:sz w:val="24"/>
          <w:szCs w:val="24"/>
        </w:rPr>
        <w:t xml:space="preserve"> социально-экономического развития страны.</w:t>
      </w:r>
    </w:p>
    <w:p w14:paraId="2E4B2DBD" w14:textId="2E68B5E4" w:rsidR="00046F3F" w:rsidRPr="00810AC6" w:rsidRDefault="00046F3F" w:rsidP="00046F3F">
      <w:pPr>
        <w:rPr>
          <w:sz w:val="24"/>
          <w:szCs w:val="24"/>
        </w:rPr>
      </w:pPr>
      <w:r w:rsidRPr="00810AC6">
        <w:rPr>
          <w:sz w:val="24"/>
          <w:szCs w:val="24"/>
        </w:rPr>
        <w:t>Теоретико-методол</w:t>
      </w:r>
      <w:r w:rsidR="00E44541">
        <w:rPr>
          <w:sz w:val="24"/>
          <w:szCs w:val="24"/>
        </w:rPr>
        <w:t>о</w:t>
      </w:r>
      <w:r w:rsidRPr="00810AC6">
        <w:rPr>
          <w:sz w:val="24"/>
          <w:szCs w:val="24"/>
        </w:rPr>
        <w:t>гической базой исследования стали монографии, научные и учебные издания по вопросам международной экономики, экономической теории, макроэкономики, политологии, социологии и пр., материалы периодических изданий, посвященные вопросам социально-экономического развития стран, а так же необходимая для понимания настоящей темы специальная литература и источники, прежде всего связанные с оценкой социально-экономического развития Швеции. Для решения поставленных задач в работе применялись такие общенаучные методы как измерение, описание, сравнение, анализ, синтез, наблюдение, аналогия и некоторые другие, а так же методы статистики и эконометрики, социологии и политологии.</w:t>
      </w:r>
    </w:p>
    <w:p w14:paraId="15267EC2" w14:textId="77777777" w:rsidR="00046F3F" w:rsidRPr="00810AC6" w:rsidRDefault="00046F3F" w:rsidP="00046F3F">
      <w:pPr>
        <w:rPr>
          <w:sz w:val="24"/>
          <w:szCs w:val="24"/>
        </w:rPr>
      </w:pPr>
      <w:r w:rsidRPr="00810AC6">
        <w:rPr>
          <w:sz w:val="24"/>
          <w:szCs w:val="24"/>
        </w:rPr>
        <w:t>Эмпирическую базу исследования составили статистические данные, результаты анализа и индикаторов различных международных организаций, национальных и международных статистических организаций.</w:t>
      </w:r>
    </w:p>
    <w:p w14:paraId="00D99CD1" w14:textId="3910B347" w:rsidR="00046F3F" w:rsidRPr="00810AC6" w:rsidRDefault="00046F3F" w:rsidP="00046F3F">
      <w:pPr>
        <w:rPr>
          <w:sz w:val="24"/>
          <w:szCs w:val="24"/>
        </w:rPr>
      </w:pPr>
      <w:r w:rsidRPr="00810AC6">
        <w:rPr>
          <w:sz w:val="24"/>
          <w:szCs w:val="24"/>
        </w:rPr>
        <w:t>Структура исследования предполага</w:t>
      </w:r>
      <w:r w:rsidR="00AD4C5A">
        <w:rPr>
          <w:sz w:val="24"/>
          <w:szCs w:val="24"/>
        </w:rPr>
        <w:t>ет наличие введения, двух глав</w:t>
      </w:r>
      <w:r w:rsidRPr="00810AC6">
        <w:rPr>
          <w:sz w:val="24"/>
          <w:szCs w:val="24"/>
        </w:rPr>
        <w:t>, в которых решают поставленные исследовательские задачи, заключение, список использованных источников и приложения.</w:t>
      </w:r>
    </w:p>
    <w:p w14:paraId="3761A437" w14:textId="7F9BA571" w:rsidR="00046F3F" w:rsidRPr="00810AC6" w:rsidRDefault="00046F3F" w:rsidP="00046F3F">
      <w:pPr>
        <w:rPr>
          <w:sz w:val="24"/>
          <w:szCs w:val="24"/>
        </w:rPr>
      </w:pPr>
      <w:r w:rsidRPr="00810AC6">
        <w:rPr>
          <w:sz w:val="24"/>
          <w:szCs w:val="24"/>
        </w:rPr>
        <w:t>Гипотезу данного исследования можно сфо</w:t>
      </w:r>
      <w:r w:rsidR="00AD4C5A">
        <w:rPr>
          <w:sz w:val="24"/>
          <w:szCs w:val="24"/>
        </w:rPr>
        <w:t>рмулировать следующим образом: с</w:t>
      </w:r>
      <w:r w:rsidRPr="00810AC6">
        <w:rPr>
          <w:sz w:val="24"/>
          <w:szCs w:val="24"/>
        </w:rPr>
        <w:t>оциально-экономическое развитие Швеции на современном этапе перешло на новый уровень, сохранив исторически сформировавшиеся черты.</w:t>
      </w:r>
      <w:r w:rsidR="00AD4C5A">
        <w:rPr>
          <w:sz w:val="24"/>
          <w:szCs w:val="24"/>
        </w:rPr>
        <w:t xml:space="preserve"> Под понятием «новый уровень» подразумевается универсальность шведской модели и ее распространение в других странах. (например в  Дании)</w:t>
      </w:r>
    </w:p>
    <w:p w14:paraId="7FF22073" w14:textId="63483BE5" w:rsidR="00B84004" w:rsidRDefault="00B84004">
      <w:pPr>
        <w:spacing w:after="200" w:line="276" w:lineRule="auto"/>
        <w:ind w:firstLine="0"/>
        <w:jc w:val="left"/>
      </w:pPr>
    </w:p>
    <w:p w14:paraId="06D3D324" w14:textId="77777777" w:rsidR="00B84004" w:rsidRDefault="00B84004" w:rsidP="002910A0">
      <w:pPr>
        <w:pStyle w:val="1"/>
        <w:ind w:firstLine="709"/>
        <w:jc w:val="center"/>
      </w:pPr>
      <w:bookmarkStart w:id="1" w:name="_Toc448932619"/>
      <w:r>
        <w:lastRenderedPageBreak/>
        <w:t xml:space="preserve">Глава 1. </w:t>
      </w:r>
      <w:r w:rsidR="00CA3C9A">
        <w:t>Общетеоретические вопросы экономического развития страны.</w:t>
      </w:r>
      <w:bookmarkEnd w:id="1"/>
    </w:p>
    <w:p w14:paraId="0757CD32" w14:textId="77777777" w:rsidR="0033312B" w:rsidRDefault="0033312B" w:rsidP="002910A0">
      <w:pPr>
        <w:pStyle w:val="1"/>
        <w:ind w:firstLine="709"/>
      </w:pPr>
      <w:bookmarkStart w:id="2" w:name="_Toc448932620"/>
      <w:r>
        <w:t>1.1. Социально-экономическое развитие стран: современные вопросы теории. Социально-экономическая политика государства.</w:t>
      </w:r>
      <w:bookmarkEnd w:id="2"/>
    </w:p>
    <w:p w14:paraId="4E67A4B8" w14:textId="77777777" w:rsidR="0033312B" w:rsidRPr="00810AC6" w:rsidRDefault="0033312B" w:rsidP="0033312B">
      <w:pPr>
        <w:rPr>
          <w:sz w:val="24"/>
          <w:szCs w:val="24"/>
        </w:rPr>
      </w:pPr>
      <w:r w:rsidRPr="00810AC6">
        <w:rPr>
          <w:sz w:val="24"/>
          <w:szCs w:val="24"/>
        </w:rPr>
        <w:t>Социально-экономическое развитие – это непрерывный процесс деятельности любого государства, общества. Согласно социально-экономической теории государство, как общественный институт, возникло в результате таких процессов как разделение труда</w:t>
      </w:r>
      <w:r w:rsidR="00745756" w:rsidRPr="00810AC6">
        <w:rPr>
          <w:sz w:val="24"/>
          <w:szCs w:val="24"/>
        </w:rPr>
        <w:t>, выделение частной собственности, расслоение общества</w:t>
      </w:r>
      <w:r w:rsidR="00745756" w:rsidRPr="00810AC6">
        <w:rPr>
          <w:rStyle w:val="aa"/>
          <w:sz w:val="24"/>
          <w:szCs w:val="24"/>
        </w:rPr>
        <w:footnoteReference w:id="1"/>
      </w:r>
      <w:r w:rsidR="00745756" w:rsidRPr="00810AC6">
        <w:rPr>
          <w:sz w:val="24"/>
          <w:szCs w:val="24"/>
        </w:rPr>
        <w:t>.</w:t>
      </w:r>
    </w:p>
    <w:p w14:paraId="79271177" w14:textId="77777777" w:rsidR="00745756" w:rsidRPr="00810AC6" w:rsidRDefault="00745756" w:rsidP="0033312B">
      <w:pPr>
        <w:rPr>
          <w:sz w:val="24"/>
          <w:szCs w:val="24"/>
        </w:rPr>
      </w:pPr>
      <w:r w:rsidRPr="00810AC6">
        <w:rPr>
          <w:sz w:val="24"/>
          <w:szCs w:val="24"/>
        </w:rPr>
        <w:t>Если в исторической перспективе социально-экономические процессы привели к возникновению государственности, то современная история свидетельствует о значительной роли государства в вопросах не только социального, но и экономического развития общества. Поскольку государство отличается общностью территории и наличием границ, то данный термин часто приравнивают к слову «страна».</w:t>
      </w:r>
    </w:p>
    <w:p w14:paraId="6AD5EE46" w14:textId="1B5370EA" w:rsidR="0033312B" w:rsidRDefault="00745756" w:rsidP="0033312B">
      <w:r w:rsidRPr="00810AC6">
        <w:rPr>
          <w:sz w:val="24"/>
          <w:szCs w:val="24"/>
        </w:rPr>
        <w:t xml:space="preserve">В мировой экономике страны выступают отдельными субъектами экономических отношений. Историческое социально-экономическое развитие каждой отдельной страны позволило сформировать основные концепции экономической теории. </w:t>
      </w:r>
      <w:r w:rsidR="0033312B" w:rsidRPr="00810AC6">
        <w:rPr>
          <w:sz w:val="24"/>
          <w:szCs w:val="24"/>
        </w:rPr>
        <w:t>Современная экономическая теория выделяет три типа экономики ст</w:t>
      </w:r>
      <w:r w:rsidR="00AD4C5A">
        <w:rPr>
          <w:sz w:val="24"/>
          <w:szCs w:val="24"/>
        </w:rPr>
        <w:t>ран: командная, рыночная и смеша</w:t>
      </w:r>
      <w:r w:rsidR="0033312B" w:rsidRPr="00810AC6">
        <w:rPr>
          <w:sz w:val="24"/>
          <w:szCs w:val="24"/>
        </w:rPr>
        <w:t>нная. Рыночный тип предполагает минимизацию вмешательства государства в функционирование экономики и самостоятельное развитие рыночных отношений. Командный тип, напротив, в крайней вой форме предоставляет собой тотальный контроль государства над экономическими процессами. Между двумя этими типами стоит смешанная экономика, в которой в той или иной степени сочетается государственное управление и самостоятельное развитие рынка</w:t>
      </w:r>
      <w:r w:rsidR="0033312B" w:rsidRPr="00810AC6">
        <w:rPr>
          <w:rStyle w:val="aa"/>
          <w:sz w:val="24"/>
          <w:szCs w:val="24"/>
        </w:rPr>
        <w:footnoteReference w:id="2"/>
      </w:r>
      <w:r w:rsidR="0033312B" w:rsidRPr="00810AC6">
        <w:rPr>
          <w:sz w:val="24"/>
          <w:szCs w:val="24"/>
        </w:rPr>
        <w:t>.</w:t>
      </w:r>
      <w:r w:rsidR="00DB044D" w:rsidRPr="00810AC6">
        <w:rPr>
          <w:sz w:val="24"/>
          <w:szCs w:val="24"/>
        </w:rPr>
        <w:t xml:space="preserve"> Схематично, модель смешанной экономики представлена на рисунке 1.</w:t>
      </w:r>
    </w:p>
    <w:p w14:paraId="2C22F0F0" w14:textId="77777777" w:rsidR="001F7ABC" w:rsidRDefault="00DB044D" w:rsidP="001F7ABC">
      <w:pPr>
        <w:keepNext/>
        <w:ind w:firstLine="0"/>
      </w:pPr>
      <w:r w:rsidRPr="00DB044D">
        <w:rPr>
          <w:noProof/>
          <w:lang w:eastAsia="ru-RU"/>
        </w:rPr>
        <w:lastRenderedPageBreak/>
        <w:drawing>
          <wp:inline distT="0" distB="0" distL="0" distR="0" wp14:anchorId="4715D576" wp14:editId="2BAAD960">
            <wp:extent cx="5863140" cy="4365172"/>
            <wp:effectExtent l="19050" t="0" r="4260" b="0"/>
            <wp:docPr id="4" name="Рисунок 4" descr="http://en.coolreferat.com/ref-2_231100005-31464.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coolreferat.com/ref-2_231100005-31464.coolp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3140" cy="4365172"/>
                    </a:xfrm>
                    <a:prstGeom prst="rect">
                      <a:avLst/>
                    </a:prstGeom>
                    <a:noFill/>
                    <a:ln>
                      <a:noFill/>
                    </a:ln>
                  </pic:spPr>
                </pic:pic>
              </a:graphicData>
            </a:graphic>
          </wp:inline>
        </w:drawing>
      </w:r>
    </w:p>
    <w:p w14:paraId="5381E441" w14:textId="77777777" w:rsidR="008600FD" w:rsidRPr="008600FD" w:rsidRDefault="008600FD" w:rsidP="008600FD">
      <w:pPr>
        <w:spacing w:line="240" w:lineRule="auto"/>
        <w:ind w:firstLine="0"/>
        <w:jc w:val="right"/>
      </w:pPr>
      <w:r w:rsidRPr="00CB7DC2">
        <w:rPr>
          <w:sz w:val="20"/>
        </w:rPr>
        <w:t xml:space="preserve">Источник: Шимко Д.П. Экономика: учебник для бакалавров – 3-е изд. </w:t>
      </w:r>
      <w:r>
        <w:rPr>
          <w:sz w:val="20"/>
        </w:rPr>
        <w:t>–</w:t>
      </w:r>
      <w:r w:rsidRPr="00CB7DC2">
        <w:t xml:space="preserve"> </w:t>
      </w:r>
      <w:r w:rsidRPr="00CB7DC2">
        <w:rPr>
          <w:sz w:val="20"/>
        </w:rPr>
        <w:t>М</w:t>
      </w:r>
      <w:r>
        <w:rPr>
          <w:sz w:val="20"/>
        </w:rPr>
        <w:t>.: Юрайт, 2013 – с.101</w:t>
      </w:r>
    </w:p>
    <w:p w14:paraId="391E6CE0" w14:textId="77777777" w:rsidR="00DB044D" w:rsidRPr="00810AC6" w:rsidRDefault="001F7ABC" w:rsidP="001F7ABC">
      <w:pPr>
        <w:pStyle w:val="af1"/>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1</w:t>
      </w:r>
      <w:r w:rsidR="004E4B04" w:rsidRPr="00810AC6">
        <w:rPr>
          <w:sz w:val="24"/>
          <w:szCs w:val="24"/>
        </w:rPr>
        <w:fldChar w:fldCharType="end"/>
      </w:r>
      <w:r w:rsidRPr="00810AC6">
        <w:rPr>
          <w:sz w:val="24"/>
          <w:szCs w:val="24"/>
        </w:rPr>
        <w:t>.Схема функционирования модели смешанной экономики.</w:t>
      </w:r>
    </w:p>
    <w:p w14:paraId="5F43B05B" w14:textId="77777777" w:rsidR="00DB044D" w:rsidRPr="00810AC6" w:rsidRDefault="00DB044D" w:rsidP="00DB044D">
      <w:pPr>
        <w:rPr>
          <w:sz w:val="24"/>
          <w:szCs w:val="24"/>
        </w:rPr>
      </w:pPr>
      <w:r w:rsidRPr="00810AC6">
        <w:rPr>
          <w:sz w:val="24"/>
          <w:szCs w:val="24"/>
        </w:rPr>
        <w:t xml:space="preserve">В смешанной экономике государство играет роль социального защитника и отвечает за разработку и функционирование системы распределения ресурсов между населением. Зарождение экономик смешанного типа происходило в  конце </w:t>
      </w:r>
      <w:r w:rsidRPr="00810AC6">
        <w:rPr>
          <w:sz w:val="24"/>
          <w:szCs w:val="24"/>
          <w:lang w:val="en-US"/>
        </w:rPr>
        <w:t>XIX</w:t>
      </w:r>
      <w:r w:rsidRPr="00810AC6">
        <w:rPr>
          <w:sz w:val="24"/>
          <w:szCs w:val="24"/>
        </w:rPr>
        <w:t xml:space="preserve"> века, а во второй половине </w:t>
      </w:r>
      <w:r w:rsidRPr="00810AC6">
        <w:rPr>
          <w:sz w:val="24"/>
          <w:szCs w:val="24"/>
          <w:lang w:val="en-US"/>
        </w:rPr>
        <w:t>XX</w:t>
      </w:r>
      <w:r w:rsidRPr="00810AC6">
        <w:rPr>
          <w:sz w:val="24"/>
          <w:szCs w:val="24"/>
        </w:rPr>
        <w:t xml:space="preserve"> этот тип стал преобладающим в большинстве развитых стран мира</w:t>
      </w:r>
      <w:r w:rsidRPr="00810AC6">
        <w:rPr>
          <w:rStyle w:val="aa"/>
          <w:sz w:val="24"/>
          <w:szCs w:val="24"/>
        </w:rPr>
        <w:footnoteReference w:id="3"/>
      </w:r>
      <w:r w:rsidRPr="00810AC6">
        <w:rPr>
          <w:sz w:val="24"/>
          <w:szCs w:val="24"/>
        </w:rPr>
        <w:t>.</w:t>
      </w:r>
    </w:p>
    <w:p w14:paraId="42D16AE0" w14:textId="77777777" w:rsidR="00DB044D" w:rsidRPr="00810AC6" w:rsidRDefault="00DB044D" w:rsidP="00DB044D">
      <w:pPr>
        <w:rPr>
          <w:sz w:val="24"/>
          <w:szCs w:val="24"/>
        </w:rPr>
      </w:pPr>
      <w:r w:rsidRPr="00810AC6">
        <w:rPr>
          <w:sz w:val="24"/>
          <w:szCs w:val="24"/>
        </w:rPr>
        <w:t>В зависимости от преобладающих политических течений, государство в разной степени вмешивается в экономические процессы и по-разному управляет социальной сферой жизни населения страны.</w:t>
      </w:r>
    </w:p>
    <w:p w14:paraId="76FDE8B7" w14:textId="77777777" w:rsidR="00DB044D" w:rsidRPr="00810AC6" w:rsidRDefault="004D6F78" w:rsidP="00DB044D">
      <w:pPr>
        <w:rPr>
          <w:sz w:val="24"/>
          <w:szCs w:val="24"/>
        </w:rPr>
      </w:pPr>
      <w:r w:rsidRPr="00810AC6">
        <w:rPr>
          <w:sz w:val="24"/>
          <w:szCs w:val="24"/>
        </w:rPr>
        <w:t>На современном этапе развития международного сообщества, социально-экономическое развитие исследовалось и развивалось в разных направлениях. Эти направления задавались видами социально-экономических процессов.</w:t>
      </w:r>
    </w:p>
    <w:p w14:paraId="05D5B06A" w14:textId="77777777" w:rsidR="004D6F78" w:rsidRPr="00810AC6" w:rsidRDefault="004D6F78" w:rsidP="00DB044D">
      <w:pPr>
        <w:rPr>
          <w:sz w:val="24"/>
          <w:szCs w:val="24"/>
        </w:rPr>
      </w:pPr>
      <w:r w:rsidRPr="00810AC6">
        <w:rPr>
          <w:sz w:val="24"/>
          <w:szCs w:val="24"/>
        </w:rPr>
        <w:t xml:space="preserve"> На сегодняшний день, страны принято классифицировать на три группы по уровню социально-экономического развития</w:t>
      </w:r>
      <w:r w:rsidRPr="00810AC6">
        <w:rPr>
          <w:rStyle w:val="aa"/>
          <w:sz w:val="24"/>
          <w:szCs w:val="24"/>
        </w:rPr>
        <w:footnoteReference w:id="4"/>
      </w:r>
      <w:r w:rsidRPr="00810AC6">
        <w:rPr>
          <w:sz w:val="24"/>
          <w:szCs w:val="24"/>
        </w:rPr>
        <w:t>:</w:t>
      </w:r>
    </w:p>
    <w:p w14:paraId="71DD96C4" w14:textId="77777777" w:rsidR="004D6F78" w:rsidRPr="00810AC6" w:rsidRDefault="00964A51" w:rsidP="004D6F78">
      <w:pPr>
        <w:pStyle w:val="a7"/>
        <w:numPr>
          <w:ilvl w:val="0"/>
          <w:numId w:val="4"/>
        </w:numPr>
        <w:rPr>
          <w:sz w:val="24"/>
          <w:szCs w:val="24"/>
        </w:rPr>
      </w:pPr>
      <w:r w:rsidRPr="00810AC6">
        <w:rPr>
          <w:sz w:val="24"/>
          <w:szCs w:val="24"/>
        </w:rPr>
        <w:t>Развитые страны с рыночной экономикой;</w:t>
      </w:r>
    </w:p>
    <w:p w14:paraId="5CEDC940" w14:textId="77777777" w:rsidR="004D6F78" w:rsidRPr="00810AC6" w:rsidRDefault="004D6F78" w:rsidP="004D6F78">
      <w:pPr>
        <w:pStyle w:val="a7"/>
        <w:numPr>
          <w:ilvl w:val="0"/>
          <w:numId w:val="4"/>
        </w:numPr>
        <w:rPr>
          <w:sz w:val="24"/>
          <w:szCs w:val="24"/>
        </w:rPr>
      </w:pPr>
      <w:r w:rsidRPr="00810AC6">
        <w:rPr>
          <w:sz w:val="24"/>
          <w:szCs w:val="24"/>
        </w:rPr>
        <w:lastRenderedPageBreak/>
        <w:t>Страны с переходной экономикой или формирующимся рынком</w:t>
      </w:r>
      <w:r w:rsidR="00964A51" w:rsidRPr="00810AC6">
        <w:rPr>
          <w:sz w:val="24"/>
          <w:szCs w:val="24"/>
        </w:rPr>
        <w:t>;</w:t>
      </w:r>
    </w:p>
    <w:p w14:paraId="294E7365" w14:textId="77777777" w:rsidR="00964A51" w:rsidRPr="00810AC6" w:rsidRDefault="00964A51" w:rsidP="004D6F78">
      <w:pPr>
        <w:pStyle w:val="a7"/>
        <w:numPr>
          <w:ilvl w:val="0"/>
          <w:numId w:val="4"/>
        </w:numPr>
        <w:rPr>
          <w:sz w:val="24"/>
          <w:szCs w:val="24"/>
        </w:rPr>
      </w:pPr>
      <w:r w:rsidRPr="00810AC6">
        <w:rPr>
          <w:sz w:val="24"/>
          <w:szCs w:val="24"/>
        </w:rPr>
        <w:t xml:space="preserve"> Развивающиеся страны.</w:t>
      </w:r>
    </w:p>
    <w:p w14:paraId="41ADA6AF" w14:textId="0216AFCB" w:rsidR="00964A51" w:rsidRPr="00810AC6" w:rsidRDefault="00964A51" w:rsidP="00964A51">
      <w:pPr>
        <w:rPr>
          <w:sz w:val="24"/>
          <w:szCs w:val="24"/>
        </w:rPr>
      </w:pPr>
      <w:r w:rsidRPr="00810AC6">
        <w:rPr>
          <w:sz w:val="24"/>
          <w:szCs w:val="24"/>
        </w:rPr>
        <w:t>Развитые страны с рыночной экономикой отличаются высоким уровнем развития материального и нематериального производства, при доминировании сферы услуг в структуре ВВП. В странах такого типа высоко развиты все виды инфраструктур и социальные услуги. Перспективными направлениями развития становятся высокотехнологичные производства с низкой материало</w:t>
      </w:r>
      <w:r w:rsidR="00E44541">
        <w:rPr>
          <w:sz w:val="24"/>
          <w:szCs w:val="24"/>
        </w:rPr>
        <w:t xml:space="preserve"> </w:t>
      </w:r>
      <w:r w:rsidRPr="00810AC6">
        <w:rPr>
          <w:sz w:val="24"/>
          <w:szCs w:val="24"/>
        </w:rPr>
        <w:t>- и трудоемкостью. В структуре затрат преобладают затраты на НИОКР и развитие информационных технологий. Таким образом, базой международной конкурентоспособности таких стран становятся научные знания и квалифицированные кадры. Таки</w:t>
      </w:r>
      <w:r w:rsidR="00CE3412" w:rsidRPr="00810AC6">
        <w:rPr>
          <w:sz w:val="24"/>
          <w:szCs w:val="24"/>
        </w:rPr>
        <w:t>е</w:t>
      </w:r>
      <w:r w:rsidRPr="00810AC6">
        <w:rPr>
          <w:sz w:val="24"/>
          <w:szCs w:val="24"/>
        </w:rPr>
        <w:t xml:space="preserve"> страны доминируют в мировой торговле</w:t>
      </w:r>
      <w:r w:rsidR="00CE3412" w:rsidRPr="00810AC6">
        <w:rPr>
          <w:sz w:val="24"/>
          <w:szCs w:val="24"/>
        </w:rPr>
        <w:t>. К таким странам большинство международных организаций относят: США, Канаду, страны Евросоюза, Швейцарию, Норвегию, Исландию, Японию, Австралию, Новую Зеландию.</w:t>
      </w:r>
    </w:p>
    <w:p w14:paraId="3DE05BDE" w14:textId="39ADC29D" w:rsidR="00CE3412" w:rsidRPr="00810AC6" w:rsidRDefault="00CE3412" w:rsidP="00964A51">
      <w:pPr>
        <w:rPr>
          <w:sz w:val="24"/>
          <w:szCs w:val="24"/>
        </w:rPr>
      </w:pPr>
      <w:r w:rsidRPr="00810AC6">
        <w:rPr>
          <w:sz w:val="24"/>
          <w:szCs w:val="24"/>
        </w:rPr>
        <w:t>К развивающимся странам</w:t>
      </w:r>
      <w:r w:rsidR="00AD4C5A">
        <w:rPr>
          <w:sz w:val="24"/>
          <w:szCs w:val="24"/>
        </w:rPr>
        <w:t xml:space="preserve"> принято относить </w:t>
      </w:r>
      <w:r w:rsidRPr="00810AC6">
        <w:rPr>
          <w:sz w:val="24"/>
          <w:szCs w:val="24"/>
        </w:rPr>
        <w:t>страны с низким уровнем социально-экономического развития. Страны такого типа имеют ряд признаков:</w:t>
      </w:r>
    </w:p>
    <w:p w14:paraId="63313ABF" w14:textId="77777777" w:rsidR="00CE3412" w:rsidRPr="00810AC6" w:rsidRDefault="00CE3412" w:rsidP="00CE3412">
      <w:pPr>
        <w:pStyle w:val="a7"/>
        <w:numPr>
          <w:ilvl w:val="0"/>
          <w:numId w:val="5"/>
        </w:numPr>
        <w:rPr>
          <w:sz w:val="24"/>
          <w:szCs w:val="24"/>
        </w:rPr>
      </w:pPr>
      <w:r w:rsidRPr="00810AC6">
        <w:rPr>
          <w:sz w:val="24"/>
          <w:szCs w:val="24"/>
        </w:rPr>
        <w:t>Колониальное или полуколониальное историческое прошлое;</w:t>
      </w:r>
    </w:p>
    <w:p w14:paraId="72A7AF30" w14:textId="77777777" w:rsidR="00CE3412" w:rsidRPr="00810AC6" w:rsidRDefault="00CE3412" w:rsidP="00CE3412">
      <w:pPr>
        <w:pStyle w:val="a7"/>
        <w:numPr>
          <w:ilvl w:val="0"/>
          <w:numId w:val="5"/>
        </w:numPr>
        <w:rPr>
          <w:sz w:val="24"/>
          <w:szCs w:val="24"/>
        </w:rPr>
      </w:pPr>
      <w:r w:rsidRPr="00810AC6">
        <w:rPr>
          <w:sz w:val="24"/>
          <w:szCs w:val="24"/>
        </w:rPr>
        <w:t>Аграрно-сырьевая ориентация экономики;</w:t>
      </w:r>
    </w:p>
    <w:p w14:paraId="25F8C3AB" w14:textId="77777777" w:rsidR="00CE3412" w:rsidRPr="00810AC6" w:rsidRDefault="00CE3412" w:rsidP="00CE3412">
      <w:pPr>
        <w:pStyle w:val="a7"/>
        <w:numPr>
          <w:ilvl w:val="0"/>
          <w:numId w:val="5"/>
        </w:numPr>
        <w:rPr>
          <w:sz w:val="24"/>
          <w:szCs w:val="24"/>
        </w:rPr>
      </w:pPr>
      <w:r w:rsidRPr="00810AC6">
        <w:rPr>
          <w:sz w:val="24"/>
          <w:szCs w:val="24"/>
        </w:rPr>
        <w:t>Неоднородность структуры социума;</w:t>
      </w:r>
    </w:p>
    <w:p w14:paraId="53773B15" w14:textId="77777777" w:rsidR="00CE3412" w:rsidRPr="00810AC6" w:rsidRDefault="00CE3412" w:rsidP="00CE3412">
      <w:pPr>
        <w:pStyle w:val="a7"/>
        <w:numPr>
          <w:ilvl w:val="0"/>
          <w:numId w:val="5"/>
        </w:numPr>
        <w:rPr>
          <w:sz w:val="24"/>
          <w:szCs w:val="24"/>
        </w:rPr>
      </w:pPr>
      <w:r w:rsidRPr="00810AC6">
        <w:rPr>
          <w:sz w:val="24"/>
          <w:szCs w:val="24"/>
        </w:rPr>
        <w:t>Низкое качество рабочей силы;</w:t>
      </w:r>
    </w:p>
    <w:p w14:paraId="202264CE" w14:textId="77777777" w:rsidR="00CE3412" w:rsidRPr="00810AC6" w:rsidRDefault="00CE3412" w:rsidP="00CE3412">
      <w:pPr>
        <w:pStyle w:val="a7"/>
        <w:numPr>
          <w:ilvl w:val="0"/>
          <w:numId w:val="5"/>
        </w:numPr>
        <w:rPr>
          <w:sz w:val="24"/>
          <w:szCs w:val="24"/>
        </w:rPr>
      </w:pPr>
      <w:r w:rsidRPr="00810AC6">
        <w:rPr>
          <w:sz w:val="24"/>
          <w:szCs w:val="24"/>
        </w:rPr>
        <w:t>Социальная напряженность и существенное социально-экономическая неравенство;</w:t>
      </w:r>
    </w:p>
    <w:p w14:paraId="6281F3F2" w14:textId="77777777" w:rsidR="00CE3412" w:rsidRPr="00810AC6" w:rsidRDefault="00CE3412" w:rsidP="00CE3412">
      <w:pPr>
        <w:pStyle w:val="a7"/>
        <w:numPr>
          <w:ilvl w:val="0"/>
          <w:numId w:val="5"/>
        </w:numPr>
        <w:rPr>
          <w:sz w:val="24"/>
          <w:szCs w:val="24"/>
        </w:rPr>
      </w:pPr>
      <w:r w:rsidRPr="00810AC6">
        <w:rPr>
          <w:sz w:val="24"/>
          <w:szCs w:val="24"/>
        </w:rPr>
        <w:t>Зависимость национальной экономики от иностранных кредитов.</w:t>
      </w:r>
    </w:p>
    <w:p w14:paraId="2E788533" w14:textId="77777777" w:rsidR="00CE3412" w:rsidRPr="00810AC6" w:rsidRDefault="00CE3412" w:rsidP="00CE3412">
      <w:pPr>
        <w:rPr>
          <w:sz w:val="24"/>
          <w:szCs w:val="24"/>
        </w:rPr>
      </w:pPr>
      <w:r w:rsidRPr="00810AC6">
        <w:rPr>
          <w:sz w:val="24"/>
          <w:szCs w:val="24"/>
        </w:rPr>
        <w:t>К развивающимся странам принято относить: страны Азии, Африки, Латинской Америки. В рамках данного социально-экономического типа развития выделяется несколько подгрупп:</w:t>
      </w:r>
    </w:p>
    <w:p w14:paraId="609AB9C9" w14:textId="52E93710" w:rsidR="00CE3412" w:rsidRPr="00810AC6" w:rsidRDefault="00CE3412" w:rsidP="00CE3412">
      <w:pPr>
        <w:pStyle w:val="a7"/>
        <w:numPr>
          <w:ilvl w:val="0"/>
          <w:numId w:val="6"/>
        </w:numPr>
        <w:rPr>
          <w:sz w:val="24"/>
          <w:szCs w:val="24"/>
        </w:rPr>
      </w:pPr>
      <w:r w:rsidRPr="00810AC6">
        <w:rPr>
          <w:sz w:val="24"/>
          <w:szCs w:val="24"/>
        </w:rPr>
        <w:t xml:space="preserve">Новые индустриальные страны первой, второй, третьей и четвертой волны (1. Сянган, Южная Корея, Сингапур, Тайвань; 2. Аргентина Бразилия, Мексика, Малайзия, </w:t>
      </w:r>
      <w:r w:rsidR="00E44541" w:rsidRPr="00810AC6">
        <w:rPr>
          <w:sz w:val="24"/>
          <w:szCs w:val="24"/>
        </w:rPr>
        <w:t>Таиланд</w:t>
      </w:r>
      <w:r w:rsidRPr="00810AC6">
        <w:rPr>
          <w:sz w:val="24"/>
          <w:szCs w:val="24"/>
        </w:rPr>
        <w:t>, Индия, Чили; 3. Кипр, Тунис, Турция, Индонезия; 4. Филиппины, юг Китая);</w:t>
      </w:r>
    </w:p>
    <w:p w14:paraId="2AD64011" w14:textId="77777777" w:rsidR="00E33BE7" w:rsidRPr="00810AC6" w:rsidRDefault="00E33BE7" w:rsidP="00CE3412">
      <w:pPr>
        <w:pStyle w:val="a7"/>
        <w:numPr>
          <w:ilvl w:val="0"/>
          <w:numId w:val="6"/>
        </w:numPr>
        <w:rPr>
          <w:sz w:val="24"/>
          <w:szCs w:val="24"/>
        </w:rPr>
      </w:pPr>
      <w:r w:rsidRPr="00810AC6">
        <w:rPr>
          <w:sz w:val="24"/>
          <w:szCs w:val="24"/>
        </w:rPr>
        <w:t>Нефтедобывающие страны – члены ОПЕК;</w:t>
      </w:r>
    </w:p>
    <w:p w14:paraId="7864A32A" w14:textId="77777777" w:rsidR="00CE3412" w:rsidRPr="00810AC6" w:rsidRDefault="00E33BE7" w:rsidP="00CE3412">
      <w:pPr>
        <w:pStyle w:val="a7"/>
        <w:numPr>
          <w:ilvl w:val="0"/>
          <w:numId w:val="6"/>
        </w:numPr>
        <w:rPr>
          <w:sz w:val="24"/>
          <w:szCs w:val="24"/>
        </w:rPr>
      </w:pPr>
      <w:r w:rsidRPr="00810AC6">
        <w:rPr>
          <w:sz w:val="24"/>
          <w:szCs w:val="24"/>
        </w:rPr>
        <w:t>Наименее развитые страны: 50 стран Африки, Океании, Латинской Америки.</w:t>
      </w:r>
    </w:p>
    <w:p w14:paraId="47D47E0A" w14:textId="2240FF6A" w:rsidR="00E33BE7" w:rsidRPr="00810AC6" w:rsidRDefault="00E33BE7" w:rsidP="00E33BE7">
      <w:pPr>
        <w:rPr>
          <w:sz w:val="24"/>
          <w:szCs w:val="24"/>
        </w:rPr>
      </w:pPr>
      <w:r w:rsidRPr="00810AC6">
        <w:rPr>
          <w:sz w:val="24"/>
          <w:szCs w:val="24"/>
        </w:rPr>
        <w:t xml:space="preserve">Третий тип социально-экономического развития – это страны с переходной экономикой или страны с формирующимися рынками. К таким странам относят: бывшие социалистические страны Центральной и Восточной Европы, бывшие советские </w:t>
      </w:r>
      <w:r w:rsidR="00AD4C5A">
        <w:rPr>
          <w:sz w:val="24"/>
          <w:szCs w:val="24"/>
        </w:rPr>
        <w:t xml:space="preserve">и </w:t>
      </w:r>
      <w:r w:rsidRPr="00810AC6">
        <w:rPr>
          <w:sz w:val="24"/>
          <w:szCs w:val="24"/>
        </w:rPr>
        <w:t xml:space="preserve"> прибалтийские республики.</w:t>
      </w:r>
    </w:p>
    <w:p w14:paraId="3DF4222B" w14:textId="77777777" w:rsidR="002E1B3D" w:rsidRPr="00810AC6" w:rsidRDefault="00E33BE7" w:rsidP="00E33BE7">
      <w:pPr>
        <w:rPr>
          <w:sz w:val="24"/>
          <w:szCs w:val="24"/>
        </w:rPr>
      </w:pPr>
      <w:r w:rsidRPr="00810AC6">
        <w:rPr>
          <w:sz w:val="24"/>
          <w:szCs w:val="24"/>
        </w:rPr>
        <w:lastRenderedPageBreak/>
        <w:t>В развитых странах, где экономика достигла зрелости, а управление ею осуществляется успешно, большое внимание уделяется социальной политике.</w:t>
      </w:r>
      <w:r w:rsidR="00CA17B1" w:rsidRPr="00810AC6">
        <w:rPr>
          <w:sz w:val="24"/>
          <w:szCs w:val="24"/>
        </w:rPr>
        <w:t xml:space="preserve"> Социальная политика является частью политической стратегии государства, и направлена на развитие страны в области социальной защиты, государственного обеспечения достойного уровня жизни населения, обеспечение занятости, развитие социальных отраслей, регулирования трудовых отношений, предотвращением социальных конфликтов. </w:t>
      </w:r>
    </w:p>
    <w:p w14:paraId="59CFB1F9" w14:textId="05504CDB" w:rsidR="002E1B3D" w:rsidRPr="00810AC6" w:rsidRDefault="002E1B3D" w:rsidP="00E33BE7">
      <w:pPr>
        <w:rPr>
          <w:sz w:val="24"/>
          <w:szCs w:val="24"/>
        </w:rPr>
      </w:pPr>
      <w:r w:rsidRPr="00810AC6">
        <w:rPr>
          <w:sz w:val="24"/>
          <w:szCs w:val="24"/>
        </w:rPr>
        <w:t xml:space="preserve">Социальная политика </w:t>
      </w:r>
      <w:r w:rsidR="00D96ACC" w:rsidRPr="00810AC6">
        <w:rPr>
          <w:sz w:val="24"/>
          <w:szCs w:val="24"/>
        </w:rPr>
        <w:t xml:space="preserve">основывается на концепции гуманизма, в соответствии с которой, на государство возлагаются обязанности по созданию условий для всестороннего развития личности, что отвечает потребностям общества в образованных, культурных и развитых социальных единицах. Социальная политика государства представляет собой систему мер по осуществлению государственных программ по обеспечению благоприятных и достойных условий жизни всех слоев населения. Государственная социальная политика, как правило, затрагивает </w:t>
      </w:r>
      <w:r w:rsidR="00E44541" w:rsidRPr="00810AC6">
        <w:rPr>
          <w:sz w:val="24"/>
          <w:szCs w:val="24"/>
        </w:rPr>
        <w:t>интересы</w:t>
      </w:r>
      <w:r w:rsidR="00D96ACC" w:rsidRPr="00810AC6">
        <w:rPr>
          <w:sz w:val="24"/>
          <w:szCs w:val="24"/>
        </w:rPr>
        <w:t xml:space="preserve"> следующих групп субъектов:</w:t>
      </w:r>
    </w:p>
    <w:p w14:paraId="0FEB7BF2" w14:textId="77777777" w:rsidR="00D96ACC" w:rsidRPr="00810AC6" w:rsidRDefault="00D96ACC" w:rsidP="00DB2F26">
      <w:pPr>
        <w:pStyle w:val="a7"/>
        <w:numPr>
          <w:ilvl w:val="0"/>
          <w:numId w:val="7"/>
        </w:numPr>
        <w:tabs>
          <w:tab w:val="left" w:pos="993"/>
        </w:tabs>
        <w:ind w:left="0" w:firstLine="709"/>
        <w:rPr>
          <w:sz w:val="24"/>
          <w:szCs w:val="24"/>
        </w:rPr>
      </w:pPr>
      <w:r w:rsidRPr="00810AC6">
        <w:rPr>
          <w:sz w:val="24"/>
          <w:szCs w:val="24"/>
        </w:rPr>
        <w:t>Общество, в лице каждого его члена, которые являются основными «потребителями» социальных услуг;</w:t>
      </w:r>
    </w:p>
    <w:p w14:paraId="57FEA843" w14:textId="77777777" w:rsidR="00D96ACC" w:rsidRPr="00810AC6" w:rsidRDefault="00D96ACC" w:rsidP="00DB2F26">
      <w:pPr>
        <w:pStyle w:val="a7"/>
        <w:numPr>
          <w:ilvl w:val="0"/>
          <w:numId w:val="7"/>
        </w:numPr>
        <w:tabs>
          <w:tab w:val="left" w:pos="993"/>
        </w:tabs>
        <w:ind w:left="0" w:firstLine="709"/>
        <w:rPr>
          <w:sz w:val="24"/>
          <w:szCs w:val="24"/>
        </w:rPr>
      </w:pPr>
      <w:r w:rsidRPr="00810AC6">
        <w:rPr>
          <w:sz w:val="24"/>
          <w:szCs w:val="24"/>
        </w:rPr>
        <w:t>Государство, которое определяет направления социально-экономического развития, совершенствует политику, а так же обладает властью принимать и обеспечивать исполнение законов, регулировать доходы и расходы, отдавать приоритет в финансировании социальных программ;</w:t>
      </w:r>
    </w:p>
    <w:p w14:paraId="5F89F8C4" w14:textId="77777777" w:rsidR="00D96ACC" w:rsidRPr="00810AC6" w:rsidRDefault="00D96ACC" w:rsidP="00DB2F26">
      <w:pPr>
        <w:pStyle w:val="a7"/>
        <w:numPr>
          <w:ilvl w:val="0"/>
          <w:numId w:val="7"/>
        </w:numPr>
        <w:tabs>
          <w:tab w:val="left" w:pos="993"/>
        </w:tabs>
        <w:ind w:left="0" w:firstLine="709"/>
        <w:rPr>
          <w:sz w:val="24"/>
          <w:szCs w:val="24"/>
        </w:rPr>
      </w:pPr>
      <w:r w:rsidRPr="00810AC6">
        <w:rPr>
          <w:sz w:val="24"/>
          <w:szCs w:val="24"/>
        </w:rPr>
        <w:t>Коммерческие организации и предприятия частного сектора экономики отвечают за создание рабочих мест и выплату заработной платы;</w:t>
      </w:r>
    </w:p>
    <w:p w14:paraId="4B195CA8" w14:textId="77777777" w:rsidR="00D96ACC" w:rsidRPr="00810AC6" w:rsidRDefault="00D96ACC" w:rsidP="00DB2F26">
      <w:pPr>
        <w:pStyle w:val="a7"/>
        <w:numPr>
          <w:ilvl w:val="0"/>
          <w:numId w:val="7"/>
        </w:numPr>
        <w:tabs>
          <w:tab w:val="left" w:pos="993"/>
        </w:tabs>
        <w:ind w:left="0" w:firstLine="709"/>
        <w:rPr>
          <w:sz w:val="24"/>
          <w:szCs w:val="24"/>
        </w:rPr>
      </w:pPr>
      <w:r w:rsidRPr="00810AC6">
        <w:rPr>
          <w:sz w:val="24"/>
          <w:szCs w:val="24"/>
        </w:rPr>
        <w:t xml:space="preserve">Общественные организации, </w:t>
      </w:r>
      <w:r w:rsidR="00DB2F26" w:rsidRPr="00810AC6">
        <w:rPr>
          <w:sz w:val="24"/>
          <w:szCs w:val="24"/>
        </w:rPr>
        <w:t>выступающие в качестве институтов</w:t>
      </w:r>
      <w:r w:rsidRPr="00810AC6">
        <w:rPr>
          <w:sz w:val="24"/>
          <w:szCs w:val="24"/>
        </w:rPr>
        <w:t xml:space="preserve"> обеспечения интересов определенных групп граждан.</w:t>
      </w:r>
    </w:p>
    <w:p w14:paraId="270470A0" w14:textId="77777777" w:rsidR="00D96ACC" w:rsidRPr="00810AC6" w:rsidRDefault="00DB2F26" w:rsidP="00D96ACC">
      <w:pPr>
        <w:rPr>
          <w:sz w:val="24"/>
          <w:szCs w:val="24"/>
        </w:rPr>
      </w:pPr>
      <w:r w:rsidRPr="00810AC6">
        <w:rPr>
          <w:sz w:val="24"/>
          <w:szCs w:val="24"/>
        </w:rPr>
        <w:t>Любая социальная политика базируется на базе основных принципов, заложенных в понятие «достойные условия жизни и развития членов общества». В учебной литературе принято выделять несколько моделей социально-экономической политики. Такая классификация базируется на особенностях применяемых методов, использования определенных инструментов и способов финансирования.</w:t>
      </w:r>
    </w:p>
    <w:p w14:paraId="70616A90" w14:textId="77777777" w:rsidR="00DB2F26" w:rsidRPr="00810AC6" w:rsidRDefault="00DB2F26" w:rsidP="00DB2F26">
      <w:pPr>
        <w:pStyle w:val="a7"/>
        <w:numPr>
          <w:ilvl w:val="0"/>
          <w:numId w:val="8"/>
        </w:numPr>
        <w:tabs>
          <w:tab w:val="left" w:pos="993"/>
        </w:tabs>
        <w:ind w:left="0" w:firstLine="709"/>
        <w:rPr>
          <w:sz w:val="24"/>
          <w:szCs w:val="24"/>
        </w:rPr>
      </w:pPr>
      <w:r w:rsidRPr="00810AC6">
        <w:rPr>
          <w:sz w:val="24"/>
          <w:szCs w:val="24"/>
        </w:rPr>
        <w:t xml:space="preserve">Либеральная модель присуща европейским, англо-саксонским и восточноазиатским странам и предполагает принцип личной ответственности каждого члена общества за свое материальное положение и социальный статус. При этом роль государства в вопросах социально-экономического развития минимизирована, а финансовую основу проводимой социальной политики составляют средства частного сектора, которые уходят на обеспечение достойного уровня, страхование, образование и пр. При реализации данной модели социальной политики соблюдается принцип </w:t>
      </w:r>
      <w:r w:rsidRPr="00810AC6">
        <w:rPr>
          <w:sz w:val="24"/>
          <w:szCs w:val="24"/>
        </w:rPr>
        <w:lastRenderedPageBreak/>
        <w:t>тождественности: чем больше расходы на социальное страхование и обеспечение – тем более лучшие и дорогие услуги может получать гражданин. При такой одели государство берет на себя ответственность только за обеспечение наиболее бедных пособиями, установление минимального размера оплаты труда. При этом государство активно способствует развитию институтов негосударственного страхования</w:t>
      </w:r>
      <w:r w:rsidR="0063472B" w:rsidRPr="00810AC6">
        <w:rPr>
          <w:sz w:val="24"/>
          <w:szCs w:val="24"/>
        </w:rPr>
        <w:t xml:space="preserve"> и способов повышения уровня доходов граждан;</w:t>
      </w:r>
    </w:p>
    <w:p w14:paraId="6441F83E" w14:textId="0FC30359" w:rsidR="0063472B" w:rsidRPr="00810AC6" w:rsidRDefault="0063472B" w:rsidP="00DB2F26">
      <w:pPr>
        <w:pStyle w:val="a7"/>
        <w:numPr>
          <w:ilvl w:val="0"/>
          <w:numId w:val="8"/>
        </w:numPr>
        <w:tabs>
          <w:tab w:val="left" w:pos="993"/>
        </w:tabs>
        <w:ind w:left="0" w:firstLine="709"/>
        <w:rPr>
          <w:sz w:val="24"/>
          <w:szCs w:val="24"/>
        </w:rPr>
      </w:pPr>
      <w:r w:rsidRPr="00810AC6">
        <w:rPr>
          <w:sz w:val="24"/>
          <w:szCs w:val="24"/>
        </w:rPr>
        <w:t>Эгалитарная модель, присуща скандинавским и советским странам. В концепции данной модели заложена необходимость законодательной фиксации минимального размера оплаты труда, обязательное государственное страхование, обеспечение социально-незащищенных слоев населения. При этом, происходит отход от концепции абсолютного рынка и абсолютных рыночных отношений в сторону государственного вмешательства. При этом, концентрация доходов происходит в руках небольшой соци</w:t>
      </w:r>
      <w:r w:rsidR="00AD4C5A">
        <w:rPr>
          <w:sz w:val="24"/>
          <w:szCs w:val="24"/>
        </w:rPr>
        <w:t>альной группы. В рамках данной м</w:t>
      </w:r>
      <w:r w:rsidRPr="00810AC6">
        <w:rPr>
          <w:sz w:val="24"/>
          <w:szCs w:val="24"/>
        </w:rPr>
        <w:t>одели выделяется три типа социальной политики:</w:t>
      </w:r>
    </w:p>
    <w:p w14:paraId="51DD4BF2" w14:textId="77777777" w:rsidR="0063472B" w:rsidRPr="00810AC6" w:rsidRDefault="0063472B" w:rsidP="0063472B">
      <w:pPr>
        <w:pStyle w:val="a7"/>
        <w:numPr>
          <w:ilvl w:val="1"/>
          <w:numId w:val="8"/>
        </w:numPr>
        <w:tabs>
          <w:tab w:val="left" w:pos="1134"/>
        </w:tabs>
        <w:ind w:left="284" w:firstLine="851"/>
        <w:rPr>
          <w:sz w:val="24"/>
          <w:szCs w:val="24"/>
        </w:rPr>
      </w:pPr>
      <w:r w:rsidRPr="00810AC6">
        <w:rPr>
          <w:sz w:val="24"/>
          <w:szCs w:val="24"/>
        </w:rPr>
        <w:t>Институциональный тип, при котором государство выступает последним институтом социальной поддержки нуждающихся;</w:t>
      </w:r>
    </w:p>
    <w:p w14:paraId="31B7728F" w14:textId="77777777" w:rsidR="0063472B" w:rsidRPr="00810AC6" w:rsidRDefault="0063472B" w:rsidP="0063472B">
      <w:pPr>
        <w:pStyle w:val="a7"/>
        <w:numPr>
          <w:ilvl w:val="1"/>
          <w:numId w:val="8"/>
        </w:numPr>
        <w:tabs>
          <w:tab w:val="left" w:pos="1134"/>
        </w:tabs>
        <w:ind w:left="284" w:firstLine="851"/>
        <w:rPr>
          <w:sz w:val="24"/>
          <w:szCs w:val="24"/>
        </w:rPr>
      </w:pPr>
      <w:r w:rsidRPr="00810AC6">
        <w:rPr>
          <w:sz w:val="24"/>
          <w:szCs w:val="24"/>
        </w:rPr>
        <w:t>Программный тип, при котором государство несет ответственность обеспечить минимальный стандарт благосостояния, путем реализации социальных программ;</w:t>
      </w:r>
    </w:p>
    <w:p w14:paraId="65B2A426" w14:textId="3293590E" w:rsidR="0063472B" w:rsidRPr="00810AC6" w:rsidRDefault="0063472B" w:rsidP="0063472B">
      <w:pPr>
        <w:pStyle w:val="a7"/>
        <w:numPr>
          <w:ilvl w:val="1"/>
          <w:numId w:val="8"/>
        </w:numPr>
        <w:tabs>
          <w:tab w:val="left" w:pos="1134"/>
        </w:tabs>
        <w:ind w:left="284" w:firstLine="851"/>
        <w:rPr>
          <w:sz w:val="24"/>
          <w:szCs w:val="24"/>
        </w:rPr>
      </w:pPr>
      <w:r w:rsidRPr="00810AC6">
        <w:rPr>
          <w:sz w:val="24"/>
          <w:szCs w:val="24"/>
        </w:rPr>
        <w:t>Структурны</w:t>
      </w:r>
      <w:r w:rsidR="00AD4C5A">
        <w:rPr>
          <w:sz w:val="24"/>
          <w:szCs w:val="24"/>
        </w:rPr>
        <w:t>й</w:t>
      </w:r>
      <w:r w:rsidRPr="00810AC6">
        <w:rPr>
          <w:sz w:val="24"/>
          <w:szCs w:val="24"/>
        </w:rPr>
        <w:t xml:space="preserve"> тип: государство берет на себя полную ответственность за благосостояние. Важно отметить, что данный тип может быть реализован только в условиях командно-плановой экономики социалистического государства.</w:t>
      </w:r>
    </w:p>
    <w:p w14:paraId="11503B98" w14:textId="46D478E8" w:rsidR="00E33BE7" w:rsidRDefault="002E1B3D" w:rsidP="00E33BE7">
      <w:r w:rsidRPr="00810AC6">
        <w:rPr>
          <w:sz w:val="24"/>
          <w:szCs w:val="24"/>
        </w:rPr>
        <w:t>Учитывая тот</w:t>
      </w:r>
      <w:r w:rsidR="00AD4C5A">
        <w:rPr>
          <w:sz w:val="24"/>
          <w:szCs w:val="24"/>
        </w:rPr>
        <w:t xml:space="preserve"> факт, что большинство </w:t>
      </w:r>
      <w:r w:rsidR="00AD4C5A" w:rsidRPr="00810AC6">
        <w:rPr>
          <w:sz w:val="24"/>
          <w:szCs w:val="24"/>
        </w:rPr>
        <w:t>социальных</w:t>
      </w:r>
      <w:r w:rsidR="00AD4C5A">
        <w:rPr>
          <w:sz w:val="24"/>
          <w:szCs w:val="24"/>
        </w:rPr>
        <w:t xml:space="preserve"> вопросов </w:t>
      </w:r>
      <w:r w:rsidRPr="00810AC6">
        <w:rPr>
          <w:sz w:val="24"/>
          <w:szCs w:val="24"/>
        </w:rPr>
        <w:t>напрямую влияют на экономику страны и наоборот, политика социальная неотделима от политики экономической. А значит, уровень социально-экономического развития страны можно измерить и оценить.</w:t>
      </w:r>
    </w:p>
    <w:p w14:paraId="4E0AFE60" w14:textId="77777777" w:rsidR="0033312B" w:rsidRDefault="0033312B" w:rsidP="002910A0">
      <w:pPr>
        <w:pStyle w:val="1"/>
        <w:ind w:firstLine="709"/>
      </w:pPr>
      <w:bookmarkStart w:id="3" w:name="_Toc448932621"/>
      <w:r>
        <w:t>1.2. Индикаторы социально-экономического развития: методологические аспекты общемировых методик оценки и анализа социально-экономического положения.</w:t>
      </w:r>
      <w:bookmarkEnd w:id="3"/>
    </w:p>
    <w:p w14:paraId="16CD7FA5" w14:textId="77777777" w:rsidR="003B1010" w:rsidRPr="00810AC6" w:rsidRDefault="003B1010" w:rsidP="003B1010">
      <w:pPr>
        <w:tabs>
          <w:tab w:val="left" w:pos="1134"/>
        </w:tabs>
        <w:rPr>
          <w:sz w:val="24"/>
          <w:szCs w:val="24"/>
        </w:rPr>
      </w:pPr>
      <w:r w:rsidRPr="00810AC6">
        <w:rPr>
          <w:sz w:val="24"/>
          <w:szCs w:val="24"/>
        </w:rPr>
        <w:t xml:space="preserve">Для разработки эффективной социально-экономической политики государству необходимо определить на национальном уровне основные показатели социально-экономического развития и уровня жизни населения. С этой целью разрабатываются и </w:t>
      </w:r>
      <w:r w:rsidRPr="00810AC6">
        <w:rPr>
          <w:sz w:val="24"/>
          <w:szCs w:val="24"/>
        </w:rPr>
        <w:lastRenderedPageBreak/>
        <w:t>применяются различные статистические методологии, учитывающие особенности национальной экономики и позволяющие оценить реальное положение населения.</w:t>
      </w:r>
    </w:p>
    <w:p w14:paraId="64A69D74" w14:textId="33355EFB" w:rsidR="0033312B" w:rsidRPr="00810AC6" w:rsidRDefault="00AD4C5A" w:rsidP="0033312B">
      <w:pPr>
        <w:rPr>
          <w:sz w:val="24"/>
          <w:szCs w:val="24"/>
        </w:rPr>
      </w:pPr>
      <w:r>
        <w:rPr>
          <w:sz w:val="24"/>
          <w:szCs w:val="24"/>
        </w:rPr>
        <w:t xml:space="preserve">На международном уровне </w:t>
      </w:r>
      <w:r w:rsidR="003B1010" w:rsidRPr="00810AC6">
        <w:rPr>
          <w:sz w:val="24"/>
          <w:szCs w:val="24"/>
        </w:rPr>
        <w:t>обозначена объективная необходимость в формировании индикаторов, позволяющих ранжировать и сравнивать социально-экономическое развитие различных стран. Так например, описанная группировка стран на развитые, развивающиеся и страны с переходной экономикой происходит на основе оценки нескольких экономических и социальных показателей:</w:t>
      </w:r>
    </w:p>
    <w:p w14:paraId="66F3540A" w14:textId="77777777" w:rsidR="003B1010" w:rsidRPr="00810AC6" w:rsidRDefault="008D3F0E" w:rsidP="003B1010">
      <w:pPr>
        <w:pStyle w:val="a7"/>
        <w:numPr>
          <w:ilvl w:val="0"/>
          <w:numId w:val="9"/>
        </w:numPr>
        <w:rPr>
          <w:sz w:val="24"/>
          <w:szCs w:val="24"/>
        </w:rPr>
      </w:pPr>
      <w:r w:rsidRPr="00810AC6">
        <w:rPr>
          <w:sz w:val="24"/>
          <w:szCs w:val="24"/>
        </w:rPr>
        <w:t>Уровень экономического развития (ВВП на душу населения);</w:t>
      </w:r>
    </w:p>
    <w:p w14:paraId="1FEBE8DD" w14:textId="77777777" w:rsidR="008D3F0E" w:rsidRPr="00810AC6" w:rsidRDefault="008D3F0E" w:rsidP="003B1010">
      <w:pPr>
        <w:pStyle w:val="a7"/>
        <w:numPr>
          <w:ilvl w:val="0"/>
          <w:numId w:val="9"/>
        </w:numPr>
        <w:rPr>
          <w:sz w:val="24"/>
          <w:szCs w:val="24"/>
        </w:rPr>
      </w:pPr>
      <w:r w:rsidRPr="00810AC6">
        <w:rPr>
          <w:sz w:val="24"/>
          <w:szCs w:val="24"/>
        </w:rPr>
        <w:t>Тип экономики (рыночная, нерыночная, смешанная, переходная);</w:t>
      </w:r>
    </w:p>
    <w:p w14:paraId="385128F9" w14:textId="77777777" w:rsidR="008D3F0E" w:rsidRPr="00810AC6" w:rsidRDefault="008D3F0E" w:rsidP="003B1010">
      <w:pPr>
        <w:pStyle w:val="a7"/>
        <w:numPr>
          <w:ilvl w:val="0"/>
          <w:numId w:val="9"/>
        </w:numPr>
        <w:rPr>
          <w:sz w:val="24"/>
          <w:szCs w:val="24"/>
        </w:rPr>
      </w:pPr>
      <w:r w:rsidRPr="00810AC6">
        <w:rPr>
          <w:sz w:val="24"/>
          <w:szCs w:val="24"/>
        </w:rPr>
        <w:t>Отраслевая структура ВВП (традиционная, индустриальная, постиндустриальная);</w:t>
      </w:r>
    </w:p>
    <w:p w14:paraId="1C9DA543" w14:textId="77777777" w:rsidR="008D3F0E" w:rsidRPr="00810AC6" w:rsidRDefault="008D3F0E" w:rsidP="003B1010">
      <w:pPr>
        <w:pStyle w:val="a7"/>
        <w:numPr>
          <w:ilvl w:val="0"/>
          <w:numId w:val="9"/>
        </w:numPr>
        <w:rPr>
          <w:sz w:val="24"/>
          <w:szCs w:val="24"/>
        </w:rPr>
      </w:pPr>
      <w:r w:rsidRPr="00810AC6">
        <w:rPr>
          <w:sz w:val="24"/>
          <w:szCs w:val="24"/>
        </w:rPr>
        <w:t>Уровень и качество жизни населения (продолжительность жизни, уровень грамотности, среднедушевой доход и пр.).</w:t>
      </w:r>
    </w:p>
    <w:p w14:paraId="66D9B5C8" w14:textId="77777777" w:rsidR="00D03470" w:rsidRPr="00810AC6" w:rsidRDefault="00D03470" w:rsidP="008D3F0E">
      <w:pPr>
        <w:rPr>
          <w:sz w:val="24"/>
          <w:szCs w:val="24"/>
        </w:rPr>
      </w:pPr>
      <w:r w:rsidRPr="00810AC6">
        <w:rPr>
          <w:sz w:val="24"/>
          <w:szCs w:val="24"/>
        </w:rPr>
        <w:t>Для оценки социально-экономического развития той или иной страны, необходимо проследить изменение основных экономических и социальных показателей в динамике.</w:t>
      </w:r>
      <w:r w:rsidR="00B657E4" w:rsidRPr="00810AC6">
        <w:rPr>
          <w:sz w:val="24"/>
          <w:szCs w:val="24"/>
        </w:rPr>
        <w:t xml:space="preserve"> Качество жизни населения – это уровень удовлетворенности материальных, духовных и социальных потребностей человека. Такое определение, как не сложно догадаться, </w:t>
      </w:r>
      <w:r w:rsidR="00141FF5" w:rsidRPr="00810AC6">
        <w:rPr>
          <w:sz w:val="24"/>
          <w:szCs w:val="24"/>
        </w:rPr>
        <w:t>основывается на концепции пирамиды потребностей Абрахама Маслоу. На основе данного определения, в таблице 1 приведены основные показатели качества жизни населения.</w:t>
      </w:r>
    </w:p>
    <w:p w14:paraId="491FAD92" w14:textId="77777777" w:rsidR="00810AC6" w:rsidRDefault="00810AC6">
      <w:pPr>
        <w:spacing w:after="200" w:line="276" w:lineRule="auto"/>
        <w:ind w:firstLine="0"/>
        <w:jc w:val="left"/>
        <w:rPr>
          <w:bCs/>
          <w:sz w:val="24"/>
          <w:szCs w:val="24"/>
        </w:rPr>
      </w:pPr>
      <w:r>
        <w:rPr>
          <w:sz w:val="24"/>
          <w:szCs w:val="24"/>
        </w:rPr>
        <w:br w:type="page"/>
      </w:r>
    </w:p>
    <w:p w14:paraId="5F5293CD" w14:textId="77777777" w:rsidR="00502A99" w:rsidRDefault="00502A99" w:rsidP="00502A99">
      <w:pPr>
        <w:pStyle w:val="af1"/>
        <w:keepNext/>
        <w:spacing w:after="0"/>
      </w:pPr>
      <w:r>
        <w:lastRenderedPageBreak/>
        <w:t xml:space="preserve">Таблица </w:t>
      </w:r>
      <w:fldSimple w:instr=" SEQ Таблица \* ARABIC ">
        <w:r>
          <w:rPr>
            <w:noProof/>
          </w:rPr>
          <w:t>1</w:t>
        </w:r>
      </w:fldSimple>
      <w:r>
        <w:t>. Основные показатели качества жизни населения</w:t>
      </w:r>
      <w:r>
        <w:rPr>
          <w:rStyle w:val="aa"/>
        </w:rPr>
        <w:footnoteReference w:id="5"/>
      </w:r>
      <w:r>
        <w:t>.</w:t>
      </w:r>
    </w:p>
    <w:tbl>
      <w:tblPr>
        <w:tblStyle w:val="af"/>
        <w:tblW w:w="0" w:type="auto"/>
        <w:tblLook w:val="04A0" w:firstRow="1" w:lastRow="0" w:firstColumn="1" w:lastColumn="0" w:noHBand="0" w:noVBand="1"/>
      </w:tblPr>
      <w:tblGrid>
        <w:gridCol w:w="3652"/>
        <w:gridCol w:w="5919"/>
      </w:tblGrid>
      <w:tr w:rsidR="00502A99" w:rsidRPr="00E26832" w14:paraId="217896CB" w14:textId="77777777" w:rsidTr="00502A99">
        <w:tc>
          <w:tcPr>
            <w:tcW w:w="3652" w:type="dxa"/>
          </w:tcPr>
          <w:p w14:paraId="7DFD1089" w14:textId="77777777" w:rsidR="00502A99" w:rsidRPr="00E26832" w:rsidRDefault="00502A99" w:rsidP="00502A99">
            <w:pPr>
              <w:spacing w:line="240" w:lineRule="auto"/>
              <w:ind w:firstLine="0"/>
              <w:jc w:val="center"/>
              <w:rPr>
                <w:b/>
                <w:sz w:val="24"/>
                <w:szCs w:val="24"/>
              </w:rPr>
            </w:pPr>
            <w:r w:rsidRPr="00E26832">
              <w:rPr>
                <w:b/>
                <w:sz w:val="24"/>
                <w:szCs w:val="24"/>
              </w:rPr>
              <w:t>Группа показателей</w:t>
            </w:r>
          </w:p>
        </w:tc>
        <w:tc>
          <w:tcPr>
            <w:tcW w:w="5919" w:type="dxa"/>
          </w:tcPr>
          <w:p w14:paraId="70705BA4" w14:textId="77777777" w:rsidR="00502A99" w:rsidRPr="00E26832" w:rsidRDefault="00502A99" w:rsidP="00502A99">
            <w:pPr>
              <w:spacing w:line="240" w:lineRule="auto"/>
              <w:ind w:firstLine="0"/>
              <w:jc w:val="center"/>
              <w:rPr>
                <w:b/>
                <w:sz w:val="24"/>
                <w:szCs w:val="24"/>
              </w:rPr>
            </w:pPr>
            <w:r w:rsidRPr="00E26832">
              <w:rPr>
                <w:b/>
                <w:sz w:val="24"/>
                <w:szCs w:val="24"/>
              </w:rPr>
              <w:t>Количественные и качественные оценки</w:t>
            </w:r>
          </w:p>
        </w:tc>
      </w:tr>
      <w:tr w:rsidR="00502A99" w:rsidRPr="00141FF5" w14:paraId="2620F2F5" w14:textId="77777777" w:rsidTr="00502A99">
        <w:tc>
          <w:tcPr>
            <w:tcW w:w="3652" w:type="dxa"/>
            <w:vMerge w:val="restart"/>
          </w:tcPr>
          <w:p w14:paraId="2A3DB919" w14:textId="77777777" w:rsidR="00502A99" w:rsidRPr="00141FF5" w:rsidRDefault="00502A99" w:rsidP="00502A99">
            <w:pPr>
              <w:spacing w:line="240" w:lineRule="auto"/>
              <w:ind w:firstLine="0"/>
              <w:rPr>
                <w:sz w:val="24"/>
                <w:szCs w:val="24"/>
              </w:rPr>
            </w:pPr>
            <w:r>
              <w:rPr>
                <w:sz w:val="24"/>
                <w:szCs w:val="24"/>
              </w:rPr>
              <w:t>Доходы населения</w:t>
            </w:r>
          </w:p>
        </w:tc>
        <w:tc>
          <w:tcPr>
            <w:tcW w:w="5919" w:type="dxa"/>
          </w:tcPr>
          <w:p w14:paraId="1CF2B546" w14:textId="77777777" w:rsidR="00502A99" w:rsidRDefault="00502A99" w:rsidP="00502A99">
            <w:pPr>
              <w:spacing w:line="240" w:lineRule="auto"/>
              <w:ind w:firstLine="0"/>
              <w:rPr>
                <w:sz w:val="24"/>
                <w:szCs w:val="24"/>
              </w:rPr>
            </w:pPr>
            <w:r>
              <w:rPr>
                <w:sz w:val="24"/>
                <w:szCs w:val="24"/>
              </w:rPr>
              <w:t>Расходы на конечное потребление</w:t>
            </w:r>
          </w:p>
        </w:tc>
      </w:tr>
      <w:tr w:rsidR="00502A99" w:rsidRPr="00141FF5" w14:paraId="423397F8" w14:textId="77777777" w:rsidTr="00502A99">
        <w:tc>
          <w:tcPr>
            <w:tcW w:w="3652" w:type="dxa"/>
            <w:vMerge/>
          </w:tcPr>
          <w:p w14:paraId="59156124" w14:textId="77777777" w:rsidR="00502A99" w:rsidRPr="00141FF5" w:rsidRDefault="00502A99" w:rsidP="00502A99">
            <w:pPr>
              <w:spacing w:line="240" w:lineRule="auto"/>
              <w:ind w:firstLine="0"/>
              <w:rPr>
                <w:sz w:val="24"/>
                <w:szCs w:val="24"/>
              </w:rPr>
            </w:pPr>
          </w:p>
        </w:tc>
        <w:tc>
          <w:tcPr>
            <w:tcW w:w="5919" w:type="dxa"/>
          </w:tcPr>
          <w:p w14:paraId="243C8E80" w14:textId="77777777" w:rsidR="00502A99" w:rsidRDefault="00502A99" w:rsidP="00502A99">
            <w:pPr>
              <w:spacing w:line="240" w:lineRule="auto"/>
              <w:ind w:firstLine="0"/>
              <w:rPr>
                <w:sz w:val="24"/>
                <w:szCs w:val="24"/>
              </w:rPr>
            </w:pPr>
            <w:r>
              <w:rPr>
                <w:sz w:val="24"/>
                <w:szCs w:val="24"/>
              </w:rPr>
              <w:t>Среднедушевой денежный доход</w:t>
            </w:r>
          </w:p>
        </w:tc>
      </w:tr>
      <w:tr w:rsidR="00502A99" w:rsidRPr="00141FF5" w14:paraId="7241AA10" w14:textId="77777777" w:rsidTr="00502A99">
        <w:tc>
          <w:tcPr>
            <w:tcW w:w="3652" w:type="dxa"/>
            <w:vMerge/>
          </w:tcPr>
          <w:p w14:paraId="5059EC45" w14:textId="77777777" w:rsidR="00502A99" w:rsidRPr="00141FF5" w:rsidRDefault="00502A99" w:rsidP="00502A99">
            <w:pPr>
              <w:spacing w:line="240" w:lineRule="auto"/>
              <w:ind w:firstLine="0"/>
              <w:rPr>
                <w:sz w:val="24"/>
                <w:szCs w:val="24"/>
              </w:rPr>
            </w:pPr>
          </w:p>
        </w:tc>
        <w:tc>
          <w:tcPr>
            <w:tcW w:w="5919" w:type="dxa"/>
          </w:tcPr>
          <w:p w14:paraId="24C9F17A" w14:textId="77777777" w:rsidR="00502A99" w:rsidRDefault="00502A99" w:rsidP="00502A99">
            <w:pPr>
              <w:spacing w:line="240" w:lineRule="auto"/>
              <w:ind w:firstLine="0"/>
              <w:rPr>
                <w:sz w:val="24"/>
                <w:szCs w:val="24"/>
              </w:rPr>
            </w:pPr>
            <w:r>
              <w:rPr>
                <w:sz w:val="24"/>
                <w:szCs w:val="24"/>
              </w:rPr>
              <w:t>Доходы от трудовой и экономической деятельности ДХ</w:t>
            </w:r>
          </w:p>
        </w:tc>
      </w:tr>
      <w:tr w:rsidR="00502A99" w:rsidRPr="00141FF5" w14:paraId="4CD9215B" w14:textId="77777777" w:rsidTr="00502A99">
        <w:tc>
          <w:tcPr>
            <w:tcW w:w="3652" w:type="dxa"/>
            <w:vMerge/>
          </w:tcPr>
          <w:p w14:paraId="5C26125C" w14:textId="77777777" w:rsidR="00502A99" w:rsidRPr="00141FF5" w:rsidRDefault="00502A99" w:rsidP="00502A99">
            <w:pPr>
              <w:spacing w:line="240" w:lineRule="auto"/>
              <w:ind w:firstLine="0"/>
              <w:rPr>
                <w:sz w:val="24"/>
                <w:szCs w:val="24"/>
              </w:rPr>
            </w:pPr>
          </w:p>
        </w:tc>
        <w:tc>
          <w:tcPr>
            <w:tcW w:w="5919" w:type="dxa"/>
          </w:tcPr>
          <w:p w14:paraId="3B9B38A7" w14:textId="77777777" w:rsidR="00502A99" w:rsidRDefault="00502A99" w:rsidP="00502A99">
            <w:pPr>
              <w:spacing w:line="240" w:lineRule="auto"/>
              <w:ind w:firstLine="0"/>
              <w:rPr>
                <w:sz w:val="24"/>
                <w:szCs w:val="24"/>
              </w:rPr>
            </w:pPr>
            <w:r>
              <w:rPr>
                <w:sz w:val="24"/>
                <w:szCs w:val="24"/>
              </w:rPr>
              <w:t>Доля вкладов в расходах населения</w:t>
            </w:r>
          </w:p>
        </w:tc>
      </w:tr>
      <w:tr w:rsidR="00502A99" w:rsidRPr="00141FF5" w14:paraId="3A9A177C" w14:textId="77777777" w:rsidTr="00502A99">
        <w:tc>
          <w:tcPr>
            <w:tcW w:w="3652" w:type="dxa"/>
            <w:vMerge/>
          </w:tcPr>
          <w:p w14:paraId="40E16CDC" w14:textId="77777777" w:rsidR="00502A99" w:rsidRPr="00141FF5" w:rsidRDefault="00502A99" w:rsidP="00502A99">
            <w:pPr>
              <w:spacing w:line="240" w:lineRule="auto"/>
              <w:ind w:firstLine="0"/>
              <w:rPr>
                <w:sz w:val="24"/>
                <w:szCs w:val="24"/>
              </w:rPr>
            </w:pPr>
          </w:p>
        </w:tc>
        <w:tc>
          <w:tcPr>
            <w:tcW w:w="5919" w:type="dxa"/>
          </w:tcPr>
          <w:p w14:paraId="231A14BB" w14:textId="77777777" w:rsidR="00502A99" w:rsidRDefault="00502A99" w:rsidP="00502A99">
            <w:pPr>
              <w:spacing w:line="240" w:lineRule="auto"/>
              <w:ind w:firstLine="0"/>
              <w:rPr>
                <w:sz w:val="24"/>
                <w:szCs w:val="24"/>
              </w:rPr>
            </w:pPr>
            <w:r>
              <w:rPr>
                <w:sz w:val="24"/>
                <w:szCs w:val="24"/>
              </w:rPr>
              <w:t>Покупка валюты</w:t>
            </w:r>
          </w:p>
        </w:tc>
      </w:tr>
      <w:tr w:rsidR="00502A99" w:rsidRPr="00141FF5" w14:paraId="0E713D38" w14:textId="77777777" w:rsidTr="00502A99">
        <w:tc>
          <w:tcPr>
            <w:tcW w:w="3652" w:type="dxa"/>
            <w:vMerge/>
          </w:tcPr>
          <w:p w14:paraId="4483C9D0" w14:textId="77777777" w:rsidR="00502A99" w:rsidRPr="00141FF5" w:rsidRDefault="00502A99" w:rsidP="00502A99">
            <w:pPr>
              <w:spacing w:line="240" w:lineRule="auto"/>
              <w:ind w:firstLine="0"/>
              <w:rPr>
                <w:sz w:val="24"/>
                <w:szCs w:val="24"/>
              </w:rPr>
            </w:pPr>
          </w:p>
        </w:tc>
        <w:tc>
          <w:tcPr>
            <w:tcW w:w="5919" w:type="dxa"/>
          </w:tcPr>
          <w:p w14:paraId="0EE1FB45" w14:textId="77777777" w:rsidR="00502A99" w:rsidRDefault="00502A99" w:rsidP="00502A99">
            <w:pPr>
              <w:spacing w:line="240" w:lineRule="auto"/>
              <w:ind w:firstLine="0"/>
              <w:rPr>
                <w:sz w:val="24"/>
                <w:szCs w:val="24"/>
              </w:rPr>
            </w:pPr>
            <w:r>
              <w:rPr>
                <w:sz w:val="24"/>
                <w:szCs w:val="24"/>
              </w:rPr>
              <w:t>Приобретение ценных бумаг</w:t>
            </w:r>
          </w:p>
        </w:tc>
      </w:tr>
      <w:tr w:rsidR="00502A99" w:rsidRPr="00141FF5" w14:paraId="26844D41" w14:textId="77777777" w:rsidTr="00502A99">
        <w:tc>
          <w:tcPr>
            <w:tcW w:w="3652" w:type="dxa"/>
            <w:vMerge/>
          </w:tcPr>
          <w:p w14:paraId="294634D5" w14:textId="77777777" w:rsidR="00502A99" w:rsidRPr="00141FF5" w:rsidRDefault="00502A99" w:rsidP="00502A99">
            <w:pPr>
              <w:spacing w:line="240" w:lineRule="auto"/>
              <w:ind w:firstLine="0"/>
              <w:rPr>
                <w:sz w:val="24"/>
                <w:szCs w:val="24"/>
              </w:rPr>
            </w:pPr>
          </w:p>
        </w:tc>
        <w:tc>
          <w:tcPr>
            <w:tcW w:w="5919" w:type="dxa"/>
          </w:tcPr>
          <w:p w14:paraId="05659EA8" w14:textId="77777777" w:rsidR="00502A99" w:rsidRDefault="00502A99" w:rsidP="00502A99">
            <w:pPr>
              <w:spacing w:line="240" w:lineRule="auto"/>
              <w:ind w:firstLine="0"/>
              <w:rPr>
                <w:sz w:val="24"/>
                <w:szCs w:val="24"/>
              </w:rPr>
            </w:pPr>
            <w:r>
              <w:rPr>
                <w:sz w:val="24"/>
                <w:szCs w:val="24"/>
              </w:rPr>
              <w:t>Недвижимость</w:t>
            </w:r>
          </w:p>
        </w:tc>
      </w:tr>
      <w:tr w:rsidR="00502A99" w:rsidRPr="00141FF5" w14:paraId="4BD25E63" w14:textId="77777777" w:rsidTr="00502A99">
        <w:tc>
          <w:tcPr>
            <w:tcW w:w="3652" w:type="dxa"/>
            <w:vMerge/>
          </w:tcPr>
          <w:p w14:paraId="3C946F42" w14:textId="77777777" w:rsidR="00502A99" w:rsidRPr="00141FF5" w:rsidRDefault="00502A99" w:rsidP="00502A99">
            <w:pPr>
              <w:spacing w:line="240" w:lineRule="auto"/>
              <w:ind w:firstLine="0"/>
              <w:rPr>
                <w:sz w:val="24"/>
                <w:szCs w:val="24"/>
              </w:rPr>
            </w:pPr>
          </w:p>
        </w:tc>
        <w:tc>
          <w:tcPr>
            <w:tcW w:w="5919" w:type="dxa"/>
          </w:tcPr>
          <w:p w14:paraId="257D1D1B" w14:textId="77777777" w:rsidR="00502A99" w:rsidRDefault="00502A99" w:rsidP="00502A99">
            <w:pPr>
              <w:spacing w:line="240" w:lineRule="auto"/>
              <w:ind w:firstLine="0"/>
              <w:rPr>
                <w:sz w:val="24"/>
                <w:szCs w:val="24"/>
              </w:rPr>
            </w:pPr>
            <w:r>
              <w:rPr>
                <w:sz w:val="24"/>
                <w:szCs w:val="24"/>
              </w:rPr>
              <w:t>Земля в личном пользовании</w:t>
            </w:r>
          </w:p>
        </w:tc>
      </w:tr>
      <w:tr w:rsidR="00502A99" w:rsidRPr="00141FF5" w14:paraId="66DD18D7" w14:textId="77777777" w:rsidTr="00502A99">
        <w:tc>
          <w:tcPr>
            <w:tcW w:w="3652" w:type="dxa"/>
            <w:vMerge/>
          </w:tcPr>
          <w:p w14:paraId="607BE40A" w14:textId="77777777" w:rsidR="00502A99" w:rsidRPr="00141FF5" w:rsidRDefault="00502A99" w:rsidP="00502A99">
            <w:pPr>
              <w:spacing w:line="240" w:lineRule="auto"/>
              <w:ind w:firstLine="0"/>
              <w:rPr>
                <w:sz w:val="24"/>
                <w:szCs w:val="24"/>
              </w:rPr>
            </w:pPr>
          </w:p>
        </w:tc>
        <w:tc>
          <w:tcPr>
            <w:tcW w:w="5919" w:type="dxa"/>
          </w:tcPr>
          <w:p w14:paraId="0BE838F0" w14:textId="77777777" w:rsidR="00502A99" w:rsidRDefault="00502A99" w:rsidP="00502A99">
            <w:pPr>
              <w:spacing w:line="240" w:lineRule="auto"/>
              <w:ind w:firstLine="0"/>
              <w:rPr>
                <w:sz w:val="24"/>
                <w:szCs w:val="24"/>
              </w:rPr>
            </w:pPr>
            <w:r>
              <w:rPr>
                <w:sz w:val="24"/>
                <w:szCs w:val="24"/>
              </w:rPr>
              <w:t>Число легковых автомобилей на 100 семей</w:t>
            </w:r>
          </w:p>
        </w:tc>
      </w:tr>
      <w:tr w:rsidR="00502A99" w:rsidRPr="00141FF5" w14:paraId="7CEDD4F0" w14:textId="77777777" w:rsidTr="00502A99">
        <w:tc>
          <w:tcPr>
            <w:tcW w:w="3652" w:type="dxa"/>
            <w:vMerge/>
          </w:tcPr>
          <w:p w14:paraId="4B0EDF26" w14:textId="77777777" w:rsidR="00502A99" w:rsidRPr="00141FF5" w:rsidRDefault="00502A99" w:rsidP="00502A99">
            <w:pPr>
              <w:spacing w:line="240" w:lineRule="auto"/>
              <w:ind w:firstLine="0"/>
              <w:rPr>
                <w:sz w:val="24"/>
                <w:szCs w:val="24"/>
              </w:rPr>
            </w:pPr>
          </w:p>
        </w:tc>
        <w:tc>
          <w:tcPr>
            <w:tcW w:w="5919" w:type="dxa"/>
          </w:tcPr>
          <w:p w14:paraId="149395FD" w14:textId="77777777" w:rsidR="00502A99" w:rsidRDefault="00502A99" w:rsidP="00502A99">
            <w:pPr>
              <w:spacing w:line="240" w:lineRule="auto"/>
              <w:ind w:firstLine="0"/>
              <w:rPr>
                <w:sz w:val="24"/>
                <w:szCs w:val="24"/>
              </w:rPr>
            </w:pPr>
            <w:r>
              <w:rPr>
                <w:sz w:val="24"/>
                <w:szCs w:val="24"/>
              </w:rPr>
              <w:t>Располагаемые ресурсы ДХ</w:t>
            </w:r>
          </w:p>
        </w:tc>
      </w:tr>
      <w:tr w:rsidR="00502A99" w:rsidRPr="00141FF5" w14:paraId="73E5786F" w14:textId="77777777" w:rsidTr="00502A99">
        <w:tc>
          <w:tcPr>
            <w:tcW w:w="3652" w:type="dxa"/>
            <w:vMerge/>
          </w:tcPr>
          <w:p w14:paraId="4B0EE6B6" w14:textId="77777777" w:rsidR="00502A99" w:rsidRPr="00141FF5" w:rsidRDefault="00502A99" w:rsidP="00502A99">
            <w:pPr>
              <w:spacing w:line="240" w:lineRule="auto"/>
              <w:ind w:firstLine="0"/>
              <w:rPr>
                <w:sz w:val="24"/>
                <w:szCs w:val="24"/>
              </w:rPr>
            </w:pPr>
          </w:p>
        </w:tc>
        <w:tc>
          <w:tcPr>
            <w:tcW w:w="5919" w:type="dxa"/>
          </w:tcPr>
          <w:p w14:paraId="15B5A0C6" w14:textId="77777777" w:rsidR="00502A99" w:rsidRDefault="00502A99" w:rsidP="00502A99">
            <w:pPr>
              <w:spacing w:line="240" w:lineRule="auto"/>
              <w:ind w:firstLine="0"/>
              <w:rPr>
                <w:sz w:val="24"/>
                <w:szCs w:val="24"/>
              </w:rPr>
            </w:pPr>
            <w:r>
              <w:rPr>
                <w:sz w:val="24"/>
                <w:szCs w:val="24"/>
              </w:rPr>
              <w:t>Минимальный размер оплаты труда</w:t>
            </w:r>
          </w:p>
        </w:tc>
      </w:tr>
      <w:tr w:rsidR="00502A99" w:rsidRPr="00141FF5" w14:paraId="1533B5A6" w14:textId="77777777" w:rsidTr="00502A99">
        <w:tc>
          <w:tcPr>
            <w:tcW w:w="3652" w:type="dxa"/>
            <w:vMerge/>
          </w:tcPr>
          <w:p w14:paraId="454A367B" w14:textId="77777777" w:rsidR="00502A99" w:rsidRPr="00141FF5" w:rsidRDefault="00502A99" w:rsidP="00502A99">
            <w:pPr>
              <w:spacing w:line="240" w:lineRule="auto"/>
              <w:ind w:firstLine="0"/>
              <w:rPr>
                <w:sz w:val="24"/>
                <w:szCs w:val="24"/>
              </w:rPr>
            </w:pPr>
          </w:p>
        </w:tc>
        <w:tc>
          <w:tcPr>
            <w:tcW w:w="5919" w:type="dxa"/>
          </w:tcPr>
          <w:p w14:paraId="4B18E5C6" w14:textId="77777777" w:rsidR="00502A99" w:rsidRDefault="00502A99" w:rsidP="00502A99">
            <w:pPr>
              <w:spacing w:line="240" w:lineRule="auto"/>
              <w:ind w:firstLine="0"/>
              <w:rPr>
                <w:sz w:val="24"/>
                <w:szCs w:val="24"/>
              </w:rPr>
            </w:pPr>
            <w:r>
              <w:rPr>
                <w:sz w:val="24"/>
                <w:szCs w:val="24"/>
              </w:rPr>
              <w:t>Минимальный размер пенсии</w:t>
            </w:r>
          </w:p>
        </w:tc>
      </w:tr>
      <w:tr w:rsidR="00502A99" w:rsidRPr="00141FF5" w14:paraId="55E0028E" w14:textId="77777777" w:rsidTr="00502A99">
        <w:tc>
          <w:tcPr>
            <w:tcW w:w="3652" w:type="dxa"/>
            <w:vMerge/>
          </w:tcPr>
          <w:p w14:paraId="7BCC572D" w14:textId="77777777" w:rsidR="00502A99" w:rsidRPr="00141FF5" w:rsidRDefault="00502A99" w:rsidP="00502A99">
            <w:pPr>
              <w:spacing w:line="240" w:lineRule="auto"/>
              <w:ind w:firstLine="0"/>
              <w:rPr>
                <w:sz w:val="24"/>
                <w:szCs w:val="24"/>
              </w:rPr>
            </w:pPr>
          </w:p>
        </w:tc>
        <w:tc>
          <w:tcPr>
            <w:tcW w:w="5919" w:type="dxa"/>
          </w:tcPr>
          <w:p w14:paraId="69394A30" w14:textId="77777777" w:rsidR="00502A99" w:rsidRDefault="00502A99" w:rsidP="00502A99">
            <w:pPr>
              <w:spacing w:line="240" w:lineRule="auto"/>
              <w:ind w:firstLine="0"/>
              <w:rPr>
                <w:sz w:val="24"/>
                <w:szCs w:val="24"/>
              </w:rPr>
            </w:pPr>
            <w:r>
              <w:rPr>
                <w:sz w:val="24"/>
                <w:szCs w:val="24"/>
              </w:rPr>
              <w:t>Минимальный потребительский бюджет</w:t>
            </w:r>
          </w:p>
        </w:tc>
      </w:tr>
      <w:tr w:rsidR="00502A99" w:rsidRPr="00141FF5" w14:paraId="031A4F94" w14:textId="77777777" w:rsidTr="00502A99">
        <w:tc>
          <w:tcPr>
            <w:tcW w:w="3652" w:type="dxa"/>
            <w:vMerge/>
          </w:tcPr>
          <w:p w14:paraId="0DCEE9BD" w14:textId="77777777" w:rsidR="00502A99" w:rsidRPr="00141FF5" w:rsidRDefault="00502A99" w:rsidP="00502A99">
            <w:pPr>
              <w:spacing w:line="240" w:lineRule="auto"/>
              <w:ind w:firstLine="0"/>
              <w:rPr>
                <w:sz w:val="24"/>
                <w:szCs w:val="24"/>
              </w:rPr>
            </w:pPr>
          </w:p>
        </w:tc>
        <w:tc>
          <w:tcPr>
            <w:tcW w:w="5919" w:type="dxa"/>
          </w:tcPr>
          <w:p w14:paraId="55E9BD91" w14:textId="77777777" w:rsidR="00502A99" w:rsidRDefault="00502A99" w:rsidP="00502A99">
            <w:pPr>
              <w:spacing w:line="240" w:lineRule="auto"/>
              <w:ind w:firstLine="0"/>
              <w:rPr>
                <w:sz w:val="24"/>
                <w:szCs w:val="24"/>
              </w:rPr>
            </w:pPr>
            <w:r>
              <w:rPr>
                <w:sz w:val="24"/>
                <w:szCs w:val="24"/>
              </w:rPr>
              <w:t>Децильный коэффициент дифференциации</w:t>
            </w:r>
          </w:p>
        </w:tc>
      </w:tr>
      <w:tr w:rsidR="00502A99" w:rsidRPr="00141FF5" w14:paraId="6463270C" w14:textId="77777777" w:rsidTr="00502A99">
        <w:tc>
          <w:tcPr>
            <w:tcW w:w="3652" w:type="dxa"/>
            <w:vMerge/>
          </w:tcPr>
          <w:p w14:paraId="236B8376" w14:textId="77777777" w:rsidR="00502A99" w:rsidRPr="00141FF5" w:rsidRDefault="00502A99" w:rsidP="00502A99">
            <w:pPr>
              <w:spacing w:line="240" w:lineRule="auto"/>
              <w:ind w:firstLine="0"/>
              <w:rPr>
                <w:sz w:val="24"/>
                <w:szCs w:val="24"/>
              </w:rPr>
            </w:pPr>
          </w:p>
        </w:tc>
        <w:tc>
          <w:tcPr>
            <w:tcW w:w="5919" w:type="dxa"/>
          </w:tcPr>
          <w:p w14:paraId="6E9EFD2A" w14:textId="77777777" w:rsidR="00502A99" w:rsidRDefault="00502A99" w:rsidP="00502A99">
            <w:pPr>
              <w:spacing w:line="240" w:lineRule="auto"/>
              <w:ind w:firstLine="0"/>
              <w:rPr>
                <w:sz w:val="24"/>
                <w:szCs w:val="24"/>
              </w:rPr>
            </w:pPr>
            <w:r>
              <w:rPr>
                <w:sz w:val="24"/>
                <w:szCs w:val="24"/>
              </w:rPr>
              <w:t>Коэффициент Джини</w:t>
            </w:r>
          </w:p>
        </w:tc>
      </w:tr>
      <w:tr w:rsidR="00502A99" w:rsidRPr="00141FF5" w14:paraId="43FF5D9C" w14:textId="77777777" w:rsidTr="00502A99">
        <w:tc>
          <w:tcPr>
            <w:tcW w:w="3652" w:type="dxa"/>
            <w:vMerge/>
          </w:tcPr>
          <w:p w14:paraId="4ADDDBB0" w14:textId="77777777" w:rsidR="00502A99" w:rsidRPr="00141FF5" w:rsidRDefault="00502A99" w:rsidP="00502A99">
            <w:pPr>
              <w:spacing w:line="240" w:lineRule="auto"/>
              <w:ind w:firstLine="0"/>
              <w:rPr>
                <w:sz w:val="24"/>
                <w:szCs w:val="24"/>
              </w:rPr>
            </w:pPr>
          </w:p>
        </w:tc>
        <w:tc>
          <w:tcPr>
            <w:tcW w:w="5919" w:type="dxa"/>
          </w:tcPr>
          <w:p w14:paraId="3C41D118" w14:textId="77777777" w:rsidR="00502A99" w:rsidRDefault="00502A99" w:rsidP="00502A99">
            <w:pPr>
              <w:spacing w:line="240" w:lineRule="auto"/>
              <w:ind w:firstLine="0"/>
              <w:rPr>
                <w:sz w:val="24"/>
                <w:szCs w:val="24"/>
              </w:rPr>
            </w:pPr>
            <w:r>
              <w:rPr>
                <w:sz w:val="24"/>
                <w:szCs w:val="24"/>
              </w:rPr>
              <w:t>Соотношение долей расходов на питание для различных квантильных групп населения</w:t>
            </w:r>
          </w:p>
        </w:tc>
      </w:tr>
      <w:tr w:rsidR="00502A99" w:rsidRPr="00141FF5" w14:paraId="4DEEAC1F" w14:textId="77777777" w:rsidTr="00502A99">
        <w:tc>
          <w:tcPr>
            <w:tcW w:w="3652" w:type="dxa"/>
            <w:vMerge w:val="restart"/>
          </w:tcPr>
          <w:p w14:paraId="36B705FC" w14:textId="77777777" w:rsidR="00502A99" w:rsidRPr="00141FF5" w:rsidRDefault="00502A99" w:rsidP="00502A99">
            <w:pPr>
              <w:spacing w:line="240" w:lineRule="auto"/>
              <w:ind w:firstLine="0"/>
              <w:rPr>
                <w:sz w:val="24"/>
                <w:szCs w:val="24"/>
              </w:rPr>
            </w:pPr>
            <w:r>
              <w:rPr>
                <w:sz w:val="24"/>
                <w:szCs w:val="24"/>
              </w:rPr>
              <w:t>Стоимость жизни</w:t>
            </w:r>
          </w:p>
        </w:tc>
        <w:tc>
          <w:tcPr>
            <w:tcW w:w="5919" w:type="dxa"/>
          </w:tcPr>
          <w:p w14:paraId="266D65FF" w14:textId="77777777" w:rsidR="00502A99" w:rsidRDefault="00502A99" w:rsidP="00502A99">
            <w:pPr>
              <w:spacing w:line="240" w:lineRule="auto"/>
              <w:ind w:firstLine="0"/>
              <w:rPr>
                <w:sz w:val="24"/>
                <w:szCs w:val="24"/>
              </w:rPr>
            </w:pPr>
            <w:r>
              <w:rPr>
                <w:sz w:val="24"/>
                <w:szCs w:val="24"/>
              </w:rPr>
              <w:t>Индексы цен на потребительские товары</w:t>
            </w:r>
          </w:p>
        </w:tc>
      </w:tr>
      <w:tr w:rsidR="00502A99" w:rsidRPr="00141FF5" w14:paraId="66970931" w14:textId="77777777" w:rsidTr="00502A99">
        <w:tc>
          <w:tcPr>
            <w:tcW w:w="3652" w:type="dxa"/>
            <w:vMerge/>
          </w:tcPr>
          <w:p w14:paraId="584DFBD9" w14:textId="77777777" w:rsidR="00502A99" w:rsidRPr="00141FF5" w:rsidRDefault="00502A99" w:rsidP="00502A99">
            <w:pPr>
              <w:spacing w:line="240" w:lineRule="auto"/>
              <w:ind w:firstLine="0"/>
              <w:rPr>
                <w:sz w:val="24"/>
                <w:szCs w:val="24"/>
              </w:rPr>
            </w:pPr>
          </w:p>
        </w:tc>
        <w:tc>
          <w:tcPr>
            <w:tcW w:w="5919" w:type="dxa"/>
          </w:tcPr>
          <w:p w14:paraId="42C3A4D3" w14:textId="77777777" w:rsidR="00502A99" w:rsidRDefault="00502A99" w:rsidP="00502A99">
            <w:pPr>
              <w:spacing w:line="240" w:lineRule="auto"/>
              <w:ind w:firstLine="0"/>
              <w:rPr>
                <w:sz w:val="24"/>
                <w:szCs w:val="24"/>
              </w:rPr>
            </w:pPr>
            <w:r>
              <w:rPr>
                <w:sz w:val="24"/>
                <w:szCs w:val="24"/>
              </w:rPr>
              <w:t>Стоимость всех видов услуг по основным категориям (бытовые, ЖКХ, соц.услуги)</w:t>
            </w:r>
          </w:p>
        </w:tc>
      </w:tr>
      <w:tr w:rsidR="00502A99" w:rsidRPr="00141FF5" w14:paraId="7B9F2123" w14:textId="77777777" w:rsidTr="00502A99">
        <w:tc>
          <w:tcPr>
            <w:tcW w:w="3652" w:type="dxa"/>
            <w:vMerge/>
          </w:tcPr>
          <w:p w14:paraId="4B489523" w14:textId="77777777" w:rsidR="00502A99" w:rsidRPr="00141FF5" w:rsidRDefault="00502A99" w:rsidP="00502A99">
            <w:pPr>
              <w:spacing w:line="240" w:lineRule="auto"/>
              <w:ind w:firstLine="0"/>
              <w:rPr>
                <w:sz w:val="24"/>
                <w:szCs w:val="24"/>
              </w:rPr>
            </w:pPr>
          </w:p>
        </w:tc>
        <w:tc>
          <w:tcPr>
            <w:tcW w:w="5919" w:type="dxa"/>
          </w:tcPr>
          <w:p w14:paraId="3A8E2E9D" w14:textId="77777777" w:rsidR="00502A99" w:rsidRDefault="00502A99" w:rsidP="00502A99">
            <w:pPr>
              <w:spacing w:line="240" w:lineRule="auto"/>
              <w:ind w:firstLine="0"/>
              <w:rPr>
                <w:sz w:val="24"/>
                <w:szCs w:val="24"/>
              </w:rPr>
            </w:pPr>
            <w:r>
              <w:rPr>
                <w:sz w:val="24"/>
                <w:szCs w:val="24"/>
              </w:rPr>
              <w:t>Прожиточный минимум</w:t>
            </w:r>
          </w:p>
        </w:tc>
      </w:tr>
      <w:tr w:rsidR="00502A99" w:rsidRPr="00141FF5" w14:paraId="28A179A0" w14:textId="77777777" w:rsidTr="00502A99">
        <w:tc>
          <w:tcPr>
            <w:tcW w:w="3652" w:type="dxa"/>
            <w:vMerge w:val="restart"/>
          </w:tcPr>
          <w:p w14:paraId="22C72F55" w14:textId="77777777" w:rsidR="00502A99" w:rsidRPr="00141FF5" w:rsidRDefault="00502A99" w:rsidP="00502A99">
            <w:pPr>
              <w:spacing w:line="240" w:lineRule="auto"/>
              <w:ind w:firstLine="0"/>
              <w:rPr>
                <w:sz w:val="24"/>
                <w:szCs w:val="24"/>
              </w:rPr>
            </w:pPr>
            <w:r>
              <w:rPr>
                <w:sz w:val="24"/>
                <w:szCs w:val="24"/>
              </w:rPr>
              <w:t>Потребление населения</w:t>
            </w:r>
          </w:p>
        </w:tc>
        <w:tc>
          <w:tcPr>
            <w:tcW w:w="5919" w:type="dxa"/>
          </w:tcPr>
          <w:p w14:paraId="4E6F8DD8" w14:textId="77777777" w:rsidR="00502A99" w:rsidRDefault="00502A99" w:rsidP="00502A99">
            <w:pPr>
              <w:spacing w:line="240" w:lineRule="auto"/>
              <w:ind w:firstLine="0"/>
              <w:rPr>
                <w:sz w:val="24"/>
                <w:szCs w:val="24"/>
              </w:rPr>
            </w:pPr>
            <w:r>
              <w:rPr>
                <w:sz w:val="24"/>
                <w:szCs w:val="24"/>
              </w:rPr>
              <w:t>Расходы и сбережения</w:t>
            </w:r>
          </w:p>
        </w:tc>
      </w:tr>
      <w:tr w:rsidR="00502A99" w:rsidRPr="00141FF5" w14:paraId="480DF0A6" w14:textId="77777777" w:rsidTr="00502A99">
        <w:tc>
          <w:tcPr>
            <w:tcW w:w="3652" w:type="dxa"/>
            <w:vMerge/>
          </w:tcPr>
          <w:p w14:paraId="55C3C704" w14:textId="77777777" w:rsidR="00502A99" w:rsidRPr="00141FF5" w:rsidRDefault="00502A99" w:rsidP="00502A99">
            <w:pPr>
              <w:spacing w:line="240" w:lineRule="auto"/>
              <w:ind w:firstLine="0"/>
              <w:rPr>
                <w:sz w:val="24"/>
                <w:szCs w:val="24"/>
              </w:rPr>
            </w:pPr>
          </w:p>
        </w:tc>
        <w:tc>
          <w:tcPr>
            <w:tcW w:w="5919" w:type="dxa"/>
          </w:tcPr>
          <w:p w14:paraId="52B6C0C4" w14:textId="77777777" w:rsidR="00502A99" w:rsidRDefault="00502A99" w:rsidP="00502A99">
            <w:pPr>
              <w:spacing w:line="240" w:lineRule="auto"/>
              <w:ind w:firstLine="0"/>
              <w:rPr>
                <w:sz w:val="24"/>
                <w:szCs w:val="24"/>
              </w:rPr>
            </w:pPr>
            <w:r>
              <w:rPr>
                <w:sz w:val="24"/>
                <w:szCs w:val="24"/>
              </w:rPr>
              <w:t>Потребление основных продуктов питания</w:t>
            </w:r>
          </w:p>
        </w:tc>
      </w:tr>
      <w:tr w:rsidR="00502A99" w:rsidRPr="00141FF5" w14:paraId="7FB19A1A" w14:textId="77777777" w:rsidTr="00502A99">
        <w:tc>
          <w:tcPr>
            <w:tcW w:w="3652" w:type="dxa"/>
            <w:vMerge/>
          </w:tcPr>
          <w:p w14:paraId="59D5FB27" w14:textId="77777777" w:rsidR="00502A99" w:rsidRPr="00141FF5" w:rsidRDefault="00502A99" w:rsidP="00502A99">
            <w:pPr>
              <w:spacing w:line="240" w:lineRule="auto"/>
              <w:ind w:firstLine="0"/>
              <w:rPr>
                <w:sz w:val="24"/>
                <w:szCs w:val="24"/>
              </w:rPr>
            </w:pPr>
          </w:p>
        </w:tc>
        <w:tc>
          <w:tcPr>
            <w:tcW w:w="5919" w:type="dxa"/>
          </w:tcPr>
          <w:p w14:paraId="0110E1C3" w14:textId="77777777" w:rsidR="00502A99" w:rsidRDefault="00502A99" w:rsidP="00502A99">
            <w:pPr>
              <w:spacing w:line="240" w:lineRule="auto"/>
              <w:ind w:firstLine="0"/>
              <w:rPr>
                <w:sz w:val="24"/>
                <w:szCs w:val="24"/>
              </w:rPr>
            </w:pPr>
            <w:r>
              <w:rPr>
                <w:sz w:val="24"/>
                <w:szCs w:val="24"/>
              </w:rPr>
              <w:t>Энергетическая и пищевая ценность продуктов</w:t>
            </w:r>
          </w:p>
        </w:tc>
      </w:tr>
      <w:tr w:rsidR="00502A99" w:rsidRPr="00141FF5" w14:paraId="5EE9C4F9" w14:textId="77777777" w:rsidTr="00502A99">
        <w:tc>
          <w:tcPr>
            <w:tcW w:w="3652" w:type="dxa"/>
            <w:vMerge w:val="restart"/>
          </w:tcPr>
          <w:p w14:paraId="5B71D45A" w14:textId="77777777" w:rsidR="00502A99" w:rsidRPr="00141FF5" w:rsidRDefault="00502A99" w:rsidP="00502A99">
            <w:pPr>
              <w:spacing w:line="240" w:lineRule="auto"/>
              <w:ind w:firstLine="0"/>
              <w:rPr>
                <w:sz w:val="24"/>
                <w:szCs w:val="24"/>
              </w:rPr>
            </w:pPr>
            <w:r>
              <w:rPr>
                <w:sz w:val="24"/>
                <w:szCs w:val="24"/>
              </w:rPr>
              <w:t>Основные интегральные показатели жизни населения</w:t>
            </w:r>
          </w:p>
        </w:tc>
        <w:tc>
          <w:tcPr>
            <w:tcW w:w="5919" w:type="dxa"/>
          </w:tcPr>
          <w:p w14:paraId="38EC5E48" w14:textId="77777777" w:rsidR="00502A99" w:rsidRDefault="00502A99" w:rsidP="00502A99">
            <w:pPr>
              <w:spacing w:line="240" w:lineRule="auto"/>
              <w:ind w:firstLine="0"/>
              <w:rPr>
                <w:sz w:val="24"/>
                <w:szCs w:val="24"/>
              </w:rPr>
            </w:pPr>
            <w:r>
              <w:rPr>
                <w:sz w:val="24"/>
                <w:szCs w:val="24"/>
              </w:rPr>
              <w:t>Соотношение доходов и расходов</w:t>
            </w:r>
          </w:p>
        </w:tc>
      </w:tr>
      <w:tr w:rsidR="00502A99" w:rsidRPr="00141FF5" w14:paraId="6AC167FE" w14:textId="77777777" w:rsidTr="00502A99">
        <w:tc>
          <w:tcPr>
            <w:tcW w:w="3652" w:type="dxa"/>
            <w:vMerge/>
          </w:tcPr>
          <w:p w14:paraId="493675F9" w14:textId="77777777" w:rsidR="00502A99" w:rsidRPr="00141FF5" w:rsidRDefault="00502A99" w:rsidP="00502A99">
            <w:pPr>
              <w:spacing w:line="240" w:lineRule="auto"/>
              <w:ind w:firstLine="0"/>
              <w:rPr>
                <w:sz w:val="24"/>
                <w:szCs w:val="24"/>
              </w:rPr>
            </w:pPr>
          </w:p>
        </w:tc>
        <w:tc>
          <w:tcPr>
            <w:tcW w:w="5919" w:type="dxa"/>
          </w:tcPr>
          <w:p w14:paraId="4958B26A" w14:textId="77777777" w:rsidR="00502A99" w:rsidRDefault="00502A99" w:rsidP="00502A99">
            <w:pPr>
              <w:spacing w:line="240" w:lineRule="auto"/>
              <w:ind w:firstLine="0"/>
              <w:rPr>
                <w:sz w:val="24"/>
                <w:szCs w:val="24"/>
              </w:rPr>
            </w:pPr>
            <w:r>
              <w:rPr>
                <w:sz w:val="24"/>
                <w:szCs w:val="24"/>
              </w:rPr>
              <w:t>Соотношение среднедушевого дохода и прожиточного минимума</w:t>
            </w:r>
          </w:p>
        </w:tc>
      </w:tr>
      <w:tr w:rsidR="00502A99" w:rsidRPr="00141FF5" w14:paraId="53D3A7CC" w14:textId="77777777" w:rsidTr="00502A99">
        <w:tc>
          <w:tcPr>
            <w:tcW w:w="3652" w:type="dxa"/>
            <w:vMerge/>
          </w:tcPr>
          <w:p w14:paraId="18BF7329" w14:textId="77777777" w:rsidR="00502A99" w:rsidRPr="00141FF5" w:rsidRDefault="00502A99" w:rsidP="00502A99">
            <w:pPr>
              <w:spacing w:line="240" w:lineRule="auto"/>
              <w:ind w:firstLine="0"/>
              <w:rPr>
                <w:sz w:val="24"/>
                <w:szCs w:val="24"/>
              </w:rPr>
            </w:pPr>
          </w:p>
        </w:tc>
        <w:tc>
          <w:tcPr>
            <w:tcW w:w="5919" w:type="dxa"/>
          </w:tcPr>
          <w:p w14:paraId="03B1B75A" w14:textId="77777777" w:rsidR="00502A99" w:rsidRDefault="00502A99" w:rsidP="00502A99">
            <w:pPr>
              <w:spacing w:line="240" w:lineRule="auto"/>
              <w:ind w:firstLine="0"/>
              <w:rPr>
                <w:sz w:val="24"/>
                <w:szCs w:val="24"/>
              </w:rPr>
            </w:pPr>
            <w:r>
              <w:rPr>
                <w:sz w:val="24"/>
                <w:szCs w:val="24"/>
              </w:rPr>
              <w:t>Величина условно-свободной части располагаемого дохода</w:t>
            </w:r>
          </w:p>
        </w:tc>
      </w:tr>
      <w:tr w:rsidR="00502A99" w:rsidRPr="00141FF5" w14:paraId="67E3DA55" w14:textId="77777777" w:rsidTr="00502A99">
        <w:tc>
          <w:tcPr>
            <w:tcW w:w="3652" w:type="dxa"/>
            <w:vMerge/>
          </w:tcPr>
          <w:p w14:paraId="79D92E79" w14:textId="77777777" w:rsidR="00502A99" w:rsidRPr="00141FF5" w:rsidRDefault="00502A99" w:rsidP="00502A99">
            <w:pPr>
              <w:spacing w:line="240" w:lineRule="auto"/>
              <w:ind w:firstLine="0"/>
              <w:rPr>
                <w:sz w:val="24"/>
                <w:szCs w:val="24"/>
              </w:rPr>
            </w:pPr>
          </w:p>
        </w:tc>
        <w:tc>
          <w:tcPr>
            <w:tcW w:w="5919" w:type="dxa"/>
          </w:tcPr>
          <w:p w14:paraId="1BD8D158" w14:textId="77777777" w:rsidR="00502A99" w:rsidRDefault="00502A99" w:rsidP="00502A99">
            <w:pPr>
              <w:spacing w:line="240" w:lineRule="auto"/>
              <w:ind w:firstLine="0"/>
              <w:rPr>
                <w:sz w:val="24"/>
                <w:szCs w:val="24"/>
              </w:rPr>
            </w:pPr>
            <w:r>
              <w:rPr>
                <w:sz w:val="24"/>
                <w:szCs w:val="24"/>
              </w:rPr>
              <w:t>Уровень бедности</w:t>
            </w:r>
          </w:p>
        </w:tc>
      </w:tr>
      <w:tr w:rsidR="00502A99" w:rsidRPr="00141FF5" w14:paraId="31C8B898" w14:textId="77777777" w:rsidTr="00502A99">
        <w:tc>
          <w:tcPr>
            <w:tcW w:w="3652" w:type="dxa"/>
            <w:vMerge/>
          </w:tcPr>
          <w:p w14:paraId="2B3BE604" w14:textId="77777777" w:rsidR="00502A99" w:rsidRPr="00141FF5" w:rsidRDefault="00502A99" w:rsidP="00502A99">
            <w:pPr>
              <w:spacing w:line="240" w:lineRule="auto"/>
              <w:ind w:firstLine="0"/>
              <w:rPr>
                <w:sz w:val="24"/>
                <w:szCs w:val="24"/>
              </w:rPr>
            </w:pPr>
          </w:p>
        </w:tc>
        <w:tc>
          <w:tcPr>
            <w:tcW w:w="5919" w:type="dxa"/>
          </w:tcPr>
          <w:p w14:paraId="33F3F9F3" w14:textId="77777777" w:rsidR="00502A99" w:rsidRDefault="00502A99" w:rsidP="00502A99">
            <w:pPr>
              <w:spacing w:line="240" w:lineRule="auto"/>
              <w:ind w:firstLine="0"/>
              <w:rPr>
                <w:sz w:val="24"/>
                <w:szCs w:val="24"/>
              </w:rPr>
            </w:pPr>
            <w:r>
              <w:rPr>
                <w:sz w:val="24"/>
                <w:szCs w:val="24"/>
              </w:rPr>
              <w:t>Черта бедности</w:t>
            </w:r>
          </w:p>
        </w:tc>
      </w:tr>
      <w:tr w:rsidR="00502A99" w:rsidRPr="00141FF5" w14:paraId="045C17EC" w14:textId="77777777" w:rsidTr="00502A99">
        <w:tc>
          <w:tcPr>
            <w:tcW w:w="3652" w:type="dxa"/>
            <w:vMerge/>
          </w:tcPr>
          <w:p w14:paraId="7C5E6679" w14:textId="77777777" w:rsidR="00502A99" w:rsidRPr="00141FF5" w:rsidRDefault="00502A99" w:rsidP="00502A99">
            <w:pPr>
              <w:spacing w:line="240" w:lineRule="auto"/>
              <w:ind w:firstLine="0"/>
              <w:rPr>
                <w:sz w:val="24"/>
                <w:szCs w:val="24"/>
              </w:rPr>
            </w:pPr>
          </w:p>
        </w:tc>
        <w:tc>
          <w:tcPr>
            <w:tcW w:w="5919" w:type="dxa"/>
          </w:tcPr>
          <w:p w14:paraId="4C8E2632" w14:textId="77777777" w:rsidR="00502A99" w:rsidRDefault="00502A99" w:rsidP="00502A99">
            <w:pPr>
              <w:spacing w:line="240" w:lineRule="auto"/>
              <w:ind w:firstLine="0"/>
              <w:rPr>
                <w:sz w:val="24"/>
                <w:szCs w:val="24"/>
              </w:rPr>
            </w:pPr>
            <w:r>
              <w:rPr>
                <w:sz w:val="24"/>
                <w:szCs w:val="24"/>
              </w:rPr>
              <w:t>Численность населения с доходами ниже прожиточного минимума</w:t>
            </w:r>
          </w:p>
        </w:tc>
      </w:tr>
      <w:tr w:rsidR="00502A99" w:rsidRPr="00141FF5" w14:paraId="5C72DB80" w14:textId="77777777" w:rsidTr="00502A99">
        <w:tc>
          <w:tcPr>
            <w:tcW w:w="3652" w:type="dxa"/>
            <w:vMerge w:val="restart"/>
          </w:tcPr>
          <w:p w14:paraId="5C0E5E59" w14:textId="77777777" w:rsidR="00502A99" w:rsidRPr="00141FF5" w:rsidRDefault="00502A99" w:rsidP="00502A99">
            <w:pPr>
              <w:spacing w:line="240" w:lineRule="auto"/>
              <w:ind w:firstLine="0"/>
              <w:rPr>
                <w:sz w:val="24"/>
                <w:szCs w:val="24"/>
              </w:rPr>
            </w:pPr>
            <w:r>
              <w:rPr>
                <w:sz w:val="24"/>
                <w:szCs w:val="24"/>
              </w:rPr>
              <w:t>Обеспечение и охват населения объектами инфраструктуры и техническими средствами отраслевой социальной сферы</w:t>
            </w:r>
          </w:p>
        </w:tc>
        <w:tc>
          <w:tcPr>
            <w:tcW w:w="5919" w:type="dxa"/>
          </w:tcPr>
          <w:p w14:paraId="2E465D37" w14:textId="77777777" w:rsidR="00502A99" w:rsidRDefault="00502A99" w:rsidP="00502A99">
            <w:pPr>
              <w:spacing w:line="240" w:lineRule="auto"/>
              <w:ind w:firstLine="0"/>
              <w:rPr>
                <w:sz w:val="24"/>
                <w:szCs w:val="24"/>
              </w:rPr>
            </w:pPr>
            <w:r>
              <w:rPr>
                <w:sz w:val="24"/>
                <w:szCs w:val="24"/>
              </w:rPr>
              <w:t>Численность предприятий бытовых услуг</w:t>
            </w:r>
          </w:p>
        </w:tc>
      </w:tr>
      <w:tr w:rsidR="00502A99" w:rsidRPr="00141FF5" w14:paraId="1EFB714F" w14:textId="77777777" w:rsidTr="00502A99">
        <w:tc>
          <w:tcPr>
            <w:tcW w:w="3652" w:type="dxa"/>
            <w:vMerge/>
          </w:tcPr>
          <w:p w14:paraId="3D5B9325" w14:textId="77777777" w:rsidR="00502A99" w:rsidRPr="00141FF5" w:rsidRDefault="00502A99" w:rsidP="00502A99">
            <w:pPr>
              <w:spacing w:line="240" w:lineRule="auto"/>
              <w:ind w:firstLine="0"/>
              <w:rPr>
                <w:sz w:val="24"/>
                <w:szCs w:val="24"/>
              </w:rPr>
            </w:pPr>
          </w:p>
        </w:tc>
        <w:tc>
          <w:tcPr>
            <w:tcW w:w="5919" w:type="dxa"/>
          </w:tcPr>
          <w:p w14:paraId="7D28BD84" w14:textId="77777777" w:rsidR="00502A99" w:rsidRDefault="00502A99" w:rsidP="00502A99">
            <w:pPr>
              <w:spacing w:line="240" w:lineRule="auto"/>
              <w:ind w:firstLine="0"/>
              <w:rPr>
                <w:sz w:val="24"/>
                <w:szCs w:val="24"/>
              </w:rPr>
            </w:pPr>
            <w:r>
              <w:rPr>
                <w:sz w:val="24"/>
                <w:szCs w:val="24"/>
              </w:rPr>
              <w:t>Численность учебных заведений</w:t>
            </w:r>
          </w:p>
        </w:tc>
      </w:tr>
      <w:tr w:rsidR="00502A99" w:rsidRPr="00141FF5" w14:paraId="7A54BBAD" w14:textId="77777777" w:rsidTr="00502A99">
        <w:tc>
          <w:tcPr>
            <w:tcW w:w="3652" w:type="dxa"/>
            <w:vMerge/>
          </w:tcPr>
          <w:p w14:paraId="2F369D05" w14:textId="77777777" w:rsidR="00502A99" w:rsidRPr="00141FF5" w:rsidRDefault="00502A99" w:rsidP="00502A99">
            <w:pPr>
              <w:spacing w:line="240" w:lineRule="auto"/>
              <w:ind w:firstLine="0"/>
              <w:rPr>
                <w:sz w:val="24"/>
                <w:szCs w:val="24"/>
              </w:rPr>
            </w:pPr>
          </w:p>
        </w:tc>
        <w:tc>
          <w:tcPr>
            <w:tcW w:w="5919" w:type="dxa"/>
          </w:tcPr>
          <w:p w14:paraId="5D32A0EE" w14:textId="77777777" w:rsidR="00502A99" w:rsidRDefault="00502A99" w:rsidP="00502A99">
            <w:pPr>
              <w:spacing w:line="240" w:lineRule="auto"/>
              <w:ind w:firstLine="0"/>
              <w:rPr>
                <w:sz w:val="24"/>
                <w:szCs w:val="24"/>
              </w:rPr>
            </w:pPr>
            <w:r>
              <w:rPr>
                <w:sz w:val="24"/>
                <w:szCs w:val="24"/>
              </w:rPr>
              <w:t>Численность учащихся</w:t>
            </w:r>
          </w:p>
        </w:tc>
      </w:tr>
      <w:tr w:rsidR="00502A99" w:rsidRPr="00141FF5" w14:paraId="66AF181B" w14:textId="77777777" w:rsidTr="00502A99">
        <w:tc>
          <w:tcPr>
            <w:tcW w:w="3652" w:type="dxa"/>
            <w:vMerge/>
          </w:tcPr>
          <w:p w14:paraId="1FB0C74C" w14:textId="77777777" w:rsidR="00502A99" w:rsidRPr="00141FF5" w:rsidRDefault="00502A99" w:rsidP="00502A99">
            <w:pPr>
              <w:spacing w:line="240" w:lineRule="auto"/>
              <w:ind w:firstLine="0"/>
              <w:rPr>
                <w:sz w:val="24"/>
                <w:szCs w:val="24"/>
              </w:rPr>
            </w:pPr>
          </w:p>
        </w:tc>
        <w:tc>
          <w:tcPr>
            <w:tcW w:w="5919" w:type="dxa"/>
          </w:tcPr>
          <w:p w14:paraId="5BDA745E" w14:textId="77777777" w:rsidR="00502A99" w:rsidRDefault="00502A99" w:rsidP="00502A99">
            <w:pPr>
              <w:spacing w:line="240" w:lineRule="auto"/>
              <w:ind w:firstLine="0"/>
              <w:rPr>
                <w:sz w:val="24"/>
                <w:szCs w:val="24"/>
              </w:rPr>
            </w:pPr>
            <w:r>
              <w:rPr>
                <w:sz w:val="24"/>
                <w:szCs w:val="24"/>
              </w:rPr>
              <w:t>Численность медицинского персонала</w:t>
            </w:r>
          </w:p>
        </w:tc>
      </w:tr>
      <w:tr w:rsidR="00502A99" w:rsidRPr="00141FF5" w14:paraId="2A2282B2" w14:textId="77777777" w:rsidTr="00502A99">
        <w:tc>
          <w:tcPr>
            <w:tcW w:w="3652" w:type="dxa"/>
            <w:vMerge/>
          </w:tcPr>
          <w:p w14:paraId="663CBB78" w14:textId="77777777" w:rsidR="00502A99" w:rsidRPr="00141FF5" w:rsidRDefault="00502A99" w:rsidP="00502A99">
            <w:pPr>
              <w:spacing w:line="240" w:lineRule="auto"/>
              <w:ind w:firstLine="0"/>
              <w:rPr>
                <w:sz w:val="24"/>
                <w:szCs w:val="24"/>
              </w:rPr>
            </w:pPr>
          </w:p>
        </w:tc>
        <w:tc>
          <w:tcPr>
            <w:tcW w:w="5919" w:type="dxa"/>
          </w:tcPr>
          <w:p w14:paraId="42F0C781" w14:textId="77777777" w:rsidR="00502A99" w:rsidRDefault="00502A99" w:rsidP="00502A99">
            <w:pPr>
              <w:spacing w:line="240" w:lineRule="auto"/>
              <w:ind w:firstLine="0"/>
              <w:rPr>
                <w:sz w:val="24"/>
                <w:szCs w:val="24"/>
              </w:rPr>
            </w:pPr>
            <w:r>
              <w:rPr>
                <w:sz w:val="24"/>
                <w:szCs w:val="24"/>
              </w:rPr>
              <w:t>Численность учреждений культуры и организации отдыха</w:t>
            </w:r>
          </w:p>
        </w:tc>
      </w:tr>
      <w:tr w:rsidR="00502A99" w:rsidRPr="00141FF5" w14:paraId="630FD472" w14:textId="77777777" w:rsidTr="00502A99">
        <w:tc>
          <w:tcPr>
            <w:tcW w:w="3652" w:type="dxa"/>
            <w:vMerge w:val="restart"/>
          </w:tcPr>
          <w:p w14:paraId="08FCB08C" w14:textId="77777777" w:rsidR="00502A99" w:rsidRPr="00141FF5" w:rsidRDefault="00502A99" w:rsidP="00502A99">
            <w:pPr>
              <w:spacing w:line="240" w:lineRule="auto"/>
              <w:ind w:firstLine="0"/>
              <w:rPr>
                <w:sz w:val="24"/>
                <w:szCs w:val="24"/>
              </w:rPr>
            </w:pPr>
            <w:r>
              <w:rPr>
                <w:sz w:val="24"/>
                <w:szCs w:val="24"/>
              </w:rPr>
              <w:t>Демографические параметры</w:t>
            </w:r>
          </w:p>
        </w:tc>
        <w:tc>
          <w:tcPr>
            <w:tcW w:w="5919" w:type="dxa"/>
          </w:tcPr>
          <w:p w14:paraId="610DA214" w14:textId="77777777" w:rsidR="00502A99" w:rsidRDefault="00502A99" w:rsidP="00502A99">
            <w:pPr>
              <w:spacing w:line="240" w:lineRule="auto"/>
              <w:ind w:firstLine="0"/>
              <w:rPr>
                <w:sz w:val="24"/>
                <w:szCs w:val="24"/>
              </w:rPr>
            </w:pPr>
            <w:r>
              <w:rPr>
                <w:sz w:val="24"/>
                <w:szCs w:val="24"/>
              </w:rPr>
              <w:t>Численность постоянного населения</w:t>
            </w:r>
          </w:p>
        </w:tc>
      </w:tr>
      <w:tr w:rsidR="00502A99" w:rsidRPr="00141FF5" w14:paraId="28513D83" w14:textId="77777777" w:rsidTr="00502A99">
        <w:tc>
          <w:tcPr>
            <w:tcW w:w="3652" w:type="dxa"/>
            <w:vMerge/>
          </w:tcPr>
          <w:p w14:paraId="71560AEE" w14:textId="77777777" w:rsidR="00502A99" w:rsidRPr="00141FF5" w:rsidRDefault="00502A99" w:rsidP="00502A99">
            <w:pPr>
              <w:spacing w:line="240" w:lineRule="auto"/>
              <w:ind w:firstLine="0"/>
              <w:rPr>
                <w:sz w:val="24"/>
                <w:szCs w:val="24"/>
              </w:rPr>
            </w:pPr>
          </w:p>
        </w:tc>
        <w:tc>
          <w:tcPr>
            <w:tcW w:w="5919" w:type="dxa"/>
          </w:tcPr>
          <w:p w14:paraId="0CEE2D6C" w14:textId="77777777" w:rsidR="00502A99" w:rsidRDefault="00502A99" w:rsidP="00502A99">
            <w:pPr>
              <w:spacing w:line="240" w:lineRule="auto"/>
              <w:ind w:firstLine="0"/>
              <w:rPr>
                <w:sz w:val="24"/>
                <w:szCs w:val="24"/>
              </w:rPr>
            </w:pPr>
            <w:r>
              <w:rPr>
                <w:sz w:val="24"/>
                <w:szCs w:val="24"/>
              </w:rPr>
              <w:t>Половозрастной состав населения</w:t>
            </w:r>
          </w:p>
        </w:tc>
      </w:tr>
      <w:tr w:rsidR="00502A99" w:rsidRPr="00141FF5" w14:paraId="24931B06" w14:textId="77777777" w:rsidTr="00502A99">
        <w:tc>
          <w:tcPr>
            <w:tcW w:w="3652" w:type="dxa"/>
            <w:vMerge/>
          </w:tcPr>
          <w:p w14:paraId="4FB183AF" w14:textId="77777777" w:rsidR="00502A99" w:rsidRPr="00141FF5" w:rsidRDefault="00502A99" w:rsidP="00502A99">
            <w:pPr>
              <w:spacing w:line="240" w:lineRule="auto"/>
              <w:ind w:firstLine="0"/>
              <w:rPr>
                <w:sz w:val="24"/>
                <w:szCs w:val="24"/>
              </w:rPr>
            </w:pPr>
          </w:p>
        </w:tc>
        <w:tc>
          <w:tcPr>
            <w:tcW w:w="5919" w:type="dxa"/>
          </w:tcPr>
          <w:p w14:paraId="6815BA25" w14:textId="77777777" w:rsidR="00502A99" w:rsidRDefault="00502A99" w:rsidP="00502A99">
            <w:pPr>
              <w:spacing w:line="240" w:lineRule="auto"/>
              <w:ind w:firstLine="0"/>
              <w:rPr>
                <w:sz w:val="24"/>
                <w:szCs w:val="24"/>
              </w:rPr>
            </w:pPr>
            <w:r>
              <w:rPr>
                <w:sz w:val="24"/>
                <w:szCs w:val="24"/>
              </w:rPr>
              <w:t>Общий коэффициент рождаемости</w:t>
            </w:r>
          </w:p>
        </w:tc>
      </w:tr>
      <w:tr w:rsidR="00502A99" w:rsidRPr="00141FF5" w14:paraId="33C5C0BA" w14:textId="77777777" w:rsidTr="00502A99">
        <w:tc>
          <w:tcPr>
            <w:tcW w:w="3652" w:type="dxa"/>
            <w:vMerge/>
          </w:tcPr>
          <w:p w14:paraId="3A807924" w14:textId="77777777" w:rsidR="00502A99" w:rsidRPr="00141FF5" w:rsidRDefault="00502A99" w:rsidP="00502A99">
            <w:pPr>
              <w:spacing w:line="240" w:lineRule="auto"/>
              <w:ind w:firstLine="0"/>
              <w:rPr>
                <w:sz w:val="24"/>
                <w:szCs w:val="24"/>
              </w:rPr>
            </w:pPr>
          </w:p>
        </w:tc>
        <w:tc>
          <w:tcPr>
            <w:tcW w:w="5919" w:type="dxa"/>
          </w:tcPr>
          <w:p w14:paraId="6DB42A40" w14:textId="77777777" w:rsidR="00502A99" w:rsidRDefault="00502A99" w:rsidP="00502A99">
            <w:pPr>
              <w:spacing w:line="240" w:lineRule="auto"/>
              <w:ind w:firstLine="0"/>
              <w:rPr>
                <w:sz w:val="24"/>
                <w:szCs w:val="24"/>
              </w:rPr>
            </w:pPr>
            <w:r>
              <w:rPr>
                <w:sz w:val="24"/>
                <w:szCs w:val="24"/>
              </w:rPr>
              <w:t>Ожидаемая продолжительность жизни при рождении</w:t>
            </w:r>
          </w:p>
        </w:tc>
      </w:tr>
      <w:tr w:rsidR="00502A99" w:rsidRPr="00141FF5" w14:paraId="437021D8" w14:textId="77777777" w:rsidTr="00502A99">
        <w:tc>
          <w:tcPr>
            <w:tcW w:w="3652" w:type="dxa"/>
            <w:vMerge/>
          </w:tcPr>
          <w:p w14:paraId="447F7391" w14:textId="77777777" w:rsidR="00502A99" w:rsidRPr="00141FF5" w:rsidRDefault="00502A99" w:rsidP="00502A99">
            <w:pPr>
              <w:spacing w:line="240" w:lineRule="auto"/>
              <w:ind w:firstLine="0"/>
              <w:rPr>
                <w:sz w:val="24"/>
                <w:szCs w:val="24"/>
              </w:rPr>
            </w:pPr>
          </w:p>
        </w:tc>
        <w:tc>
          <w:tcPr>
            <w:tcW w:w="5919" w:type="dxa"/>
          </w:tcPr>
          <w:p w14:paraId="68814CE7" w14:textId="77777777" w:rsidR="00502A99" w:rsidRDefault="00502A99" w:rsidP="00502A99">
            <w:pPr>
              <w:spacing w:line="240" w:lineRule="auto"/>
              <w:ind w:firstLine="0"/>
              <w:rPr>
                <w:sz w:val="24"/>
                <w:szCs w:val="24"/>
              </w:rPr>
            </w:pPr>
            <w:r>
              <w:rPr>
                <w:sz w:val="24"/>
                <w:szCs w:val="24"/>
              </w:rPr>
              <w:t>Общий коэффициент смертности</w:t>
            </w:r>
          </w:p>
        </w:tc>
      </w:tr>
      <w:tr w:rsidR="00502A99" w:rsidRPr="00141FF5" w14:paraId="03BE1483" w14:textId="77777777" w:rsidTr="00502A99">
        <w:tc>
          <w:tcPr>
            <w:tcW w:w="3652" w:type="dxa"/>
            <w:vMerge/>
          </w:tcPr>
          <w:p w14:paraId="3FCF32D6" w14:textId="77777777" w:rsidR="00502A99" w:rsidRPr="00141FF5" w:rsidRDefault="00502A99" w:rsidP="00502A99">
            <w:pPr>
              <w:spacing w:line="240" w:lineRule="auto"/>
              <w:ind w:firstLine="0"/>
              <w:rPr>
                <w:sz w:val="24"/>
                <w:szCs w:val="24"/>
              </w:rPr>
            </w:pPr>
          </w:p>
        </w:tc>
        <w:tc>
          <w:tcPr>
            <w:tcW w:w="5919" w:type="dxa"/>
          </w:tcPr>
          <w:p w14:paraId="0ADE0DA4" w14:textId="77777777" w:rsidR="00502A99" w:rsidRDefault="00502A99" w:rsidP="00502A99">
            <w:pPr>
              <w:spacing w:line="240" w:lineRule="auto"/>
              <w:ind w:firstLine="0"/>
              <w:rPr>
                <w:sz w:val="24"/>
                <w:szCs w:val="24"/>
              </w:rPr>
            </w:pPr>
            <w:r>
              <w:rPr>
                <w:sz w:val="24"/>
                <w:szCs w:val="24"/>
              </w:rPr>
              <w:t>Коэффициент брачности</w:t>
            </w:r>
          </w:p>
        </w:tc>
      </w:tr>
      <w:tr w:rsidR="00502A99" w:rsidRPr="00141FF5" w14:paraId="10D9B33B" w14:textId="77777777" w:rsidTr="00502A99">
        <w:tc>
          <w:tcPr>
            <w:tcW w:w="3652" w:type="dxa"/>
            <w:vMerge/>
          </w:tcPr>
          <w:p w14:paraId="2E25A774" w14:textId="77777777" w:rsidR="00502A99" w:rsidRPr="00141FF5" w:rsidRDefault="00502A99" w:rsidP="00502A99">
            <w:pPr>
              <w:spacing w:line="240" w:lineRule="auto"/>
              <w:ind w:firstLine="0"/>
              <w:rPr>
                <w:sz w:val="24"/>
                <w:szCs w:val="24"/>
              </w:rPr>
            </w:pPr>
          </w:p>
        </w:tc>
        <w:tc>
          <w:tcPr>
            <w:tcW w:w="5919" w:type="dxa"/>
          </w:tcPr>
          <w:p w14:paraId="7595DA04" w14:textId="77777777" w:rsidR="00502A99" w:rsidRDefault="00502A99" w:rsidP="00502A99">
            <w:pPr>
              <w:spacing w:line="240" w:lineRule="auto"/>
              <w:ind w:firstLine="0"/>
              <w:rPr>
                <w:sz w:val="24"/>
                <w:szCs w:val="24"/>
              </w:rPr>
            </w:pPr>
            <w:r>
              <w:rPr>
                <w:sz w:val="24"/>
                <w:szCs w:val="24"/>
              </w:rPr>
              <w:t>Число домашних хозяйств</w:t>
            </w:r>
          </w:p>
        </w:tc>
      </w:tr>
    </w:tbl>
    <w:p w14:paraId="0ABDA7F1" w14:textId="77777777" w:rsidR="00B657E4" w:rsidRPr="00810AC6" w:rsidRDefault="00667582" w:rsidP="008D3F0E">
      <w:pPr>
        <w:rPr>
          <w:sz w:val="24"/>
          <w:szCs w:val="24"/>
        </w:rPr>
      </w:pPr>
      <w:r w:rsidRPr="00810AC6">
        <w:rPr>
          <w:sz w:val="24"/>
          <w:szCs w:val="24"/>
        </w:rPr>
        <w:lastRenderedPageBreak/>
        <w:t>По данным показателям ведется национальная статистика большинства государств, однако, не все показатели используются для построения политики: многие из них просто не учитываются и не входят в статистическую массу данных. Социально-экономическая политика, которая направлена на поддержание уровня жизни населения разрабатывается на основе данных национальной статистики. Современные экономические системы стран подвергаются различным влияниям: например, для современной Европы характерно увеличение миграционных потоков, что неизбежно ведет к изменениям в обществе и экономике. Современные тенденции в экономике говорят о синтезе принципов и механизмов рыночной экономики с принципом социальной направленности, за счет поддержания и повышения уровня жизни населения.</w:t>
      </w:r>
    </w:p>
    <w:p w14:paraId="28E0834C" w14:textId="77777777" w:rsidR="008D3F0E" w:rsidRPr="00810AC6" w:rsidRDefault="008D3F0E" w:rsidP="008D3F0E">
      <w:pPr>
        <w:rPr>
          <w:sz w:val="24"/>
          <w:szCs w:val="24"/>
        </w:rPr>
      </w:pPr>
      <w:r w:rsidRPr="00810AC6">
        <w:rPr>
          <w:sz w:val="24"/>
          <w:szCs w:val="24"/>
        </w:rPr>
        <w:t>В международной экономике существует большое количество различных индексов, позволяющих оценить уровень социального и экономического развития той или иной страны. Такие индексы разрабатываются различными международными организациями, с целью составления рейтингов стран по тем или иным критериям.</w:t>
      </w:r>
    </w:p>
    <w:p w14:paraId="4819BDAC" w14:textId="77777777" w:rsidR="008D3F0E" w:rsidRPr="00810AC6" w:rsidRDefault="008D3F0E" w:rsidP="008D3F0E">
      <w:pPr>
        <w:rPr>
          <w:sz w:val="24"/>
          <w:szCs w:val="24"/>
        </w:rPr>
      </w:pPr>
      <w:r w:rsidRPr="00810AC6">
        <w:rPr>
          <w:sz w:val="24"/>
          <w:szCs w:val="24"/>
        </w:rPr>
        <w:t xml:space="preserve">При анализе социально-экономического развития страны важно изучить как абсолютные, так и относительные показатели: кроме уровня и динамики ВВП и основных количественных и качественных показателей уровня жизни, важно уделить внимание таким индексам как </w:t>
      </w:r>
      <w:r w:rsidR="00667582" w:rsidRPr="00810AC6">
        <w:rPr>
          <w:sz w:val="24"/>
          <w:szCs w:val="24"/>
        </w:rPr>
        <w:t>индекс человеческого развития</w:t>
      </w:r>
      <w:r w:rsidR="00016698" w:rsidRPr="00810AC6">
        <w:rPr>
          <w:sz w:val="24"/>
          <w:szCs w:val="24"/>
        </w:rPr>
        <w:t xml:space="preserve"> (до 2013 года </w:t>
      </w:r>
      <w:r w:rsidRPr="00810AC6">
        <w:rPr>
          <w:sz w:val="24"/>
          <w:szCs w:val="24"/>
        </w:rPr>
        <w:t>индекс развития человеческого потенциала</w:t>
      </w:r>
      <w:r w:rsidR="00016698" w:rsidRPr="00810AC6">
        <w:rPr>
          <w:sz w:val="24"/>
          <w:szCs w:val="24"/>
        </w:rPr>
        <w:t>)</w:t>
      </w:r>
      <w:r w:rsidRPr="00810AC6">
        <w:rPr>
          <w:sz w:val="24"/>
          <w:szCs w:val="24"/>
        </w:rPr>
        <w:t>, индекс социального прогресса и пр.</w:t>
      </w:r>
    </w:p>
    <w:p w14:paraId="1E8E38C4" w14:textId="535D073B" w:rsidR="00FC3EA4" w:rsidRPr="00810AC6" w:rsidRDefault="00667582" w:rsidP="00667582">
      <w:pPr>
        <w:rPr>
          <w:sz w:val="24"/>
          <w:szCs w:val="24"/>
        </w:rPr>
      </w:pPr>
      <w:r w:rsidRPr="00810AC6">
        <w:rPr>
          <w:sz w:val="24"/>
          <w:szCs w:val="24"/>
        </w:rPr>
        <w:t xml:space="preserve">Индекс человеческого развития </w:t>
      </w:r>
      <w:r w:rsidR="00016698" w:rsidRPr="00810AC6">
        <w:rPr>
          <w:sz w:val="24"/>
          <w:szCs w:val="24"/>
        </w:rPr>
        <w:t>ежегодно рассчитывается и публикуется ООН в рамках международной программы развития человечества. Ежегодный отчет, помимо рейтингов стран описывает основные тенденции человеческого развития в различных областях.</w:t>
      </w:r>
      <w:r w:rsidR="008C6717" w:rsidRPr="00810AC6">
        <w:rPr>
          <w:sz w:val="24"/>
          <w:szCs w:val="24"/>
        </w:rPr>
        <w:t xml:space="preserve"> </w:t>
      </w:r>
      <w:r w:rsidR="00FC3EA4" w:rsidRPr="00810AC6">
        <w:rPr>
          <w:sz w:val="24"/>
          <w:szCs w:val="24"/>
        </w:rPr>
        <w:t xml:space="preserve">Доклад </w:t>
      </w:r>
      <w:r w:rsidR="008C6717" w:rsidRPr="00810AC6">
        <w:rPr>
          <w:sz w:val="24"/>
          <w:szCs w:val="24"/>
          <w:lang w:val="en-US"/>
        </w:rPr>
        <w:t>Human</w:t>
      </w:r>
      <w:r w:rsidR="008C6717" w:rsidRPr="00810AC6">
        <w:rPr>
          <w:sz w:val="24"/>
          <w:szCs w:val="24"/>
        </w:rPr>
        <w:t xml:space="preserve"> </w:t>
      </w:r>
      <w:r w:rsidR="008C6717" w:rsidRPr="00810AC6">
        <w:rPr>
          <w:sz w:val="24"/>
          <w:szCs w:val="24"/>
          <w:lang w:val="en-US"/>
        </w:rPr>
        <w:t>Development</w:t>
      </w:r>
      <w:r w:rsidR="008C6717" w:rsidRPr="00810AC6">
        <w:rPr>
          <w:sz w:val="24"/>
          <w:szCs w:val="24"/>
        </w:rPr>
        <w:t xml:space="preserve"> </w:t>
      </w:r>
      <w:r w:rsidR="008C6717" w:rsidRPr="00810AC6">
        <w:rPr>
          <w:sz w:val="24"/>
          <w:szCs w:val="24"/>
          <w:lang w:val="en-US"/>
        </w:rPr>
        <w:t>Report</w:t>
      </w:r>
      <w:r w:rsidR="008C6717" w:rsidRPr="00810AC6">
        <w:rPr>
          <w:sz w:val="24"/>
          <w:szCs w:val="24"/>
        </w:rPr>
        <w:t xml:space="preserve"> 2015 посвящен вопросам труда на благо развития человечества</w:t>
      </w:r>
      <w:r w:rsidR="00FC3EA4" w:rsidRPr="00810AC6">
        <w:rPr>
          <w:sz w:val="24"/>
          <w:szCs w:val="24"/>
        </w:rPr>
        <w:t>, основная концепция доклада прошлого года базируется на том факте, что человеческий труд выступает фундаментов развития экономики и повышения уровня человеческой жизни. В докладе освещаются разные стороны такой категории как «труд»: речь идет не только о реальной работе, но и о волонтерском труде, творчестве и прочих неоплачиваемых видах труда, которые  в конечном счете обогащают жизнь человечества. За последние 25 лет (доклад выходит ежегодно с 1990 года), развити</w:t>
      </w:r>
      <w:r w:rsidR="00546C43">
        <w:rPr>
          <w:sz w:val="24"/>
          <w:szCs w:val="24"/>
        </w:rPr>
        <w:t>е мирового сообщества преодолело</w:t>
      </w:r>
      <w:r w:rsidR="00FC3EA4" w:rsidRPr="00810AC6">
        <w:rPr>
          <w:sz w:val="24"/>
          <w:szCs w:val="24"/>
        </w:rPr>
        <w:t xml:space="preserve"> большой путь, однако до сих пор существуют проблемы, которые необходимо решать. Например, </w:t>
      </w:r>
      <w:r w:rsidR="00F76EF7" w:rsidRPr="00810AC6">
        <w:rPr>
          <w:sz w:val="24"/>
          <w:szCs w:val="24"/>
        </w:rPr>
        <w:t>«</w:t>
      </w:r>
      <w:r w:rsidR="00FC3EA4" w:rsidRPr="00810AC6">
        <w:rPr>
          <w:sz w:val="24"/>
          <w:szCs w:val="24"/>
        </w:rPr>
        <w:t>в докладе</w:t>
      </w:r>
      <w:r w:rsidR="00F76EF7" w:rsidRPr="00810AC6">
        <w:rPr>
          <w:sz w:val="24"/>
          <w:szCs w:val="24"/>
        </w:rPr>
        <w:t xml:space="preserve"> доказывается, что повышение уровня человеческого развития в процессе трудовой деятельности требует осуществления стратегий и политических мер в трех широких областях: создание </w:t>
      </w:r>
      <w:r w:rsidR="00F76EF7" w:rsidRPr="00810AC6">
        <w:rPr>
          <w:sz w:val="24"/>
          <w:szCs w:val="24"/>
        </w:rPr>
        <w:lastRenderedPageBreak/>
        <w:t>благоприятных возможностей в трудовой сфере, обеспечение благополучия работников и разработка адресных действий»</w:t>
      </w:r>
      <w:r w:rsidR="00F76EF7" w:rsidRPr="00810AC6">
        <w:rPr>
          <w:rStyle w:val="aa"/>
          <w:sz w:val="24"/>
          <w:szCs w:val="24"/>
        </w:rPr>
        <w:footnoteReference w:id="6"/>
      </w:r>
      <w:r w:rsidR="00F76EF7" w:rsidRPr="00810AC6">
        <w:rPr>
          <w:sz w:val="24"/>
          <w:szCs w:val="24"/>
        </w:rPr>
        <w:t>.</w:t>
      </w:r>
    </w:p>
    <w:p w14:paraId="51248368" w14:textId="77777777" w:rsidR="008D3F0E" w:rsidRPr="00810AC6" w:rsidRDefault="00F76EF7" w:rsidP="00667582">
      <w:pPr>
        <w:rPr>
          <w:sz w:val="24"/>
          <w:szCs w:val="24"/>
        </w:rPr>
      </w:pPr>
      <w:r w:rsidRPr="00810AC6">
        <w:rPr>
          <w:sz w:val="24"/>
          <w:szCs w:val="24"/>
        </w:rPr>
        <w:t>По результатам оценки уровня человеческого развития была сформирована</w:t>
      </w:r>
      <w:r w:rsidR="00FC3EA4" w:rsidRPr="00810AC6">
        <w:rPr>
          <w:sz w:val="24"/>
          <w:szCs w:val="24"/>
        </w:rPr>
        <w:t xml:space="preserve"> карта </w:t>
      </w:r>
      <w:r w:rsidRPr="00810AC6">
        <w:rPr>
          <w:sz w:val="24"/>
          <w:szCs w:val="24"/>
        </w:rPr>
        <w:t>стран м</w:t>
      </w:r>
      <w:r w:rsidR="00FC3EA4" w:rsidRPr="00810AC6">
        <w:rPr>
          <w:sz w:val="24"/>
          <w:szCs w:val="24"/>
        </w:rPr>
        <w:t>ира по уровню человеческого развития</w:t>
      </w:r>
      <w:r w:rsidR="001F7ABC" w:rsidRPr="00810AC6">
        <w:rPr>
          <w:sz w:val="24"/>
          <w:szCs w:val="24"/>
        </w:rPr>
        <w:t xml:space="preserve"> (рис.2</w:t>
      </w:r>
      <w:r w:rsidRPr="00810AC6">
        <w:rPr>
          <w:sz w:val="24"/>
          <w:szCs w:val="24"/>
        </w:rPr>
        <w:t>).</w:t>
      </w:r>
    </w:p>
    <w:p w14:paraId="00D1FC36" w14:textId="77777777" w:rsidR="001F7ABC" w:rsidRPr="00810AC6" w:rsidRDefault="007F43F2" w:rsidP="001F7ABC">
      <w:pPr>
        <w:keepNext/>
        <w:ind w:firstLine="0"/>
        <w:rPr>
          <w:sz w:val="24"/>
          <w:szCs w:val="24"/>
        </w:rPr>
      </w:pPr>
      <w:r>
        <w:rPr>
          <w:sz w:val="24"/>
          <w:szCs w:val="24"/>
        </w:rPr>
        <w:pict w14:anchorId="5461F2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198pt">
            <v:imagedata r:id="rId9" o:title="ИЧР 2015 карта"/>
          </v:shape>
        </w:pict>
      </w:r>
    </w:p>
    <w:p w14:paraId="12C5456A" w14:textId="77777777" w:rsidR="00502A99" w:rsidRPr="00EC1B1C" w:rsidRDefault="00502A99" w:rsidP="00502A99">
      <w:pPr>
        <w:pStyle w:val="af1"/>
        <w:spacing w:after="0"/>
        <w:jc w:val="right"/>
        <w:rPr>
          <w:sz w:val="18"/>
        </w:rPr>
      </w:pPr>
      <w:r w:rsidRPr="00EC1B1C">
        <w:rPr>
          <w:sz w:val="20"/>
        </w:rPr>
        <w:t xml:space="preserve">источник: </w:t>
      </w:r>
      <w:hyperlink r:id="rId10" w:history="1">
        <w:r w:rsidRPr="00EC1B1C">
          <w:rPr>
            <w:rStyle w:val="a5"/>
            <w:sz w:val="20"/>
            <w:lang w:val="en-US"/>
          </w:rPr>
          <w:t>http</w:t>
        </w:r>
        <w:r w:rsidRPr="00EC1B1C">
          <w:rPr>
            <w:rStyle w:val="a5"/>
            <w:sz w:val="20"/>
          </w:rPr>
          <w:t>://</w:t>
        </w:r>
        <w:r w:rsidRPr="00EC1B1C">
          <w:rPr>
            <w:rStyle w:val="a5"/>
            <w:sz w:val="20"/>
            <w:lang w:val="en-US"/>
          </w:rPr>
          <w:t>hdr</w:t>
        </w:r>
        <w:r w:rsidRPr="00EC1B1C">
          <w:rPr>
            <w:rStyle w:val="a5"/>
            <w:sz w:val="20"/>
          </w:rPr>
          <w:t>.</w:t>
        </w:r>
        <w:r w:rsidRPr="00EC1B1C">
          <w:rPr>
            <w:rStyle w:val="a5"/>
            <w:sz w:val="20"/>
            <w:lang w:val="en-US"/>
          </w:rPr>
          <w:t>undp</w:t>
        </w:r>
        <w:r w:rsidRPr="00EC1B1C">
          <w:rPr>
            <w:rStyle w:val="a5"/>
            <w:sz w:val="20"/>
          </w:rPr>
          <w:t>.</w:t>
        </w:r>
        <w:r w:rsidRPr="00EC1B1C">
          <w:rPr>
            <w:rStyle w:val="a5"/>
            <w:sz w:val="20"/>
            <w:lang w:val="en-US"/>
          </w:rPr>
          <w:t>org</w:t>
        </w:r>
        <w:r w:rsidRPr="00EC1B1C">
          <w:rPr>
            <w:rStyle w:val="a5"/>
            <w:sz w:val="20"/>
          </w:rPr>
          <w:t>/</w:t>
        </w:r>
      </w:hyperlink>
    </w:p>
    <w:p w14:paraId="3504A3EA" w14:textId="77777777" w:rsidR="00FC3EA4" w:rsidRPr="00810AC6" w:rsidRDefault="001F7ABC" w:rsidP="001F7ABC">
      <w:pPr>
        <w:pStyle w:val="af1"/>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2</w:t>
      </w:r>
      <w:r w:rsidR="004E4B04" w:rsidRPr="00810AC6">
        <w:rPr>
          <w:sz w:val="24"/>
          <w:szCs w:val="24"/>
        </w:rPr>
        <w:fldChar w:fldCharType="end"/>
      </w:r>
      <w:r w:rsidRPr="00810AC6">
        <w:rPr>
          <w:sz w:val="24"/>
          <w:szCs w:val="24"/>
        </w:rPr>
        <w:t>. Топография распределения индекса человеческого развития по странам мира.</w:t>
      </w:r>
    </w:p>
    <w:p w14:paraId="0E111407" w14:textId="77777777" w:rsidR="00F76EF7" w:rsidRPr="00810AC6" w:rsidRDefault="00F76EF7" w:rsidP="00F76EF7">
      <w:pPr>
        <w:rPr>
          <w:sz w:val="24"/>
          <w:szCs w:val="24"/>
        </w:rPr>
      </w:pPr>
      <w:r w:rsidRPr="00810AC6">
        <w:rPr>
          <w:sz w:val="24"/>
          <w:szCs w:val="24"/>
        </w:rPr>
        <w:t>Анализируя результаты исследований, представленных в докладе и сравнив топографические представления этих результатов за ряд лет, можно сделать вывод, что общемировая картина человеческого развития за прошедшие 25 действительно улучшилась: более 60 стран преодолели порог низкого уровня развития, а отдельные страны перешли из среднего на высокий уровень.</w:t>
      </w:r>
    </w:p>
    <w:p w14:paraId="4039FB5D" w14:textId="77777777" w:rsidR="00085477" w:rsidRPr="00810AC6" w:rsidRDefault="00085477" w:rsidP="00F76EF7">
      <w:pPr>
        <w:rPr>
          <w:sz w:val="24"/>
          <w:szCs w:val="24"/>
        </w:rPr>
      </w:pPr>
      <w:r w:rsidRPr="00810AC6">
        <w:rPr>
          <w:sz w:val="24"/>
          <w:szCs w:val="24"/>
        </w:rPr>
        <w:t xml:space="preserve">С технической точки зрения, методология расчета индекса включает в себя </w:t>
      </w:r>
      <w:r w:rsidR="00092945" w:rsidRPr="00810AC6">
        <w:rPr>
          <w:sz w:val="24"/>
          <w:szCs w:val="24"/>
        </w:rPr>
        <w:t>три вида</w:t>
      </w:r>
      <w:r w:rsidRPr="00810AC6">
        <w:rPr>
          <w:sz w:val="24"/>
          <w:szCs w:val="24"/>
        </w:rPr>
        <w:t xml:space="preserve"> социально-экономических показателей</w:t>
      </w:r>
      <w:r w:rsidR="00092945" w:rsidRPr="00810AC6">
        <w:rPr>
          <w:sz w:val="24"/>
          <w:szCs w:val="24"/>
        </w:rPr>
        <w:t>: ожидаемая продолжительность жизни</w:t>
      </w:r>
      <w:r w:rsidR="00F9623E" w:rsidRPr="00810AC6">
        <w:rPr>
          <w:sz w:val="24"/>
          <w:szCs w:val="24"/>
        </w:rPr>
        <w:t xml:space="preserve"> (Индекс Ожидаемой Продолжительности Жизни)</w:t>
      </w:r>
      <w:r w:rsidR="00092945" w:rsidRPr="00810AC6">
        <w:rPr>
          <w:sz w:val="24"/>
          <w:szCs w:val="24"/>
        </w:rPr>
        <w:t>, уровень грамотности населения, ожидаемая продолжительность обучения</w:t>
      </w:r>
      <w:r w:rsidR="00F9623E" w:rsidRPr="00810AC6">
        <w:rPr>
          <w:sz w:val="24"/>
          <w:szCs w:val="24"/>
        </w:rPr>
        <w:t xml:space="preserve"> (Индекс Образования)</w:t>
      </w:r>
      <w:r w:rsidR="00092945" w:rsidRPr="00810AC6">
        <w:rPr>
          <w:sz w:val="24"/>
          <w:szCs w:val="24"/>
        </w:rPr>
        <w:t>, ВНД на душу населения по паритету покупательной способности (в Долл.США)</w:t>
      </w:r>
      <w:r w:rsidR="00F9623E" w:rsidRPr="00810AC6">
        <w:rPr>
          <w:sz w:val="24"/>
          <w:szCs w:val="24"/>
        </w:rPr>
        <w:t xml:space="preserve"> (Индекс Дохода)</w:t>
      </w:r>
      <w:r w:rsidR="00092945" w:rsidRPr="00810AC6">
        <w:rPr>
          <w:sz w:val="24"/>
          <w:szCs w:val="24"/>
        </w:rPr>
        <w:t>.</w:t>
      </w:r>
    </w:p>
    <w:p w14:paraId="0B6D046E" w14:textId="77777777" w:rsidR="00092945" w:rsidRDefault="00092945" w:rsidP="00F76EF7">
      <w:r w:rsidRPr="00810AC6">
        <w:rPr>
          <w:sz w:val="24"/>
          <w:szCs w:val="24"/>
        </w:rPr>
        <w:t>Для вычисления</w:t>
      </w:r>
      <w:r w:rsidR="00F9623E" w:rsidRPr="00810AC6">
        <w:rPr>
          <w:rStyle w:val="aa"/>
          <w:sz w:val="24"/>
          <w:szCs w:val="24"/>
        </w:rPr>
        <w:footnoteReference w:id="7"/>
      </w:r>
      <w:r w:rsidRPr="00810AC6">
        <w:rPr>
          <w:sz w:val="24"/>
          <w:szCs w:val="24"/>
        </w:rPr>
        <w:t xml:space="preserve"> индекса используется научно обоснованный интегральный метод оценки. Для перевода конкретного качественного или количественного показателя в индекс (от 0 до 1) используется формула:</w:t>
      </w:r>
    </w:p>
    <w:p w14:paraId="704F9F76" w14:textId="77777777" w:rsidR="00092945" w:rsidRDefault="00092945" w:rsidP="00F76EF7">
      <w:pPr>
        <w:rPr>
          <w:rFonts w:eastAsiaTheme="minorEastAsia"/>
          <w:lang w:val="en-US"/>
        </w:rPr>
      </w:pPr>
      <m:oMathPara>
        <m:oMath>
          <m:r>
            <w:rPr>
              <w:rFonts w:ascii="Cambria Math" w:hAnsi="Cambria Math"/>
            </w:rPr>
            <m:t>Индекс х=</m:t>
          </m:r>
          <m:f>
            <m:fPr>
              <m:ctrlPr>
                <w:rPr>
                  <w:rFonts w:ascii="Cambria Math" w:hAnsi="Cambria Math"/>
                  <w:i/>
                </w:rPr>
              </m:ctrlPr>
            </m:fPr>
            <m:num>
              <m:r>
                <w:rPr>
                  <w:rFonts w:ascii="Cambria Math" w:hAnsi="Cambria Math"/>
                </w:rPr>
                <m:t>x-</m:t>
              </m:r>
              <m:func>
                <m:funcPr>
                  <m:ctrlPr>
                    <w:rPr>
                      <w:rFonts w:ascii="Cambria Math" w:hAnsi="Cambria Math"/>
                      <w:i/>
                    </w:rPr>
                  </m:ctrlPr>
                </m:funcPr>
                <m:fName>
                  <m:r>
                    <m:rPr>
                      <m:sty m:val="p"/>
                    </m:rPr>
                    <w:rPr>
                      <w:rFonts w:ascii="Cambria Math" w:hAnsi="Cambria Math"/>
                    </w:rPr>
                    <m:t>min</m:t>
                  </m:r>
                </m:fName>
                <m:e>
                  <m:r>
                    <w:rPr>
                      <w:rFonts w:ascii="Cambria Math" w:hAnsi="Cambria Math"/>
                    </w:rPr>
                    <m:t>(x)</m:t>
                  </m:r>
                </m:e>
              </m:func>
            </m:num>
            <m:den>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min</m:t>
                      </m:r>
                    </m:fName>
                    <m:e>
                      <m:r>
                        <w:rPr>
                          <w:rFonts w:ascii="Cambria Math" w:hAnsi="Cambria Math"/>
                        </w:rPr>
                        <m:t>(x)</m:t>
                      </m:r>
                    </m:e>
                  </m:func>
                </m:e>
              </m:func>
            </m:den>
          </m:f>
        </m:oMath>
      </m:oMathPara>
    </w:p>
    <w:p w14:paraId="39A57837" w14:textId="0673EF98" w:rsidR="00092945" w:rsidRPr="00810AC6" w:rsidRDefault="00546C43" w:rsidP="00F76EF7">
      <w:pPr>
        <w:rPr>
          <w:rFonts w:eastAsiaTheme="minorEastAsia"/>
          <w:sz w:val="24"/>
          <w:szCs w:val="24"/>
        </w:rPr>
      </w:pPr>
      <w:r>
        <w:rPr>
          <w:rFonts w:eastAsiaTheme="minorEastAsia"/>
          <w:sz w:val="24"/>
          <w:szCs w:val="24"/>
        </w:rPr>
        <w:lastRenderedPageBreak/>
        <w:t>Данная формула соотносит</w:t>
      </w:r>
      <w:r w:rsidR="00092945" w:rsidRPr="00810AC6">
        <w:rPr>
          <w:rFonts w:eastAsiaTheme="minorEastAsia"/>
          <w:sz w:val="24"/>
          <w:szCs w:val="24"/>
        </w:rPr>
        <w:t xml:space="preserve"> максимальные и минимальные значения показателя среди стран. По каждому показателю вычисляется собственный индекс, который положен в основу формулы расчета индекса развития человечества:</w:t>
      </w:r>
    </w:p>
    <w:p w14:paraId="1C01A3AF" w14:textId="77777777" w:rsidR="00092945" w:rsidRDefault="00092945" w:rsidP="00F76EF7">
      <w:pPr>
        <w:rPr>
          <w:rFonts w:eastAsiaTheme="minorEastAsia"/>
        </w:rPr>
      </w:pPr>
      <m:oMathPara>
        <m:oMath>
          <m:r>
            <w:rPr>
              <w:rFonts w:ascii="Cambria Math" w:hAnsi="Cambria Math"/>
            </w:rPr>
            <m:t>ИРЧ=</m:t>
          </m:r>
          <m:rad>
            <m:radPr>
              <m:ctrlPr>
                <w:rPr>
                  <w:rFonts w:ascii="Cambria Math" w:hAnsi="Cambria Math"/>
                  <w:i/>
                </w:rPr>
              </m:ctrlPr>
            </m:radPr>
            <m:deg>
              <m:r>
                <w:rPr>
                  <w:rFonts w:ascii="Cambria Math" w:hAnsi="Cambria Math"/>
                </w:rPr>
                <m:t>3</m:t>
              </m:r>
            </m:deg>
            <m:e>
              <m:r>
                <w:rPr>
                  <w:rFonts w:ascii="Cambria Math" w:hAnsi="Cambria Math"/>
                </w:rPr>
                <m:t>ИОПЖ×ИО×ИД</m:t>
              </m:r>
            </m:e>
          </m:rad>
        </m:oMath>
      </m:oMathPara>
    </w:p>
    <w:p w14:paraId="05F131EA" w14:textId="77777777" w:rsidR="00F9623E" w:rsidRPr="00810AC6" w:rsidRDefault="000D1515" w:rsidP="00F76EF7">
      <w:pPr>
        <w:rPr>
          <w:sz w:val="24"/>
          <w:szCs w:val="24"/>
        </w:rPr>
      </w:pPr>
      <w:r w:rsidRPr="00810AC6">
        <w:rPr>
          <w:sz w:val="24"/>
          <w:szCs w:val="24"/>
        </w:rPr>
        <w:t>Для каждой страны, рассчитываются индексы по всем параметрам и происходит их ранжирование по финальному результату индекса ИРЧ.</w:t>
      </w:r>
      <w:r w:rsidR="00C76452" w:rsidRPr="00810AC6">
        <w:rPr>
          <w:sz w:val="24"/>
          <w:szCs w:val="24"/>
        </w:rPr>
        <w:t xml:space="preserve"> Данный</w:t>
      </w:r>
      <w:r w:rsidR="00144770" w:rsidRPr="00810AC6">
        <w:rPr>
          <w:sz w:val="24"/>
          <w:szCs w:val="24"/>
        </w:rPr>
        <w:t xml:space="preserve"> индекс не только позвол</w:t>
      </w:r>
      <w:r w:rsidR="00C76452" w:rsidRPr="00810AC6">
        <w:rPr>
          <w:sz w:val="24"/>
          <w:szCs w:val="24"/>
        </w:rPr>
        <w:t>яет сравнивать страны между собой, но и в динамике отражает социально-экономическое развитие отдельной страны.</w:t>
      </w:r>
    </w:p>
    <w:p w14:paraId="1114A079" w14:textId="77777777" w:rsidR="00C76452" w:rsidRPr="00810AC6" w:rsidRDefault="00144770" w:rsidP="00F76EF7">
      <w:pPr>
        <w:rPr>
          <w:sz w:val="24"/>
          <w:szCs w:val="24"/>
        </w:rPr>
      </w:pPr>
      <w:r w:rsidRPr="00810AC6">
        <w:rPr>
          <w:sz w:val="24"/>
          <w:szCs w:val="24"/>
        </w:rPr>
        <w:t>В международной практике можно встретить интересный многофакторный индекс социального прогресса. Он рассчитывается</w:t>
      </w:r>
      <w:r w:rsidR="00A71014" w:rsidRPr="00810AC6">
        <w:rPr>
          <w:sz w:val="24"/>
          <w:szCs w:val="24"/>
        </w:rPr>
        <w:t xml:space="preserve"> ежегодно для более 13</w:t>
      </w:r>
      <w:r w:rsidRPr="00810AC6">
        <w:rPr>
          <w:sz w:val="24"/>
          <w:szCs w:val="24"/>
        </w:rPr>
        <w:t>0 стран мира.</w:t>
      </w:r>
      <w:r w:rsidR="001F7ABC" w:rsidRPr="00810AC6">
        <w:rPr>
          <w:sz w:val="24"/>
          <w:szCs w:val="24"/>
        </w:rPr>
        <w:t xml:space="preserve"> В основе индекса лежит интегральная методика расчета по трем группам показателей: степень удовлетворенности основных потребностей человека, основы благополучия, возможности нации (социальные, правовые). Полную и содержательную структуру индекса можно представить в виде следующей схемы (рис.3).</w:t>
      </w:r>
    </w:p>
    <w:p w14:paraId="5F5CF9DA" w14:textId="77777777" w:rsidR="001F7ABC" w:rsidRPr="00810AC6" w:rsidRDefault="001F7ABC" w:rsidP="001F7ABC">
      <w:pPr>
        <w:keepNext/>
        <w:ind w:firstLine="0"/>
        <w:rPr>
          <w:sz w:val="24"/>
          <w:szCs w:val="24"/>
        </w:rPr>
      </w:pPr>
      <w:r w:rsidRPr="00810AC6">
        <w:rPr>
          <w:noProof/>
          <w:sz w:val="24"/>
          <w:szCs w:val="24"/>
          <w:lang w:eastAsia="ru-RU"/>
        </w:rPr>
        <w:drawing>
          <wp:inline distT="0" distB="0" distL="0" distR="0" wp14:anchorId="4CA580D2" wp14:editId="044BE7F0">
            <wp:extent cx="5932805" cy="427799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32805" cy="4277995"/>
                    </a:xfrm>
                    <a:prstGeom prst="rect">
                      <a:avLst/>
                    </a:prstGeom>
                    <a:noFill/>
                    <a:ln w="9525">
                      <a:noFill/>
                      <a:miter lim="800000"/>
                      <a:headEnd/>
                      <a:tailEnd/>
                    </a:ln>
                  </pic:spPr>
                </pic:pic>
              </a:graphicData>
            </a:graphic>
          </wp:inline>
        </w:drawing>
      </w:r>
    </w:p>
    <w:p w14:paraId="0CEA0D5F" w14:textId="77777777" w:rsidR="00502A99" w:rsidRPr="00502A99" w:rsidRDefault="00502A99" w:rsidP="00502A99">
      <w:pPr>
        <w:pStyle w:val="af1"/>
        <w:spacing w:after="0"/>
        <w:jc w:val="right"/>
        <w:rPr>
          <w:sz w:val="20"/>
        </w:rPr>
      </w:pPr>
      <w:r w:rsidRPr="00EC1B1C">
        <w:rPr>
          <w:sz w:val="20"/>
        </w:rPr>
        <w:t xml:space="preserve">источник </w:t>
      </w:r>
      <w:hyperlink r:id="rId12" w:history="1">
        <w:r w:rsidRPr="00EC1B1C">
          <w:rPr>
            <w:rStyle w:val="a5"/>
            <w:sz w:val="20"/>
            <w:lang w:val="en-US"/>
          </w:rPr>
          <w:t>http</w:t>
        </w:r>
        <w:r w:rsidRPr="00EC1B1C">
          <w:rPr>
            <w:rStyle w:val="a5"/>
            <w:sz w:val="20"/>
          </w:rPr>
          <w:t>://</w:t>
        </w:r>
        <w:r w:rsidRPr="00EC1B1C">
          <w:rPr>
            <w:rStyle w:val="a5"/>
            <w:sz w:val="20"/>
            <w:lang w:val="en-US"/>
          </w:rPr>
          <w:t>hdr</w:t>
        </w:r>
        <w:r w:rsidRPr="00EC1B1C">
          <w:rPr>
            <w:rStyle w:val="a5"/>
            <w:sz w:val="20"/>
          </w:rPr>
          <w:t>.</w:t>
        </w:r>
        <w:r w:rsidRPr="00EC1B1C">
          <w:rPr>
            <w:rStyle w:val="a5"/>
            <w:sz w:val="20"/>
            <w:lang w:val="en-US"/>
          </w:rPr>
          <w:t>undp</w:t>
        </w:r>
        <w:r w:rsidRPr="00EC1B1C">
          <w:rPr>
            <w:rStyle w:val="a5"/>
            <w:sz w:val="20"/>
          </w:rPr>
          <w:t>.</w:t>
        </w:r>
        <w:r w:rsidRPr="00EC1B1C">
          <w:rPr>
            <w:rStyle w:val="a5"/>
            <w:sz w:val="20"/>
            <w:lang w:val="en-US"/>
          </w:rPr>
          <w:t>org</w:t>
        </w:r>
        <w:r w:rsidRPr="00EC1B1C">
          <w:rPr>
            <w:rStyle w:val="a5"/>
            <w:sz w:val="20"/>
          </w:rPr>
          <w:t>/</w:t>
        </w:r>
        <w:r w:rsidRPr="00EC1B1C">
          <w:rPr>
            <w:rStyle w:val="a5"/>
            <w:sz w:val="20"/>
            <w:lang w:val="en-US"/>
          </w:rPr>
          <w:t>sites</w:t>
        </w:r>
        <w:r w:rsidRPr="00EC1B1C">
          <w:rPr>
            <w:rStyle w:val="a5"/>
            <w:sz w:val="20"/>
          </w:rPr>
          <w:t>/</w:t>
        </w:r>
        <w:r w:rsidRPr="00EC1B1C">
          <w:rPr>
            <w:rStyle w:val="a5"/>
            <w:sz w:val="20"/>
            <w:lang w:val="en-US"/>
          </w:rPr>
          <w:t>default</w:t>
        </w:r>
        <w:r w:rsidRPr="00EC1B1C">
          <w:rPr>
            <w:rStyle w:val="a5"/>
            <w:sz w:val="20"/>
          </w:rPr>
          <w:t>/</w:t>
        </w:r>
        <w:r w:rsidRPr="00EC1B1C">
          <w:rPr>
            <w:rStyle w:val="a5"/>
            <w:sz w:val="20"/>
            <w:lang w:val="en-US"/>
          </w:rPr>
          <w:t>files</w:t>
        </w:r>
        <w:r w:rsidRPr="00EC1B1C">
          <w:rPr>
            <w:rStyle w:val="a5"/>
            <w:sz w:val="20"/>
          </w:rPr>
          <w:t>/</w:t>
        </w:r>
        <w:r w:rsidRPr="00EC1B1C">
          <w:rPr>
            <w:rStyle w:val="a5"/>
            <w:sz w:val="20"/>
            <w:lang w:val="en-US"/>
          </w:rPr>
          <w:t>hdr</w:t>
        </w:r>
        <w:r w:rsidRPr="00EC1B1C">
          <w:rPr>
            <w:rStyle w:val="a5"/>
            <w:sz w:val="20"/>
          </w:rPr>
          <w:t>14_</w:t>
        </w:r>
        <w:r w:rsidRPr="00EC1B1C">
          <w:rPr>
            <w:rStyle w:val="a5"/>
            <w:sz w:val="20"/>
            <w:lang w:val="en-US"/>
          </w:rPr>
          <w:t>technical</w:t>
        </w:r>
        <w:r w:rsidRPr="00EC1B1C">
          <w:rPr>
            <w:rStyle w:val="a5"/>
            <w:sz w:val="20"/>
          </w:rPr>
          <w:t>_</w:t>
        </w:r>
        <w:r w:rsidRPr="00EC1B1C">
          <w:rPr>
            <w:rStyle w:val="a5"/>
            <w:sz w:val="20"/>
            <w:lang w:val="en-US"/>
          </w:rPr>
          <w:t>notes</w:t>
        </w:r>
        <w:r w:rsidRPr="00EC1B1C">
          <w:rPr>
            <w:rStyle w:val="a5"/>
            <w:sz w:val="20"/>
          </w:rPr>
          <w:t>.</w:t>
        </w:r>
        <w:r w:rsidRPr="00EC1B1C">
          <w:rPr>
            <w:rStyle w:val="a5"/>
            <w:sz w:val="20"/>
            <w:lang w:val="en-US"/>
          </w:rPr>
          <w:t>pdf</w:t>
        </w:r>
      </w:hyperlink>
    </w:p>
    <w:p w14:paraId="0A0F9B94" w14:textId="77777777" w:rsidR="001F7ABC" w:rsidRPr="00810AC6" w:rsidRDefault="001F7ABC" w:rsidP="001F7ABC">
      <w:pPr>
        <w:pStyle w:val="af1"/>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3</w:t>
      </w:r>
      <w:r w:rsidR="004E4B04" w:rsidRPr="00810AC6">
        <w:rPr>
          <w:sz w:val="24"/>
          <w:szCs w:val="24"/>
        </w:rPr>
        <w:fldChar w:fldCharType="end"/>
      </w:r>
      <w:r w:rsidRPr="00810AC6">
        <w:rPr>
          <w:sz w:val="24"/>
          <w:szCs w:val="24"/>
        </w:rPr>
        <w:t>.Структура индекса социального развития страны.</w:t>
      </w:r>
    </w:p>
    <w:p w14:paraId="13D03ABC" w14:textId="77777777" w:rsidR="001F7ABC" w:rsidRPr="00810AC6" w:rsidRDefault="001F7ABC" w:rsidP="001F7ABC">
      <w:pPr>
        <w:rPr>
          <w:sz w:val="24"/>
          <w:szCs w:val="24"/>
        </w:rPr>
      </w:pPr>
      <w:r w:rsidRPr="00810AC6">
        <w:rPr>
          <w:sz w:val="24"/>
          <w:szCs w:val="24"/>
        </w:rPr>
        <w:t xml:space="preserve">Данный индекс позволяет измерить национальный прогресс в области обеспечения достойного уровня и повышения качества жизни населения. В статичном виде индекс </w:t>
      </w:r>
      <w:r w:rsidRPr="00810AC6">
        <w:rPr>
          <w:sz w:val="24"/>
          <w:szCs w:val="24"/>
        </w:rPr>
        <w:lastRenderedPageBreak/>
        <w:t>используется для ранжирования и сравнения стран ,а в динамике позволяет оценить эффективность социально-экономической политики отдельной страны</w:t>
      </w:r>
      <w:r w:rsidRPr="00810AC6">
        <w:rPr>
          <w:rStyle w:val="aa"/>
          <w:sz w:val="24"/>
          <w:szCs w:val="24"/>
        </w:rPr>
        <w:footnoteReference w:id="8"/>
      </w:r>
      <w:r w:rsidRPr="00810AC6">
        <w:rPr>
          <w:sz w:val="24"/>
          <w:szCs w:val="24"/>
        </w:rPr>
        <w:t>.</w:t>
      </w:r>
    </w:p>
    <w:p w14:paraId="3669FA17" w14:textId="285998D4" w:rsidR="001F7ABC" w:rsidRPr="00810AC6" w:rsidRDefault="001F7ABC" w:rsidP="001F7ABC">
      <w:pPr>
        <w:rPr>
          <w:sz w:val="24"/>
          <w:szCs w:val="24"/>
        </w:rPr>
      </w:pPr>
      <w:r w:rsidRPr="00810AC6">
        <w:rPr>
          <w:sz w:val="24"/>
          <w:szCs w:val="24"/>
        </w:rPr>
        <w:t xml:space="preserve">В соответствии со средними </w:t>
      </w:r>
      <w:r w:rsidR="00323800" w:rsidRPr="00810AC6">
        <w:rPr>
          <w:sz w:val="24"/>
          <w:szCs w:val="24"/>
        </w:rPr>
        <w:t>показателями развития формируется медиана, относительно которой располагаются индексные показатели по категориям, и положение общего индекса соц</w:t>
      </w:r>
      <w:r w:rsidR="00546C43">
        <w:rPr>
          <w:sz w:val="24"/>
          <w:szCs w:val="24"/>
        </w:rPr>
        <w:t>иального развития (от 0 до 100) (рис.4).</w:t>
      </w:r>
    </w:p>
    <w:p w14:paraId="1AAC1C40" w14:textId="77777777" w:rsidR="00323800" w:rsidRPr="00810AC6" w:rsidRDefault="00323800" w:rsidP="00323800">
      <w:pPr>
        <w:keepNext/>
        <w:ind w:firstLine="0"/>
        <w:rPr>
          <w:sz w:val="24"/>
          <w:szCs w:val="24"/>
        </w:rPr>
      </w:pPr>
      <w:r w:rsidRPr="00810AC6">
        <w:rPr>
          <w:noProof/>
          <w:sz w:val="24"/>
          <w:szCs w:val="24"/>
          <w:lang w:eastAsia="ru-RU"/>
        </w:rPr>
        <w:drawing>
          <wp:inline distT="0" distB="0" distL="0" distR="0" wp14:anchorId="6F0D8806" wp14:editId="752843F7">
            <wp:extent cx="5943600" cy="4822190"/>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3600" cy="4822190"/>
                    </a:xfrm>
                    <a:prstGeom prst="rect">
                      <a:avLst/>
                    </a:prstGeom>
                    <a:noFill/>
                    <a:ln w="9525">
                      <a:noFill/>
                      <a:miter lim="800000"/>
                      <a:headEnd/>
                      <a:tailEnd/>
                    </a:ln>
                  </pic:spPr>
                </pic:pic>
              </a:graphicData>
            </a:graphic>
          </wp:inline>
        </w:drawing>
      </w:r>
    </w:p>
    <w:p w14:paraId="57C47932" w14:textId="77777777" w:rsidR="00502A99" w:rsidRPr="00502A99" w:rsidRDefault="00502A99" w:rsidP="00502A99">
      <w:pPr>
        <w:pStyle w:val="af1"/>
        <w:spacing w:after="0"/>
        <w:jc w:val="right"/>
        <w:rPr>
          <w:sz w:val="20"/>
        </w:rPr>
      </w:pPr>
      <w:r w:rsidRPr="00EC1B1C">
        <w:rPr>
          <w:sz w:val="20"/>
        </w:rPr>
        <w:t xml:space="preserve">источник </w:t>
      </w:r>
      <w:hyperlink r:id="rId14" w:history="1">
        <w:r w:rsidRPr="00EC1B1C">
          <w:rPr>
            <w:rStyle w:val="a5"/>
            <w:sz w:val="20"/>
            <w:lang w:val="en-US"/>
          </w:rPr>
          <w:t>http</w:t>
        </w:r>
        <w:r w:rsidRPr="00EC1B1C">
          <w:rPr>
            <w:rStyle w:val="a5"/>
            <w:sz w:val="20"/>
          </w:rPr>
          <w:t>://</w:t>
        </w:r>
        <w:r w:rsidRPr="00EC1B1C">
          <w:rPr>
            <w:rStyle w:val="a5"/>
            <w:sz w:val="20"/>
            <w:lang w:val="en-US"/>
          </w:rPr>
          <w:t>hdr</w:t>
        </w:r>
        <w:r w:rsidRPr="00EC1B1C">
          <w:rPr>
            <w:rStyle w:val="a5"/>
            <w:sz w:val="20"/>
          </w:rPr>
          <w:t>.</w:t>
        </w:r>
        <w:r w:rsidRPr="00EC1B1C">
          <w:rPr>
            <w:rStyle w:val="a5"/>
            <w:sz w:val="20"/>
            <w:lang w:val="en-US"/>
          </w:rPr>
          <w:t>undp</w:t>
        </w:r>
        <w:r w:rsidRPr="00EC1B1C">
          <w:rPr>
            <w:rStyle w:val="a5"/>
            <w:sz w:val="20"/>
          </w:rPr>
          <w:t>.</w:t>
        </w:r>
        <w:r w:rsidRPr="00EC1B1C">
          <w:rPr>
            <w:rStyle w:val="a5"/>
            <w:sz w:val="20"/>
            <w:lang w:val="en-US"/>
          </w:rPr>
          <w:t>org</w:t>
        </w:r>
        <w:r w:rsidRPr="00EC1B1C">
          <w:rPr>
            <w:rStyle w:val="a5"/>
            <w:sz w:val="20"/>
          </w:rPr>
          <w:t>/</w:t>
        </w:r>
        <w:r w:rsidRPr="00EC1B1C">
          <w:rPr>
            <w:rStyle w:val="a5"/>
            <w:sz w:val="20"/>
            <w:lang w:val="en-US"/>
          </w:rPr>
          <w:t>sites</w:t>
        </w:r>
        <w:r w:rsidRPr="00EC1B1C">
          <w:rPr>
            <w:rStyle w:val="a5"/>
            <w:sz w:val="20"/>
          </w:rPr>
          <w:t>/</w:t>
        </w:r>
        <w:r w:rsidRPr="00EC1B1C">
          <w:rPr>
            <w:rStyle w:val="a5"/>
            <w:sz w:val="20"/>
            <w:lang w:val="en-US"/>
          </w:rPr>
          <w:t>default</w:t>
        </w:r>
        <w:r w:rsidRPr="00EC1B1C">
          <w:rPr>
            <w:rStyle w:val="a5"/>
            <w:sz w:val="20"/>
          </w:rPr>
          <w:t>/</w:t>
        </w:r>
        <w:r w:rsidRPr="00EC1B1C">
          <w:rPr>
            <w:rStyle w:val="a5"/>
            <w:sz w:val="20"/>
            <w:lang w:val="en-US"/>
          </w:rPr>
          <w:t>files</w:t>
        </w:r>
        <w:r w:rsidRPr="00EC1B1C">
          <w:rPr>
            <w:rStyle w:val="a5"/>
            <w:sz w:val="20"/>
          </w:rPr>
          <w:t>/</w:t>
        </w:r>
        <w:r w:rsidRPr="00EC1B1C">
          <w:rPr>
            <w:rStyle w:val="a5"/>
            <w:sz w:val="20"/>
            <w:lang w:val="en-US"/>
          </w:rPr>
          <w:t>hdr</w:t>
        </w:r>
        <w:r w:rsidRPr="00EC1B1C">
          <w:rPr>
            <w:rStyle w:val="a5"/>
            <w:sz w:val="20"/>
          </w:rPr>
          <w:t>14_</w:t>
        </w:r>
        <w:r w:rsidRPr="00EC1B1C">
          <w:rPr>
            <w:rStyle w:val="a5"/>
            <w:sz w:val="20"/>
            <w:lang w:val="en-US"/>
          </w:rPr>
          <w:t>technical</w:t>
        </w:r>
        <w:r w:rsidRPr="00EC1B1C">
          <w:rPr>
            <w:rStyle w:val="a5"/>
            <w:sz w:val="20"/>
          </w:rPr>
          <w:t>_</w:t>
        </w:r>
        <w:r w:rsidRPr="00EC1B1C">
          <w:rPr>
            <w:rStyle w:val="a5"/>
            <w:sz w:val="20"/>
            <w:lang w:val="en-US"/>
          </w:rPr>
          <w:t>notes</w:t>
        </w:r>
        <w:r w:rsidRPr="00EC1B1C">
          <w:rPr>
            <w:rStyle w:val="a5"/>
            <w:sz w:val="20"/>
          </w:rPr>
          <w:t>.</w:t>
        </w:r>
        <w:r w:rsidRPr="00EC1B1C">
          <w:rPr>
            <w:rStyle w:val="a5"/>
            <w:sz w:val="20"/>
            <w:lang w:val="en-US"/>
          </w:rPr>
          <w:t>pdf</w:t>
        </w:r>
      </w:hyperlink>
    </w:p>
    <w:p w14:paraId="276A6AFA" w14:textId="77777777" w:rsidR="00323800" w:rsidRPr="00810AC6" w:rsidRDefault="00323800" w:rsidP="00323800">
      <w:pPr>
        <w:pStyle w:val="af1"/>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4</w:t>
      </w:r>
      <w:r w:rsidR="004E4B04" w:rsidRPr="00810AC6">
        <w:rPr>
          <w:sz w:val="24"/>
          <w:szCs w:val="24"/>
        </w:rPr>
        <w:fldChar w:fldCharType="end"/>
      </w:r>
      <w:r w:rsidRPr="00810AC6">
        <w:rPr>
          <w:sz w:val="24"/>
          <w:szCs w:val="24"/>
        </w:rPr>
        <w:t xml:space="preserve">. </w:t>
      </w:r>
      <w:r w:rsidR="008B7884" w:rsidRPr="00810AC6">
        <w:rPr>
          <w:sz w:val="24"/>
          <w:szCs w:val="24"/>
        </w:rPr>
        <w:t>График динамики</w:t>
      </w:r>
      <w:r w:rsidRPr="00810AC6">
        <w:rPr>
          <w:sz w:val="24"/>
          <w:szCs w:val="24"/>
        </w:rPr>
        <w:t xml:space="preserve"> индекс</w:t>
      </w:r>
      <w:r w:rsidR="008B7884" w:rsidRPr="00810AC6">
        <w:rPr>
          <w:sz w:val="24"/>
          <w:szCs w:val="24"/>
        </w:rPr>
        <w:t>а</w:t>
      </w:r>
      <w:r w:rsidRPr="00810AC6">
        <w:rPr>
          <w:sz w:val="24"/>
          <w:szCs w:val="24"/>
        </w:rPr>
        <w:t xml:space="preserve"> социального развития первых 28 стран в рейтинге</w:t>
      </w:r>
      <w:r w:rsidR="008B7884" w:rsidRPr="00810AC6">
        <w:rPr>
          <w:sz w:val="24"/>
          <w:szCs w:val="24"/>
        </w:rPr>
        <w:t xml:space="preserve"> относительно медианы</w:t>
      </w:r>
      <w:r w:rsidRPr="00810AC6">
        <w:rPr>
          <w:sz w:val="24"/>
          <w:szCs w:val="24"/>
        </w:rPr>
        <w:t>.</w:t>
      </w:r>
    </w:p>
    <w:p w14:paraId="3896BD4E" w14:textId="77777777" w:rsidR="00323800" w:rsidRPr="00810AC6" w:rsidRDefault="00323800" w:rsidP="00323800">
      <w:pPr>
        <w:rPr>
          <w:sz w:val="24"/>
          <w:szCs w:val="24"/>
        </w:rPr>
      </w:pPr>
      <w:r w:rsidRPr="00810AC6">
        <w:rPr>
          <w:sz w:val="24"/>
          <w:szCs w:val="24"/>
        </w:rPr>
        <w:t>Такая расстановка наглядно демонстрирует степень развитости как в общем, так и по направлениям. Методика расчета индекса и всех его структурных показателей публикуется на официальном сайте ежегодно. В создании методики расчета участвует больше число ученых по всему миру – по этой причине методика ежегодно совершенствуется.</w:t>
      </w:r>
    </w:p>
    <w:p w14:paraId="09E933EE" w14:textId="77777777" w:rsidR="0022025C" w:rsidRPr="00810AC6" w:rsidRDefault="00024A72" w:rsidP="00323800">
      <w:pPr>
        <w:rPr>
          <w:sz w:val="24"/>
          <w:szCs w:val="24"/>
        </w:rPr>
      </w:pPr>
      <w:r w:rsidRPr="00810AC6">
        <w:rPr>
          <w:sz w:val="24"/>
          <w:szCs w:val="24"/>
        </w:rPr>
        <w:t xml:space="preserve">Развитие страны  во всех направлениях отражается в международной и национальной статистике, однако, как показывает общемировая практика, индексирование большого числа показателей более удобно в использовании. Наряду с сугубо </w:t>
      </w:r>
      <w:r w:rsidRPr="00810AC6">
        <w:rPr>
          <w:sz w:val="24"/>
          <w:szCs w:val="24"/>
        </w:rPr>
        <w:lastRenderedPageBreak/>
        <w:t xml:space="preserve">социальными и экономическими индексами, при изучении уровня развития той или иной страны, принято </w:t>
      </w:r>
      <w:r w:rsidR="0045594A" w:rsidRPr="00810AC6">
        <w:rPr>
          <w:sz w:val="24"/>
          <w:szCs w:val="24"/>
        </w:rPr>
        <w:t xml:space="preserve">изучать индекс процветания исследовательского института </w:t>
      </w:r>
      <w:r w:rsidR="0045594A" w:rsidRPr="00810AC6">
        <w:rPr>
          <w:sz w:val="24"/>
          <w:szCs w:val="24"/>
          <w:lang w:val="en-US"/>
        </w:rPr>
        <w:t>Legatum</w:t>
      </w:r>
      <w:r w:rsidR="0045594A" w:rsidRPr="00810AC6">
        <w:rPr>
          <w:sz w:val="24"/>
          <w:szCs w:val="24"/>
        </w:rPr>
        <w:t>. Индекс базируется на показателях 8 основных категорий:</w:t>
      </w:r>
    </w:p>
    <w:p w14:paraId="5279D5BA" w14:textId="77777777" w:rsidR="0045594A" w:rsidRPr="00810AC6" w:rsidRDefault="0045594A" w:rsidP="0045594A">
      <w:pPr>
        <w:pStyle w:val="a7"/>
        <w:numPr>
          <w:ilvl w:val="0"/>
          <w:numId w:val="11"/>
        </w:numPr>
        <w:rPr>
          <w:sz w:val="24"/>
          <w:szCs w:val="24"/>
        </w:rPr>
      </w:pPr>
      <w:r w:rsidRPr="00810AC6">
        <w:rPr>
          <w:sz w:val="24"/>
          <w:szCs w:val="24"/>
        </w:rPr>
        <w:t>Экономика;</w:t>
      </w:r>
    </w:p>
    <w:p w14:paraId="2709171D" w14:textId="77777777" w:rsidR="0045594A" w:rsidRPr="00810AC6" w:rsidRDefault="0045594A" w:rsidP="0045594A">
      <w:pPr>
        <w:pStyle w:val="a7"/>
        <w:numPr>
          <w:ilvl w:val="0"/>
          <w:numId w:val="11"/>
        </w:numPr>
        <w:rPr>
          <w:sz w:val="24"/>
          <w:szCs w:val="24"/>
        </w:rPr>
      </w:pPr>
      <w:r w:rsidRPr="00810AC6">
        <w:rPr>
          <w:sz w:val="24"/>
          <w:szCs w:val="24"/>
        </w:rPr>
        <w:t>Предпринимательство и возможности;</w:t>
      </w:r>
    </w:p>
    <w:p w14:paraId="22C88582" w14:textId="77777777" w:rsidR="0045594A" w:rsidRPr="00810AC6" w:rsidRDefault="0045594A" w:rsidP="0045594A">
      <w:pPr>
        <w:pStyle w:val="a7"/>
        <w:numPr>
          <w:ilvl w:val="0"/>
          <w:numId w:val="11"/>
        </w:numPr>
        <w:rPr>
          <w:sz w:val="24"/>
          <w:szCs w:val="24"/>
        </w:rPr>
      </w:pPr>
      <w:r w:rsidRPr="00810AC6">
        <w:rPr>
          <w:sz w:val="24"/>
          <w:szCs w:val="24"/>
        </w:rPr>
        <w:t>Управление;</w:t>
      </w:r>
    </w:p>
    <w:p w14:paraId="01B69B21" w14:textId="77777777" w:rsidR="0045594A" w:rsidRPr="00810AC6" w:rsidRDefault="0045594A" w:rsidP="0045594A">
      <w:pPr>
        <w:pStyle w:val="a7"/>
        <w:numPr>
          <w:ilvl w:val="0"/>
          <w:numId w:val="11"/>
        </w:numPr>
        <w:rPr>
          <w:sz w:val="24"/>
          <w:szCs w:val="24"/>
        </w:rPr>
      </w:pPr>
      <w:r w:rsidRPr="00810AC6">
        <w:rPr>
          <w:sz w:val="24"/>
          <w:szCs w:val="24"/>
        </w:rPr>
        <w:t>Образование;</w:t>
      </w:r>
    </w:p>
    <w:p w14:paraId="5569FEBA" w14:textId="77777777" w:rsidR="0045594A" w:rsidRPr="00810AC6" w:rsidRDefault="0045594A" w:rsidP="0045594A">
      <w:pPr>
        <w:pStyle w:val="a7"/>
        <w:numPr>
          <w:ilvl w:val="0"/>
          <w:numId w:val="11"/>
        </w:numPr>
        <w:rPr>
          <w:sz w:val="24"/>
          <w:szCs w:val="24"/>
        </w:rPr>
      </w:pPr>
      <w:r w:rsidRPr="00810AC6">
        <w:rPr>
          <w:sz w:val="24"/>
          <w:szCs w:val="24"/>
        </w:rPr>
        <w:t>Здоровье;</w:t>
      </w:r>
    </w:p>
    <w:p w14:paraId="5E5E192F" w14:textId="77777777" w:rsidR="0045594A" w:rsidRPr="00810AC6" w:rsidRDefault="0045594A" w:rsidP="0045594A">
      <w:pPr>
        <w:pStyle w:val="a7"/>
        <w:numPr>
          <w:ilvl w:val="0"/>
          <w:numId w:val="11"/>
        </w:numPr>
        <w:rPr>
          <w:sz w:val="24"/>
          <w:szCs w:val="24"/>
        </w:rPr>
      </w:pPr>
      <w:r w:rsidRPr="00810AC6">
        <w:rPr>
          <w:sz w:val="24"/>
          <w:szCs w:val="24"/>
        </w:rPr>
        <w:t>Безопасность</w:t>
      </w:r>
    </w:p>
    <w:p w14:paraId="5AF91B54" w14:textId="77777777" w:rsidR="0045594A" w:rsidRPr="00810AC6" w:rsidRDefault="0045594A" w:rsidP="0045594A">
      <w:pPr>
        <w:pStyle w:val="a7"/>
        <w:numPr>
          <w:ilvl w:val="0"/>
          <w:numId w:val="11"/>
        </w:numPr>
        <w:rPr>
          <w:sz w:val="24"/>
          <w:szCs w:val="24"/>
        </w:rPr>
      </w:pPr>
      <w:r w:rsidRPr="00810AC6">
        <w:rPr>
          <w:sz w:val="24"/>
          <w:szCs w:val="24"/>
        </w:rPr>
        <w:t>Личная свобода;</w:t>
      </w:r>
    </w:p>
    <w:p w14:paraId="219A5E01" w14:textId="77777777" w:rsidR="0045594A" w:rsidRPr="00810AC6" w:rsidRDefault="0045594A" w:rsidP="0045594A">
      <w:pPr>
        <w:pStyle w:val="a7"/>
        <w:numPr>
          <w:ilvl w:val="0"/>
          <w:numId w:val="11"/>
        </w:numPr>
        <w:rPr>
          <w:sz w:val="24"/>
          <w:szCs w:val="24"/>
        </w:rPr>
      </w:pPr>
      <w:r w:rsidRPr="00810AC6">
        <w:rPr>
          <w:sz w:val="24"/>
          <w:szCs w:val="24"/>
        </w:rPr>
        <w:t>Социальный капитал.</w:t>
      </w:r>
    </w:p>
    <w:p w14:paraId="3A1502D6" w14:textId="77777777" w:rsidR="0045594A" w:rsidRPr="00810AC6" w:rsidRDefault="0045594A" w:rsidP="0045594A">
      <w:pPr>
        <w:rPr>
          <w:sz w:val="24"/>
          <w:szCs w:val="24"/>
        </w:rPr>
      </w:pPr>
      <w:r w:rsidRPr="00810AC6">
        <w:rPr>
          <w:sz w:val="24"/>
          <w:szCs w:val="24"/>
        </w:rPr>
        <w:t>По</w:t>
      </w:r>
      <w:r w:rsidR="006C310E" w:rsidRPr="00810AC6">
        <w:rPr>
          <w:sz w:val="24"/>
          <w:szCs w:val="24"/>
        </w:rPr>
        <w:t xml:space="preserve"> </w:t>
      </w:r>
      <w:r w:rsidRPr="00810AC6">
        <w:rPr>
          <w:sz w:val="24"/>
          <w:szCs w:val="24"/>
        </w:rPr>
        <w:t>данным оценок всех направлений, стоится интерактивная таблица глобального ранжирования (рис.5).</w:t>
      </w:r>
    </w:p>
    <w:p w14:paraId="531AA79A" w14:textId="77777777" w:rsidR="0001152E" w:rsidRPr="00810AC6" w:rsidRDefault="0045594A" w:rsidP="0001152E">
      <w:pPr>
        <w:keepNext/>
        <w:ind w:firstLine="0"/>
        <w:rPr>
          <w:sz w:val="24"/>
          <w:szCs w:val="24"/>
        </w:rPr>
      </w:pPr>
      <w:r w:rsidRPr="00810AC6">
        <w:rPr>
          <w:noProof/>
          <w:sz w:val="24"/>
          <w:szCs w:val="24"/>
          <w:lang w:eastAsia="ru-RU"/>
        </w:rPr>
        <w:drawing>
          <wp:inline distT="0" distB="0" distL="0" distR="0" wp14:anchorId="24C44940" wp14:editId="193AF318">
            <wp:extent cx="5779770" cy="51753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79770" cy="5175378"/>
                    </a:xfrm>
                    <a:prstGeom prst="rect">
                      <a:avLst/>
                    </a:prstGeom>
                    <a:noFill/>
                    <a:ln w="9525">
                      <a:noFill/>
                      <a:miter lim="800000"/>
                      <a:headEnd/>
                      <a:tailEnd/>
                    </a:ln>
                  </pic:spPr>
                </pic:pic>
              </a:graphicData>
            </a:graphic>
          </wp:inline>
        </w:drawing>
      </w:r>
    </w:p>
    <w:p w14:paraId="409CB34F" w14:textId="77777777" w:rsidR="00502A99" w:rsidRDefault="00502A99" w:rsidP="00502A99">
      <w:pPr>
        <w:pStyle w:val="af1"/>
        <w:ind w:left="4955"/>
        <w:rPr>
          <w:sz w:val="24"/>
          <w:szCs w:val="24"/>
        </w:rPr>
      </w:pPr>
      <w:r>
        <w:rPr>
          <w:sz w:val="20"/>
        </w:rPr>
        <w:t xml:space="preserve">Источник: </w:t>
      </w:r>
      <w:hyperlink r:id="rId16" w:history="1">
        <w:r w:rsidRPr="00EC1B1C">
          <w:rPr>
            <w:rStyle w:val="a5"/>
            <w:sz w:val="20"/>
          </w:rPr>
          <w:t>http://www.prosperity.com/</w:t>
        </w:r>
      </w:hyperlink>
    </w:p>
    <w:p w14:paraId="5697BAE9" w14:textId="77777777" w:rsidR="0045594A" w:rsidRPr="00810AC6" w:rsidRDefault="0001152E" w:rsidP="00502A99">
      <w:pPr>
        <w:pStyle w:val="af1"/>
        <w:rPr>
          <w:sz w:val="24"/>
          <w:szCs w:val="24"/>
        </w:rPr>
      </w:pPr>
      <w:r w:rsidRPr="00810AC6">
        <w:rPr>
          <w:sz w:val="24"/>
          <w:szCs w:val="24"/>
        </w:rPr>
        <w:t>Рисунок</w:t>
      </w:r>
      <w:r w:rsidRPr="00810AC6">
        <w:rPr>
          <w:sz w:val="24"/>
          <w:szCs w:val="24"/>
          <w:lang w:val="en-US"/>
        </w:rPr>
        <w:t xml:space="preserve"> </w:t>
      </w:r>
      <w:r w:rsidR="004E4B04" w:rsidRPr="00810AC6">
        <w:rPr>
          <w:sz w:val="24"/>
          <w:szCs w:val="24"/>
        </w:rPr>
        <w:fldChar w:fldCharType="begin"/>
      </w:r>
      <w:r w:rsidR="0004708B" w:rsidRPr="00810AC6">
        <w:rPr>
          <w:sz w:val="24"/>
          <w:szCs w:val="24"/>
          <w:lang w:val="en-US"/>
        </w:rPr>
        <w:instrText xml:space="preserve"> SEQ </w:instrText>
      </w:r>
      <w:r w:rsidR="0004708B" w:rsidRPr="00810AC6">
        <w:rPr>
          <w:sz w:val="24"/>
          <w:szCs w:val="24"/>
        </w:rPr>
        <w:instrText>Рисунок</w:instrText>
      </w:r>
      <w:r w:rsidR="0004708B" w:rsidRPr="00810AC6">
        <w:rPr>
          <w:sz w:val="24"/>
          <w:szCs w:val="24"/>
          <w:lang w:val="en-US"/>
        </w:rPr>
        <w:instrText xml:space="preserve"> \* ARABIC </w:instrText>
      </w:r>
      <w:r w:rsidR="004E4B04" w:rsidRPr="00810AC6">
        <w:rPr>
          <w:sz w:val="24"/>
          <w:szCs w:val="24"/>
        </w:rPr>
        <w:fldChar w:fldCharType="separate"/>
      </w:r>
      <w:r w:rsidR="00D93B7E">
        <w:rPr>
          <w:noProof/>
          <w:sz w:val="24"/>
          <w:szCs w:val="24"/>
          <w:lang w:val="en-US"/>
        </w:rPr>
        <w:t>5</w:t>
      </w:r>
      <w:r w:rsidR="004E4B04" w:rsidRPr="00810AC6">
        <w:rPr>
          <w:sz w:val="24"/>
          <w:szCs w:val="24"/>
        </w:rPr>
        <w:fldChar w:fldCharType="end"/>
      </w:r>
      <w:r w:rsidRPr="00810AC6">
        <w:rPr>
          <w:sz w:val="24"/>
          <w:szCs w:val="24"/>
          <w:lang w:val="en-US"/>
        </w:rPr>
        <w:t>. The Legatum Properity Index 2015. Global</w:t>
      </w:r>
      <w:r w:rsidRPr="00810AC6">
        <w:rPr>
          <w:sz w:val="24"/>
          <w:szCs w:val="24"/>
        </w:rPr>
        <w:t xml:space="preserve"> </w:t>
      </w:r>
      <w:r w:rsidRPr="00810AC6">
        <w:rPr>
          <w:sz w:val="24"/>
          <w:szCs w:val="24"/>
          <w:lang w:val="en-US"/>
        </w:rPr>
        <w:t>rankings</w:t>
      </w:r>
      <w:r w:rsidRPr="00810AC6">
        <w:rPr>
          <w:sz w:val="24"/>
          <w:szCs w:val="24"/>
        </w:rPr>
        <w:t xml:space="preserve"> </w:t>
      </w:r>
      <w:r w:rsidRPr="00810AC6">
        <w:rPr>
          <w:sz w:val="24"/>
          <w:szCs w:val="24"/>
          <w:lang w:val="en-US"/>
        </w:rPr>
        <w:t>top</w:t>
      </w:r>
      <w:r w:rsidRPr="00810AC6">
        <w:rPr>
          <w:sz w:val="24"/>
          <w:szCs w:val="24"/>
        </w:rPr>
        <w:t xml:space="preserve">-15 </w:t>
      </w:r>
      <w:r w:rsidRPr="00810AC6">
        <w:rPr>
          <w:sz w:val="24"/>
          <w:szCs w:val="24"/>
          <w:lang w:val="en-US"/>
        </w:rPr>
        <w:t>countries</w:t>
      </w:r>
      <w:r w:rsidRPr="00810AC6">
        <w:rPr>
          <w:sz w:val="24"/>
          <w:szCs w:val="24"/>
        </w:rPr>
        <w:t>.</w:t>
      </w:r>
    </w:p>
    <w:p w14:paraId="15EA54FD" w14:textId="77777777" w:rsidR="0001152E" w:rsidRPr="00810AC6" w:rsidRDefault="0001152E" w:rsidP="0001152E">
      <w:pPr>
        <w:rPr>
          <w:sz w:val="24"/>
          <w:szCs w:val="24"/>
        </w:rPr>
      </w:pPr>
      <w:r w:rsidRPr="00810AC6">
        <w:rPr>
          <w:sz w:val="24"/>
          <w:szCs w:val="24"/>
        </w:rPr>
        <w:lastRenderedPageBreak/>
        <w:t>Цветовое различие отдельных ячеек таблицы объясняется положением показателей в пределах нормы – зеленые ячейки содержат индексы ниже нормы (что является положительной характеристикой направления), желтые ячейки содержат индексы, значения которых находятся в пределах нормы. В нижней части таблицы можно увидеть красные ячейки – это значит что показатели находятся выше нормального уровня, что свидетельствует о негативной характеристики определенной сферы развития страны.</w:t>
      </w:r>
    </w:p>
    <w:p w14:paraId="59CB274E" w14:textId="77777777" w:rsidR="0001152E" w:rsidRPr="00810AC6" w:rsidRDefault="0001152E" w:rsidP="0001152E">
      <w:pPr>
        <w:rPr>
          <w:sz w:val="24"/>
          <w:szCs w:val="24"/>
        </w:rPr>
      </w:pPr>
      <w:r w:rsidRPr="00810AC6">
        <w:rPr>
          <w:sz w:val="24"/>
          <w:szCs w:val="24"/>
        </w:rPr>
        <w:t>На сегодняшний день существует множество различных индексов, которые, так или иначе, отражают степени социально-экономического развития стран мира. Ниже перечислены некоторые из них:</w:t>
      </w:r>
    </w:p>
    <w:p w14:paraId="61AFBA6B" w14:textId="77777777" w:rsidR="0001152E" w:rsidRPr="00810AC6" w:rsidRDefault="0001152E" w:rsidP="0001152E">
      <w:pPr>
        <w:pStyle w:val="a7"/>
        <w:numPr>
          <w:ilvl w:val="0"/>
          <w:numId w:val="12"/>
        </w:numPr>
        <w:rPr>
          <w:sz w:val="24"/>
          <w:szCs w:val="24"/>
        </w:rPr>
      </w:pPr>
      <w:r w:rsidRPr="00810AC6">
        <w:rPr>
          <w:sz w:val="24"/>
          <w:szCs w:val="24"/>
        </w:rPr>
        <w:t>Индекс качества жизни («Политический атлас современности»)</w:t>
      </w:r>
      <w:r w:rsidRPr="00810AC6">
        <w:rPr>
          <w:rStyle w:val="aa"/>
          <w:sz w:val="24"/>
          <w:szCs w:val="24"/>
        </w:rPr>
        <w:footnoteReference w:id="9"/>
      </w:r>
      <w:r w:rsidRPr="00810AC6">
        <w:rPr>
          <w:sz w:val="24"/>
          <w:szCs w:val="24"/>
        </w:rPr>
        <w:t>;</w:t>
      </w:r>
    </w:p>
    <w:p w14:paraId="2D8F87F8" w14:textId="77777777" w:rsidR="006C310E" w:rsidRPr="00810AC6" w:rsidRDefault="0001152E" w:rsidP="006C310E">
      <w:pPr>
        <w:pStyle w:val="a7"/>
        <w:numPr>
          <w:ilvl w:val="0"/>
          <w:numId w:val="12"/>
        </w:numPr>
        <w:rPr>
          <w:sz w:val="24"/>
          <w:szCs w:val="24"/>
        </w:rPr>
      </w:pPr>
      <w:r w:rsidRPr="00810AC6">
        <w:rPr>
          <w:sz w:val="24"/>
          <w:szCs w:val="24"/>
          <w:lang w:val="en-US"/>
        </w:rPr>
        <w:t>Global</w:t>
      </w:r>
      <w:r w:rsidRPr="00810AC6">
        <w:rPr>
          <w:sz w:val="24"/>
          <w:szCs w:val="24"/>
        </w:rPr>
        <w:t xml:space="preserve"> </w:t>
      </w:r>
      <w:r w:rsidRPr="00810AC6">
        <w:rPr>
          <w:sz w:val="24"/>
          <w:szCs w:val="24"/>
          <w:lang w:val="en-US"/>
        </w:rPr>
        <w:t>Innovation</w:t>
      </w:r>
      <w:r w:rsidRPr="00810AC6">
        <w:rPr>
          <w:sz w:val="24"/>
          <w:szCs w:val="24"/>
        </w:rPr>
        <w:t xml:space="preserve"> </w:t>
      </w:r>
      <w:r w:rsidRPr="00810AC6">
        <w:rPr>
          <w:sz w:val="24"/>
          <w:szCs w:val="24"/>
          <w:lang w:val="en-US"/>
        </w:rPr>
        <w:t>Index</w:t>
      </w:r>
      <w:r w:rsidRPr="00810AC6">
        <w:rPr>
          <w:sz w:val="24"/>
          <w:szCs w:val="24"/>
        </w:rPr>
        <w:t>: в отчете 2015 года был опубликован доклад, посвященный труду и глобальному инновационному развитию профессиональных кадров в мировом сообществе</w:t>
      </w:r>
      <w:r w:rsidR="006C310E" w:rsidRPr="00810AC6">
        <w:rPr>
          <w:rStyle w:val="aa"/>
          <w:sz w:val="24"/>
          <w:szCs w:val="24"/>
        </w:rPr>
        <w:footnoteReference w:id="10"/>
      </w:r>
      <w:r w:rsidRPr="00810AC6">
        <w:rPr>
          <w:sz w:val="24"/>
          <w:szCs w:val="24"/>
        </w:rPr>
        <w:t>;</w:t>
      </w:r>
    </w:p>
    <w:p w14:paraId="765FFA8D" w14:textId="77777777" w:rsidR="006C310E" w:rsidRPr="00810AC6" w:rsidRDefault="006C310E" w:rsidP="006C310E">
      <w:pPr>
        <w:pStyle w:val="a7"/>
        <w:numPr>
          <w:ilvl w:val="0"/>
          <w:numId w:val="12"/>
        </w:numPr>
        <w:rPr>
          <w:sz w:val="24"/>
          <w:szCs w:val="24"/>
        </w:rPr>
      </w:pPr>
      <w:r w:rsidRPr="00810AC6">
        <w:rPr>
          <w:sz w:val="24"/>
          <w:szCs w:val="24"/>
          <w:lang w:val="en-US"/>
        </w:rPr>
        <w:t>The</w:t>
      </w:r>
      <w:r w:rsidRPr="00810AC6">
        <w:rPr>
          <w:sz w:val="24"/>
          <w:szCs w:val="24"/>
        </w:rPr>
        <w:t xml:space="preserve"> </w:t>
      </w:r>
      <w:r w:rsidRPr="00810AC6">
        <w:rPr>
          <w:sz w:val="24"/>
          <w:szCs w:val="24"/>
          <w:lang w:val="en-US"/>
        </w:rPr>
        <w:t>Heritage</w:t>
      </w:r>
      <w:r w:rsidRPr="00810AC6">
        <w:rPr>
          <w:sz w:val="24"/>
          <w:szCs w:val="24"/>
        </w:rPr>
        <w:t xml:space="preserve"> </w:t>
      </w:r>
      <w:r w:rsidRPr="00810AC6">
        <w:rPr>
          <w:sz w:val="24"/>
          <w:szCs w:val="24"/>
          <w:lang w:val="en-US"/>
        </w:rPr>
        <w:t>Foundation</w:t>
      </w:r>
      <w:r w:rsidRPr="00810AC6">
        <w:rPr>
          <w:sz w:val="24"/>
          <w:szCs w:val="24"/>
        </w:rPr>
        <w:t xml:space="preserve"> </w:t>
      </w:r>
      <w:r w:rsidRPr="00810AC6">
        <w:rPr>
          <w:sz w:val="24"/>
          <w:szCs w:val="24"/>
          <w:lang w:val="en-US"/>
        </w:rPr>
        <w:t>and</w:t>
      </w:r>
      <w:r w:rsidRPr="00810AC6">
        <w:rPr>
          <w:sz w:val="24"/>
          <w:szCs w:val="24"/>
        </w:rPr>
        <w:t xml:space="preserve"> </w:t>
      </w:r>
      <w:r w:rsidRPr="00810AC6">
        <w:rPr>
          <w:sz w:val="24"/>
          <w:szCs w:val="24"/>
          <w:lang w:val="en-US"/>
        </w:rPr>
        <w:t>The</w:t>
      </w:r>
      <w:r w:rsidRPr="00810AC6">
        <w:rPr>
          <w:sz w:val="24"/>
          <w:szCs w:val="24"/>
        </w:rPr>
        <w:t xml:space="preserve"> </w:t>
      </w:r>
      <w:r w:rsidRPr="00810AC6">
        <w:rPr>
          <w:sz w:val="24"/>
          <w:szCs w:val="24"/>
          <w:lang w:val="en-US"/>
        </w:rPr>
        <w:t>Wall</w:t>
      </w:r>
      <w:r w:rsidRPr="00810AC6">
        <w:rPr>
          <w:sz w:val="24"/>
          <w:szCs w:val="24"/>
        </w:rPr>
        <w:t xml:space="preserve"> </w:t>
      </w:r>
      <w:r w:rsidRPr="00810AC6">
        <w:rPr>
          <w:sz w:val="24"/>
          <w:szCs w:val="24"/>
          <w:lang w:val="en-US"/>
        </w:rPr>
        <w:t>Street</w:t>
      </w:r>
      <w:r w:rsidRPr="00810AC6">
        <w:rPr>
          <w:sz w:val="24"/>
          <w:szCs w:val="24"/>
        </w:rPr>
        <w:t xml:space="preserve"> </w:t>
      </w:r>
      <w:r w:rsidRPr="00810AC6">
        <w:rPr>
          <w:sz w:val="24"/>
          <w:szCs w:val="24"/>
          <w:lang w:val="en-US"/>
        </w:rPr>
        <w:t>Journal</w:t>
      </w:r>
      <w:r w:rsidRPr="00810AC6">
        <w:rPr>
          <w:sz w:val="24"/>
          <w:szCs w:val="24"/>
        </w:rPr>
        <w:t>: индекс экономической свободы отражает степень вмешательства государства в экономику, развитие предпринимательства и бизнеса в различных сферах, в том числе в социальных</w:t>
      </w:r>
      <w:r w:rsidRPr="00810AC6">
        <w:rPr>
          <w:rStyle w:val="aa"/>
          <w:sz w:val="24"/>
          <w:szCs w:val="24"/>
        </w:rPr>
        <w:footnoteReference w:id="11"/>
      </w:r>
      <w:r w:rsidRPr="00810AC6">
        <w:rPr>
          <w:sz w:val="24"/>
          <w:szCs w:val="24"/>
        </w:rPr>
        <w:t>.</w:t>
      </w:r>
    </w:p>
    <w:p w14:paraId="5B1BDBAC" w14:textId="77777777" w:rsidR="006C310E" w:rsidRPr="00810AC6" w:rsidRDefault="006C310E" w:rsidP="006C310E">
      <w:pPr>
        <w:rPr>
          <w:sz w:val="24"/>
          <w:szCs w:val="24"/>
        </w:rPr>
      </w:pPr>
      <w:r w:rsidRPr="00810AC6">
        <w:rPr>
          <w:sz w:val="24"/>
          <w:szCs w:val="24"/>
        </w:rPr>
        <w:t xml:space="preserve">Многие индексы (как например </w:t>
      </w:r>
      <w:r w:rsidRPr="00810AC6">
        <w:rPr>
          <w:sz w:val="24"/>
          <w:szCs w:val="24"/>
          <w:lang w:val="en-US"/>
        </w:rPr>
        <w:t>The</w:t>
      </w:r>
      <w:r w:rsidRPr="00810AC6">
        <w:rPr>
          <w:sz w:val="24"/>
          <w:szCs w:val="24"/>
        </w:rPr>
        <w:t xml:space="preserve"> </w:t>
      </w:r>
      <w:r w:rsidRPr="00810AC6">
        <w:rPr>
          <w:sz w:val="24"/>
          <w:szCs w:val="24"/>
          <w:lang w:val="en-US"/>
        </w:rPr>
        <w:t>Legatum</w:t>
      </w:r>
      <w:r w:rsidRPr="00810AC6">
        <w:rPr>
          <w:sz w:val="24"/>
          <w:szCs w:val="24"/>
        </w:rPr>
        <w:t xml:space="preserve"> </w:t>
      </w:r>
      <w:r w:rsidRPr="00810AC6">
        <w:rPr>
          <w:sz w:val="24"/>
          <w:szCs w:val="24"/>
          <w:lang w:val="en-US"/>
        </w:rPr>
        <w:t>Properity</w:t>
      </w:r>
      <w:r w:rsidRPr="00810AC6">
        <w:rPr>
          <w:sz w:val="24"/>
          <w:szCs w:val="24"/>
        </w:rPr>
        <w:t xml:space="preserve"> </w:t>
      </w:r>
      <w:r w:rsidRPr="00810AC6">
        <w:rPr>
          <w:sz w:val="24"/>
          <w:szCs w:val="24"/>
          <w:lang w:val="en-US"/>
        </w:rPr>
        <w:t>Index</w:t>
      </w:r>
      <w:r w:rsidRPr="00810AC6">
        <w:rPr>
          <w:sz w:val="24"/>
          <w:szCs w:val="24"/>
        </w:rPr>
        <w:t>) рассчитываются так же в рамках отдельных мировых регионов, например, исключительно для стран Европейского Союза, Африканских стран, стран Латинской Америки или скандинавских стран. Последние выделяются в отдельную группу, поскольку их социально-экономическое развитие качественно и количественно (оценки, значения индексов, основные показатели) отличаются от других стран, и при составлении общих рейтингов довольно часто костяк скандинавских стран входит в топ-10, а то и в топ-5 стран по тем или иным показателям социально-экономического развития.</w:t>
      </w:r>
    </w:p>
    <w:p w14:paraId="56C7376A" w14:textId="77777777" w:rsidR="0033312B" w:rsidRPr="006C310E" w:rsidRDefault="006C310E" w:rsidP="006C310E">
      <w:pPr>
        <w:rPr>
          <w:rFonts w:eastAsiaTheme="majorEastAsia" w:cstheme="majorBidi"/>
          <w:b/>
          <w:bCs/>
          <w:szCs w:val="28"/>
        </w:rPr>
      </w:pPr>
      <w:r w:rsidRPr="00810AC6">
        <w:rPr>
          <w:sz w:val="24"/>
          <w:szCs w:val="24"/>
        </w:rPr>
        <w:t>Такое выделение стран в отдельные группы в рамках одного социально-экономического типа развития обусловлено спецификой существующих в этих странах моделей социально-экономического развития, обусловленных историческим, экономическим, политическим, социальным и культурным путем становления экономики и нации.</w:t>
      </w:r>
    </w:p>
    <w:p w14:paraId="33A5C6DC" w14:textId="77777777" w:rsidR="008751C0" w:rsidRDefault="0033312B" w:rsidP="002910A0">
      <w:pPr>
        <w:pStyle w:val="1"/>
        <w:ind w:firstLine="709"/>
      </w:pPr>
      <w:bookmarkStart w:id="4" w:name="_Toc448932622"/>
      <w:r>
        <w:lastRenderedPageBreak/>
        <w:t>1.3. Модели социально-экономического развития стран мира.</w:t>
      </w:r>
      <w:bookmarkEnd w:id="4"/>
    </w:p>
    <w:p w14:paraId="79CAA83B" w14:textId="77777777" w:rsidR="00E076A0" w:rsidRPr="00810AC6" w:rsidRDefault="00E076A0" w:rsidP="00166845">
      <w:pPr>
        <w:rPr>
          <w:sz w:val="24"/>
          <w:szCs w:val="24"/>
        </w:rPr>
      </w:pPr>
      <w:r w:rsidRPr="00810AC6">
        <w:rPr>
          <w:sz w:val="24"/>
          <w:szCs w:val="24"/>
        </w:rPr>
        <w:t>В данной работе</w:t>
      </w:r>
      <w:r w:rsidR="001A4E1D" w:rsidRPr="00810AC6">
        <w:rPr>
          <w:sz w:val="24"/>
          <w:szCs w:val="24"/>
        </w:rPr>
        <w:t xml:space="preserve"> мы будем рассматривать смешанный тип</w:t>
      </w:r>
      <w:r w:rsidR="006C310E" w:rsidRPr="00810AC6">
        <w:rPr>
          <w:sz w:val="24"/>
          <w:szCs w:val="24"/>
        </w:rPr>
        <w:t xml:space="preserve"> экономики</w:t>
      </w:r>
      <w:r w:rsidR="001A4E1D" w:rsidRPr="00810AC6">
        <w:rPr>
          <w:sz w:val="24"/>
          <w:szCs w:val="24"/>
        </w:rPr>
        <w:t>, который сочетает в себе черты двух крайних форм участия государства в регулировании экономических отношений. Именно смешанная экономика является ключевым аспектом исследования, поскольку любая современная экономика в какой-то степени является смешанной.</w:t>
      </w:r>
      <w:r w:rsidRPr="00810AC6">
        <w:rPr>
          <w:sz w:val="24"/>
          <w:szCs w:val="24"/>
        </w:rPr>
        <w:t xml:space="preserve"> Участие государства в регулировании экономических процессов во многом определяет не только специфику экономики конкретной страны, но и оказывает непосредственное влияние на формирование специфической экономической модели.</w:t>
      </w:r>
    </w:p>
    <w:p w14:paraId="6EA4D61E" w14:textId="77777777" w:rsidR="00E1325B" w:rsidRPr="00810AC6" w:rsidRDefault="0088049C" w:rsidP="00166845">
      <w:pPr>
        <w:rPr>
          <w:sz w:val="24"/>
          <w:szCs w:val="24"/>
        </w:rPr>
      </w:pPr>
      <w:r w:rsidRPr="00810AC6">
        <w:rPr>
          <w:sz w:val="24"/>
          <w:szCs w:val="24"/>
        </w:rPr>
        <w:t>Экономическая модель – это формализованное описание экономического явления (процесса), имеющего свою структуру, определенную его объективными свойствами.</w:t>
      </w:r>
      <w:r w:rsidR="00E1325B" w:rsidRPr="00810AC6">
        <w:rPr>
          <w:sz w:val="24"/>
          <w:szCs w:val="24"/>
        </w:rPr>
        <w:t xml:space="preserve"> Построение экономической модели основано на сопоставительном анализе аналогичных явлений, при фиксации конкретного явления и формальном описании его атрибутов.</w:t>
      </w:r>
    </w:p>
    <w:p w14:paraId="44B73250" w14:textId="77777777" w:rsidR="00166845" w:rsidRPr="00810AC6" w:rsidRDefault="00166845" w:rsidP="00166845">
      <w:pPr>
        <w:rPr>
          <w:sz w:val="24"/>
          <w:szCs w:val="24"/>
        </w:rPr>
      </w:pPr>
      <w:r w:rsidRPr="00810AC6">
        <w:rPr>
          <w:sz w:val="24"/>
          <w:szCs w:val="24"/>
        </w:rPr>
        <w:t>Становление экономических моделей происходит под влиянием множества факторов: исторических, географических, социальных, политических, культурных и пр. В основном, модели экономических систем носят национальный характер – определяются по названию страны происхождения и присущи, как правило, только национальным экономикам таких стран.</w:t>
      </w:r>
    </w:p>
    <w:p w14:paraId="4311F2D1" w14:textId="77777777" w:rsidR="00166845" w:rsidRPr="00810AC6" w:rsidRDefault="00166845" w:rsidP="00166845">
      <w:pPr>
        <w:rPr>
          <w:sz w:val="24"/>
          <w:szCs w:val="24"/>
        </w:rPr>
      </w:pPr>
      <w:r w:rsidRPr="00810AC6">
        <w:rPr>
          <w:sz w:val="24"/>
          <w:szCs w:val="24"/>
        </w:rPr>
        <w:t xml:space="preserve">Формирование государства, как общественного института происходило по причине необходимости властного регулирования общественной жизни. Государство несет ответственность не только за внешние связи с другими странами и народами, но и за внутреннее </w:t>
      </w:r>
      <w:r w:rsidR="0088049C" w:rsidRPr="00810AC6">
        <w:rPr>
          <w:sz w:val="24"/>
          <w:szCs w:val="24"/>
        </w:rPr>
        <w:t>развитие страны,</w:t>
      </w:r>
      <w:r w:rsidRPr="00810AC6">
        <w:rPr>
          <w:sz w:val="24"/>
          <w:szCs w:val="24"/>
        </w:rPr>
        <w:t xml:space="preserve"> рост благосостояния народа. Именно поэтому, политика государства имеет в своей</w:t>
      </w:r>
      <w:r w:rsidRPr="00810AC6">
        <w:rPr>
          <w:sz w:val="24"/>
          <w:szCs w:val="24"/>
        </w:rPr>
        <w:tab/>
        <w:t xml:space="preserve"> </w:t>
      </w:r>
      <w:r w:rsidR="0088049C" w:rsidRPr="00810AC6">
        <w:rPr>
          <w:sz w:val="24"/>
          <w:szCs w:val="24"/>
        </w:rPr>
        <w:t>основе</w:t>
      </w:r>
      <w:r w:rsidRPr="00810AC6">
        <w:rPr>
          <w:sz w:val="24"/>
          <w:szCs w:val="24"/>
        </w:rPr>
        <w:t xml:space="preserve"> одну простую и общую для всех цель – улучшить жизнь </w:t>
      </w:r>
      <w:r w:rsidR="0088049C" w:rsidRPr="00810AC6">
        <w:rPr>
          <w:sz w:val="24"/>
          <w:szCs w:val="24"/>
        </w:rPr>
        <w:t>общества. Следовательно, дальнейшее рассмотрение вопроса будет проводиться исходя из определения процессов, как социально-экономических.</w:t>
      </w:r>
    </w:p>
    <w:p w14:paraId="229D07E8" w14:textId="77777777" w:rsidR="0088049C" w:rsidRPr="00810AC6" w:rsidRDefault="00E1325B" w:rsidP="00166845">
      <w:pPr>
        <w:rPr>
          <w:sz w:val="24"/>
          <w:szCs w:val="24"/>
        </w:rPr>
      </w:pPr>
      <w:r w:rsidRPr="00810AC6">
        <w:rPr>
          <w:sz w:val="24"/>
          <w:szCs w:val="24"/>
        </w:rPr>
        <w:t>В социально-экономических исследованиях национальных экономик принято выделять ряд характеризуемых элементов, таких как:</w:t>
      </w:r>
    </w:p>
    <w:p w14:paraId="7D4509CC" w14:textId="77777777" w:rsidR="00E1325B" w:rsidRPr="00810AC6" w:rsidRDefault="00E1325B" w:rsidP="00E1325B">
      <w:pPr>
        <w:pStyle w:val="a7"/>
        <w:numPr>
          <w:ilvl w:val="0"/>
          <w:numId w:val="3"/>
        </w:numPr>
        <w:rPr>
          <w:sz w:val="24"/>
          <w:szCs w:val="24"/>
        </w:rPr>
      </w:pPr>
      <w:r w:rsidRPr="00810AC6">
        <w:rPr>
          <w:sz w:val="24"/>
          <w:szCs w:val="24"/>
        </w:rPr>
        <w:t>Национальная специфика организации экономической жизни, протекающей на конкретной территории;</w:t>
      </w:r>
    </w:p>
    <w:p w14:paraId="5C95D1FE" w14:textId="77777777" w:rsidR="00E1325B" w:rsidRPr="00810AC6" w:rsidRDefault="00E1325B" w:rsidP="00E1325B">
      <w:pPr>
        <w:pStyle w:val="a7"/>
        <w:numPr>
          <w:ilvl w:val="0"/>
          <w:numId w:val="3"/>
        </w:numPr>
        <w:rPr>
          <w:sz w:val="24"/>
          <w:szCs w:val="24"/>
        </w:rPr>
      </w:pPr>
      <w:r w:rsidRPr="00810AC6">
        <w:rPr>
          <w:sz w:val="24"/>
          <w:szCs w:val="24"/>
        </w:rPr>
        <w:t>Экономический потенциал страны;</w:t>
      </w:r>
    </w:p>
    <w:p w14:paraId="7AA5D2EA" w14:textId="77777777" w:rsidR="00E1325B" w:rsidRPr="00810AC6" w:rsidRDefault="00E1325B" w:rsidP="00E1325B">
      <w:pPr>
        <w:pStyle w:val="a7"/>
        <w:numPr>
          <w:ilvl w:val="0"/>
          <w:numId w:val="3"/>
        </w:numPr>
        <w:rPr>
          <w:sz w:val="24"/>
          <w:szCs w:val="24"/>
        </w:rPr>
      </w:pPr>
      <w:r w:rsidRPr="00810AC6">
        <w:rPr>
          <w:sz w:val="24"/>
          <w:szCs w:val="24"/>
        </w:rPr>
        <w:t>Национальный рынок и его место в мировой экономике;</w:t>
      </w:r>
    </w:p>
    <w:p w14:paraId="46994C73" w14:textId="77777777" w:rsidR="00E1325B" w:rsidRPr="00810AC6" w:rsidRDefault="00E1325B" w:rsidP="00E1325B">
      <w:pPr>
        <w:pStyle w:val="a7"/>
        <w:numPr>
          <w:ilvl w:val="0"/>
          <w:numId w:val="3"/>
        </w:numPr>
        <w:rPr>
          <w:sz w:val="24"/>
          <w:szCs w:val="24"/>
        </w:rPr>
      </w:pPr>
      <w:r w:rsidRPr="00810AC6">
        <w:rPr>
          <w:sz w:val="24"/>
          <w:szCs w:val="24"/>
        </w:rPr>
        <w:t>Формы проявления универсальных экономических связей;</w:t>
      </w:r>
    </w:p>
    <w:p w14:paraId="0216B1EC" w14:textId="77777777" w:rsidR="00E1325B" w:rsidRPr="00810AC6" w:rsidRDefault="00E1325B" w:rsidP="00E1325B">
      <w:pPr>
        <w:pStyle w:val="a7"/>
        <w:numPr>
          <w:ilvl w:val="0"/>
          <w:numId w:val="3"/>
        </w:numPr>
        <w:rPr>
          <w:sz w:val="24"/>
          <w:szCs w:val="24"/>
        </w:rPr>
      </w:pPr>
      <w:r w:rsidRPr="00810AC6">
        <w:rPr>
          <w:sz w:val="24"/>
          <w:szCs w:val="24"/>
        </w:rPr>
        <w:t>Увеличение доли сбережений при росте доходов;</w:t>
      </w:r>
    </w:p>
    <w:p w14:paraId="3BB44B8E" w14:textId="77777777" w:rsidR="00E1325B" w:rsidRPr="00810AC6" w:rsidRDefault="00E1325B" w:rsidP="00E1325B">
      <w:pPr>
        <w:pStyle w:val="a7"/>
        <w:numPr>
          <w:ilvl w:val="0"/>
          <w:numId w:val="3"/>
        </w:numPr>
        <w:rPr>
          <w:sz w:val="24"/>
          <w:szCs w:val="24"/>
        </w:rPr>
      </w:pPr>
      <w:r w:rsidRPr="00810AC6">
        <w:rPr>
          <w:sz w:val="24"/>
          <w:szCs w:val="24"/>
        </w:rPr>
        <w:t>Воздействие экспорта и импорта на экономический рост;</w:t>
      </w:r>
    </w:p>
    <w:p w14:paraId="0EC34F7F" w14:textId="77777777" w:rsidR="00E1325B" w:rsidRPr="00810AC6" w:rsidRDefault="00E1325B" w:rsidP="00E1325B">
      <w:pPr>
        <w:pStyle w:val="a7"/>
        <w:numPr>
          <w:ilvl w:val="0"/>
          <w:numId w:val="3"/>
        </w:numPr>
        <w:rPr>
          <w:sz w:val="24"/>
          <w:szCs w:val="24"/>
        </w:rPr>
      </w:pPr>
      <w:r w:rsidRPr="00810AC6">
        <w:rPr>
          <w:sz w:val="24"/>
          <w:szCs w:val="24"/>
        </w:rPr>
        <w:lastRenderedPageBreak/>
        <w:t>Степень государственного вмешательства в экономику;</w:t>
      </w:r>
    </w:p>
    <w:p w14:paraId="75CD7B7F" w14:textId="77777777" w:rsidR="00E1325B" w:rsidRPr="00810AC6" w:rsidRDefault="00E1325B" w:rsidP="00E1325B">
      <w:pPr>
        <w:pStyle w:val="a7"/>
        <w:numPr>
          <w:ilvl w:val="0"/>
          <w:numId w:val="3"/>
        </w:numPr>
        <w:rPr>
          <w:sz w:val="24"/>
          <w:szCs w:val="24"/>
        </w:rPr>
      </w:pPr>
      <w:r w:rsidRPr="00810AC6">
        <w:rPr>
          <w:sz w:val="24"/>
          <w:szCs w:val="24"/>
        </w:rPr>
        <w:t>Организация национального экономического порядка;</w:t>
      </w:r>
    </w:p>
    <w:p w14:paraId="6707B876" w14:textId="77777777" w:rsidR="00E1325B" w:rsidRPr="00810AC6" w:rsidRDefault="00E1325B" w:rsidP="00E1325B">
      <w:pPr>
        <w:pStyle w:val="a7"/>
        <w:numPr>
          <w:ilvl w:val="0"/>
          <w:numId w:val="3"/>
        </w:numPr>
        <w:rPr>
          <w:sz w:val="24"/>
          <w:szCs w:val="24"/>
        </w:rPr>
      </w:pPr>
      <w:r w:rsidRPr="00810AC6">
        <w:rPr>
          <w:sz w:val="24"/>
          <w:szCs w:val="24"/>
        </w:rPr>
        <w:t>Культурные традиции и психология, лежащие в основе поведенческой реакции членов социума.</w:t>
      </w:r>
    </w:p>
    <w:p w14:paraId="2E3C747D" w14:textId="77777777" w:rsidR="00E1325B" w:rsidRPr="00810AC6" w:rsidRDefault="00E1325B" w:rsidP="00E1325B">
      <w:pPr>
        <w:rPr>
          <w:sz w:val="24"/>
          <w:szCs w:val="24"/>
        </w:rPr>
      </w:pPr>
      <w:r w:rsidRPr="00810AC6">
        <w:rPr>
          <w:sz w:val="24"/>
          <w:szCs w:val="24"/>
        </w:rPr>
        <w:t>Не смотря на все указанные элементы, ключевым параметром, при построении экономической модели является менталитет конкретного общества. Под влиянием истор</w:t>
      </w:r>
      <w:r w:rsidR="00BD5257" w:rsidRPr="00810AC6">
        <w:rPr>
          <w:sz w:val="24"/>
          <w:szCs w:val="24"/>
        </w:rPr>
        <w:t>ических событий, национального х</w:t>
      </w:r>
      <w:r w:rsidRPr="00810AC6">
        <w:rPr>
          <w:sz w:val="24"/>
          <w:szCs w:val="24"/>
        </w:rPr>
        <w:t>арактера, менталитета, политических пристрастий происходит формирование ряда моделей социально-экономического развития.</w:t>
      </w:r>
      <w:r w:rsidR="00BD5257" w:rsidRPr="00810AC6">
        <w:rPr>
          <w:sz w:val="24"/>
          <w:szCs w:val="24"/>
        </w:rPr>
        <w:t xml:space="preserve"> Рассмотрим несколько из них.</w:t>
      </w:r>
    </w:p>
    <w:p w14:paraId="604DAF48" w14:textId="0FB0692C" w:rsidR="00E1325B" w:rsidRPr="00810AC6" w:rsidRDefault="00E1325B" w:rsidP="00E1325B">
      <w:pPr>
        <w:rPr>
          <w:sz w:val="24"/>
          <w:szCs w:val="24"/>
        </w:rPr>
      </w:pPr>
      <w:r w:rsidRPr="00810AC6">
        <w:rPr>
          <w:sz w:val="24"/>
          <w:szCs w:val="24"/>
        </w:rPr>
        <w:t>Развитие американской модели происходило под влиянием периодического усиления рыночного конкурентного механизма</w:t>
      </w:r>
      <w:r w:rsidR="007A490E" w:rsidRPr="00810AC6">
        <w:rPr>
          <w:sz w:val="24"/>
          <w:szCs w:val="24"/>
        </w:rPr>
        <w:t xml:space="preserve"> и периодического государственного регулирования экономических процессов. Исторически, в менталитет американского народа заложены ценности свободы и равенства, однако, в определенные периоды (30-е годы </w:t>
      </w:r>
      <w:r w:rsidR="007A490E" w:rsidRPr="00810AC6">
        <w:rPr>
          <w:sz w:val="24"/>
          <w:szCs w:val="24"/>
          <w:lang w:val="en-US"/>
        </w:rPr>
        <w:t>XX</w:t>
      </w:r>
      <w:r w:rsidR="007A490E" w:rsidRPr="00810AC6">
        <w:rPr>
          <w:sz w:val="24"/>
          <w:szCs w:val="24"/>
        </w:rPr>
        <w:t xml:space="preserve"> века) большинство придерживалось концепции социально-ответственного государства. В начале 80-х годов произошло окончательное формирование границ государственного вмешательства: стало очевидно, что нельзя подавлять основы рыночного механизма. </w:t>
      </w:r>
      <w:r w:rsidR="00546C43">
        <w:rPr>
          <w:sz w:val="24"/>
          <w:szCs w:val="24"/>
        </w:rPr>
        <w:t>В о</w:t>
      </w:r>
      <w:r w:rsidR="007A490E" w:rsidRPr="00810AC6">
        <w:rPr>
          <w:sz w:val="24"/>
          <w:szCs w:val="24"/>
        </w:rPr>
        <w:t>снову теоретических исследований ограничения социально-экономических функций государства легли исследования Милтона Фридмана. Он признавал ответственность государства за обеспечение общественных благ, через частные институты и и рыночные механизмы</w:t>
      </w:r>
      <w:r w:rsidR="007A490E" w:rsidRPr="00810AC6">
        <w:rPr>
          <w:rStyle w:val="aa"/>
          <w:sz w:val="24"/>
          <w:szCs w:val="24"/>
        </w:rPr>
        <w:footnoteReference w:id="12"/>
      </w:r>
      <w:r w:rsidR="007A490E" w:rsidRPr="00810AC6">
        <w:rPr>
          <w:sz w:val="24"/>
          <w:szCs w:val="24"/>
        </w:rPr>
        <w:t>.</w:t>
      </w:r>
    </w:p>
    <w:p w14:paraId="1F4A4F20" w14:textId="77777777" w:rsidR="00391F89" w:rsidRPr="00810AC6" w:rsidRDefault="00391F89" w:rsidP="00E1325B">
      <w:pPr>
        <w:rPr>
          <w:sz w:val="24"/>
          <w:szCs w:val="24"/>
        </w:rPr>
      </w:pPr>
      <w:r w:rsidRPr="00810AC6">
        <w:rPr>
          <w:sz w:val="24"/>
          <w:szCs w:val="24"/>
        </w:rPr>
        <w:t xml:space="preserve">В последнее десятилетие </w:t>
      </w:r>
      <w:r w:rsidRPr="00810AC6">
        <w:rPr>
          <w:sz w:val="24"/>
          <w:szCs w:val="24"/>
          <w:lang w:val="en-US"/>
        </w:rPr>
        <w:t>XX</w:t>
      </w:r>
      <w:r w:rsidRPr="00810AC6">
        <w:rPr>
          <w:sz w:val="24"/>
          <w:szCs w:val="24"/>
        </w:rPr>
        <w:t xml:space="preserve"> века можно наблюдать снижение доли государственных расходов в экономическом росте, обусловленное рядом факторов, в том числе усилением рыночных механизмов, упор на международное развитие и усиление предпринимательства, и снижение геополитичекой напряженности. Концентрация государственного сектора происходит в военной, энергетической, образовательной и инфраструктурной отраслях. В США практически отсутствует государственная собственность, что является ключевым отличием американской модели от прочих стран.</w:t>
      </w:r>
    </w:p>
    <w:p w14:paraId="00CA3CAB" w14:textId="77777777" w:rsidR="00584B8B" w:rsidRPr="00810AC6" w:rsidRDefault="00584B8B" w:rsidP="00E1325B">
      <w:pPr>
        <w:rPr>
          <w:sz w:val="24"/>
          <w:szCs w:val="24"/>
        </w:rPr>
      </w:pPr>
      <w:r w:rsidRPr="00810AC6">
        <w:rPr>
          <w:sz w:val="24"/>
          <w:szCs w:val="24"/>
        </w:rPr>
        <w:t>Не смотря на глобальную либерализацию экономических механизмов, некоторые направления общественной экономической жизни находятся в строгом ведении государства: правовое обеспечение общества, эмиссия денег, денежное регулирование, поддержка конкурентной среды (антимонопольная политика), производство общественных благ, оборона, правоохранительная деятельность, деятельность по охране окружающей среды, преодоление чрезмерной социальной дифференциации, социальная защита населения.</w:t>
      </w:r>
    </w:p>
    <w:p w14:paraId="69862EE1" w14:textId="77777777" w:rsidR="00584B8B" w:rsidRPr="00810AC6" w:rsidRDefault="00584B8B" w:rsidP="00E1325B">
      <w:pPr>
        <w:rPr>
          <w:sz w:val="24"/>
          <w:szCs w:val="24"/>
        </w:rPr>
      </w:pPr>
      <w:r w:rsidRPr="00810AC6">
        <w:rPr>
          <w:sz w:val="24"/>
          <w:szCs w:val="24"/>
        </w:rPr>
        <w:lastRenderedPageBreak/>
        <w:t xml:space="preserve">Роль государства признается в рамках приоритетных целей развития страны в </w:t>
      </w:r>
      <w:r w:rsidRPr="00810AC6">
        <w:rPr>
          <w:sz w:val="24"/>
          <w:szCs w:val="24"/>
          <w:lang w:val="en-US"/>
        </w:rPr>
        <w:t>XXI</w:t>
      </w:r>
      <w:r w:rsidRPr="00810AC6">
        <w:rPr>
          <w:sz w:val="24"/>
          <w:szCs w:val="24"/>
        </w:rPr>
        <w:t xml:space="preserve"> веке</w:t>
      </w:r>
      <w:r w:rsidRPr="00810AC6">
        <w:rPr>
          <w:rStyle w:val="aa"/>
          <w:sz w:val="24"/>
          <w:szCs w:val="24"/>
        </w:rPr>
        <w:footnoteReference w:id="13"/>
      </w:r>
      <w:r w:rsidRPr="00810AC6">
        <w:rPr>
          <w:sz w:val="24"/>
          <w:szCs w:val="24"/>
        </w:rPr>
        <w:t>:</w:t>
      </w:r>
    </w:p>
    <w:p w14:paraId="5BC167DF" w14:textId="77777777" w:rsidR="00584B8B" w:rsidRPr="00810AC6" w:rsidRDefault="00584B8B" w:rsidP="00152D28">
      <w:pPr>
        <w:pStyle w:val="a7"/>
        <w:numPr>
          <w:ilvl w:val="0"/>
          <w:numId w:val="3"/>
        </w:numPr>
        <w:tabs>
          <w:tab w:val="left" w:pos="993"/>
        </w:tabs>
        <w:ind w:left="0" w:firstLine="709"/>
        <w:rPr>
          <w:sz w:val="24"/>
          <w:szCs w:val="24"/>
        </w:rPr>
      </w:pPr>
      <w:r w:rsidRPr="00810AC6">
        <w:rPr>
          <w:sz w:val="24"/>
          <w:szCs w:val="24"/>
        </w:rPr>
        <w:t>Стабилизация экономического роста и выработка сбалансированной макроэкономической политики, с упором на экологию и социальное развитие;</w:t>
      </w:r>
    </w:p>
    <w:p w14:paraId="25BABE2A" w14:textId="77777777" w:rsidR="00584B8B" w:rsidRPr="00810AC6" w:rsidRDefault="00584B8B" w:rsidP="00152D28">
      <w:pPr>
        <w:pStyle w:val="a7"/>
        <w:numPr>
          <w:ilvl w:val="0"/>
          <w:numId w:val="3"/>
        </w:numPr>
        <w:tabs>
          <w:tab w:val="left" w:pos="993"/>
        </w:tabs>
        <w:ind w:left="0" w:firstLine="709"/>
        <w:rPr>
          <w:sz w:val="24"/>
          <w:szCs w:val="24"/>
        </w:rPr>
      </w:pPr>
      <w:r w:rsidRPr="00810AC6">
        <w:rPr>
          <w:sz w:val="24"/>
          <w:szCs w:val="24"/>
        </w:rPr>
        <w:t>Содействие росту производительности труда в рамках инновационной политики (НТР);</w:t>
      </w:r>
    </w:p>
    <w:p w14:paraId="081E172B" w14:textId="77777777" w:rsidR="00584B8B" w:rsidRPr="00810AC6" w:rsidRDefault="00584B8B" w:rsidP="00152D28">
      <w:pPr>
        <w:pStyle w:val="a7"/>
        <w:numPr>
          <w:ilvl w:val="0"/>
          <w:numId w:val="3"/>
        </w:numPr>
        <w:tabs>
          <w:tab w:val="left" w:pos="993"/>
        </w:tabs>
        <w:ind w:left="0" w:firstLine="709"/>
        <w:rPr>
          <w:sz w:val="24"/>
          <w:szCs w:val="24"/>
        </w:rPr>
      </w:pPr>
      <w:r w:rsidRPr="00810AC6">
        <w:rPr>
          <w:sz w:val="24"/>
          <w:szCs w:val="24"/>
        </w:rPr>
        <w:t>Содействие развитию образования и повышению профессионального уровня рабочей силы;</w:t>
      </w:r>
    </w:p>
    <w:p w14:paraId="056B9229" w14:textId="77777777" w:rsidR="00584B8B" w:rsidRPr="00810AC6" w:rsidRDefault="00152D28" w:rsidP="00152D28">
      <w:pPr>
        <w:pStyle w:val="a7"/>
        <w:numPr>
          <w:ilvl w:val="0"/>
          <w:numId w:val="3"/>
        </w:numPr>
        <w:tabs>
          <w:tab w:val="left" w:pos="993"/>
        </w:tabs>
        <w:ind w:left="0" w:firstLine="709"/>
        <w:rPr>
          <w:sz w:val="24"/>
          <w:szCs w:val="24"/>
        </w:rPr>
      </w:pPr>
      <w:r w:rsidRPr="00810AC6">
        <w:rPr>
          <w:sz w:val="24"/>
          <w:szCs w:val="24"/>
        </w:rPr>
        <w:t>Реализация позитивных эффектов глобализации национальной экономики;</w:t>
      </w:r>
    </w:p>
    <w:p w14:paraId="0AD2D197" w14:textId="77777777" w:rsidR="00152D28" w:rsidRPr="00810AC6" w:rsidRDefault="00152D28" w:rsidP="00152D28">
      <w:pPr>
        <w:pStyle w:val="a7"/>
        <w:numPr>
          <w:ilvl w:val="0"/>
          <w:numId w:val="3"/>
        </w:numPr>
        <w:tabs>
          <w:tab w:val="left" w:pos="993"/>
        </w:tabs>
        <w:ind w:left="0" w:firstLine="709"/>
        <w:rPr>
          <w:sz w:val="24"/>
          <w:szCs w:val="24"/>
        </w:rPr>
      </w:pPr>
      <w:r w:rsidRPr="00810AC6">
        <w:rPr>
          <w:sz w:val="24"/>
          <w:szCs w:val="24"/>
        </w:rPr>
        <w:t>Оптимизация программ пенсионного и медицинского государственного страхования, поддержка семейных ценностей и социальная поддержка населения.</w:t>
      </w:r>
    </w:p>
    <w:p w14:paraId="54BF4527" w14:textId="7F2E276A" w:rsidR="00152D28" w:rsidRPr="00810AC6" w:rsidRDefault="00DC1DA2" w:rsidP="00152D28">
      <w:pPr>
        <w:rPr>
          <w:sz w:val="24"/>
          <w:szCs w:val="24"/>
        </w:rPr>
      </w:pPr>
      <w:r w:rsidRPr="00810AC6">
        <w:rPr>
          <w:sz w:val="24"/>
          <w:szCs w:val="24"/>
        </w:rPr>
        <w:t>Как видно из целей, приоритетом государства является пов</w:t>
      </w:r>
      <w:r w:rsidR="00682352">
        <w:rPr>
          <w:sz w:val="24"/>
          <w:szCs w:val="24"/>
        </w:rPr>
        <w:t>ышение человеческого потенциала</w:t>
      </w:r>
      <w:r w:rsidRPr="00810AC6">
        <w:rPr>
          <w:sz w:val="24"/>
          <w:szCs w:val="24"/>
        </w:rPr>
        <w:t xml:space="preserve"> путем инвестиций в человеческий капитал. </w:t>
      </w:r>
    </w:p>
    <w:p w14:paraId="48CCC4F4" w14:textId="77777777" w:rsidR="00723031" w:rsidRPr="00810AC6" w:rsidRDefault="00723031" w:rsidP="00152D28">
      <w:pPr>
        <w:rPr>
          <w:sz w:val="24"/>
          <w:szCs w:val="24"/>
        </w:rPr>
      </w:pPr>
      <w:r w:rsidRPr="00810AC6">
        <w:rPr>
          <w:sz w:val="24"/>
          <w:szCs w:val="24"/>
        </w:rPr>
        <w:t>В рамках изучения мировых социально-экономических моделей развития нельзя не изучить китайскую модель</w:t>
      </w:r>
      <w:r w:rsidR="00BD5257" w:rsidRPr="00810AC6">
        <w:rPr>
          <w:sz w:val="24"/>
          <w:szCs w:val="24"/>
        </w:rPr>
        <w:t>. Экономический успех Китая основан на ряде существенных реформ и проведения грамотной социально-экономической политики. Проводимые государством либеральные реформы были постепенными и рассчитанными на долгосрочную перспективу. Китайское правительство активно участвовало во всех экономических и социальных процессах страны, проводя политику во всех направлениях: занятость, социальная защита и поддержка, внешнеэкономические отношения, денежно-кредитная и бюджетная политика. Государство сделало ставку на занятость, сократив издержки бюджета на социальные трансферты.</w:t>
      </w:r>
    </w:p>
    <w:p w14:paraId="72ACB208" w14:textId="77777777" w:rsidR="00BD5257" w:rsidRPr="00810AC6" w:rsidRDefault="00BD5257" w:rsidP="00152D28">
      <w:pPr>
        <w:rPr>
          <w:sz w:val="24"/>
          <w:szCs w:val="24"/>
        </w:rPr>
      </w:pPr>
      <w:r w:rsidRPr="00810AC6">
        <w:rPr>
          <w:sz w:val="24"/>
          <w:szCs w:val="24"/>
        </w:rPr>
        <w:t>Учитывая численность населения Китая, сокращение занятости ускорило основные производственные процессы, а либерализация внешнеэкономической деятельности привела к сокращению таможенных платежей, как следствие, умещение импортной цены китайских товаров.</w:t>
      </w:r>
    </w:p>
    <w:p w14:paraId="6636E499" w14:textId="7A47D4AE" w:rsidR="00BD5257" w:rsidRPr="00810AC6" w:rsidRDefault="007836DF" w:rsidP="00152D28">
      <w:pPr>
        <w:rPr>
          <w:sz w:val="24"/>
          <w:szCs w:val="24"/>
        </w:rPr>
      </w:pPr>
      <w:r>
        <w:rPr>
          <w:sz w:val="24"/>
          <w:szCs w:val="24"/>
        </w:rPr>
        <w:t>Важно отметить, что к</w:t>
      </w:r>
      <w:r w:rsidR="00BD5257" w:rsidRPr="00810AC6">
        <w:rPr>
          <w:sz w:val="24"/>
          <w:szCs w:val="24"/>
        </w:rPr>
        <w:t>итайское правительство на протяжении реформирования командной экономики не применяла инструмент девальвации. Сдержанная денежно-кредитная политика позволила избежать существенного роста инфляции и снижения стоимости национальной валюты.</w:t>
      </w:r>
    </w:p>
    <w:p w14:paraId="62ECBFFC" w14:textId="77777777" w:rsidR="000457C1" w:rsidRPr="00810AC6" w:rsidRDefault="000457C1" w:rsidP="00152D28">
      <w:pPr>
        <w:rPr>
          <w:sz w:val="24"/>
          <w:szCs w:val="24"/>
        </w:rPr>
      </w:pPr>
      <w:r w:rsidRPr="00810AC6">
        <w:rPr>
          <w:sz w:val="24"/>
          <w:szCs w:val="24"/>
        </w:rPr>
        <w:t xml:space="preserve">Результатом радикальных и либеральных реформ в Китае стало беспрецедентное развитие промышленности, снижение нагрузки с государственного бюджета в части </w:t>
      </w:r>
      <w:r w:rsidRPr="00810AC6">
        <w:rPr>
          <w:sz w:val="24"/>
          <w:szCs w:val="24"/>
        </w:rPr>
        <w:lastRenderedPageBreak/>
        <w:t>социального обеспечения, рекордные темпы роста объемов импорта и рост экономики в целом.</w:t>
      </w:r>
    </w:p>
    <w:p w14:paraId="2F8E10CC" w14:textId="68BE6CCF" w:rsidR="00DC1DA2" w:rsidRPr="00810AC6" w:rsidRDefault="00533BD4" w:rsidP="00152D28">
      <w:pPr>
        <w:rPr>
          <w:sz w:val="24"/>
          <w:szCs w:val="24"/>
        </w:rPr>
      </w:pPr>
      <w:r w:rsidRPr="00810AC6">
        <w:rPr>
          <w:sz w:val="24"/>
          <w:szCs w:val="24"/>
        </w:rPr>
        <w:t>Существенно отличаются от американской</w:t>
      </w:r>
      <w:r w:rsidR="00723031" w:rsidRPr="00810AC6">
        <w:rPr>
          <w:sz w:val="24"/>
          <w:szCs w:val="24"/>
        </w:rPr>
        <w:t xml:space="preserve"> и китайской моделей</w:t>
      </w:r>
      <w:r w:rsidR="007836DF">
        <w:rPr>
          <w:sz w:val="24"/>
          <w:szCs w:val="24"/>
        </w:rPr>
        <w:t>, модели европейских стран.</w:t>
      </w:r>
      <w:r w:rsidRPr="00810AC6">
        <w:rPr>
          <w:sz w:val="24"/>
          <w:szCs w:val="24"/>
        </w:rPr>
        <w:t xml:space="preserve"> </w:t>
      </w:r>
      <w:r w:rsidR="007836DF">
        <w:rPr>
          <w:sz w:val="24"/>
          <w:szCs w:val="24"/>
        </w:rPr>
        <w:t>Г</w:t>
      </w:r>
      <w:r w:rsidRPr="00810AC6">
        <w:rPr>
          <w:sz w:val="24"/>
          <w:szCs w:val="24"/>
        </w:rPr>
        <w:t>ерманская модель</w:t>
      </w:r>
      <w:r w:rsidR="007836DF">
        <w:rPr>
          <w:sz w:val="24"/>
          <w:szCs w:val="24"/>
        </w:rPr>
        <w:t>,</w:t>
      </w:r>
      <w:r w:rsidR="007836DF" w:rsidRPr="007836DF">
        <w:rPr>
          <w:sz w:val="24"/>
          <w:szCs w:val="24"/>
        </w:rPr>
        <w:t xml:space="preserve"> </w:t>
      </w:r>
      <w:r w:rsidR="007836DF" w:rsidRPr="00810AC6">
        <w:rPr>
          <w:sz w:val="24"/>
          <w:szCs w:val="24"/>
        </w:rPr>
        <w:t xml:space="preserve">например, </w:t>
      </w:r>
      <w:r w:rsidRPr="00810AC6">
        <w:rPr>
          <w:sz w:val="24"/>
          <w:szCs w:val="24"/>
        </w:rPr>
        <w:t xml:space="preserve"> характеризуется широким кругом прав субъектов экономики в сфере предпринимательской деятельности, распоряжения частным имуществом, выборе профессиональной области, стиля потребления и пр. В Германии государство в основном поддерживает и сохраняет конкуренцию, путем проведения активной антимонопольной политики. Существенное влияние на формирование германской моде</w:t>
      </w:r>
      <w:r w:rsidR="007836DF">
        <w:rPr>
          <w:sz w:val="24"/>
          <w:szCs w:val="24"/>
        </w:rPr>
        <w:t>ли оказал тот факт, что немецкие</w:t>
      </w:r>
      <w:r w:rsidRPr="00810AC6">
        <w:rPr>
          <w:sz w:val="24"/>
          <w:szCs w:val="24"/>
        </w:rPr>
        <w:t xml:space="preserve"> предприятия до недавнего времени существенно отставали в информационном плане от зарубежных конкурентов. Кроме того, высокий уровень заработных плат напрямую влиял на цену товаров, снижая их конкурентную способность на рынке.</w:t>
      </w:r>
      <w:r w:rsidR="00203A0F" w:rsidRPr="00810AC6">
        <w:rPr>
          <w:sz w:val="24"/>
          <w:szCs w:val="24"/>
        </w:rPr>
        <w:t xml:space="preserve"> По этой причине в политике государства сформировалась тенденция к сокращению бюрократического аппарата, реформация дорогостоящего социального обеспечения, сокращение затрат на народное о</w:t>
      </w:r>
      <w:r w:rsidR="007836DF">
        <w:rPr>
          <w:sz w:val="24"/>
          <w:szCs w:val="24"/>
        </w:rPr>
        <w:t>бразование, выход государства из</w:t>
      </w:r>
      <w:r w:rsidR="00203A0F" w:rsidRPr="00810AC6">
        <w:rPr>
          <w:sz w:val="24"/>
          <w:szCs w:val="24"/>
        </w:rPr>
        <w:t xml:space="preserve"> многих областей частной экономики, поиск компромисса между свободной предпринимательства и высокими социальными гарантиями.</w:t>
      </w:r>
    </w:p>
    <w:p w14:paraId="78272B50" w14:textId="763D732E" w:rsidR="00203A0F" w:rsidRPr="00810AC6" w:rsidRDefault="007836DF" w:rsidP="00152D28">
      <w:pPr>
        <w:rPr>
          <w:sz w:val="24"/>
          <w:szCs w:val="24"/>
        </w:rPr>
      </w:pPr>
      <w:r>
        <w:rPr>
          <w:sz w:val="24"/>
          <w:szCs w:val="24"/>
        </w:rPr>
        <w:t>Экономика Г</w:t>
      </w:r>
      <w:r w:rsidR="00203A0F" w:rsidRPr="00810AC6">
        <w:rPr>
          <w:sz w:val="24"/>
          <w:szCs w:val="24"/>
        </w:rPr>
        <w:t>ермании сегодня базируется на экспорте самых различных товаров и услуг,</w:t>
      </w:r>
      <w:r>
        <w:rPr>
          <w:sz w:val="24"/>
          <w:szCs w:val="24"/>
        </w:rPr>
        <w:t xml:space="preserve"> при этом, важно отметить, что Г</w:t>
      </w:r>
      <w:r w:rsidR="00203A0F" w:rsidRPr="00810AC6">
        <w:rPr>
          <w:sz w:val="24"/>
          <w:szCs w:val="24"/>
        </w:rPr>
        <w:t>ермания по сути не имеет значительных природных ресурсов, а значит формирование конкурентных экспортных товаров основывается на высокоразвитом инновационном сектор</w:t>
      </w:r>
      <w:r>
        <w:rPr>
          <w:sz w:val="24"/>
          <w:szCs w:val="24"/>
        </w:rPr>
        <w:t>е. В предпринимательской сфере Г</w:t>
      </w:r>
      <w:r w:rsidR="00203A0F" w:rsidRPr="00810AC6">
        <w:rPr>
          <w:sz w:val="24"/>
          <w:szCs w:val="24"/>
        </w:rPr>
        <w:t>ермании преобладают средние и мелкие фирмы.</w:t>
      </w:r>
    </w:p>
    <w:p w14:paraId="11B587AA" w14:textId="77777777" w:rsidR="0040229C" w:rsidRPr="00810AC6" w:rsidRDefault="0040229C" w:rsidP="00152D28">
      <w:pPr>
        <w:rPr>
          <w:sz w:val="24"/>
          <w:szCs w:val="24"/>
        </w:rPr>
      </w:pPr>
      <w:r w:rsidRPr="00810AC6">
        <w:rPr>
          <w:sz w:val="24"/>
          <w:szCs w:val="24"/>
        </w:rPr>
        <w:t xml:space="preserve">Отличительной особенностью германской модели является развитая система тарифных соглашений, которые достигаются путем проведения круглых столов между представителями всех типов организаций и государства. На таких мероприятиях обсуждаются вопросы тарификации заработной платы, отпусков, размера страховых </w:t>
      </w:r>
      <w:r w:rsidR="00007B4D" w:rsidRPr="00810AC6">
        <w:rPr>
          <w:sz w:val="24"/>
          <w:szCs w:val="24"/>
        </w:rPr>
        <w:t>взносов, пособий.</w:t>
      </w:r>
    </w:p>
    <w:p w14:paraId="7C2231F0" w14:textId="77777777" w:rsidR="00007B4D" w:rsidRPr="00810AC6" w:rsidRDefault="00007B4D" w:rsidP="00152D28">
      <w:pPr>
        <w:rPr>
          <w:sz w:val="24"/>
          <w:szCs w:val="24"/>
        </w:rPr>
      </w:pPr>
      <w:r w:rsidRPr="00810AC6">
        <w:rPr>
          <w:sz w:val="24"/>
          <w:szCs w:val="24"/>
        </w:rPr>
        <w:t>Государственная политика в отношении предпринимательства базируется на поддержке всех форм хозяйствования, формирования комфортных условий для функционирования и развития бизнеса. Большое внимание уделяется среднему и малому бизнесу, а так же фермерскому хозяйству. Влияние государства распространяется на формирование цен, размер пошлин, а так же установку технических требований.</w:t>
      </w:r>
    </w:p>
    <w:p w14:paraId="46E2B255" w14:textId="77777777" w:rsidR="00007B4D" w:rsidRPr="00810AC6" w:rsidRDefault="00007B4D" w:rsidP="00152D28">
      <w:pPr>
        <w:rPr>
          <w:sz w:val="24"/>
          <w:szCs w:val="24"/>
        </w:rPr>
      </w:pPr>
      <w:r w:rsidRPr="00810AC6">
        <w:rPr>
          <w:sz w:val="24"/>
          <w:szCs w:val="24"/>
        </w:rPr>
        <w:t xml:space="preserve">Еще одна ярко выраженная европейская модель </w:t>
      </w:r>
      <w:r w:rsidR="00B45D07" w:rsidRPr="00810AC6">
        <w:rPr>
          <w:sz w:val="24"/>
          <w:szCs w:val="24"/>
        </w:rPr>
        <w:t xml:space="preserve">социально-экономического развития – это французская модель. Данная модель характеризуется </w:t>
      </w:r>
      <w:r w:rsidR="00D446C1" w:rsidRPr="00810AC6">
        <w:rPr>
          <w:sz w:val="24"/>
          <w:szCs w:val="24"/>
        </w:rPr>
        <w:t xml:space="preserve">преобладанием государственных капиталов в энергетике, оборонной промышленности общественном транспорте, страховании, банковской сфере и отдельных крупных объектах </w:t>
      </w:r>
      <w:r w:rsidR="00D446C1" w:rsidRPr="00810AC6">
        <w:rPr>
          <w:sz w:val="24"/>
          <w:szCs w:val="24"/>
        </w:rPr>
        <w:lastRenderedPageBreak/>
        <w:t>предпринимательской деятельности. Влияние на уровень жизни населения происходит за счет проведения активной налоговой политики, законотворчества и материальной поддержки населения. Развитие сферы здравоохранения и образование происходит за счет рыночных процессов.</w:t>
      </w:r>
    </w:p>
    <w:p w14:paraId="01E04152" w14:textId="4B2C29F2" w:rsidR="00D446C1" w:rsidRPr="00810AC6" w:rsidRDefault="007836DF" w:rsidP="00D446C1">
      <w:pPr>
        <w:rPr>
          <w:sz w:val="24"/>
          <w:szCs w:val="24"/>
        </w:rPr>
      </w:pPr>
      <w:r>
        <w:rPr>
          <w:sz w:val="24"/>
          <w:szCs w:val="24"/>
        </w:rPr>
        <w:t>Во Франции б</w:t>
      </w:r>
      <w:r w:rsidR="00D446C1" w:rsidRPr="00810AC6">
        <w:rPr>
          <w:sz w:val="24"/>
          <w:szCs w:val="24"/>
        </w:rPr>
        <w:t>ольшая доля государственного сектора в ст</w:t>
      </w:r>
      <w:r>
        <w:rPr>
          <w:sz w:val="24"/>
          <w:szCs w:val="24"/>
        </w:rPr>
        <w:t xml:space="preserve">ратегических отраслях позволяет </w:t>
      </w:r>
      <w:r w:rsidR="00D446C1" w:rsidRPr="00810AC6">
        <w:rPr>
          <w:sz w:val="24"/>
          <w:szCs w:val="24"/>
        </w:rPr>
        <w:t>реализовывать полномасштабные и крайне затратные социальные программы. В социально-экономической политике французского государства заложены идеи о</w:t>
      </w:r>
      <w:r w:rsidR="00723031" w:rsidRPr="00810AC6">
        <w:rPr>
          <w:sz w:val="24"/>
          <w:szCs w:val="24"/>
        </w:rPr>
        <w:t xml:space="preserve"> поддержании числа рабочих мест (Закон о коллективных увольнениях), жестком регулировании размера заработной платы, пенсий и пособий, размер которых формируется частным сектором экономики. Сама политика ориентирована на долгосрочную конкурентоспособность трудовых ресурсов, гарантию занятости. С целью развития государственных предприятий, значительная доля государственных инвестиций производится в инновационную сферу. Ключевыми задачами французской политики сегодня являются поддержание мировой конкурентоспособности национального продукта и проведение активной политики социальной ответственности.</w:t>
      </w:r>
    </w:p>
    <w:p w14:paraId="1336A37C" w14:textId="77777777" w:rsidR="00723031" w:rsidRPr="00810AC6" w:rsidRDefault="00951CEB" w:rsidP="00D446C1">
      <w:pPr>
        <w:rPr>
          <w:sz w:val="24"/>
          <w:szCs w:val="24"/>
        </w:rPr>
      </w:pPr>
      <w:r w:rsidRPr="00810AC6">
        <w:rPr>
          <w:sz w:val="24"/>
          <w:szCs w:val="24"/>
        </w:rPr>
        <w:t>В Европе, на основе скандинавской модели развития экономики, сформировался ряд э</w:t>
      </w:r>
      <w:r w:rsidR="001E3FCA" w:rsidRPr="00810AC6">
        <w:rPr>
          <w:sz w:val="24"/>
          <w:szCs w:val="24"/>
        </w:rPr>
        <w:t xml:space="preserve">кономик периферийных государств, которые сейчас находятся в топ-10 большинства социально-экономических рейтингов мира. </w:t>
      </w:r>
    </w:p>
    <w:p w14:paraId="322A8479" w14:textId="77777777" w:rsidR="00761F9C" w:rsidRPr="00810AC6" w:rsidRDefault="00761F9C" w:rsidP="00D446C1">
      <w:pPr>
        <w:rPr>
          <w:sz w:val="24"/>
          <w:szCs w:val="24"/>
        </w:rPr>
      </w:pPr>
      <w:r w:rsidRPr="00810AC6">
        <w:rPr>
          <w:sz w:val="24"/>
          <w:szCs w:val="24"/>
        </w:rPr>
        <w:t>Скандинавская модель экономики представляет собой симбиоз рыночного хозяйство, направленного на социальные нужды. В скандинавских странах государство играет значительную роль в экономике именно с точки зрения социальной защиты населения.</w:t>
      </w:r>
    </w:p>
    <w:p w14:paraId="2428D7D2" w14:textId="77777777" w:rsidR="00761F9C" w:rsidRPr="00810AC6" w:rsidRDefault="00761F9C" w:rsidP="00D446C1">
      <w:pPr>
        <w:rPr>
          <w:sz w:val="24"/>
          <w:szCs w:val="24"/>
        </w:rPr>
      </w:pPr>
      <w:r w:rsidRPr="00810AC6">
        <w:rPr>
          <w:sz w:val="24"/>
          <w:szCs w:val="24"/>
        </w:rPr>
        <w:t>Исторически сложилось так, что большинство скандинавских стран находились в стороне от восстаний и войн, а значит имели возможность накапливать ресурсы и развивать эффективные способы их использования.</w:t>
      </w:r>
      <w:r w:rsidR="00D4018B" w:rsidRPr="00810AC6">
        <w:rPr>
          <w:sz w:val="24"/>
          <w:szCs w:val="24"/>
        </w:rPr>
        <w:t xml:space="preserve"> в научной отечественной</w:t>
      </w:r>
      <w:r w:rsidR="00D4018B" w:rsidRPr="00810AC6">
        <w:rPr>
          <w:rStyle w:val="aa"/>
          <w:sz w:val="24"/>
          <w:szCs w:val="24"/>
        </w:rPr>
        <w:footnoteReference w:id="14"/>
      </w:r>
      <w:r w:rsidR="00D4018B" w:rsidRPr="00810AC6">
        <w:rPr>
          <w:sz w:val="24"/>
          <w:szCs w:val="24"/>
        </w:rPr>
        <w:t xml:space="preserve"> и иностранной</w:t>
      </w:r>
      <w:r w:rsidR="00D4018B" w:rsidRPr="00810AC6">
        <w:rPr>
          <w:rStyle w:val="aa"/>
          <w:sz w:val="24"/>
          <w:szCs w:val="24"/>
        </w:rPr>
        <w:footnoteReference w:id="15"/>
      </w:r>
      <w:r w:rsidR="00D4018B" w:rsidRPr="00810AC6">
        <w:rPr>
          <w:sz w:val="24"/>
          <w:szCs w:val="24"/>
        </w:rPr>
        <w:t xml:space="preserve"> литературе, скандинавская модель получила названия «скандинавский </w:t>
      </w:r>
      <w:r w:rsidR="00D4018B" w:rsidRPr="00810AC6">
        <w:rPr>
          <w:sz w:val="24"/>
          <w:szCs w:val="24"/>
        </w:rPr>
        <w:lastRenderedPageBreak/>
        <w:t>социализм»</w:t>
      </w:r>
      <w:r w:rsidR="00EB6645" w:rsidRPr="00810AC6">
        <w:rPr>
          <w:sz w:val="24"/>
          <w:szCs w:val="24"/>
        </w:rPr>
        <w:t>. Во многом такое название обусловлено спецификой государственной социальной политики, а не идеологией.</w:t>
      </w:r>
    </w:p>
    <w:p w14:paraId="4DEC602A" w14:textId="7D60165C" w:rsidR="00AC2495" w:rsidRPr="00810AC6" w:rsidRDefault="00AC2495" w:rsidP="00D446C1">
      <w:pPr>
        <w:rPr>
          <w:sz w:val="24"/>
          <w:szCs w:val="24"/>
        </w:rPr>
      </w:pPr>
      <w:r w:rsidRPr="00810AC6">
        <w:rPr>
          <w:sz w:val="24"/>
          <w:szCs w:val="24"/>
        </w:rPr>
        <w:t>Главной отличительной чертой скандинавской модели является высокая степень участия государства в вопросах «всеобщей занятости». Современные правительства скандинавских стран на законодательном уровне закрепляют эту свою обязанность</w:t>
      </w:r>
      <w:r w:rsidRPr="00810AC6">
        <w:rPr>
          <w:rStyle w:val="aa"/>
          <w:sz w:val="24"/>
          <w:szCs w:val="24"/>
        </w:rPr>
        <w:footnoteReference w:id="16"/>
      </w:r>
      <w:r w:rsidR="007836DF">
        <w:rPr>
          <w:sz w:val="24"/>
          <w:szCs w:val="24"/>
        </w:rPr>
        <w:t xml:space="preserve"> по обеспечению</w:t>
      </w:r>
      <w:r w:rsidRPr="00810AC6">
        <w:rPr>
          <w:sz w:val="24"/>
          <w:szCs w:val="24"/>
        </w:rPr>
        <w:t xml:space="preserve"> занятости населения. Скандинавская модель имеет ряд отличительных характеристик, представленных ниже:</w:t>
      </w:r>
    </w:p>
    <w:p w14:paraId="0032130A" w14:textId="77777777" w:rsidR="00AC2495" w:rsidRPr="00810AC6" w:rsidRDefault="00AC2495" w:rsidP="00556401">
      <w:pPr>
        <w:pStyle w:val="a7"/>
        <w:numPr>
          <w:ilvl w:val="0"/>
          <w:numId w:val="13"/>
        </w:numPr>
        <w:tabs>
          <w:tab w:val="left" w:pos="993"/>
        </w:tabs>
        <w:ind w:left="0" w:firstLine="709"/>
        <w:rPr>
          <w:sz w:val="24"/>
          <w:szCs w:val="24"/>
        </w:rPr>
      </w:pPr>
      <w:r w:rsidRPr="00810AC6">
        <w:rPr>
          <w:sz w:val="24"/>
          <w:szCs w:val="24"/>
        </w:rPr>
        <w:t>Бесплатные социальные услуги и развитая система защиты населения;</w:t>
      </w:r>
    </w:p>
    <w:p w14:paraId="1C1109B4" w14:textId="77777777" w:rsidR="00AC2495" w:rsidRPr="00810AC6" w:rsidRDefault="00AC2495" w:rsidP="00556401">
      <w:pPr>
        <w:pStyle w:val="a7"/>
        <w:numPr>
          <w:ilvl w:val="0"/>
          <w:numId w:val="13"/>
        </w:numPr>
        <w:tabs>
          <w:tab w:val="left" w:pos="993"/>
        </w:tabs>
        <w:ind w:left="0" w:firstLine="709"/>
        <w:rPr>
          <w:sz w:val="24"/>
          <w:szCs w:val="24"/>
        </w:rPr>
      </w:pPr>
      <w:r w:rsidRPr="00810AC6">
        <w:rPr>
          <w:sz w:val="24"/>
          <w:szCs w:val="24"/>
        </w:rPr>
        <w:t>Развитые государственные пенсионные системы с высоким уровнем выплат;</w:t>
      </w:r>
    </w:p>
    <w:p w14:paraId="54ADF22B" w14:textId="77777777" w:rsidR="00AC2495" w:rsidRPr="00810AC6" w:rsidRDefault="00AC2495" w:rsidP="00556401">
      <w:pPr>
        <w:pStyle w:val="a7"/>
        <w:numPr>
          <w:ilvl w:val="0"/>
          <w:numId w:val="13"/>
        </w:numPr>
        <w:tabs>
          <w:tab w:val="left" w:pos="993"/>
        </w:tabs>
        <w:ind w:left="0" w:firstLine="709"/>
        <w:rPr>
          <w:sz w:val="24"/>
          <w:szCs w:val="24"/>
        </w:rPr>
      </w:pPr>
      <w:r w:rsidRPr="00810AC6">
        <w:rPr>
          <w:sz w:val="24"/>
          <w:szCs w:val="24"/>
        </w:rPr>
        <w:t>Низкий показатель коррупции;</w:t>
      </w:r>
    </w:p>
    <w:p w14:paraId="30303131" w14:textId="77777777" w:rsidR="00AC2495" w:rsidRPr="00810AC6" w:rsidRDefault="00AC2495" w:rsidP="00556401">
      <w:pPr>
        <w:pStyle w:val="a7"/>
        <w:numPr>
          <w:ilvl w:val="0"/>
          <w:numId w:val="13"/>
        </w:numPr>
        <w:tabs>
          <w:tab w:val="left" w:pos="993"/>
        </w:tabs>
        <w:ind w:left="0" w:firstLine="709"/>
        <w:rPr>
          <w:sz w:val="24"/>
          <w:szCs w:val="24"/>
        </w:rPr>
      </w:pPr>
      <w:r w:rsidRPr="00810AC6">
        <w:rPr>
          <w:sz w:val="24"/>
          <w:szCs w:val="24"/>
        </w:rPr>
        <w:t>Большое число профсоюзов, имеющих широкий охват трудовых сил страны;</w:t>
      </w:r>
    </w:p>
    <w:p w14:paraId="43DBE8E9" w14:textId="77777777" w:rsidR="00AC2495" w:rsidRPr="00810AC6" w:rsidRDefault="00AC2495" w:rsidP="00556401">
      <w:pPr>
        <w:pStyle w:val="a7"/>
        <w:numPr>
          <w:ilvl w:val="0"/>
          <w:numId w:val="13"/>
        </w:numPr>
        <w:tabs>
          <w:tab w:val="left" w:pos="993"/>
        </w:tabs>
        <w:ind w:left="0" w:firstLine="709"/>
        <w:rPr>
          <w:sz w:val="24"/>
          <w:szCs w:val="24"/>
        </w:rPr>
      </w:pPr>
      <w:r w:rsidRPr="00810AC6">
        <w:rPr>
          <w:sz w:val="24"/>
          <w:szCs w:val="24"/>
        </w:rPr>
        <w:t>Государственная организация отношений между профсоюзами и работодателями, по основным вопросам;</w:t>
      </w:r>
    </w:p>
    <w:p w14:paraId="668310C1" w14:textId="77777777" w:rsidR="00AC2495" w:rsidRPr="00810AC6" w:rsidRDefault="00AC2495" w:rsidP="00556401">
      <w:pPr>
        <w:pStyle w:val="a7"/>
        <w:numPr>
          <w:ilvl w:val="0"/>
          <w:numId w:val="13"/>
        </w:numPr>
        <w:tabs>
          <w:tab w:val="left" w:pos="993"/>
        </w:tabs>
        <w:ind w:left="0" w:firstLine="709"/>
        <w:rPr>
          <w:sz w:val="24"/>
          <w:szCs w:val="24"/>
        </w:rPr>
      </w:pPr>
      <w:r w:rsidRPr="00810AC6">
        <w:rPr>
          <w:sz w:val="24"/>
          <w:szCs w:val="24"/>
        </w:rPr>
        <w:t>Высокий уровень социальных пособий;</w:t>
      </w:r>
    </w:p>
    <w:p w14:paraId="4D269B59" w14:textId="77777777" w:rsidR="00AC2495" w:rsidRPr="00810AC6" w:rsidRDefault="00556401" w:rsidP="00556401">
      <w:pPr>
        <w:pStyle w:val="a7"/>
        <w:numPr>
          <w:ilvl w:val="0"/>
          <w:numId w:val="13"/>
        </w:numPr>
        <w:tabs>
          <w:tab w:val="left" w:pos="993"/>
        </w:tabs>
        <w:ind w:left="0" w:firstLine="709"/>
        <w:rPr>
          <w:sz w:val="24"/>
          <w:szCs w:val="24"/>
        </w:rPr>
      </w:pPr>
      <w:r w:rsidRPr="00810AC6">
        <w:rPr>
          <w:sz w:val="24"/>
          <w:szCs w:val="24"/>
        </w:rPr>
        <w:t>Высокий уровень расходов на здравоохранение;</w:t>
      </w:r>
    </w:p>
    <w:p w14:paraId="5D227A00" w14:textId="77777777" w:rsidR="00556401" w:rsidRPr="00810AC6" w:rsidRDefault="00556401" w:rsidP="00556401">
      <w:pPr>
        <w:pStyle w:val="a7"/>
        <w:numPr>
          <w:ilvl w:val="0"/>
          <w:numId w:val="13"/>
        </w:numPr>
        <w:tabs>
          <w:tab w:val="left" w:pos="993"/>
        </w:tabs>
        <w:ind w:left="0" w:firstLine="709"/>
        <w:rPr>
          <w:sz w:val="24"/>
          <w:szCs w:val="24"/>
        </w:rPr>
      </w:pPr>
      <w:r w:rsidRPr="00810AC6">
        <w:rPr>
          <w:sz w:val="24"/>
          <w:szCs w:val="24"/>
        </w:rPr>
        <w:t>Государственное обеспечение и защита частной собственности, обеспечение свободы в предпринимательской сфере;</w:t>
      </w:r>
    </w:p>
    <w:p w14:paraId="0EAF3595" w14:textId="6A46C047" w:rsidR="00556401" w:rsidRPr="00810AC6" w:rsidRDefault="00556401" w:rsidP="00556401">
      <w:pPr>
        <w:pStyle w:val="a7"/>
        <w:numPr>
          <w:ilvl w:val="0"/>
          <w:numId w:val="13"/>
        </w:numPr>
        <w:tabs>
          <w:tab w:val="left" w:pos="993"/>
        </w:tabs>
        <w:ind w:left="0" w:firstLine="709"/>
        <w:rPr>
          <w:sz w:val="24"/>
          <w:szCs w:val="24"/>
        </w:rPr>
      </w:pPr>
      <w:r w:rsidRPr="00810AC6">
        <w:rPr>
          <w:sz w:val="24"/>
          <w:szCs w:val="24"/>
        </w:rPr>
        <w:t>Низкие барьер</w:t>
      </w:r>
      <w:r w:rsidR="007836DF">
        <w:rPr>
          <w:sz w:val="24"/>
          <w:szCs w:val="24"/>
        </w:rPr>
        <w:t>ы</w:t>
      </w:r>
      <w:r w:rsidRPr="00810AC6">
        <w:rPr>
          <w:sz w:val="24"/>
          <w:szCs w:val="24"/>
        </w:rPr>
        <w:t xml:space="preserve"> для свободной торговли, государственное обеспечение рисков;</w:t>
      </w:r>
    </w:p>
    <w:p w14:paraId="72A757F6" w14:textId="77777777" w:rsidR="00556401" w:rsidRPr="00810AC6" w:rsidRDefault="00556401" w:rsidP="00556401">
      <w:pPr>
        <w:pStyle w:val="a7"/>
        <w:numPr>
          <w:ilvl w:val="0"/>
          <w:numId w:val="13"/>
        </w:numPr>
        <w:tabs>
          <w:tab w:val="left" w:pos="993"/>
        </w:tabs>
        <w:ind w:left="0" w:firstLine="709"/>
        <w:rPr>
          <w:sz w:val="24"/>
          <w:szCs w:val="24"/>
        </w:rPr>
      </w:pPr>
      <w:r w:rsidRPr="00810AC6">
        <w:rPr>
          <w:sz w:val="24"/>
          <w:szCs w:val="24"/>
        </w:rPr>
        <w:t>Высокая налоговая нагрузка.</w:t>
      </w:r>
    </w:p>
    <w:p w14:paraId="18E67979" w14:textId="77777777" w:rsidR="00556401" w:rsidRPr="00810AC6" w:rsidRDefault="00556401" w:rsidP="00556401">
      <w:pPr>
        <w:rPr>
          <w:sz w:val="24"/>
          <w:szCs w:val="24"/>
        </w:rPr>
      </w:pPr>
      <w:r w:rsidRPr="00810AC6">
        <w:rPr>
          <w:sz w:val="24"/>
          <w:szCs w:val="24"/>
        </w:rPr>
        <w:t>Сбалансированная социальная и экономическая политика скандинавских стран показывает высокую степень эффективности данной модели: северная периферия Европы лучше пережила кризис 2008 года, а на сегодняшний день довольно эффективно реализуется новая концепция социальной политики, связанная с поддержание социально-экономического развития под влиянием существенных миграционных потоков.</w:t>
      </w:r>
    </w:p>
    <w:p w14:paraId="5CCEC93C" w14:textId="77777777" w:rsidR="00556401" w:rsidRDefault="00556401" w:rsidP="00556401">
      <w:r w:rsidRPr="00810AC6">
        <w:rPr>
          <w:sz w:val="24"/>
          <w:szCs w:val="24"/>
        </w:rPr>
        <w:t>В отечественной научной литературе, часто, скандинавская модель, приравнивается к шведской, что представляется не совсем верным. Такую точку зрения можно обосновать довольно просто: Швеция имеет определенные различия с другими скандинавскими странами в вопросах регулирования, однако, нельзя отрицать, что именно Швеция оказала существенное влияние на формирование скандинавской модели.</w:t>
      </w:r>
    </w:p>
    <w:p w14:paraId="040AD812" w14:textId="77777777" w:rsidR="005F6FD8" w:rsidRDefault="005F6FD8" w:rsidP="005F6FD8">
      <w:pPr>
        <w:pStyle w:val="2"/>
      </w:pPr>
      <w:bookmarkStart w:id="5" w:name="_Toc448932623"/>
      <w:r>
        <w:lastRenderedPageBreak/>
        <w:t>1.4. Шведская модель социально-экономического развития: история и специфические черты.</w:t>
      </w:r>
      <w:bookmarkEnd w:id="5"/>
    </w:p>
    <w:p w14:paraId="2F0FD2C7" w14:textId="77777777" w:rsidR="00556401" w:rsidRPr="00810AC6" w:rsidRDefault="00556401" w:rsidP="00556401">
      <w:pPr>
        <w:rPr>
          <w:sz w:val="24"/>
          <w:szCs w:val="24"/>
        </w:rPr>
      </w:pPr>
      <w:r w:rsidRPr="00810AC6">
        <w:rPr>
          <w:sz w:val="24"/>
          <w:szCs w:val="24"/>
        </w:rPr>
        <w:t>В рамках предмета исследования, необходимо более подробно ознакомиться со спецификой развития и формирования шведской модели социально-экономического развития.</w:t>
      </w:r>
    </w:p>
    <w:p w14:paraId="0D15E487" w14:textId="1C28865E" w:rsidR="00304EBA" w:rsidRPr="00810AC6" w:rsidRDefault="00304EBA" w:rsidP="00304EBA">
      <w:pPr>
        <w:shd w:val="clear" w:color="auto" w:fill="FFFFFF"/>
        <w:rPr>
          <w:rFonts w:eastAsia="Times New Roman" w:cs="Times New Roman"/>
          <w:color w:val="000000"/>
          <w:sz w:val="24"/>
          <w:szCs w:val="24"/>
          <w:lang w:eastAsia="ru-RU"/>
        </w:rPr>
      </w:pPr>
      <w:r w:rsidRPr="00810AC6">
        <w:rPr>
          <w:rFonts w:eastAsia="Times New Roman" w:cs="Times New Roman"/>
          <w:color w:val="000000"/>
          <w:sz w:val="24"/>
          <w:szCs w:val="24"/>
          <w:lang w:eastAsia="ru-RU"/>
        </w:rPr>
        <w:t xml:space="preserve">В конце </w:t>
      </w:r>
      <w:r w:rsidRPr="00810AC6">
        <w:rPr>
          <w:rFonts w:cs="Times New Roman"/>
          <w:sz w:val="24"/>
          <w:szCs w:val="24"/>
        </w:rPr>
        <w:t>XIX века</w:t>
      </w:r>
      <w:r w:rsidRPr="00810AC6">
        <w:rPr>
          <w:rFonts w:eastAsia="Times New Roman" w:cs="Times New Roman"/>
          <w:color w:val="000000"/>
          <w:sz w:val="24"/>
          <w:szCs w:val="24"/>
          <w:lang w:eastAsia="ru-RU"/>
        </w:rPr>
        <w:t xml:space="preserve"> Швеция начала свой путь от аграрной страны к промышленной, и уже в 60-</w:t>
      </w:r>
      <w:r w:rsidR="007836DF">
        <w:rPr>
          <w:rFonts w:eastAsia="Times New Roman" w:cs="Times New Roman"/>
          <w:color w:val="000000"/>
          <w:sz w:val="24"/>
          <w:szCs w:val="24"/>
          <w:lang w:eastAsia="ru-RU"/>
        </w:rPr>
        <w:t>х годах ХХ века Швеция становит</w:t>
      </w:r>
      <w:r w:rsidRPr="00810AC6">
        <w:rPr>
          <w:rFonts w:eastAsia="Times New Roman" w:cs="Times New Roman"/>
          <w:color w:val="000000"/>
          <w:sz w:val="24"/>
          <w:szCs w:val="24"/>
          <w:lang w:eastAsia="ru-RU"/>
        </w:rPr>
        <w:t xml:space="preserve">ся одной из самых развитых государств мира. За 70 лет развития Швеции и 30-и летний срок власти социал-демократической партии Швеция стала страной с высокоразвитой экономикой. Так в течение одного столетия экономические темпы роста были грандиозными. В мире нет страны, кто продемонстрировал рост валового национального продукта на душу населения в таком же темпе, а именно 25 %, а так же почти </w:t>
      </w:r>
      <w:r w:rsidR="007836DF">
        <w:rPr>
          <w:rFonts w:eastAsia="Times New Roman" w:cs="Times New Roman"/>
          <w:color w:val="000000"/>
          <w:sz w:val="24"/>
          <w:szCs w:val="24"/>
          <w:lang w:eastAsia="ru-RU"/>
        </w:rPr>
        <w:t>непрерывную динамику</w:t>
      </w:r>
      <w:r w:rsidR="0012419E" w:rsidRPr="00810AC6">
        <w:rPr>
          <w:rFonts w:eastAsia="Times New Roman" w:cs="Times New Roman"/>
          <w:color w:val="000000"/>
          <w:sz w:val="24"/>
          <w:szCs w:val="24"/>
          <w:lang w:eastAsia="ru-RU"/>
        </w:rPr>
        <w:t xml:space="preserve"> роста</w:t>
      </w:r>
      <w:r w:rsidR="0012419E" w:rsidRPr="00810AC6">
        <w:rPr>
          <w:rStyle w:val="aa"/>
          <w:rFonts w:eastAsia="Times New Roman" w:cs="Times New Roman"/>
          <w:color w:val="000000"/>
          <w:sz w:val="24"/>
          <w:szCs w:val="24"/>
          <w:lang w:eastAsia="ru-RU"/>
        </w:rPr>
        <w:footnoteReference w:id="17"/>
      </w:r>
      <w:r w:rsidR="0012419E" w:rsidRPr="00810AC6">
        <w:rPr>
          <w:rFonts w:eastAsia="Times New Roman" w:cs="Times New Roman"/>
          <w:color w:val="000000"/>
          <w:sz w:val="24"/>
          <w:szCs w:val="24"/>
          <w:lang w:eastAsia="ru-RU"/>
        </w:rPr>
        <w:t>.</w:t>
      </w:r>
    </w:p>
    <w:p w14:paraId="1BECC66B" w14:textId="77777777" w:rsidR="00304EBA" w:rsidRPr="00810AC6" w:rsidRDefault="00304EBA" w:rsidP="00304EBA">
      <w:pPr>
        <w:shd w:val="clear" w:color="auto" w:fill="FFFFFF"/>
        <w:rPr>
          <w:rFonts w:eastAsia="Times New Roman" w:cs="Times New Roman"/>
          <w:color w:val="000000"/>
          <w:sz w:val="24"/>
          <w:szCs w:val="24"/>
          <w:lang w:eastAsia="ru-RU"/>
        </w:rPr>
      </w:pPr>
      <w:r w:rsidRPr="00810AC6">
        <w:rPr>
          <w:rFonts w:eastAsia="Times New Roman" w:cs="Times New Roman"/>
          <w:color w:val="000000"/>
          <w:sz w:val="24"/>
          <w:szCs w:val="24"/>
          <w:lang w:eastAsia="ru-RU"/>
        </w:rPr>
        <w:t>Швеция не участвует в Мировых войнах и проводит политику нейтралитета. Условия постоянного мира (даже условного) дали Швеции дополнительные преимущества перед другими странами Европы. Нейтралитет Швеции в войнах обусловил стабильность в развитии всех отраслей страны. Возможность постоянного наращивания экономического потенциала страны это последовательность и целенаправленность в реализации социально-экономической политики.</w:t>
      </w:r>
    </w:p>
    <w:p w14:paraId="6584B343" w14:textId="77777777" w:rsidR="00304EBA" w:rsidRPr="00810AC6" w:rsidRDefault="00304EBA" w:rsidP="00304EBA">
      <w:pPr>
        <w:shd w:val="clear" w:color="auto" w:fill="FFFFFF"/>
        <w:rPr>
          <w:rFonts w:eastAsia="Times New Roman" w:cs="Times New Roman"/>
          <w:color w:val="000000"/>
          <w:sz w:val="24"/>
          <w:szCs w:val="24"/>
          <w:lang w:eastAsia="ru-RU"/>
        </w:rPr>
      </w:pPr>
      <w:r w:rsidRPr="00810AC6">
        <w:rPr>
          <w:rFonts w:eastAsia="Times New Roman" w:cs="Times New Roman"/>
          <w:color w:val="000000"/>
          <w:sz w:val="24"/>
          <w:szCs w:val="24"/>
          <w:lang w:eastAsia="ru-RU"/>
        </w:rPr>
        <w:t>Швеция стала одной из стран с самой развитой структурой социально-экономических отношений. В Швеции удалось сочетать быстрый экономический рост с обширной политикой реформ на фоне относительно стабильной социальной бесконфликтности в обществе. Шведская модель была представлена профсоюзными экономистами в пятидесятых годах ХХ века. Окончательно принята и сформирована как понятие «шведская модель» в конце 60-х годов ХХ века. В определенной степени шведская модель экономики поддерживалась и развивалась социал-демократическим правительством Швеции. На тот момент образ успешной, быстро развивающейся и благополучной Швеции сильно контрастировал с усугублением социальных и политических конфликтов в мире в целом.</w:t>
      </w:r>
    </w:p>
    <w:p w14:paraId="2EDDFA9E" w14:textId="77777777" w:rsidR="00304EBA" w:rsidRPr="00810AC6" w:rsidRDefault="00304EBA" w:rsidP="00304EBA">
      <w:pPr>
        <w:shd w:val="clear" w:color="auto" w:fill="FFFFFF"/>
        <w:rPr>
          <w:rFonts w:eastAsia="Times New Roman" w:cs="Times New Roman"/>
          <w:color w:val="000000"/>
          <w:sz w:val="24"/>
          <w:szCs w:val="24"/>
          <w:lang w:eastAsia="ru-RU"/>
        </w:rPr>
      </w:pPr>
      <w:r w:rsidRPr="00810AC6">
        <w:rPr>
          <w:rFonts w:eastAsia="Times New Roman" w:cs="Times New Roman"/>
          <w:color w:val="000000"/>
          <w:sz w:val="24"/>
          <w:szCs w:val="24"/>
          <w:lang w:eastAsia="ru-RU"/>
        </w:rPr>
        <w:t xml:space="preserve">Понятия «шведская модель» сегодня трактуется по разному, в зависимости от того, что в это понятие вкладывается. С одной стороны эксперты отмечают в шведской экономике смешанный характер экономики, который сочетает в себе и рыночные </w:t>
      </w:r>
      <w:r w:rsidRPr="00810AC6">
        <w:rPr>
          <w:rFonts w:eastAsia="Times New Roman" w:cs="Times New Roman"/>
          <w:color w:val="000000"/>
          <w:sz w:val="24"/>
          <w:szCs w:val="24"/>
          <w:lang w:eastAsia="ru-RU"/>
        </w:rPr>
        <w:lastRenderedPageBreak/>
        <w:t>отношения, и государственное регулирование экономики, при этом преобладающая доля производства находится в частной собственности. С другой стороны в послевоенной Швеции сложились свои специфические отношения между трудом и капиталом на рынке труда.</w:t>
      </w:r>
    </w:p>
    <w:p w14:paraId="14E43ABF" w14:textId="63504CE1" w:rsidR="00304EBA" w:rsidRPr="00810AC6" w:rsidRDefault="00304EBA" w:rsidP="00304EBA">
      <w:pPr>
        <w:shd w:val="clear" w:color="auto" w:fill="FFFFFF"/>
        <w:rPr>
          <w:rFonts w:eastAsia="Times New Roman" w:cs="Times New Roman"/>
          <w:color w:val="000000"/>
          <w:sz w:val="24"/>
          <w:szCs w:val="24"/>
          <w:lang w:eastAsia="ru-RU"/>
        </w:rPr>
      </w:pPr>
      <w:r w:rsidRPr="00810AC6">
        <w:rPr>
          <w:rFonts w:eastAsia="Times New Roman" w:cs="Times New Roman"/>
          <w:color w:val="000000"/>
          <w:sz w:val="24"/>
          <w:szCs w:val="24"/>
          <w:lang w:eastAsia="ru-RU"/>
        </w:rPr>
        <w:t>С 1932 года</w:t>
      </w:r>
      <w:r w:rsidR="007836DF">
        <w:rPr>
          <w:rFonts w:eastAsia="Times New Roman" w:cs="Times New Roman"/>
          <w:color w:val="000000"/>
          <w:sz w:val="24"/>
          <w:szCs w:val="24"/>
          <w:lang w:eastAsia="ru-RU"/>
        </w:rPr>
        <w:t>,</w:t>
      </w:r>
      <w:r w:rsidRPr="00810AC6">
        <w:rPr>
          <w:rFonts w:eastAsia="Times New Roman" w:cs="Times New Roman"/>
          <w:color w:val="000000"/>
          <w:sz w:val="24"/>
          <w:szCs w:val="24"/>
          <w:lang w:eastAsia="ru-RU"/>
        </w:rPr>
        <w:t xml:space="preserve"> за исключением шестилетнего периода с 1976 года до</w:t>
      </w:r>
      <w:r w:rsidR="007836DF">
        <w:rPr>
          <w:rFonts w:eastAsia="Times New Roman" w:cs="Times New Roman"/>
          <w:color w:val="000000"/>
          <w:sz w:val="24"/>
          <w:szCs w:val="24"/>
          <w:lang w:eastAsia="ru-RU"/>
        </w:rPr>
        <w:t xml:space="preserve"> </w:t>
      </w:r>
      <w:r w:rsidRPr="00810AC6">
        <w:rPr>
          <w:rFonts w:eastAsia="Times New Roman" w:cs="Times New Roman"/>
          <w:color w:val="000000"/>
          <w:sz w:val="24"/>
          <w:szCs w:val="24"/>
          <w:lang w:eastAsia="ru-RU"/>
        </w:rPr>
        <w:t>1982 года и трех лет в период с 1991 года по 1994 года</w:t>
      </w:r>
      <w:r w:rsidR="007836DF">
        <w:rPr>
          <w:rFonts w:eastAsia="Times New Roman" w:cs="Times New Roman"/>
          <w:color w:val="000000"/>
          <w:sz w:val="24"/>
          <w:szCs w:val="24"/>
          <w:lang w:eastAsia="ru-RU"/>
        </w:rPr>
        <w:t>, у власти находилась с</w:t>
      </w:r>
      <w:r w:rsidRPr="00810AC6">
        <w:rPr>
          <w:rFonts w:eastAsia="Times New Roman" w:cs="Times New Roman"/>
          <w:color w:val="000000"/>
          <w:sz w:val="24"/>
          <w:szCs w:val="24"/>
          <w:lang w:eastAsia="ru-RU"/>
        </w:rPr>
        <w:t>оциал-демократическая рабочая партия Швеции.</w:t>
      </w:r>
      <w:r w:rsidRPr="00810AC6">
        <w:rPr>
          <w:rFonts w:eastAsia="Times New Roman" w:cs="Times New Roman"/>
          <w:color w:val="4C4C4C"/>
          <w:sz w:val="24"/>
          <w:szCs w:val="24"/>
          <w:lang w:eastAsia="ru-RU"/>
        </w:rPr>
        <w:t xml:space="preserve"> </w:t>
      </w:r>
      <w:r w:rsidRPr="00810AC6">
        <w:rPr>
          <w:rFonts w:eastAsia="Times New Roman" w:cs="Times New Roman"/>
          <w:color w:val="000000"/>
          <w:sz w:val="24"/>
          <w:szCs w:val="24"/>
          <w:lang w:eastAsia="ru-RU"/>
        </w:rPr>
        <w:t>В течение всего времени правления с партией плодотворно сотрудничало Центральное объединение профсоюзов Швеции. Данное сотрудничество усиливало реформистское рабочее движение в стране. На протяжении долгих лет основной составляющей шведской политики была централизованная система проведения переговоров о заключении коллективных договоров в области заработной платы. Политика профсоюзов Швеции основывалась на принципах солидарности между различными группами трудящихся и базировалась на компромиссах и взаимной сдержанности между рабочим движением и крупными промышленными компаниями. Эти взаимоотношения поддерживались осознанием того, что Швеция может выжить в мире с жесткой конкуренцией только при объединении усилий всех сторон.</w:t>
      </w:r>
    </w:p>
    <w:p w14:paraId="12AE5F79" w14:textId="77777777" w:rsidR="00304EBA" w:rsidRPr="00810AC6" w:rsidRDefault="00304EBA" w:rsidP="00304EBA">
      <w:pPr>
        <w:shd w:val="clear" w:color="auto" w:fill="FFFFFF"/>
        <w:rPr>
          <w:rFonts w:eastAsia="Times New Roman" w:cs="Times New Roman"/>
          <w:color w:val="000000"/>
          <w:sz w:val="24"/>
          <w:szCs w:val="24"/>
          <w:lang w:eastAsia="ru-RU"/>
        </w:rPr>
      </w:pPr>
      <w:r w:rsidRPr="00810AC6">
        <w:rPr>
          <w:rFonts w:eastAsia="Times New Roman" w:cs="Times New Roman"/>
          <w:color w:val="000000"/>
          <w:sz w:val="24"/>
          <w:szCs w:val="24"/>
          <w:lang w:eastAsia="ru-RU"/>
        </w:rPr>
        <w:t>Еще одной характерной чертой «шведской модели» является выделение двух превалирующих целей:</w:t>
      </w:r>
    </w:p>
    <w:p w14:paraId="46914D45" w14:textId="5AFA9597" w:rsidR="00304EBA" w:rsidRPr="00810AC6" w:rsidRDefault="007836DF" w:rsidP="00304EBA">
      <w:pPr>
        <w:shd w:val="clear" w:color="auto" w:fill="FFFFFF"/>
        <w:rPr>
          <w:rFonts w:eastAsia="Times New Roman" w:cs="Times New Roman"/>
          <w:color w:val="000000"/>
          <w:sz w:val="24"/>
          <w:szCs w:val="24"/>
          <w:lang w:eastAsia="ru-RU"/>
        </w:rPr>
      </w:pPr>
      <w:r>
        <w:rPr>
          <w:rFonts w:eastAsia="Times New Roman" w:cs="Times New Roman"/>
          <w:color w:val="000000"/>
          <w:sz w:val="24"/>
          <w:szCs w:val="24"/>
          <w:lang w:eastAsia="ru-RU"/>
        </w:rPr>
        <w:t>1-я –</w:t>
      </w:r>
      <w:r w:rsidR="00304EBA" w:rsidRPr="00810AC6">
        <w:rPr>
          <w:rFonts w:eastAsia="Times New Roman" w:cs="Times New Roman"/>
          <w:color w:val="000000"/>
          <w:sz w:val="24"/>
          <w:szCs w:val="24"/>
          <w:lang w:eastAsia="ru-RU"/>
        </w:rPr>
        <w:t xml:space="preserve"> полная занятость населения (уровень официальной безработицы — ниже 2% работоспособного населения);</w:t>
      </w:r>
    </w:p>
    <w:p w14:paraId="4F4E1F44" w14:textId="665A96F6" w:rsidR="00304EBA" w:rsidRPr="00810AC6" w:rsidRDefault="007836DF" w:rsidP="00304EBA">
      <w:pPr>
        <w:shd w:val="clear" w:color="auto" w:fill="FFFFFF"/>
        <w:rPr>
          <w:rFonts w:eastAsia="Times New Roman" w:cs="Times New Roman"/>
          <w:color w:val="000000"/>
          <w:sz w:val="24"/>
          <w:szCs w:val="24"/>
          <w:lang w:eastAsia="ru-RU"/>
        </w:rPr>
      </w:pPr>
      <w:r>
        <w:rPr>
          <w:rFonts w:eastAsia="Times New Roman" w:cs="Times New Roman"/>
          <w:color w:val="000000"/>
          <w:sz w:val="24"/>
          <w:szCs w:val="24"/>
          <w:lang w:eastAsia="ru-RU"/>
        </w:rPr>
        <w:t>2-я –</w:t>
      </w:r>
      <w:r w:rsidR="00304EBA" w:rsidRPr="00810AC6">
        <w:rPr>
          <w:rFonts w:eastAsia="Times New Roman" w:cs="Times New Roman"/>
          <w:color w:val="000000"/>
          <w:sz w:val="24"/>
          <w:szCs w:val="24"/>
          <w:lang w:eastAsia="ru-RU"/>
        </w:rPr>
        <w:t xml:space="preserve"> выравнивание</w:t>
      </w:r>
      <w:r>
        <w:rPr>
          <w:rFonts w:eastAsia="Times New Roman" w:cs="Times New Roman"/>
          <w:color w:val="000000"/>
          <w:sz w:val="24"/>
          <w:szCs w:val="24"/>
          <w:lang w:eastAsia="ru-RU"/>
        </w:rPr>
        <w:t xml:space="preserve"> доходов населения (стабильность</w:t>
      </w:r>
      <w:r w:rsidR="00304EBA" w:rsidRPr="00810AC6">
        <w:rPr>
          <w:rFonts w:eastAsia="Times New Roman" w:cs="Times New Roman"/>
          <w:color w:val="000000"/>
          <w:sz w:val="24"/>
          <w:szCs w:val="24"/>
          <w:lang w:eastAsia="ru-RU"/>
        </w:rPr>
        <w:t xml:space="preserve"> цен за счет проведения рестриктивной экономической политики), </w:t>
      </w:r>
    </w:p>
    <w:p w14:paraId="03124D52" w14:textId="77777777" w:rsidR="00304EBA" w:rsidRPr="00810AC6" w:rsidRDefault="00304EBA" w:rsidP="00304EBA">
      <w:pPr>
        <w:shd w:val="clear" w:color="auto" w:fill="FFFFFF"/>
        <w:rPr>
          <w:rFonts w:eastAsia="Times New Roman" w:cs="Times New Roman"/>
          <w:color w:val="000000"/>
          <w:sz w:val="24"/>
          <w:szCs w:val="24"/>
          <w:lang w:eastAsia="ru-RU"/>
        </w:rPr>
      </w:pPr>
      <w:r w:rsidRPr="00810AC6">
        <w:rPr>
          <w:rFonts w:eastAsia="Times New Roman" w:cs="Times New Roman"/>
          <w:color w:val="000000"/>
          <w:sz w:val="24"/>
          <w:szCs w:val="24"/>
          <w:lang w:eastAsia="ru-RU"/>
        </w:rPr>
        <w:t>Активная политика на высокоразвитом рынке труда и большая доля государственного сектор в сфере перераспределения, являются результатом данной политики.</w:t>
      </w:r>
    </w:p>
    <w:p w14:paraId="702CFF8E" w14:textId="3C5E3F19" w:rsidR="00304EBA" w:rsidRPr="00810AC6" w:rsidRDefault="00304EBA" w:rsidP="00304EBA">
      <w:pPr>
        <w:rPr>
          <w:sz w:val="24"/>
          <w:szCs w:val="24"/>
        </w:rPr>
      </w:pPr>
      <w:r w:rsidRPr="00810AC6">
        <w:rPr>
          <w:sz w:val="24"/>
          <w:szCs w:val="24"/>
        </w:rPr>
        <w:t>Стремление к равенству в Швеции развито максимально. Лидер социал-демократов в 1928</w:t>
      </w:r>
      <w:r w:rsidR="007836DF">
        <w:rPr>
          <w:sz w:val="24"/>
          <w:szCs w:val="24"/>
        </w:rPr>
        <w:t xml:space="preserve"> </w:t>
      </w:r>
      <w:r w:rsidRPr="00810AC6">
        <w:rPr>
          <w:sz w:val="24"/>
          <w:szCs w:val="24"/>
        </w:rPr>
        <w:t>году Пер Альбин Ханссон выдвинул концепцию Швеции как «дома народа», содержание концепции в общности интересов нации в создании общего дома, значительные группы населения вне рабочего движения приняли его взгляды. В Швеции социал-демократические идеи привлекают значительную часть средних слоев.</w:t>
      </w:r>
    </w:p>
    <w:p w14:paraId="0954D058" w14:textId="77777777" w:rsidR="00304EBA" w:rsidRPr="00810AC6" w:rsidRDefault="00304EBA" w:rsidP="00304EBA">
      <w:pPr>
        <w:shd w:val="clear" w:color="auto" w:fill="FFFFFF"/>
        <w:rPr>
          <w:rFonts w:eastAsia="Times New Roman" w:cs="Times New Roman"/>
          <w:sz w:val="24"/>
          <w:szCs w:val="24"/>
          <w:lang w:eastAsia="ru-RU"/>
        </w:rPr>
      </w:pPr>
      <w:r w:rsidRPr="00810AC6">
        <w:rPr>
          <w:rFonts w:eastAsia="Times New Roman" w:cs="Times New Roman"/>
          <w:sz w:val="24"/>
          <w:szCs w:val="24"/>
          <w:lang w:eastAsia="ru-RU"/>
        </w:rPr>
        <w:t xml:space="preserve">Стоит отметить, что термин «шведская модель» появился в конце 60-х годов, когда в Швеции стало наблюдаться успешное сочетание быстрого экономического роста с обширными политическими реформами на фоне относительной социальной бесконфликтности. Этот имидж успешной и безмятежной Швеции особенно сильно контрастировал тогда с ростом социальных и политических конфликтов в окружающем </w:t>
      </w:r>
      <w:r w:rsidRPr="00810AC6">
        <w:rPr>
          <w:rFonts w:eastAsia="Times New Roman" w:cs="Times New Roman"/>
          <w:sz w:val="24"/>
          <w:szCs w:val="24"/>
          <w:lang w:eastAsia="ru-RU"/>
        </w:rPr>
        <w:lastRenderedPageBreak/>
        <w:t>мире. Шведская модель отождествлялась с наиболее развитой формой государства благосостояния.</w:t>
      </w:r>
    </w:p>
    <w:p w14:paraId="15C97DCA" w14:textId="77777777" w:rsidR="00304EBA" w:rsidRPr="00810AC6" w:rsidRDefault="00304EBA" w:rsidP="00304EBA">
      <w:pPr>
        <w:shd w:val="clear" w:color="auto" w:fill="FFFFFF"/>
        <w:rPr>
          <w:rFonts w:eastAsia="Times New Roman" w:cs="Times New Roman"/>
          <w:sz w:val="24"/>
          <w:szCs w:val="24"/>
          <w:lang w:eastAsia="ru-RU"/>
        </w:rPr>
      </w:pPr>
      <w:r w:rsidRPr="00810AC6">
        <w:rPr>
          <w:rFonts w:eastAsia="Times New Roman" w:cs="Times New Roman"/>
          <w:sz w:val="24"/>
          <w:szCs w:val="24"/>
          <w:lang w:eastAsia="ru-RU"/>
        </w:rPr>
        <w:t>Но смысл у этого, теперь уже устойчивого, словосочетания был разный и зависел от того, на что именно больше обращал внимания тот, кто его употреблял. С одной стороны, отмечался смешанный характер шведской экономики, сочетающей рыночные отношения и государственное регулирование, преобладание частной собственности в сфере производства и обобществление в сфере потребления. С другой же стороны, характерной чертой послевоенной Швеции стала специфика отношений между трудом и капиталом. В течение многих десятилетий важной частью шведской действительности была централизованная система переговоров о заключении коллективных договоров в области заработной платы с участием мощных организаций профсоюзов и предпринимателей в качестве главных действующих лиц, причем политика профсоюзов основывалась на принципах солидарности между различными группами трудящихся.</w:t>
      </w:r>
    </w:p>
    <w:p w14:paraId="6DEB5C3D" w14:textId="77777777" w:rsidR="00304EBA" w:rsidRPr="00810AC6" w:rsidRDefault="00304EBA" w:rsidP="00304EBA">
      <w:pPr>
        <w:shd w:val="clear" w:color="auto" w:fill="FFFFFF"/>
        <w:rPr>
          <w:rFonts w:eastAsia="Times New Roman" w:cs="Times New Roman"/>
          <w:sz w:val="24"/>
          <w:szCs w:val="24"/>
          <w:lang w:eastAsia="ru-RU"/>
        </w:rPr>
      </w:pPr>
      <w:r w:rsidRPr="00810AC6">
        <w:rPr>
          <w:rFonts w:eastAsia="Times New Roman" w:cs="Times New Roman"/>
          <w:sz w:val="24"/>
          <w:szCs w:val="24"/>
          <w:lang w:eastAsia="ru-RU"/>
        </w:rPr>
        <w:t>Еще один способ определения шведской модели исходил из того, что в шведской экономической политике явно выделялись две доминирующие цели: полная занятость и выравнивание доходов. Ее результатами были активная политика на высокоразвитом рынке труда и исключительно большой государственный сектор (при этом имеется в виду прежде всего сфера перераспределения, а не государственная собственность), занимающийся аккумуляцией и перераспределением значительных денежных средств на социальные и экономические цели.</w:t>
      </w:r>
    </w:p>
    <w:p w14:paraId="793E704A" w14:textId="77777777" w:rsidR="00304EBA" w:rsidRPr="00810AC6" w:rsidRDefault="00304EBA" w:rsidP="00304EBA">
      <w:pPr>
        <w:shd w:val="clear" w:color="auto" w:fill="FFFFFF"/>
        <w:rPr>
          <w:rFonts w:eastAsia="Times New Roman" w:cs="Times New Roman"/>
          <w:sz w:val="24"/>
          <w:szCs w:val="24"/>
          <w:lang w:eastAsia="ru-RU"/>
        </w:rPr>
      </w:pPr>
      <w:r w:rsidRPr="00810AC6">
        <w:rPr>
          <w:rFonts w:eastAsia="Times New Roman" w:cs="Times New Roman"/>
          <w:sz w:val="24"/>
          <w:szCs w:val="24"/>
          <w:lang w:eastAsia="ru-RU"/>
        </w:rPr>
        <w:t>Экономисты определяют шведскую модель как сочетание полной занятости (уровень официальной безработицы — ниже 2% деятельного населения) и стабильности цен за счет проведения рестриктивной экономической политики, дополненной селективными мерами для поддержания высокого уровня занятости и капиталовложений. Эта модель была представлена профсоюзными экономистами в начале 50-х годов и в определенной степени была использована социал-демократическими правительствами.</w:t>
      </w:r>
    </w:p>
    <w:p w14:paraId="6B66C8E2" w14:textId="77777777" w:rsidR="00304EBA" w:rsidRPr="00810AC6" w:rsidRDefault="00304EBA" w:rsidP="00304EBA">
      <w:pPr>
        <w:shd w:val="clear" w:color="auto" w:fill="FFFFFF"/>
        <w:rPr>
          <w:rFonts w:eastAsia="Times New Roman" w:cs="Times New Roman"/>
          <w:sz w:val="24"/>
          <w:szCs w:val="24"/>
          <w:lang w:eastAsia="ru-RU"/>
        </w:rPr>
      </w:pPr>
      <w:r w:rsidRPr="00810AC6">
        <w:rPr>
          <w:rFonts w:eastAsia="Times New Roman" w:cs="Times New Roman"/>
          <w:sz w:val="24"/>
          <w:szCs w:val="24"/>
          <w:lang w:eastAsia="ru-RU"/>
        </w:rPr>
        <w:t>Наконец, в самом широком смысле шведская модель — модель социально-экономического развития, это весь комплекс социально-экономических и политических реалий в стране с ее высоким уровнем жизни и широким масштабом социальной политики.</w:t>
      </w:r>
    </w:p>
    <w:p w14:paraId="613565A2" w14:textId="77777777" w:rsidR="00304EBA" w:rsidRPr="00810AC6" w:rsidRDefault="00304EBA" w:rsidP="00304EBA">
      <w:pPr>
        <w:shd w:val="clear" w:color="auto" w:fill="FFFFFF"/>
        <w:rPr>
          <w:rFonts w:eastAsia="Times New Roman" w:cs="Times New Roman"/>
          <w:color w:val="000000"/>
          <w:sz w:val="24"/>
          <w:szCs w:val="24"/>
          <w:lang w:eastAsia="ru-RU"/>
        </w:rPr>
      </w:pPr>
      <w:r w:rsidRPr="00810AC6">
        <w:rPr>
          <w:rFonts w:eastAsia="Times New Roman" w:cs="Times New Roman"/>
          <w:sz w:val="24"/>
          <w:szCs w:val="24"/>
          <w:lang w:eastAsia="ru-RU"/>
        </w:rPr>
        <w:t xml:space="preserve">Таким образом, понятие «шведская модель» не имеет однозначного толкования. Шведская модель является комплексом социально-экономических и политических развитий в стране с высоким уровнем жизни и развернутой социальной политикой. Из </w:t>
      </w:r>
      <w:r w:rsidRPr="00810AC6">
        <w:rPr>
          <w:rFonts w:eastAsia="Times New Roman" w:cs="Times New Roman"/>
          <w:color w:val="000000"/>
          <w:sz w:val="24"/>
          <w:szCs w:val="24"/>
          <w:lang w:eastAsia="ru-RU"/>
        </w:rPr>
        <w:t>чего следует, что понятие «шведская модель» не имеет однозначного определения.</w:t>
      </w:r>
    </w:p>
    <w:p w14:paraId="5888E878" w14:textId="1D8A14F0" w:rsidR="00304EBA" w:rsidRPr="00810AC6" w:rsidRDefault="00304EBA" w:rsidP="00304EBA">
      <w:pPr>
        <w:shd w:val="clear" w:color="auto" w:fill="FFFFFF"/>
        <w:rPr>
          <w:rFonts w:eastAsia="Times New Roman" w:cs="Times New Roman"/>
          <w:color w:val="000000"/>
          <w:sz w:val="24"/>
          <w:szCs w:val="24"/>
          <w:lang w:eastAsia="ru-RU"/>
        </w:rPr>
      </w:pPr>
      <w:r w:rsidRPr="00810AC6">
        <w:rPr>
          <w:rFonts w:eastAsia="Times New Roman" w:cs="Times New Roman"/>
          <w:color w:val="000000"/>
          <w:sz w:val="24"/>
          <w:szCs w:val="24"/>
          <w:lang w:eastAsia="ru-RU"/>
        </w:rPr>
        <w:lastRenderedPageBreak/>
        <w:t>К числу наиболее специ</w:t>
      </w:r>
      <w:r w:rsidR="00D56625">
        <w:rPr>
          <w:rFonts w:eastAsia="Times New Roman" w:cs="Times New Roman"/>
          <w:color w:val="000000"/>
          <w:sz w:val="24"/>
          <w:szCs w:val="24"/>
          <w:lang w:eastAsia="ru-RU"/>
        </w:rPr>
        <w:t>фических факторов данной модели</w:t>
      </w:r>
      <w:r w:rsidRPr="00810AC6">
        <w:rPr>
          <w:rFonts w:eastAsia="Times New Roman" w:cs="Times New Roman"/>
          <w:color w:val="000000"/>
          <w:sz w:val="24"/>
          <w:szCs w:val="24"/>
          <w:lang w:eastAsia="ru-RU"/>
        </w:rPr>
        <w:t xml:space="preserve"> следует отнести постоянный внешне</w:t>
      </w:r>
      <w:r w:rsidR="00D56625">
        <w:rPr>
          <w:rFonts w:eastAsia="Times New Roman" w:cs="Times New Roman"/>
          <w:color w:val="000000"/>
          <w:sz w:val="24"/>
          <w:szCs w:val="24"/>
          <w:lang w:eastAsia="ru-RU"/>
        </w:rPr>
        <w:t>политический нейтралитет Швеции</w:t>
      </w:r>
      <w:r w:rsidRPr="00810AC6">
        <w:rPr>
          <w:rFonts w:eastAsia="Times New Roman" w:cs="Times New Roman"/>
          <w:color w:val="000000"/>
          <w:sz w:val="24"/>
          <w:szCs w:val="24"/>
          <w:lang w:eastAsia="ru-RU"/>
        </w:rPr>
        <w:t xml:space="preserve"> к различным войнам</w:t>
      </w:r>
      <w:r w:rsidR="00D56625">
        <w:rPr>
          <w:rFonts w:eastAsia="Times New Roman" w:cs="Times New Roman"/>
          <w:color w:val="000000"/>
          <w:sz w:val="24"/>
          <w:szCs w:val="24"/>
          <w:lang w:eastAsia="ru-RU"/>
        </w:rPr>
        <w:t>,</w:t>
      </w:r>
      <w:r w:rsidRPr="00810AC6">
        <w:rPr>
          <w:rFonts w:eastAsia="Times New Roman" w:cs="Times New Roman"/>
          <w:color w:val="000000"/>
          <w:sz w:val="24"/>
          <w:szCs w:val="24"/>
          <w:lang w:eastAsia="ru-RU"/>
        </w:rPr>
        <w:t xml:space="preserve"> начиная с 1814 года. И рекордное по времени пребывание у власти Социал-демократической рабочей партии. Отметим несколько национальных черт характера Швеции: рационализм, самодисциплина, точность, тщательная проработка и исследование подходов к решению возникающих проблем, стремление к общему согласию и умение дипло</w:t>
      </w:r>
      <w:r w:rsidR="00451C6A" w:rsidRPr="00810AC6">
        <w:rPr>
          <w:rFonts w:eastAsia="Times New Roman" w:cs="Times New Roman"/>
          <w:color w:val="000000"/>
          <w:sz w:val="24"/>
          <w:szCs w:val="24"/>
          <w:lang w:eastAsia="ru-RU"/>
        </w:rPr>
        <w:t>матично избегать конфликтов</w:t>
      </w:r>
      <w:r w:rsidR="00451C6A" w:rsidRPr="00810AC6">
        <w:rPr>
          <w:rStyle w:val="aa"/>
          <w:rFonts w:eastAsia="Times New Roman" w:cs="Times New Roman"/>
          <w:color w:val="000000"/>
          <w:sz w:val="24"/>
          <w:szCs w:val="24"/>
          <w:lang w:eastAsia="ru-RU"/>
        </w:rPr>
        <w:footnoteReference w:id="18"/>
      </w:r>
      <w:r w:rsidRPr="00810AC6">
        <w:rPr>
          <w:rFonts w:eastAsia="Times New Roman" w:cs="Times New Roman"/>
          <w:color w:val="000000"/>
          <w:sz w:val="24"/>
          <w:szCs w:val="24"/>
          <w:lang w:eastAsia="ru-RU"/>
        </w:rPr>
        <w:t>.</w:t>
      </w:r>
      <w:r w:rsidRPr="00810AC6">
        <w:rPr>
          <w:rStyle w:val="aa"/>
          <w:sz w:val="24"/>
          <w:szCs w:val="24"/>
        </w:rPr>
        <w:t xml:space="preserve"> </w:t>
      </w:r>
    </w:p>
    <w:p w14:paraId="174B1DA9" w14:textId="5F068620" w:rsidR="00304EBA" w:rsidRPr="00810AC6" w:rsidRDefault="00304EBA" w:rsidP="00304EBA">
      <w:pPr>
        <w:shd w:val="clear" w:color="auto" w:fill="FFFFFF"/>
        <w:rPr>
          <w:rFonts w:eastAsia="Times New Roman" w:cs="Times New Roman"/>
          <w:color w:val="000000" w:themeColor="text1"/>
          <w:sz w:val="24"/>
          <w:szCs w:val="24"/>
          <w:lang w:eastAsia="ru-RU"/>
        </w:rPr>
      </w:pPr>
      <w:r w:rsidRPr="00810AC6">
        <w:rPr>
          <w:rFonts w:eastAsia="Times New Roman" w:cs="Times New Roman"/>
          <w:color w:val="000000"/>
          <w:sz w:val="24"/>
          <w:szCs w:val="24"/>
          <w:lang w:eastAsia="ru-RU"/>
        </w:rPr>
        <w:t>Шведская модель предусматривает активную роль государства во всех</w:t>
      </w:r>
      <w:r w:rsidR="00D56625">
        <w:rPr>
          <w:rFonts w:eastAsia="Times New Roman" w:cs="Times New Roman"/>
          <w:color w:val="000000"/>
          <w:sz w:val="24"/>
          <w:szCs w:val="24"/>
          <w:lang w:eastAsia="ru-RU"/>
        </w:rPr>
        <w:t xml:space="preserve"> сферах деятельности. Воплощенная в жизнь «шведская модель» была</w:t>
      </w:r>
      <w:r w:rsidRPr="00810AC6">
        <w:rPr>
          <w:rFonts w:eastAsia="Times New Roman" w:cs="Times New Roman"/>
          <w:color w:val="000000"/>
          <w:sz w:val="24"/>
          <w:szCs w:val="24"/>
          <w:lang w:eastAsia="ru-RU"/>
        </w:rPr>
        <w:t xml:space="preserve"> заслугой социал-демократической партии. Делая ставку на повышение жизненного уровня населения, посредством внедрения реформ в рамках капитализма при этом оставляя прагматическое отношение, и к целям, и к средствам их достижения делая оговорку на практическую целесообразность и реальные возможности. Эффективная децентрализация рыночной системы производства, государство не вмешивается в производственную деятельность компаний, а активная политика на рынке труда сводит к минимуму социальные издержки рыночной экономики. Суть проводимых реформ состояла в максимальном росте производства частного сектора и перераспределении государством части прибыли по средствам налоговой системы. Потребление и перераспределение на</w:t>
      </w:r>
      <w:r w:rsidR="00D56625">
        <w:rPr>
          <w:rFonts w:eastAsia="Times New Roman" w:cs="Times New Roman"/>
          <w:color w:val="000000"/>
          <w:sz w:val="24"/>
          <w:szCs w:val="24"/>
          <w:lang w:eastAsia="ru-RU"/>
        </w:rPr>
        <w:t>ционального дохода через налоги и государственные расходы</w:t>
      </w:r>
      <w:r w:rsidRPr="00810AC6">
        <w:rPr>
          <w:rFonts w:eastAsia="Times New Roman" w:cs="Times New Roman"/>
          <w:color w:val="000000"/>
          <w:sz w:val="24"/>
          <w:szCs w:val="24"/>
          <w:lang w:eastAsia="ru-RU"/>
        </w:rPr>
        <w:t xml:space="preserve"> достигли рекордных уровней. В социал-демократической идеологии такая </w:t>
      </w:r>
      <w:r w:rsidRPr="00810AC6">
        <w:rPr>
          <w:rFonts w:eastAsia="Times New Roman" w:cs="Times New Roman"/>
          <w:color w:val="000000" w:themeColor="text1"/>
          <w:sz w:val="24"/>
          <w:szCs w:val="24"/>
          <w:lang w:eastAsia="ru-RU"/>
        </w:rPr>
        <w:t>деятельность получила название «функциональный социализм».</w:t>
      </w:r>
    </w:p>
    <w:p w14:paraId="37BD9C9C" w14:textId="77777777" w:rsidR="00304EBA" w:rsidRPr="00C25480" w:rsidRDefault="00304EBA" w:rsidP="00304EBA">
      <w:r w:rsidRPr="00810AC6">
        <w:rPr>
          <w:rFonts w:cs="Times New Roman"/>
          <w:color w:val="000000" w:themeColor="text1"/>
          <w:sz w:val="24"/>
          <w:szCs w:val="24"/>
        </w:rPr>
        <w:t xml:space="preserve">Из примера развития Швеции пользу могут извлечь другие страны. Опыт проведения активной политики на рынке труда, явился наиважнейшей частью шведской модели и может использоваться другими странами. Примером может служить процесс обновления знания работников при проведении переподготовки безработных слоев населения и возврата их к труду. Так же деятельность в области предоставления субсидий при переезде будущего сотрудника к новому рабочему месту, вместо выплат пособий по безработице по месту его постоянного пребывания. Правительство государств должны пересмотреть понимание самого понятия безработицы. Так как отсутствие постоянной работы, это неблагоприятные последствия не только для человека, но и весьма дорогостоящий метод борьбы с инфляцией и решения структурных проблем для государства. По другому взглянуть на политику на рынке труда и как в Швеции возвращать государству затраты в виде налогов и взносов на социальное страхование. </w:t>
      </w:r>
      <w:r w:rsidRPr="00810AC6">
        <w:rPr>
          <w:rFonts w:cs="Times New Roman"/>
          <w:color w:val="000000" w:themeColor="text1"/>
          <w:sz w:val="24"/>
          <w:szCs w:val="24"/>
        </w:rPr>
        <w:lastRenderedPageBreak/>
        <w:t>Шведский опыт состоит в том, что мощная и хорошо организованная политика на рынке труда высокопродуктивна и является эффективным способом использования денег налогоплательщиков. Социальная полити</w:t>
      </w:r>
      <w:r w:rsidR="00451C6A" w:rsidRPr="00810AC6">
        <w:rPr>
          <w:rFonts w:cs="Times New Roman"/>
          <w:color w:val="000000" w:themeColor="text1"/>
          <w:sz w:val="24"/>
          <w:szCs w:val="24"/>
        </w:rPr>
        <w:t xml:space="preserve">ка и регулирование рынка труда – </w:t>
      </w:r>
      <w:r w:rsidRPr="00810AC6">
        <w:rPr>
          <w:rFonts w:cs="Times New Roman"/>
          <w:color w:val="000000" w:themeColor="text1"/>
          <w:sz w:val="24"/>
          <w:szCs w:val="24"/>
        </w:rPr>
        <w:t>это как раз то, что больше всего привлекает внимание в шведской модели.</w:t>
      </w:r>
    </w:p>
    <w:p w14:paraId="002DD9B4" w14:textId="77777777" w:rsidR="00556401" w:rsidRDefault="00556401">
      <w:pPr>
        <w:spacing w:after="200" w:line="276" w:lineRule="auto"/>
        <w:ind w:firstLine="0"/>
        <w:jc w:val="left"/>
      </w:pPr>
      <w:r>
        <w:br w:type="page"/>
      </w:r>
    </w:p>
    <w:p w14:paraId="7A057760" w14:textId="77777777" w:rsidR="00556401" w:rsidRPr="00645053" w:rsidRDefault="00556401" w:rsidP="002910A0">
      <w:pPr>
        <w:pStyle w:val="1"/>
        <w:ind w:firstLine="709"/>
        <w:jc w:val="center"/>
      </w:pPr>
      <w:bookmarkStart w:id="6" w:name="_Toc448932624"/>
      <w:r w:rsidRPr="00645053">
        <w:lastRenderedPageBreak/>
        <w:t>Глава 2. Анализ современного социально-экономического положения Швеции.</w:t>
      </w:r>
      <w:bookmarkEnd w:id="6"/>
    </w:p>
    <w:p w14:paraId="3EC1856E" w14:textId="77777777" w:rsidR="00556401" w:rsidRDefault="00556401" w:rsidP="00556401">
      <w:bookmarkStart w:id="7" w:name="_Toc448932625"/>
      <w:r w:rsidRPr="00556401">
        <w:rPr>
          <w:rStyle w:val="20"/>
        </w:rPr>
        <w:t>2.1. Изучение и анализ основных социально-экономических индикаторов Швеции</w:t>
      </w:r>
      <w:bookmarkEnd w:id="7"/>
      <w:r w:rsidRPr="00645053">
        <w:t>.</w:t>
      </w:r>
    </w:p>
    <w:p w14:paraId="21288FE0" w14:textId="77777777" w:rsidR="00A02608" w:rsidRPr="00810AC6" w:rsidRDefault="00A02608" w:rsidP="00F95063">
      <w:pPr>
        <w:rPr>
          <w:rFonts w:cs="Times New Roman"/>
          <w:sz w:val="24"/>
          <w:szCs w:val="24"/>
        </w:rPr>
      </w:pPr>
      <w:r w:rsidRPr="00810AC6">
        <w:rPr>
          <w:rFonts w:cs="Times New Roman"/>
          <w:sz w:val="24"/>
          <w:szCs w:val="24"/>
        </w:rPr>
        <w:t>Для того, чтобы провести анализ социальных показателей, необходимо определить основные экономические показатели страны. Краткая характеристика Швеции представлена в Приложении 7, на основе профайла страны.</w:t>
      </w:r>
    </w:p>
    <w:p w14:paraId="2C243FB8" w14:textId="77777777" w:rsidR="00A02608" w:rsidRPr="00810AC6" w:rsidRDefault="00A02608" w:rsidP="00F95063">
      <w:pPr>
        <w:rPr>
          <w:rFonts w:cs="Times New Roman"/>
          <w:sz w:val="24"/>
          <w:szCs w:val="24"/>
        </w:rPr>
      </w:pPr>
      <w:r w:rsidRPr="00810AC6">
        <w:rPr>
          <w:rFonts w:cs="Times New Roman"/>
          <w:sz w:val="24"/>
          <w:szCs w:val="24"/>
        </w:rPr>
        <w:t>По приведенным данным видно, что Экспортные показатели швеции за ряд лет имеют тенденцию к колебаниям, однако, их относительная величина остается неизменной. Торговый баланс имеет тенденцию к снижению с за период с 2005 по 2014 гг – с 19 265 млн.Долл.США до 2 145 млн.Долл.США. В 2014 году ВВП страны возрос на 2,33% и составил 571 090 млн. Долл. США.</w:t>
      </w:r>
    </w:p>
    <w:p w14:paraId="05AD4A4B" w14:textId="1854600E" w:rsidR="00A02608" w:rsidRPr="00810AC6" w:rsidRDefault="00A02608" w:rsidP="00F95063">
      <w:pPr>
        <w:rPr>
          <w:rFonts w:cs="Times New Roman"/>
          <w:sz w:val="24"/>
          <w:szCs w:val="24"/>
        </w:rPr>
      </w:pPr>
      <w:r w:rsidRPr="00810AC6">
        <w:rPr>
          <w:rFonts w:cs="Times New Roman"/>
          <w:sz w:val="24"/>
          <w:szCs w:val="24"/>
        </w:rPr>
        <w:t xml:space="preserve">В структуре потребления </w:t>
      </w:r>
      <w:r w:rsidR="006F1782" w:rsidRPr="00810AC6">
        <w:rPr>
          <w:rFonts w:cs="Times New Roman"/>
          <w:sz w:val="24"/>
          <w:szCs w:val="24"/>
        </w:rPr>
        <w:t>ВН</w:t>
      </w:r>
      <w:r w:rsidRPr="00810AC6">
        <w:rPr>
          <w:rFonts w:cs="Times New Roman"/>
          <w:sz w:val="24"/>
          <w:szCs w:val="24"/>
        </w:rPr>
        <w:t>П преобладают домохозяйства</w:t>
      </w:r>
      <w:r w:rsidR="00D56625">
        <w:rPr>
          <w:rFonts w:cs="Times New Roman"/>
          <w:sz w:val="24"/>
          <w:szCs w:val="24"/>
        </w:rPr>
        <w:t xml:space="preserve"> </w:t>
      </w:r>
      <w:r w:rsidR="006F1782" w:rsidRPr="00810AC6">
        <w:rPr>
          <w:rFonts w:cs="Times New Roman"/>
          <w:sz w:val="24"/>
          <w:szCs w:val="24"/>
        </w:rPr>
        <w:t xml:space="preserve">(46,2% от </w:t>
      </w:r>
      <w:r w:rsidR="006F1782" w:rsidRPr="00810AC6">
        <w:rPr>
          <w:rFonts w:cs="Times New Roman"/>
          <w:sz w:val="24"/>
          <w:szCs w:val="24"/>
          <w:lang w:val="en-US"/>
        </w:rPr>
        <w:t>total</w:t>
      </w:r>
      <w:r w:rsidR="006F1782" w:rsidRPr="00810AC6">
        <w:rPr>
          <w:rFonts w:cs="Times New Roman"/>
          <w:sz w:val="24"/>
          <w:szCs w:val="24"/>
        </w:rPr>
        <w:t xml:space="preserve"> </w:t>
      </w:r>
      <w:r w:rsidR="006F1782" w:rsidRPr="00810AC6">
        <w:rPr>
          <w:rFonts w:cs="Times New Roman"/>
          <w:sz w:val="24"/>
          <w:szCs w:val="24"/>
          <w:lang w:val="en-US"/>
        </w:rPr>
        <w:t>GNP</w:t>
      </w:r>
      <w:r w:rsidR="006F1782" w:rsidRPr="00810AC6">
        <w:rPr>
          <w:rFonts w:cs="Times New Roman"/>
          <w:sz w:val="24"/>
          <w:szCs w:val="24"/>
        </w:rPr>
        <w:t>)</w:t>
      </w:r>
      <w:r w:rsidRPr="00810AC6">
        <w:rPr>
          <w:rFonts w:cs="Times New Roman"/>
          <w:sz w:val="24"/>
          <w:szCs w:val="24"/>
        </w:rPr>
        <w:t xml:space="preserve"> и </w:t>
      </w:r>
      <w:r w:rsidR="006F1782" w:rsidRPr="00810AC6">
        <w:rPr>
          <w:rFonts w:cs="Times New Roman"/>
          <w:sz w:val="24"/>
          <w:szCs w:val="24"/>
        </w:rPr>
        <w:t xml:space="preserve">экспорт (44,5% </w:t>
      </w:r>
      <w:r w:rsidR="006F1782" w:rsidRPr="00810AC6">
        <w:rPr>
          <w:rFonts w:cs="Times New Roman"/>
          <w:sz w:val="24"/>
          <w:szCs w:val="24"/>
          <w:lang w:val="en-US"/>
        </w:rPr>
        <w:t>of</w:t>
      </w:r>
      <w:r w:rsidR="006F1782" w:rsidRPr="00810AC6">
        <w:rPr>
          <w:rFonts w:cs="Times New Roman"/>
          <w:sz w:val="24"/>
          <w:szCs w:val="24"/>
        </w:rPr>
        <w:t xml:space="preserve"> </w:t>
      </w:r>
      <w:r w:rsidR="006F1782" w:rsidRPr="00810AC6">
        <w:rPr>
          <w:rFonts w:cs="Times New Roman"/>
          <w:sz w:val="24"/>
          <w:szCs w:val="24"/>
          <w:lang w:val="en-US"/>
        </w:rPr>
        <w:t>total</w:t>
      </w:r>
      <w:r w:rsidR="006F1782" w:rsidRPr="00810AC6">
        <w:rPr>
          <w:rFonts w:cs="Times New Roman"/>
          <w:sz w:val="24"/>
          <w:szCs w:val="24"/>
        </w:rPr>
        <w:t xml:space="preserve"> </w:t>
      </w:r>
      <w:r w:rsidR="006F1782" w:rsidRPr="00810AC6">
        <w:rPr>
          <w:rFonts w:cs="Times New Roman"/>
          <w:sz w:val="24"/>
          <w:szCs w:val="24"/>
          <w:lang w:val="en-US"/>
        </w:rPr>
        <w:t>GNP</w:t>
      </w:r>
      <w:r w:rsidR="006F1782" w:rsidRPr="00810AC6">
        <w:rPr>
          <w:rFonts w:cs="Times New Roman"/>
          <w:sz w:val="24"/>
          <w:szCs w:val="24"/>
        </w:rPr>
        <w:t>). С более полной характеристикой можно ознакомиться в Приложении 6.</w:t>
      </w:r>
    </w:p>
    <w:p w14:paraId="6407C78E" w14:textId="77777777" w:rsidR="00556401" w:rsidRPr="00810AC6" w:rsidRDefault="00F95063" w:rsidP="00F95063">
      <w:pPr>
        <w:rPr>
          <w:rFonts w:cs="Times New Roman"/>
          <w:sz w:val="24"/>
          <w:szCs w:val="24"/>
        </w:rPr>
      </w:pPr>
      <w:r w:rsidRPr="00810AC6">
        <w:rPr>
          <w:rFonts w:cs="Times New Roman"/>
          <w:sz w:val="24"/>
          <w:szCs w:val="24"/>
        </w:rPr>
        <w:t>Оценка социально-экономического развития проходит по ряду статистических показателей. Для того, чтобы в полной мере оценить уровень социально-экономического развития страны, её данные необходимо сравнивать с другими странами. Однако, изучение динамики статистических показателе</w:t>
      </w:r>
      <w:r w:rsidR="00176076" w:rsidRPr="00810AC6">
        <w:rPr>
          <w:rFonts w:cs="Times New Roman"/>
          <w:sz w:val="24"/>
          <w:szCs w:val="24"/>
        </w:rPr>
        <w:t>й так же необходимо. В приложении 1</w:t>
      </w:r>
      <w:r w:rsidRPr="00810AC6">
        <w:rPr>
          <w:rFonts w:cs="Times New Roman"/>
          <w:sz w:val="24"/>
          <w:szCs w:val="24"/>
        </w:rPr>
        <w:t xml:space="preserve"> представлен</w:t>
      </w:r>
      <w:r w:rsidR="00950E39" w:rsidRPr="00810AC6">
        <w:rPr>
          <w:rFonts w:cs="Times New Roman"/>
          <w:sz w:val="24"/>
          <w:szCs w:val="24"/>
        </w:rPr>
        <w:t>ы</w:t>
      </w:r>
      <w:r w:rsidRPr="00810AC6">
        <w:rPr>
          <w:rFonts w:cs="Times New Roman"/>
          <w:sz w:val="24"/>
          <w:szCs w:val="24"/>
        </w:rPr>
        <w:t xml:space="preserve"> основные показатели </w:t>
      </w:r>
      <w:r w:rsidR="00950E39" w:rsidRPr="00810AC6">
        <w:rPr>
          <w:rFonts w:cs="Times New Roman"/>
          <w:sz w:val="24"/>
          <w:szCs w:val="24"/>
        </w:rPr>
        <w:t>условиям трудовой среды  в современной Швеции.</w:t>
      </w:r>
    </w:p>
    <w:p w14:paraId="197F8827" w14:textId="77777777" w:rsidR="00950E39" w:rsidRPr="00810AC6" w:rsidRDefault="00176076" w:rsidP="00F95063">
      <w:pPr>
        <w:rPr>
          <w:rFonts w:cs="Times New Roman"/>
          <w:sz w:val="24"/>
          <w:szCs w:val="24"/>
        </w:rPr>
      </w:pPr>
      <w:r w:rsidRPr="00810AC6">
        <w:rPr>
          <w:rFonts w:cs="Times New Roman"/>
          <w:sz w:val="24"/>
          <w:szCs w:val="24"/>
        </w:rPr>
        <w:t>Как уже говорилось ранее, в Швеции большое внимание уделяется условиям труда людей и занятости. Как видно из таблицы, статистические стандарты Швеции не только оценивают процент работы по уровню физической сложности труда, но так же и по психологической нагрузке для каждой возрастной категории трудоспособного населения.</w:t>
      </w:r>
    </w:p>
    <w:p w14:paraId="4C96F36B" w14:textId="28A76DF1" w:rsidR="00D2480D" w:rsidRPr="00810AC6" w:rsidRDefault="0042093B" w:rsidP="00D2480D">
      <w:pPr>
        <w:rPr>
          <w:rFonts w:cs="Times New Roman"/>
          <w:color w:val="333333"/>
          <w:sz w:val="24"/>
          <w:szCs w:val="24"/>
        </w:rPr>
      </w:pPr>
      <w:r w:rsidRPr="00810AC6">
        <w:rPr>
          <w:rFonts w:cs="Times New Roman"/>
          <w:color w:val="333333"/>
          <w:sz w:val="24"/>
          <w:szCs w:val="24"/>
        </w:rPr>
        <w:t>В рамках данного исследования проводится процентная оценка сотрудников, не имеющих влияния на работе. Такая статистика приводится на основании обработки опросов, проводимых шведскими статистическими органами. На рисунке 6 изображена</w:t>
      </w:r>
      <w:r w:rsidRPr="00810AC6">
        <w:rPr>
          <w:sz w:val="24"/>
          <w:szCs w:val="24"/>
        </w:rPr>
        <w:t xml:space="preserve"> </w:t>
      </w:r>
      <w:r w:rsidR="00D56625">
        <w:rPr>
          <w:rFonts w:cs="Times New Roman"/>
          <w:color w:val="333333"/>
          <w:sz w:val="24"/>
          <w:szCs w:val="24"/>
        </w:rPr>
        <w:t>д</w:t>
      </w:r>
      <w:r w:rsidRPr="00810AC6">
        <w:rPr>
          <w:rFonts w:cs="Times New Roman"/>
          <w:color w:val="333333"/>
          <w:sz w:val="24"/>
          <w:szCs w:val="24"/>
        </w:rPr>
        <w:t>оля сотрудников, которые не оказывают никакого влияния на работу, 2012-2013 гг.</w:t>
      </w:r>
    </w:p>
    <w:p w14:paraId="56053300" w14:textId="77777777" w:rsidR="00D2480D" w:rsidRPr="00810AC6" w:rsidRDefault="00D2480D" w:rsidP="00D2480D">
      <w:pPr>
        <w:rPr>
          <w:rFonts w:cs="Times New Roman"/>
          <w:color w:val="333333"/>
          <w:sz w:val="24"/>
          <w:szCs w:val="24"/>
        </w:rPr>
      </w:pPr>
      <w:r w:rsidRPr="00810AC6">
        <w:rPr>
          <w:rFonts w:cs="Times New Roman"/>
          <w:color w:val="333333"/>
          <w:sz w:val="24"/>
          <w:szCs w:val="24"/>
        </w:rPr>
        <w:t>Существуют большие различия между рабочими и служащими с точки зрения влияния, которое они имеют на своем рабочем месте. Рабочие не имеют возможности влиять на планирование своей работы, темп работы. Такая статистика очень важна для оценки социально-экономического развития Швеции, поскольку она отражает эффективность основных направлений социальной политики страны.</w:t>
      </w:r>
    </w:p>
    <w:p w14:paraId="20826CC1" w14:textId="77777777" w:rsidR="0042093B" w:rsidRPr="00810AC6" w:rsidRDefault="0042093B" w:rsidP="00D2480D">
      <w:pPr>
        <w:rPr>
          <w:rFonts w:cs="Times New Roman"/>
          <w:color w:val="333333"/>
          <w:sz w:val="24"/>
          <w:szCs w:val="24"/>
        </w:rPr>
      </w:pPr>
      <w:r w:rsidRPr="00810AC6">
        <w:rPr>
          <w:rFonts w:cs="Times New Roman"/>
          <w:noProof/>
          <w:color w:val="333333"/>
          <w:sz w:val="24"/>
          <w:szCs w:val="24"/>
          <w:lang w:eastAsia="ru-RU"/>
        </w:rPr>
        <w:lastRenderedPageBreak/>
        <w:drawing>
          <wp:inline distT="0" distB="0" distL="0" distR="0" wp14:anchorId="058CA734" wp14:editId="7FF7344D">
            <wp:extent cx="5508443" cy="3352800"/>
            <wp:effectExtent l="19050" t="0" r="16057"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92F537" w14:textId="77777777" w:rsidR="00502A99" w:rsidRDefault="00502A99" w:rsidP="00502A99">
      <w:pPr>
        <w:pStyle w:val="af1"/>
        <w:ind w:left="6371" w:firstLine="1"/>
        <w:rPr>
          <w:sz w:val="24"/>
          <w:szCs w:val="24"/>
        </w:rPr>
      </w:pPr>
      <w:r w:rsidRPr="00EC1B1C">
        <w:rPr>
          <w:sz w:val="20"/>
        </w:rPr>
        <w:t xml:space="preserve">Источник: </w:t>
      </w:r>
      <w:hyperlink r:id="rId18" w:history="1">
        <w:r w:rsidRPr="00EC1B1C">
          <w:rPr>
            <w:rStyle w:val="a5"/>
            <w:sz w:val="20"/>
          </w:rPr>
          <w:t>http://www.scb.se/</w:t>
        </w:r>
      </w:hyperlink>
    </w:p>
    <w:p w14:paraId="0ED6154D" w14:textId="77777777" w:rsidR="0042093B" w:rsidRPr="00502A99" w:rsidRDefault="0042093B" w:rsidP="00502A99">
      <w:pPr>
        <w:pStyle w:val="af1"/>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6</w:t>
      </w:r>
      <w:r w:rsidR="004E4B04" w:rsidRPr="00810AC6">
        <w:rPr>
          <w:sz w:val="24"/>
          <w:szCs w:val="24"/>
        </w:rPr>
        <w:fldChar w:fldCharType="end"/>
      </w:r>
      <w:r w:rsidRPr="00810AC6">
        <w:rPr>
          <w:sz w:val="24"/>
          <w:szCs w:val="24"/>
        </w:rPr>
        <w:t xml:space="preserve">. </w:t>
      </w:r>
      <w:r w:rsidRPr="00810AC6">
        <w:rPr>
          <w:rFonts w:cs="Times New Roman"/>
          <w:color w:val="333333"/>
          <w:sz w:val="24"/>
          <w:szCs w:val="24"/>
        </w:rPr>
        <w:t>Доля сотрудников, которые не оказывают никакого влияния на работу, 2012-2013 гг. в Швеции.</w:t>
      </w:r>
    </w:p>
    <w:p w14:paraId="45FBE80A" w14:textId="3A317711" w:rsidR="003A679A" w:rsidRPr="00810AC6" w:rsidRDefault="00D2480D" w:rsidP="00D2480D">
      <w:pPr>
        <w:rPr>
          <w:sz w:val="24"/>
          <w:szCs w:val="24"/>
        </w:rPr>
      </w:pPr>
      <w:r w:rsidRPr="00810AC6">
        <w:rPr>
          <w:sz w:val="24"/>
          <w:szCs w:val="24"/>
        </w:rPr>
        <w:t>Вторая а</w:t>
      </w:r>
      <w:r w:rsidR="00036649" w:rsidRPr="00810AC6">
        <w:rPr>
          <w:sz w:val="24"/>
          <w:szCs w:val="24"/>
        </w:rPr>
        <w:t xml:space="preserve">нализируемая группа показателей – </w:t>
      </w:r>
      <w:r w:rsidRPr="00810AC6">
        <w:rPr>
          <w:sz w:val="24"/>
          <w:szCs w:val="24"/>
        </w:rPr>
        <w:t xml:space="preserve">это площади жилых помещений </w:t>
      </w:r>
      <w:r w:rsidR="00036649" w:rsidRPr="00810AC6">
        <w:rPr>
          <w:sz w:val="24"/>
          <w:szCs w:val="24"/>
        </w:rPr>
        <w:t>и плотность распределения на них жителей</w:t>
      </w:r>
      <w:r w:rsidR="00D56625">
        <w:rPr>
          <w:sz w:val="24"/>
          <w:szCs w:val="24"/>
        </w:rPr>
        <w:t xml:space="preserve"> </w:t>
      </w:r>
      <w:r w:rsidRPr="00810AC6">
        <w:rPr>
          <w:sz w:val="24"/>
          <w:szCs w:val="24"/>
        </w:rPr>
        <w:t>(Приложение 2).</w:t>
      </w:r>
      <w:r w:rsidR="00036649" w:rsidRPr="00810AC6">
        <w:rPr>
          <w:sz w:val="24"/>
          <w:szCs w:val="24"/>
        </w:rPr>
        <w:t xml:space="preserve"> </w:t>
      </w:r>
      <w:r w:rsidR="003A679A" w:rsidRPr="00810AC6">
        <w:rPr>
          <w:sz w:val="24"/>
          <w:szCs w:val="24"/>
        </w:rPr>
        <w:t xml:space="preserve">Анализируя статистические показатели, можно сказать, что </w:t>
      </w:r>
      <w:r w:rsidR="00B139BE" w:rsidRPr="00810AC6">
        <w:rPr>
          <w:sz w:val="24"/>
          <w:szCs w:val="24"/>
        </w:rPr>
        <w:t>почти половина опрошенных имеет собственное жильё (47,9%). Процент достаточно высок, поскольку арендуемое жильё в Швеции является государственным, либо принадлежит предприятиям и сдается в социальную аренду.</w:t>
      </w:r>
    </w:p>
    <w:p w14:paraId="6C01A2E5" w14:textId="33FCF059" w:rsidR="00D2480D" w:rsidRPr="00810AC6" w:rsidRDefault="00036649" w:rsidP="00D2480D">
      <w:pPr>
        <w:rPr>
          <w:sz w:val="24"/>
          <w:szCs w:val="24"/>
        </w:rPr>
      </w:pPr>
      <w:r w:rsidRPr="00810AC6">
        <w:rPr>
          <w:sz w:val="24"/>
          <w:szCs w:val="24"/>
        </w:rPr>
        <w:t>По результатам данного статистического исследования формируется диаграмма Процентного соотношения мужчин и женщин, проживающих съемном жилье в 2014 го</w:t>
      </w:r>
      <w:r w:rsidR="00D56625">
        <w:rPr>
          <w:sz w:val="24"/>
          <w:szCs w:val="24"/>
        </w:rPr>
        <w:t>ду (рис.</w:t>
      </w:r>
      <w:r w:rsidRPr="00810AC6">
        <w:rPr>
          <w:sz w:val="24"/>
          <w:szCs w:val="24"/>
        </w:rPr>
        <w:t xml:space="preserve"> 7).</w:t>
      </w:r>
    </w:p>
    <w:p w14:paraId="15D30E2D" w14:textId="77777777" w:rsidR="00B139BE" w:rsidRPr="00810AC6" w:rsidRDefault="00B139BE" w:rsidP="00B139BE">
      <w:pPr>
        <w:rPr>
          <w:sz w:val="24"/>
          <w:szCs w:val="24"/>
        </w:rPr>
      </w:pPr>
      <w:r w:rsidRPr="00810AC6">
        <w:rPr>
          <w:sz w:val="24"/>
          <w:szCs w:val="24"/>
        </w:rPr>
        <w:t>Анализируя представленные на диаграмме данные можно сделать вывод, что преобладающее большинство жилья арендуется мигрантами (родившимися за границей, второй блок диаграммы). Граждане Швеции имеют в большинстве своем собственное жильё. Необходимость гендерного обследования такой статистической категории как жилье, обусловлена социальной политикой государства в отношении семьи и института брака.</w:t>
      </w:r>
    </w:p>
    <w:p w14:paraId="5CD385E0" w14:textId="77777777" w:rsidR="00B139BE" w:rsidRPr="00810AC6" w:rsidRDefault="00B139BE" w:rsidP="00D2480D">
      <w:pPr>
        <w:rPr>
          <w:sz w:val="24"/>
          <w:szCs w:val="24"/>
        </w:rPr>
      </w:pPr>
    </w:p>
    <w:p w14:paraId="39C3BEB0" w14:textId="77777777" w:rsidR="00036649" w:rsidRPr="00810AC6" w:rsidRDefault="00036649" w:rsidP="00036649">
      <w:pPr>
        <w:keepNext/>
        <w:ind w:firstLine="0"/>
        <w:rPr>
          <w:sz w:val="24"/>
          <w:szCs w:val="24"/>
        </w:rPr>
      </w:pPr>
      <w:r w:rsidRPr="00810AC6">
        <w:rPr>
          <w:noProof/>
          <w:sz w:val="24"/>
          <w:szCs w:val="24"/>
          <w:lang w:eastAsia="ru-RU"/>
        </w:rPr>
        <w:lastRenderedPageBreak/>
        <w:drawing>
          <wp:inline distT="0" distB="0" distL="0" distR="0" wp14:anchorId="499E79F0" wp14:editId="5FB8D1B7">
            <wp:extent cx="5951583" cy="2819400"/>
            <wp:effectExtent l="19050" t="0" r="11067"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773763" w14:textId="77777777" w:rsidR="00502A99" w:rsidRDefault="00502A99" w:rsidP="00502A99">
      <w:pPr>
        <w:pStyle w:val="af1"/>
        <w:ind w:left="5664" w:firstLine="708"/>
        <w:rPr>
          <w:rStyle w:val="a5"/>
          <w:sz w:val="20"/>
        </w:rPr>
      </w:pPr>
      <w:r w:rsidRPr="00EC1B1C">
        <w:rPr>
          <w:sz w:val="20"/>
        </w:rPr>
        <w:t xml:space="preserve">Источник: </w:t>
      </w:r>
      <w:hyperlink r:id="rId20" w:history="1">
        <w:r w:rsidRPr="00EC1B1C">
          <w:rPr>
            <w:rStyle w:val="a5"/>
            <w:sz w:val="20"/>
          </w:rPr>
          <w:t>http://www.scb.se/</w:t>
        </w:r>
      </w:hyperlink>
    </w:p>
    <w:p w14:paraId="69949572" w14:textId="77777777" w:rsidR="00036649" w:rsidRPr="00810AC6" w:rsidRDefault="00036649" w:rsidP="00036649">
      <w:pPr>
        <w:pStyle w:val="af1"/>
        <w:ind w:firstLine="0"/>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7</w:t>
      </w:r>
      <w:r w:rsidR="004E4B04" w:rsidRPr="00810AC6">
        <w:rPr>
          <w:sz w:val="24"/>
          <w:szCs w:val="24"/>
        </w:rPr>
        <w:fldChar w:fldCharType="end"/>
      </w:r>
      <w:r w:rsidRPr="00810AC6">
        <w:rPr>
          <w:sz w:val="24"/>
          <w:szCs w:val="24"/>
        </w:rPr>
        <w:t>. Процент проживающих мужчин и женщин в арендованных помещениях в 2014 году.</w:t>
      </w:r>
    </w:p>
    <w:p w14:paraId="0436375F" w14:textId="77777777" w:rsidR="003A679A" w:rsidRPr="00810AC6" w:rsidRDefault="00B139BE" w:rsidP="003A679A">
      <w:pPr>
        <w:rPr>
          <w:sz w:val="24"/>
          <w:szCs w:val="24"/>
        </w:rPr>
      </w:pPr>
      <w:r w:rsidRPr="00810AC6">
        <w:rPr>
          <w:sz w:val="24"/>
          <w:szCs w:val="24"/>
        </w:rPr>
        <w:t>Следующим блоком показателей социально-экономического развития является финансовое обследование домохозяйств.</w:t>
      </w:r>
      <w:r w:rsidR="00863F04" w:rsidRPr="00810AC6">
        <w:rPr>
          <w:sz w:val="24"/>
          <w:szCs w:val="24"/>
        </w:rPr>
        <w:t xml:space="preserve"> В рамках того исследования проводится выборочное обследование по трем направлениям: уровень доходов (в таблице в приложении 3 представлен процент людей имеющих сбережения меньше 11000 крон), наличие финансовых затруднений, наличие автомобиля и собственного жилья.</w:t>
      </w:r>
    </w:p>
    <w:p w14:paraId="2EF6DBC7" w14:textId="77777777" w:rsidR="00863F04" w:rsidRPr="00810AC6" w:rsidRDefault="00863F04" w:rsidP="003A679A">
      <w:pPr>
        <w:rPr>
          <w:sz w:val="24"/>
          <w:szCs w:val="24"/>
        </w:rPr>
      </w:pPr>
      <w:r w:rsidRPr="00810AC6">
        <w:rPr>
          <w:sz w:val="24"/>
          <w:szCs w:val="24"/>
        </w:rPr>
        <w:t>По результатам обследования можно сказать, что в 2014 году в Швеции не имеют сбережений 18,8% опрошенных (или 1094,91 человек), а финансовые затруднения имеют только 4,6%. У 80,3% опрошенных есть автомобиль, а собственное жилье у 51.1% (предел погрешности в этом случае составляет 1,3).</w:t>
      </w:r>
    </w:p>
    <w:p w14:paraId="4F5A37D6" w14:textId="143BBB35" w:rsidR="00863F04" w:rsidRPr="00810AC6" w:rsidRDefault="00863F04" w:rsidP="003A679A">
      <w:pPr>
        <w:rPr>
          <w:sz w:val="24"/>
          <w:szCs w:val="24"/>
        </w:rPr>
      </w:pPr>
      <w:r w:rsidRPr="00810AC6">
        <w:rPr>
          <w:sz w:val="24"/>
          <w:szCs w:val="24"/>
        </w:rPr>
        <w:t>В результате анализа сформ</w:t>
      </w:r>
      <w:r w:rsidR="00D56625">
        <w:rPr>
          <w:sz w:val="24"/>
          <w:szCs w:val="24"/>
        </w:rPr>
        <w:t>ирована диаграмма (рис.</w:t>
      </w:r>
      <w:r w:rsidRPr="00810AC6">
        <w:rPr>
          <w:sz w:val="24"/>
          <w:szCs w:val="24"/>
        </w:rPr>
        <w:t xml:space="preserve"> 8). Которая отражает гендерное соотношение возрастных групп по первому признаку – отсутствию денежных запасов (менее 11000 крон). Анализируя диаграмму можно сделать вывод, что меньше всего сбережений имеют молодые люди студенческого возраста (16</w:t>
      </w:r>
      <w:r w:rsidR="00D7081D" w:rsidRPr="00810AC6">
        <w:rPr>
          <w:sz w:val="24"/>
          <w:szCs w:val="24"/>
        </w:rPr>
        <w:t>-24 лет), в особенности женщины – их число находится на уровне</w:t>
      </w:r>
      <w:r w:rsidR="00D56625">
        <w:rPr>
          <w:sz w:val="24"/>
          <w:szCs w:val="24"/>
        </w:rPr>
        <w:t xml:space="preserve"> </w:t>
      </w:r>
      <w:r w:rsidR="00D7081D" w:rsidRPr="00810AC6">
        <w:rPr>
          <w:sz w:val="24"/>
          <w:szCs w:val="24"/>
        </w:rPr>
        <w:t>27% от численности населения.</w:t>
      </w:r>
    </w:p>
    <w:p w14:paraId="531CDEB7" w14:textId="77777777" w:rsidR="00863F04" w:rsidRPr="00810AC6" w:rsidRDefault="00863F04" w:rsidP="00863F04">
      <w:pPr>
        <w:keepNext/>
        <w:ind w:firstLine="0"/>
        <w:rPr>
          <w:sz w:val="24"/>
          <w:szCs w:val="24"/>
        </w:rPr>
      </w:pPr>
      <w:r w:rsidRPr="00810AC6">
        <w:rPr>
          <w:noProof/>
          <w:sz w:val="24"/>
          <w:szCs w:val="24"/>
          <w:lang w:eastAsia="ru-RU"/>
        </w:rPr>
        <w:lastRenderedPageBreak/>
        <w:drawing>
          <wp:inline distT="0" distB="0" distL="0" distR="0" wp14:anchorId="5052380A" wp14:editId="7D3CBA4F">
            <wp:extent cx="5940425" cy="4458088"/>
            <wp:effectExtent l="19050" t="0" r="22225"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98E162" w14:textId="77777777" w:rsidR="00502A99" w:rsidRDefault="00502A99" w:rsidP="00502A99">
      <w:pPr>
        <w:pStyle w:val="af1"/>
        <w:ind w:left="5664" w:firstLine="708"/>
        <w:rPr>
          <w:sz w:val="24"/>
          <w:szCs w:val="24"/>
        </w:rPr>
      </w:pPr>
      <w:r w:rsidRPr="00EC1B1C">
        <w:rPr>
          <w:sz w:val="20"/>
        </w:rPr>
        <w:t xml:space="preserve">Источник: </w:t>
      </w:r>
      <w:hyperlink r:id="rId22" w:history="1">
        <w:r w:rsidRPr="00EC1B1C">
          <w:rPr>
            <w:rStyle w:val="a5"/>
            <w:sz w:val="20"/>
          </w:rPr>
          <w:t>http://www.scb.se/</w:t>
        </w:r>
      </w:hyperlink>
    </w:p>
    <w:p w14:paraId="250B2A58" w14:textId="77777777" w:rsidR="00863F04" w:rsidRPr="00810AC6" w:rsidRDefault="00863F04" w:rsidP="00863F04">
      <w:pPr>
        <w:pStyle w:val="af1"/>
        <w:ind w:firstLine="0"/>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8</w:t>
      </w:r>
      <w:r w:rsidR="004E4B04" w:rsidRPr="00810AC6">
        <w:rPr>
          <w:sz w:val="24"/>
          <w:szCs w:val="24"/>
        </w:rPr>
        <w:fldChar w:fldCharType="end"/>
      </w:r>
      <w:r w:rsidRPr="00810AC6">
        <w:rPr>
          <w:sz w:val="24"/>
          <w:szCs w:val="24"/>
        </w:rPr>
        <w:t>. Сопоставление процентного соотношения мужчин и женщин по фактору отсутствия сбережений в 2014 году.</w:t>
      </w:r>
    </w:p>
    <w:p w14:paraId="38643F38" w14:textId="06DD919B" w:rsidR="001974C7" w:rsidRPr="00810AC6" w:rsidRDefault="001974C7" w:rsidP="001974C7">
      <w:pPr>
        <w:rPr>
          <w:sz w:val="24"/>
          <w:szCs w:val="24"/>
        </w:rPr>
      </w:pPr>
      <w:r w:rsidRPr="00810AC6">
        <w:rPr>
          <w:sz w:val="24"/>
          <w:szCs w:val="24"/>
        </w:rPr>
        <w:t>В рамках данного кластера показателей сформирована еще одна диаграмма по соотношению групп лиц имеющих</w:t>
      </w:r>
      <w:r w:rsidR="00D56625">
        <w:rPr>
          <w:sz w:val="24"/>
          <w:szCs w:val="24"/>
        </w:rPr>
        <w:t xml:space="preserve"> финансовые затруднения (рис.</w:t>
      </w:r>
      <w:r w:rsidRPr="00810AC6">
        <w:rPr>
          <w:sz w:val="24"/>
          <w:szCs w:val="24"/>
        </w:rPr>
        <w:t xml:space="preserve"> 9).</w:t>
      </w:r>
    </w:p>
    <w:p w14:paraId="78DA2B98" w14:textId="77777777" w:rsidR="001974C7" w:rsidRPr="00810AC6" w:rsidRDefault="001974C7" w:rsidP="001974C7">
      <w:pPr>
        <w:keepNext/>
        <w:rPr>
          <w:sz w:val="24"/>
          <w:szCs w:val="24"/>
        </w:rPr>
      </w:pPr>
      <w:r w:rsidRPr="00810AC6">
        <w:rPr>
          <w:noProof/>
          <w:sz w:val="24"/>
          <w:szCs w:val="24"/>
          <w:lang w:eastAsia="ru-RU"/>
        </w:rPr>
        <w:drawing>
          <wp:inline distT="0" distB="0" distL="0" distR="0" wp14:anchorId="1DC4715F" wp14:editId="143E08FB">
            <wp:extent cx="5119007" cy="2884714"/>
            <wp:effectExtent l="19050" t="0" r="5443"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126222" cy="2888780"/>
                    </a:xfrm>
                    <a:prstGeom prst="rect">
                      <a:avLst/>
                    </a:prstGeom>
                    <a:noFill/>
                    <a:ln w="9525">
                      <a:noFill/>
                      <a:miter lim="800000"/>
                      <a:headEnd/>
                      <a:tailEnd/>
                    </a:ln>
                  </pic:spPr>
                </pic:pic>
              </a:graphicData>
            </a:graphic>
          </wp:inline>
        </w:drawing>
      </w:r>
    </w:p>
    <w:p w14:paraId="64C767C5" w14:textId="77777777" w:rsidR="00502A99" w:rsidRDefault="00502A99" w:rsidP="00502A99">
      <w:pPr>
        <w:pStyle w:val="af1"/>
        <w:ind w:left="5663"/>
        <w:rPr>
          <w:sz w:val="24"/>
          <w:szCs w:val="24"/>
        </w:rPr>
      </w:pPr>
      <w:r w:rsidRPr="00EC1B1C">
        <w:rPr>
          <w:sz w:val="20"/>
        </w:rPr>
        <w:t xml:space="preserve">Источник: </w:t>
      </w:r>
      <w:hyperlink r:id="rId24" w:history="1">
        <w:r w:rsidRPr="00EC1B1C">
          <w:rPr>
            <w:rStyle w:val="a5"/>
            <w:sz w:val="20"/>
          </w:rPr>
          <w:t>http://www.scb.se/</w:t>
        </w:r>
      </w:hyperlink>
    </w:p>
    <w:p w14:paraId="50E4CCA7" w14:textId="77777777" w:rsidR="001974C7" w:rsidRPr="00810AC6" w:rsidRDefault="001974C7" w:rsidP="001974C7">
      <w:pPr>
        <w:pStyle w:val="af1"/>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9</w:t>
      </w:r>
      <w:r w:rsidR="004E4B04" w:rsidRPr="00810AC6">
        <w:rPr>
          <w:sz w:val="24"/>
          <w:szCs w:val="24"/>
        </w:rPr>
        <w:fldChar w:fldCharType="end"/>
      </w:r>
      <w:r w:rsidRPr="00810AC6">
        <w:rPr>
          <w:sz w:val="24"/>
          <w:szCs w:val="24"/>
        </w:rPr>
        <w:t>. Финансовые затруднения населения в 2014 году, %.</w:t>
      </w:r>
    </w:p>
    <w:p w14:paraId="748C0592" w14:textId="1E5400A5" w:rsidR="00F90566" w:rsidRPr="00810AC6" w:rsidRDefault="00E532BA" w:rsidP="00E532BA">
      <w:pPr>
        <w:rPr>
          <w:sz w:val="24"/>
          <w:szCs w:val="24"/>
        </w:rPr>
      </w:pPr>
      <w:r w:rsidRPr="00810AC6">
        <w:rPr>
          <w:sz w:val="24"/>
          <w:szCs w:val="24"/>
        </w:rPr>
        <w:lastRenderedPageBreak/>
        <w:t xml:space="preserve">Вторым кластером исследования является здоровье граждан. В </w:t>
      </w:r>
      <w:r w:rsidR="00F90566" w:rsidRPr="00810AC6">
        <w:rPr>
          <w:sz w:val="24"/>
          <w:szCs w:val="24"/>
        </w:rPr>
        <w:t>таблице</w:t>
      </w:r>
      <w:r w:rsidR="00D56625">
        <w:rPr>
          <w:sz w:val="24"/>
          <w:szCs w:val="24"/>
        </w:rPr>
        <w:t xml:space="preserve"> 2 представлена информация</w:t>
      </w:r>
      <w:r w:rsidRPr="00810AC6">
        <w:rPr>
          <w:sz w:val="24"/>
          <w:szCs w:val="24"/>
        </w:rPr>
        <w:t xml:space="preserve"> по основным показателям кластера. </w:t>
      </w:r>
      <w:r w:rsidR="00F90566" w:rsidRPr="00810AC6">
        <w:rPr>
          <w:sz w:val="24"/>
          <w:szCs w:val="24"/>
        </w:rPr>
        <w:t>В работе приведен фрагмент таблицы: в полной версии таблицы приводится ста</w:t>
      </w:r>
      <w:r w:rsidR="00B12388" w:rsidRPr="00810AC6">
        <w:rPr>
          <w:sz w:val="24"/>
          <w:szCs w:val="24"/>
        </w:rPr>
        <w:t>тистика заболеваний по физиологическим группам.</w:t>
      </w:r>
    </w:p>
    <w:p w14:paraId="3ABEA940" w14:textId="77777777" w:rsidR="00F90566" w:rsidRPr="00810AC6" w:rsidRDefault="00F90566" w:rsidP="00F90566">
      <w:pPr>
        <w:pStyle w:val="af1"/>
        <w:keepNext/>
        <w:rPr>
          <w:sz w:val="24"/>
          <w:szCs w:val="24"/>
        </w:rPr>
      </w:pPr>
      <w:r w:rsidRPr="00810AC6">
        <w:rPr>
          <w:sz w:val="24"/>
          <w:szCs w:val="24"/>
        </w:rPr>
        <w:t xml:space="preserve">Таблица </w:t>
      </w:r>
      <w:r w:rsidR="004E4B04" w:rsidRPr="00810AC6">
        <w:rPr>
          <w:sz w:val="24"/>
          <w:szCs w:val="24"/>
        </w:rPr>
        <w:fldChar w:fldCharType="begin"/>
      </w:r>
      <w:r w:rsidR="00056710" w:rsidRPr="00810AC6">
        <w:rPr>
          <w:sz w:val="24"/>
          <w:szCs w:val="24"/>
        </w:rPr>
        <w:instrText xml:space="preserve"> SEQ Таблица \* ARABIC </w:instrText>
      </w:r>
      <w:r w:rsidR="004E4B04" w:rsidRPr="00810AC6">
        <w:rPr>
          <w:sz w:val="24"/>
          <w:szCs w:val="24"/>
        </w:rPr>
        <w:fldChar w:fldCharType="separate"/>
      </w:r>
      <w:r w:rsidR="00D93B7E">
        <w:rPr>
          <w:noProof/>
          <w:sz w:val="24"/>
          <w:szCs w:val="24"/>
        </w:rPr>
        <w:t>2</w:t>
      </w:r>
      <w:r w:rsidR="004E4B04" w:rsidRPr="00810AC6">
        <w:rPr>
          <w:sz w:val="24"/>
          <w:szCs w:val="24"/>
        </w:rPr>
        <w:fldChar w:fldCharType="end"/>
      </w:r>
      <w:r w:rsidRPr="00810AC6">
        <w:rPr>
          <w:sz w:val="24"/>
          <w:szCs w:val="24"/>
        </w:rPr>
        <w:t>. Здоровье нас</w:t>
      </w:r>
      <w:r w:rsidR="00B12388" w:rsidRPr="00810AC6">
        <w:rPr>
          <w:sz w:val="24"/>
          <w:szCs w:val="24"/>
        </w:rPr>
        <w:t>ел</w:t>
      </w:r>
      <w:r w:rsidRPr="00810AC6">
        <w:rPr>
          <w:sz w:val="24"/>
          <w:szCs w:val="24"/>
        </w:rPr>
        <w:t>ения</w:t>
      </w:r>
      <w:r w:rsidR="00B12388" w:rsidRPr="00810AC6">
        <w:rPr>
          <w:sz w:val="24"/>
          <w:szCs w:val="24"/>
        </w:rPr>
        <w:t xml:space="preserve"> </w:t>
      </w:r>
      <w:r w:rsidRPr="00810AC6">
        <w:rPr>
          <w:sz w:val="24"/>
          <w:szCs w:val="24"/>
        </w:rPr>
        <w:t>в 2014 году. Фрагмент таблицы.</w:t>
      </w:r>
    </w:p>
    <w:tbl>
      <w:tblPr>
        <w:tblW w:w="87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878"/>
        <w:gridCol w:w="1097"/>
        <w:gridCol w:w="887"/>
        <w:gridCol w:w="1088"/>
        <w:gridCol w:w="1039"/>
        <w:gridCol w:w="936"/>
      </w:tblGrid>
      <w:tr w:rsidR="00F90566" w:rsidRPr="00F90566" w14:paraId="45A1FB00" w14:textId="77777777" w:rsidTr="00F90566">
        <w:trPr>
          <w:trHeight w:val="1098"/>
        </w:trPr>
        <w:tc>
          <w:tcPr>
            <w:tcW w:w="2808" w:type="dxa"/>
            <w:shd w:val="clear" w:color="auto" w:fill="auto"/>
            <w:noWrap/>
            <w:hideMark/>
          </w:tcPr>
          <w:p w14:paraId="3F6FD5CA" w14:textId="77777777" w:rsidR="00F90566" w:rsidRPr="00F90566" w:rsidRDefault="007F43F2" w:rsidP="00F90566">
            <w:pPr>
              <w:spacing w:line="240" w:lineRule="auto"/>
              <w:ind w:firstLine="0"/>
              <w:jc w:val="left"/>
              <w:rPr>
                <w:rFonts w:ascii="Arial" w:eastAsia="Times New Roman" w:hAnsi="Arial" w:cs="Arial"/>
                <w:color w:val="0000FF"/>
                <w:sz w:val="18"/>
                <w:szCs w:val="18"/>
                <w:lang w:eastAsia="ru-RU"/>
              </w:rPr>
            </w:pPr>
            <w:hyperlink r:id="rId25" w:anchor="RANGE!A123" w:history="1">
              <w:r w:rsidR="00F90566" w:rsidRPr="00F90566">
                <w:rPr>
                  <w:rFonts w:ascii="Arial" w:eastAsia="Times New Roman" w:hAnsi="Arial" w:cs="Arial"/>
                  <w:color w:val="0000FF"/>
                  <w:sz w:val="18"/>
                  <w:u w:val="single"/>
                  <w:lang w:eastAsia="ru-RU"/>
                </w:rPr>
                <w:t>Definitioner</w:t>
              </w:r>
            </w:hyperlink>
          </w:p>
        </w:tc>
        <w:tc>
          <w:tcPr>
            <w:tcW w:w="1975" w:type="dxa"/>
            <w:gridSpan w:val="2"/>
            <w:shd w:val="clear" w:color="auto" w:fill="auto"/>
            <w:hideMark/>
          </w:tcPr>
          <w:p w14:paraId="4069828B" w14:textId="77777777" w:rsidR="00F90566" w:rsidRPr="00F90566" w:rsidRDefault="00F90566" w:rsidP="00F90566">
            <w:pPr>
              <w:spacing w:line="240" w:lineRule="auto"/>
              <w:ind w:firstLine="0"/>
              <w:jc w:val="center"/>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Хорошее здоровье на начало 2014 года</w:t>
            </w:r>
          </w:p>
        </w:tc>
        <w:tc>
          <w:tcPr>
            <w:tcW w:w="1975" w:type="dxa"/>
            <w:gridSpan w:val="2"/>
            <w:shd w:val="clear" w:color="auto" w:fill="auto"/>
            <w:hideMark/>
          </w:tcPr>
          <w:p w14:paraId="2AC1F85F" w14:textId="77777777" w:rsidR="00F90566" w:rsidRPr="00F90566" w:rsidRDefault="00F90566" w:rsidP="00F90566">
            <w:pPr>
              <w:spacing w:line="240" w:lineRule="auto"/>
              <w:ind w:firstLine="0"/>
              <w:jc w:val="center"/>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плохое состояние здоровья на начало 2014 года</w:t>
            </w:r>
          </w:p>
        </w:tc>
        <w:tc>
          <w:tcPr>
            <w:tcW w:w="1975" w:type="dxa"/>
            <w:gridSpan w:val="2"/>
            <w:shd w:val="clear" w:color="auto" w:fill="auto"/>
            <w:hideMark/>
          </w:tcPr>
          <w:p w14:paraId="6E62213C" w14:textId="77777777" w:rsidR="00F90566" w:rsidRPr="00F90566" w:rsidRDefault="00F90566" w:rsidP="00F90566">
            <w:pPr>
              <w:spacing w:line="240" w:lineRule="auto"/>
              <w:ind w:firstLine="0"/>
              <w:jc w:val="center"/>
              <w:rPr>
                <w:rFonts w:ascii="Arial" w:eastAsia="Times New Roman" w:hAnsi="Arial" w:cs="Arial"/>
                <w:b/>
                <w:bCs/>
                <w:sz w:val="16"/>
                <w:szCs w:val="16"/>
                <w:lang w:eastAsia="ru-RU"/>
              </w:rPr>
            </w:pPr>
            <w:r w:rsidRPr="00F90566">
              <w:rPr>
                <w:rFonts w:ascii="Arial" w:eastAsia="Times New Roman" w:hAnsi="Arial" w:cs="Arial"/>
                <w:b/>
                <w:bCs/>
                <w:sz w:val="16"/>
                <w:szCs w:val="16"/>
                <w:lang w:eastAsia="ru-RU"/>
              </w:rPr>
              <w:t>продолжительные болезни или проблемы со здоровьем на начало 2014 года</w:t>
            </w:r>
          </w:p>
        </w:tc>
      </w:tr>
      <w:tr w:rsidR="00F90566" w:rsidRPr="00F90566" w14:paraId="038DD22A" w14:textId="77777777" w:rsidTr="00F90566">
        <w:trPr>
          <w:trHeight w:val="528"/>
        </w:trPr>
        <w:tc>
          <w:tcPr>
            <w:tcW w:w="2808" w:type="dxa"/>
            <w:shd w:val="clear" w:color="auto" w:fill="auto"/>
            <w:noWrap/>
            <w:hideMark/>
          </w:tcPr>
          <w:p w14:paraId="722700BE" w14:textId="77777777" w:rsidR="00F90566" w:rsidRPr="00F90566" w:rsidRDefault="00F90566" w:rsidP="00F90566">
            <w:pPr>
              <w:spacing w:line="240" w:lineRule="auto"/>
              <w:ind w:firstLine="0"/>
              <w:jc w:val="left"/>
              <w:rPr>
                <w:rFonts w:ascii="Arial" w:eastAsia="Times New Roman" w:hAnsi="Arial" w:cs="Arial"/>
                <w:color w:val="71277A"/>
                <w:sz w:val="18"/>
                <w:szCs w:val="18"/>
                <w:lang w:eastAsia="ru-RU"/>
              </w:rPr>
            </w:pPr>
            <w:r w:rsidRPr="00F90566">
              <w:rPr>
                <w:rFonts w:ascii="Arial" w:eastAsia="Times New Roman" w:hAnsi="Arial" w:cs="Arial"/>
                <w:color w:val="71277A"/>
                <w:sz w:val="18"/>
                <w:szCs w:val="18"/>
                <w:lang w:eastAsia="ru-RU"/>
              </w:rPr>
              <w:t> </w:t>
            </w:r>
          </w:p>
        </w:tc>
        <w:tc>
          <w:tcPr>
            <w:tcW w:w="878" w:type="dxa"/>
            <w:shd w:val="clear" w:color="auto" w:fill="auto"/>
            <w:hideMark/>
          </w:tcPr>
          <w:p w14:paraId="5D547FBE"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w:t>
            </w:r>
          </w:p>
        </w:tc>
        <w:tc>
          <w:tcPr>
            <w:tcW w:w="1097" w:type="dxa"/>
            <w:shd w:val="clear" w:color="auto" w:fill="auto"/>
            <w:hideMark/>
          </w:tcPr>
          <w:p w14:paraId="0DB58CA5"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Погрешность</w:t>
            </w:r>
          </w:p>
        </w:tc>
        <w:tc>
          <w:tcPr>
            <w:tcW w:w="887" w:type="dxa"/>
            <w:shd w:val="clear" w:color="auto" w:fill="auto"/>
            <w:hideMark/>
          </w:tcPr>
          <w:p w14:paraId="08E149A5"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w:t>
            </w:r>
          </w:p>
        </w:tc>
        <w:tc>
          <w:tcPr>
            <w:tcW w:w="1088" w:type="dxa"/>
            <w:shd w:val="clear" w:color="auto" w:fill="auto"/>
            <w:hideMark/>
          </w:tcPr>
          <w:p w14:paraId="45D2FF28"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Погрешность</w:t>
            </w:r>
          </w:p>
        </w:tc>
        <w:tc>
          <w:tcPr>
            <w:tcW w:w="1039" w:type="dxa"/>
            <w:shd w:val="clear" w:color="auto" w:fill="auto"/>
            <w:hideMark/>
          </w:tcPr>
          <w:p w14:paraId="4A936E8F"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w:t>
            </w:r>
          </w:p>
        </w:tc>
        <w:tc>
          <w:tcPr>
            <w:tcW w:w="936" w:type="dxa"/>
            <w:shd w:val="clear" w:color="auto" w:fill="auto"/>
            <w:hideMark/>
          </w:tcPr>
          <w:p w14:paraId="1505334D"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Погрешность</w:t>
            </w:r>
          </w:p>
        </w:tc>
      </w:tr>
      <w:tr w:rsidR="00F90566" w:rsidRPr="00F90566" w14:paraId="71F8751E" w14:textId="77777777" w:rsidTr="00F90566">
        <w:trPr>
          <w:trHeight w:val="288"/>
        </w:trPr>
        <w:tc>
          <w:tcPr>
            <w:tcW w:w="2808" w:type="dxa"/>
            <w:shd w:val="clear" w:color="000000" w:fill="D7E0B1"/>
            <w:noWrap/>
            <w:hideMark/>
          </w:tcPr>
          <w:p w14:paraId="72C449C8" w14:textId="77777777" w:rsidR="00F90566" w:rsidRPr="00F90566" w:rsidRDefault="00F90566" w:rsidP="00F90566">
            <w:pPr>
              <w:spacing w:line="240" w:lineRule="auto"/>
              <w:ind w:firstLine="0"/>
              <w:jc w:val="lef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Samtliga 16+ år</w:t>
            </w:r>
          </w:p>
        </w:tc>
        <w:tc>
          <w:tcPr>
            <w:tcW w:w="878" w:type="dxa"/>
            <w:shd w:val="clear" w:color="000000" w:fill="D7E0B1"/>
            <w:noWrap/>
            <w:vAlign w:val="bottom"/>
            <w:hideMark/>
          </w:tcPr>
          <w:p w14:paraId="6F4F6428"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77,7</w:t>
            </w:r>
          </w:p>
        </w:tc>
        <w:tc>
          <w:tcPr>
            <w:tcW w:w="1097" w:type="dxa"/>
            <w:shd w:val="clear" w:color="000000" w:fill="D7E0B1"/>
            <w:noWrap/>
            <w:vAlign w:val="bottom"/>
            <w:hideMark/>
          </w:tcPr>
          <w:p w14:paraId="53C23EF4"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 1,1</w:t>
            </w:r>
          </w:p>
        </w:tc>
        <w:tc>
          <w:tcPr>
            <w:tcW w:w="887" w:type="dxa"/>
            <w:shd w:val="clear" w:color="000000" w:fill="D7E0B1"/>
            <w:noWrap/>
            <w:vAlign w:val="bottom"/>
            <w:hideMark/>
          </w:tcPr>
          <w:p w14:paraId="5DF5EA2F"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5,5</w:t>
            </w:r>
          </w:p>
        </w:tc>
        <w:tc>
          <w:tcPr>
            <w:tcW w:w="1088" w:type="dxa"/>
            <w:shd w:val="clear" w:color="000000" w:fill="D7E0B1"/>
            <w:noWrap/>
            <w:vAlign w:val="bottom"/>
            <w:hideMark/>
          </w:tcPr>
          <w:p w14:paraId="3E25FB38"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 0,6</w:t>
            </w:r>
          </w:p>
        </w:tc>
        <w:tc>
          <w:tcPr>
            <w:tcW w:w="1039" w:type="dxa"/>
            <w:shd w:val="clear" w:color="000000" w:fill="D7E0B1"/>
            <w:noWrap/>
            <w:vAlign w:val="bottom"/>
            <w:hideMark/>
          </w:tcPr>
          <w:p w14:paraId="52236DA2"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37,2</w:t>
            </w:r>
          </w:p>
        </w:tc>
        <w:tc>
          <w:tcPr>
            <w:tcW w:w="936" w:type="dxa"/>
            <w:shd w:val="clear" w:color="000000" w:fill="D7E0B1"/>
            <w:noWrap/>
            <w:vAlign w:val="bottom"/>
            <w:hideMark/>
          </w:tcPr>
          <w:p w14:paraId="3431B4F9" w14:textId="77777777" w:rsidR="00F90566" w:rsidRPr="00F90566" w:rsidRDefault="00F90566" w:rsidP="00F90566">
            <w:pPr>
              <w:spacing w:line="240" w:lineRule="auto"/>
              <w:ind w:firstLine="0"/>
              <w:jc w:val="righ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 1,2</w:t>
            </w:r>
          </w:p>
        </w:tc>
      </w:tr>
      <w:tr w:rsidR="00F90566" w:rsidRPr="00F90566" w14:paraId="7C172654" w14:textId="77777777" w:rsidTr="00F90566">
        <w:trPr>
          <w:trHeight w:val="288"/>
        </w:trPr>
        <w:tc>
          <w:tcPr>
            <w:tcW w:w="2808" w:type="dxa"/>
            <w:shd w:val="clear" w:color="auto" w:fill="auto"/>
            <w:noWrap/>
            <w:hideMark/>
          </w:tcPr>
          <w:p w14:paraId="63B1F6BC"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Män 16+ år</w:t>
            </w:r>
          </w:p>
        </w:tc>
        <w:tc>
          <w:tcPr>
            <w:tcW w:w="878" w:type="dxa"/>
            <w:shd w:val="clear" w:color="auto" w:fill="auto"/>
            <w:noWrap/>
            <w:vAlign w:val="bottom"/>
            <w:hideMark/>
          </w:tcPr>
          <w:p w14:paraId="3D53676F"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79,5</w:t>
            </w:r>
          </w:p>
        </w:tc>
        <w:tc>
          <w:tcPr>
            <w:tcW w:w="1097" w:type="dxa"/>
            <w:shd w:val="clear" w:color="auto" w:fill="auto"/>
            <w:noWrap/>
            <w:vAlign w:val="bottom"/>
            <w:hideMark/>
          </w:tcPr>
          <w:p w14:paraId="43B3DEB2"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1,6</w:t>
            </w:r>
          </w:p>
        </w:tc>
        <w:tc>
          <w:tcPr>
            <w:tcW w:w="887" w:type="dxa"/>
            <w:shd w:val="clear" w:color="auto" w:fill="auto"/>
            <w:noWrap/>
            <w:vAlign w:val="bottom"/>
            <w:hideMark/>
          </w:tcPr>
          <w:p w14:paraId="6673368B"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5,3</w:t>
            </w:r>
          </w:p>
        </w:tc>
        <w:tc>
          <w:tcPr>
            <w:tcW w:w="1088" w:type="dxa"/>
            <w:shd w:val="clear" w:color="auto" w:fill="auto"/>
            <w:noWrap/>
            <w:vAlign w:val="bottom"/>
            <w:hideMark/>
          </w:tcPr>
          <w:p w14:paraId="6D005134"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0,9</w:t>
            </w:r>
          </w:p>
        </w:tc>
        <w:tc>
          <w:tcPr>
            <w:tcW w:w="1039" w:type="dxa"/>
            <w:shd w:val="clear" w:color="auto" w:fill="auto"/>
            <w:noWrap/>
            <w:vAlign w:val="bottom"/>
            <w:hideMark/>
          </w:tcPr>
          <w:p w14:paraId="40382882"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33,9</w:t>
            </w:r>
          </w:p>
        </w:tc>
        <w:tc>
          <w:tcPr>
            <w:tcW w:w="936" w:type="dxa"/>
            <w:shd w:val="clear" w:color="auto" w:fill="auto"/>
            <w:noWrap/>
            <w:vAlign w:val="bottom"/>
            <w:hideMark/>
          </w:tcPr>
          <w:p w14:paraId="4576DD5E"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1,7</w:t>
            </w:r>
          </w:p>
        </w:tc>
      </w:tr>
      <w:tr w:rsidR="00F90566" w:rsidRPr="00F90566" w14:paraId="4C695008" w14:textId="77777777" w:rsidTr="00F90566">
        <w:trPr>
          <w:trHeight w:val="288"/>
        </w:trPr>
        <w:tc>
          <w:tcPr>
            <w:tcW w:w="2808" w:type="dxa"/>
            <w:shd w:val="clear" w:color="000000" w:fill="EBEBEB"/>
            <w:noWrap/>
            <w:hideMark/>
          </w:tcPr>
          <w:p w14:paraId="1F2653C9"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Kvinnor 16+ år</w:t>
            </w:r>
          </w:p>
        </w:tc>
        <w:tc>
          <w:tcPr>
            <w:tcW w:w="878" w:type="dxa"/>
            <w:shd w:val="clear" w:color="000000" w:fill="EBEBEB"/>
            <w:noWrap/>
            <w:vAlign w:val="bottom"/>
            <w:hideMark/>
          </w:tcPr>
          <w:p w14:paraId="1C6915D2"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75,8</w:t>
            </w:r>
          </w:p>
        </w:tc>
        <w:tc>
          <w:tcPr>
            <w:tcW w:w="1097" w:type="dxa"/>
            <w:shd w:val="clear" w:color="000000" w:fill="EBEBEB"/>
            <w:noWrap/>
            <w:vAlign w:val="bottom"/>
            <w:hideMark/>
          </w:tcPr>
          <w:p w14:paraId="0676DDED"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1,5</w:t>
            </w:r>
          </w:p>
        </w:tc>
        <w:tc>
          <w:tcPr>
            <w:tcW w:w="887" w:type="dxa"/>
            <w:shd w:val="clear" w:color="000000" w:fill="EBEBEB"/>
            <w:noWrap/>
            <w:vAlign w:val="bottom"/>
            <w:hideMark/>
          </w:tcPr>
          <w:p w14:paraId="192C8F43"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5,7</w:t>
            </w:r>
          </w:p>
        </w:tc>
        <w:tc>
          <w:tcPr>
            <w:tcW w:w="1088" w:type="dxa"/>
            <w:shd w:val="clear" w:color="000000" w:fill="EBEBEB"/>
            <w:noWrap/>
            <w:vAlign w:val="bottom"/>
            <w:hideMark/>
          </w:tcPr>
          <w:p w14:paraId="5D80BFBA"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0,9</w:t>
            </w:r>
          </w:p>
        </w:tc>
        <w:tc>
          <w:tcPr>
            <w:tcW w:w="1039" w:type="dxa"/>
            <w:shd w:val="clear" w:color="000000" w:fill="EBEBEB"/>
            <w:noWrap/>
            <w:vAlign w:val="bottom"/>
            <w:hideMark/>
          </w:tcPr>
          <w:p w14:paraId="2F4819DD"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40,4</w:t>
            </w:r>
          </w:p>
        </w:tc>
        <w:tc>
          <w:tcPr>
            <w:tcW w:w="936" w:type="dxa"/>
            <w:shd w:val="clear" w:color="000000" w:fill="EBEBEB"/>
            <w:noWrap/>
            <w:vAlign w:val="bottom"/>
            <w:hideMark/>
          </w:tcPr>
          <w:p w14:paraId="7C14FE36"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1,7</w:t>
            </w:r>
          </w:p>
        </w:tc>
      </w:tr>
      <w:tr w:rsidR="00F90566" w:rsidRPr="00F90566" w14:paraId="2BC18874" w14:textId="77777777" w:rsidTr="00F90566">
        <w:trPr>
          <w:trHeight w:val="288"/>
        </w:trPr>
        <w:tc>
          <w:tcPr>
            <w:tcW w:w="2808" w:type="dxa"/>
            <w:shd w:val="clear" w:color="auto" w:fill="auto"/>
            <w:noWrap/>
            <w:hideMark/>
          </w:tcPr>
          <w:p w14:paraId="7F302AD4"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Samtliga 16-84 år</w:t>
            </w:r>
          </w:p>
        </w:tc>
        <w:tc>
          <w:tcPr>
            <w:tcW w:w="878" w:type="dxa"/>
            <w:shd w:val="clear" w:color="auto" w:fill="auto"/>
            <w:noWrap/>
            <w:vAlign w:val="bottom"/>
            <w:hideMark/>
          </w:tcPr>
          <w:p w14:paraId="75E804BE"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78,4</w:t>
            </w:r>
          </w:p>
        </w:tc>
        <w:tc>
          <w:tcPr>
            <w:tcW w:w="1097" w:type="dxa"/>
            <w:shd w:val="clear" w:color="auto" w:fill="auto"/>
            <w:noWrap/>
            <w:vAlign w:val="bottom"/>
            <w:hideMark/>
          </w:tcPr>
          <w:p w14:paraId="610AE56E"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1,1</w:t>
            </w:r>
          </w:p>
        </w:tc>
        <w:tc>
          <w:tcPr>
            <w:tcW w:w="887" w:type="dxa"/>
            <w:shd w:val="clear" w:color="auto" w:fill="auto"/>
            <w:noWrap/>
            <w:vAlign w:val="bottom"/>
            <w:hideMark/>
          </w:tcPr>
          <w:p w14:paraId="7A10A944"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5,4</w:t>
            </w:r>
          </w:p>
        </w:tc>
        <w:tc>
          <w:tcPr>
            <w:tcW w:w="1088" w:type="dxa"/>
            <w:shd w:val="clear" w:color="auto" w:fill="auto"/>
            <w:noWrap/>
            <w:vAlign w:val="bottom"/>
            <w:hideMark/>
          </w:tcPr>
          <w:p w14:paraId="6C3A7CA7"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0,6</w:t>
            </w:r>
          </w:p>
        </w:tc>
        <w:tc>
          <w:tcPr>
            <w:tcW w:w="1039" w:type="dxa"/>
            <w:shd w:val="clear" w:color="auto" w:fill="auto"/>
            <w:noWrap/>
            <w:vAlign w:val="bottom"/>
            <w:hideMark/>
          </w:tcPr>
          <w:p w14:paraId="1ACD02B0"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36,1</w:t>
            </w:r>
          </w:p>
        </w:tc>
        <w:tc>
          <w:tcPr>
            <w:tcW w:w="936" w:type="dxa"/>
            <w:shd w:val="clear" w:color="auto" w:fill="auto"/>
            <w:noWrap/>
            <w:vAlign w:val="bottom"/>
            <w:hideMark/>
          </w:tcPr>
          <w:p w14:paraId="45ECE2B1"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1,2</w:t>
            </w:r>
          </w:p>
        </w:tc>
      </w:tr>
      <w:tr w:rsidR="00F90566" w:rsidRPr="00F90566" w14:paraId="319A6874" w14:textId="77777777" w:rsidTr="00F90566">
        <w:trPr>
          <w:trHeight w:val="288"/>
        </w:trPr>
        <w:tc>
          <w:tcPr>
            <w:tcW w:w="2808" w:type="dxa"/>
            <w:shd w:val="clear" w:color="000000" w:fill="EBEBEB"/>
            <w:noWrap/>
            <w:hideMark/>
          </w:tcPr>
          <w:p w14:paraId="3A9C900D"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Män 16-84 år</w:t>
            </w:r>
          </w:p>
        </w:tc>
        <w:tc>
          <w:tcPr>
            <w:tcW w:w="878" w:type="dxa"/>
            <w:shd w:val="clear" w:color="000000" w:fill="EBEBEB"/>
            <w:noWrap/>
            <w:vAlign w:val="bottom"/>
            <w:hideMark/>
          </w:tcPr>
          <w:p w14:paraId="234F0842"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80,1</w:t>
            </w:r>
          </w:p>
        </w:tc>
        <w:tc>
          <w:tcPr>
            <w:tcW w:w="1097" w:type="dxa"/>
            <w:shd w:val="clear" w:color="000000" w:fill="EBEBEB"/>
            <w:noWrap/>
            <w:vAlign w:val="bottom"/>
            <w:hideMark/>
          </w:tcPr>
          <w:p w14:paraId="29FC9509"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1,6</w:t>
            </w:r>
          </w:p>
        </w:tc>
        <w:tc>
          <w:tcPr>
            <w:tcW w:w="887" w:type="dxa"/>
            <w:shd w:val="clear" w:color="000000" w:fill="EBEBEB"/>
            <w:noWrap/>
            <w:vAlign w:val="bottom"/>
            <w:hideMark/>
          </w:tcPr>
          <w:p w14:paraId="59EE3191"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5,1</w:t>
            </w:r>
          </w:p>
        </w:tc>
        <w:tc>
          <w:tcPr>
            <w:tcW w:w="1088" w:type="dxa"/>
            <w:shd w:val="clear" w:color="000000" w:fill="EBEBEB"/>
            <w:noWrap/>
            <w:vAlign w:val="bottom"/>
            <w:hideMark/>
          </w:tcPr>
          <w:p w14:paraId="21F06377"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0,9</w:t>
            </w:r>
          </w:p>
        </w:tc>
        <w:tc>
          <w:tcPr>
            <w:tcW w:w="1039" w:type="dxa"/>
            <w:shd w:val="clear" w:color="000000" w:fill="EBEBEB"/>
            <w:noWrap/>
            <w:vAlign w:val="bottom"/>
            <w:hideMark/>
          </w:tcPr>
          <w:p w14:paraId="1E249344"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33,1</w:t>
            </w:r>
          </w:p>
        </w:tc>
        <w:tc>
          <w:tcPr>
            <w:tcW w:w="936" w:type="dxa"/>
            <w:shd w:val="clear" w:color="000000" w:fill="EBEBEB"/>
            <w:noWrap/>
            <w:vAlign w:val="bottom"/>
            <w:hideMark/>
          </w:tcPr>
          <w:p w14:paraId="7C3252AB"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1,8</w:t>
            </w:r>
          </w:p>
        </w:tc>
      </w:tr>
      <w:tr w:rsidR="00F90566" w:rsidRPr="00F90566" w14:paraId="67D77E54" w14:textId="77777777" w:rsidTr="00F90566">
        <w:trPr>
          <w:trHeight w:val="288"/>
        </w:trPr>
        <w:tc>
          <w:tcPr>
            <w:tcW w:w="2808" w:type="dxa"/>
            <w:shd w:val="clear" w:color="auto" w:fill="auto"/>
            <w:noWrap/>
            <w:hideMark/>
          </w:tcPr>
          <w:p w14:paraId="0BA5E736"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Kvinnor 16-84 år</w:t>
            </w:r>
          </w:p>
        </w:tc>
        <w:tc>
          <w:tcPr>
            <w:tcW w:w="878" w:type="dxa"/>
            <w:shd w:val="clear" w:color="auto" w:fill="auto"/>
            <w:noWrap/>
            <w:vAlign w:val="bottom"/>
            <w:hideMark/>
          </w:tcPr>
          <w:p w14:paraId="76A3B783"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76,8</w:t>
            </w:r>
          </w:p>
        </w:tc>
        <w:tc>
          <w:tcPr>
            <w:tcW w:w="1097" w:type="dxa"/>
            <w:shd w:val="clear" w:color="auto" w:fill="auto"/>
            <w:noWrap/>
            <w:vAlign w:val="bottom"/>
            <w:hideMark/>
          </w:tcPr>
          <w:p w14:paraId="01C425F0"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1,6</w:t>
            </w:r>
          </w:p>
        </w:tc>
        <w:tc>
          <w:tcPr>
            <w:tcW w:w="887" w:type="dxa"/>
            <w:shd w:val="clear" w:color="auto" w:fill="auto"/>
            <w:noWrap/>
            <w:vAlign w:val="bottom"/>
            <w:hideMark/>
          </w:tcPr>
          <w:p w14:paraId="5CF019B7"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5,6</w:t>
            </w:r>
          </w:p>
        </w:tc>
        <w:tc>
          <w:tcPr>
            <w:tcW w:w="1088" w:type="dxa"/>
            <w:shd w:val="clear" w:color="auto" w:fill="auto"/>
            <w:noWrap/>
            <w:vAlign w:val="bottom"/>
            <w:hideMark/>
          </w:tcPr>
          <w:p w14:paraId="02175DCC"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0,9</w:t>
            </w:r>
          </w:p>
        </w:tc>
        <w:tc>
          <w:tcPr>
            <w:tcW w:w="1039" w:type="dxa"/>
            <w:shd w:val="clear" w:color="auto" w:fill="auto"/>
            <w:noWrap/>
            <w:vAlign w:val="bottom"/>
            <w:hideMark/>
          </w:tcPr>
          <w:p w14:paraId="55761D32"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39,1</w:t>
            </w:r>
          </w:p>
        </w:tc>
        <w:tc>
          <w:tcPr>
            <w:tcW w:w="936" w:type="dxa"/>
            <w:shd w:val="clear" w:color="auto" w:fill="auto"/>
            <w:noWrap/>
            <w:vAlign w:val="bottom"/>
            <w:hideMark/>
          </w:tcPr>
          <w:p w14:paraId="2F4AE8F3"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1,7</w:t>
            </w:r>
          </w:p>
        </w:tc>
      </w:tr>
      <w:tr w:rsidR="00F90566" w:rsidRPr="00F90566" w14:paraId="707C087D" w14:textId="77777777" w:rsidTr="00F90566">
        <w:trPr>
          <w:trHeight w:val="288"/>
        </w:trPr>
        <w:tc>
          <w:tcPr>
            <w:tcW w:w="2808" w:type="dxa"/>
            <w:shd w:val="clear" w:color="000000" w:fill="EBEBEB"/>
            <w:noWrap/>
            <w:hideMark/>
          </w:tcPr>
          <w:p w14:paraId="5116445E" w14:textId="77777777" w:rsidR="00F90566" w:rsidRPr="00F90566" w:rsidRDefault="00F90566" w:rsidP="00F90566">
            <w:pPr>
              <w:spacing w:line="240" w:lineRule="auto"/>
              <w:ind w:firstLine="0"/>
              <w:jc w:val="left"/>
              <w:rPr>
                <w:rFonts w:ascii="Arial" w:eastAsia="Times New Roman" w:hAnsi="Arial" w:cs="Arial"/>
                <w:b/>
                <w:bCs/>
                <w:sz w:val="18"/>
                <w:szCs w:val="18"/>
                <w:lang w:eastAsia="ru-RU"/>
              </w:rPr>
            </w:pPr>
            <w:r w:rsidRPr="00F90566">
              <w:rPr>
                <w:rFonts w:ascii="Arial" w:eastAsia="Times New Roman" w:hAnsi="Arial" w:cs="Arial"/>
                <w:b/>
                <w:bCs/>
                <w:sz w:val="18"/>
                <w:szCs w:val="18"/>
                <w:lang w:eastAsia="ru-RU"/>
              </w:rPr>
              <w:t>ÅLDER</w:t>
            </w:r>
          </w:p>
        </w:tc>
        <w:tc>
          <w:tcPr>
            <w:tcW w:w="878" w:type="dxa"/>
            <w:shd w:val="clear" w:color="000000" w:fill="EBEBEB"/>
            <w:noWrap/>
            <w:vAlign w:val="bottom"/>
            <w:hideMark/>
          </w:tcPr>
          <w:p w14:paraId="5E499A8C"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w:t>
            </w:r>
          </w:p>
        </w:tc>
        <w:tc>
          <w:tcPr>
            <w:tcW w:w="1097" w:type="dxa"/>
            <w:shd w:val="clear" w:color="000000" w:fill="EBEBEB"/>
            <w:noWrap/>
            <w:vAlign w:val="bottom"/>
            <w:hideMark/>
          </w:tcPr>
          <w:p w14:paraId="48BAC2E0"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w:t>
            </w:r>
          </w:p>
        </w:tc>
        <w:tc>
          <w:tcPr>
            <w:tcW w:w="887" w:type="dxa"/>
            <w:shd w:val="clear" w:color="000000" w:fill="EBEBEB"/>
            <w:noWrap/>
            <w:vAlign w:val="bottom"/>
            <w:hideMark/>
          </w:tcPr>
          <w:p w14:paraId="3FD2F94C"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w:t>
            </w:r>
          </w:p>
        </w:tc>
        <w:tc>
          <w:tcPr>
            <w:tcW w:w="1088" w:type="dxa"/>
            <w:shd w:val="clear" w:color="000000" w:fill="EBEBEB"/>
            <w:noWrap/>
            <w:vAlign w:val="bottom"/>
            <w:hideMark/>
          </w:tcPr>
          <w:p w14:paraId="1BB29DFF"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w:t>
            </w:r>
          </w:p>
        </w:tc>
        <w:tc>
          <w:tcPr>
            <w:tcW w:w="1039" w:type="dxa"/>
            <w:shd w:val="clear" w:color="000000" w:fill="EBEBEB"/>
            <w:noWrap/>
            <w:vAlign w:val="bottom"/>
            <w:hideMark/>
          </w:tcPr>
          <w:p w14:paraId="2E63FAC2"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w:t>
            </w:r>
          </w:p>
        </w:tc>
        <w:tc>
          <w:tcPr>
            <w:tcW w:w="936" w:type="dxa"/>
            <w:shd w:val="clear" w:color="000000" w:fill="EBEBEB"/>
            <w:noWrap/>
            <w:vAlign w:val="bottom"/>
            <w:hideMark/>
          </w:tcPr>
          <w:p w14:paraId="4C97A404"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w:t>
            </w:r>
          </w:p>
        </w:tc>
      </w:tr>
      <w:tr w:rsidR="00F90566" w:rsidRPr="00F90566" w14:paraId="6C3D7FAA" w14:textId="77777777" w:rsidTr="00F90566">
        <w:trPr>
          <w:trHeight w:val="288"/>
        </w:trPr>
        <w:tc>
          <w:tcPr>
            <w:tcW w:w="2808" w:type="dxa"/>
            <w:shd w:val="clear" w:color="auto" w:fill="auto"/>
            <w:noWrap/>
            <w:hideMark/>
          </w:tcPr>
          <w:p w14:paraId="615E97D9"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16-24 år</w:t>
            </w:r>
          </w:p>
        </w:tc>
        <w:tc>
          <w:tcPr>
            <w:tcW w:w="878" w:type="dxa"/>
            <w:shd w:val="clear" w:color="auto" w:fill="auto"/>
            <w:noWrap/>
            <w:vAlign w:val="bottom"/>
            <w:hideMark/>
          </w:tcPr>
          <w:p w14:paraId="04F4442A"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87,4</w:t>
            </w:r>
          </w:p>
        </w:tc>
        <w:tc>
          <w:tcPr>
            <w:tcW w:w="1097" w:type="dxa"/>
            <w:shd w:val="clear" w:color="auto" w:fill="auto"/>
            <w:noWrap/>
            <w:vAlign w:val="bottom"/>
            <w:hideMark/>
          </w:tcPr>
          <w:p w14:paraId="29E7BB0D"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2,6</w:t>
            </w:r>
          </w:p>
        </w:tc>
        <w:tc>
          <w:tcPr>
            <w:tcW w:w="887" w:type="dxa"/>
            <w:shd w:val="clear" w:color="auto" w:fill="auto"/>
            <w:noWrap/>
            <w:vAlign w:val="bottom"/>
            <w:hideMark/>
          </w:tcPr>
          <w:p w14:paraId="39FFB99D"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2,3</w:t>
            </w:r>
          </w:p>
        </w:tc>
        <w:tc>
          <w:tcPr>
            <w:tcW w:w="1088" w:type="dxa"/>
            <w:shd w:val="clear" w:color="auto" w:fill="auto"/>
            <w:noWrap/>
            <w:vAlign w:val="bottom"/>
            <w:hideMark/>
          </w:tcPr>
          <w:p w14:paraId="22809859"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1,3</w:t>
            </w:r>
          </w:p>
        </w:tc>
        <w:tc>
          <w:tcPr>
            <w:tcW w:w="1039" w:type="dxa"/>
            <w:shd w:val="clear" w:color="auto" w:fill="auto"/>
            <w:noWrap/>
            <w:vAlign w:val="bottom"/>
            <w:hideMark/>
          </w:tcPr>
          <w:p w14:paraId="3A615FC8"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19,3</w:t>
            </w:r>
          </w:p>
        </w:tc>
        <w:tc>
          <w:tcPr>
            <w:tcW w:w="936" w:type="dxa"/>
            <w:shd w:val="clear" w:color="auto" w:fill="auto"/>
            <w:noWrap/>
            <w:vAlign w:val="bottom"/>
            <w:hideMark/>
          </w:tcPr>
          <w:p w14:paraId="44A44024"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3,0</w:t>
            </w:r>
          </w:p>
        </w:tc>
      </w:tr>
      <w:tr w:rsidR="00F90566" w:rsidRPr="00F90566" w14:paraId="6C24B810" w14:textId="77777777" w:rsidTr="00F90566">
        <w:trPr>
          <w:trHeight w:val="288"/>
        </w:trPr>
        <w:tc>
          <w:tcPr>
            <w:tcW w:w="2808" w:type="dxa"/>
            <w:shd w:val="clear" w:color="000000" w:fill="EBEBEB"/>
            <w:noWrap/>
            <w:hideMark/>
          </w:tcPr>
          <w:p w14:paraId="0E578DC1"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25-34 år</w:t>
            </w:r>
          </w:p>
        </w:tc>
        <w:tc>
          <w:tcPr>
            <w:tcW w:w="878" w:type="dxa"/>
            <w:shd w:val="clear" w:color="000000" w:fill="EBEBEB"/>
            <w:noWrap/>
            <w:vAlign w:val="bottom"/>
            <w:hideMark/>
          </w:tcPr>
          <w:p w14:paraId="4FE5D54B"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86,4</w:t>
            </w:r>
          </w:p>
        </w:tc>
        <w:tc>
          <w:tcPr>
            <w:tcW w:w="1097" w:type="dxa"/>
            <w:shd w:val="clear" w:color="000000" w:fill="EBEBEB"/>
            <w:noWrap/>
            <w:vAlign w:val="bottom"/>
            <w:hideMark/>
          </w:tcPr>
          <w:p w14:paraId="3F347038"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2,6</w:t>
            </w:r>
          </w:p>
        </w:tc>
        <w:tc>
          <w:tcPr>
            <w:tcW w:w="887" w:type="dxa"/>
            <w:shd w:val="clear" w:color="000000" w:fill="EBEBEB"/>
            <w:noWrap/>
            <w:vAlign w:val="bottom"/>
            <w:hideMark/>
          </w:tcPr>
          <w:p w14:paraId="59C1E33E"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2,5</w:t>
            </w:r>
          </w:p>
        </w:tc>
        <w:tc>
          <w:tcPr>
            <w:tcW w:w="1088" w:type="dxa"/>
            <w:shd w:val="clear" w:color="000000" w:fill="EBEBEB"/>
            <w:noWrap/>
            <w:vAlign w:val="bottom"/>
            <w:hideMark/>
          </w:tcPr>
          <w:p w14:paraId="7E37A5A0"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1,2</w:t>
            </w:r>
          </w:p>
        </w:tc>
        <w:tc>
          <w:tcPr>
            <w:tcW w:w="1039" w:type="dxa"/>
            <w:shd w:val="clear" w:color="000000" w:fill="EBEBEB"/>
            <w:noWrap/>
            <w:vAlign w:val="bottom"/>
            <w:hideMark/>
          </w:tcPr>
          <w:p w14:paraId="37D9DEBD"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22,3</w:t>
            </w:r>
          </w:p>
        </w:tc>
        <w:tc>
          <w:tcPr>
            <w:tcW w:w="936" w:type="dxa"/>
            <w:shd w:val="clear" w:color="000000" w:fill="EBEBEB"/>
            <w:noWrap/>
            <w:vAlign w:val="bottom"/>
            <w:hideMark/>
          </w:tcPr>
          <w:p w14:paraId="3C42DCFD"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3,1</w:t>
            </w:r>
          </w:p>
        </w:tc>
      </w:tr>
      <w:tr w:rsidR="00F90566" w:rsidRPr="00F90566" w14:paraId="4A83AFE3" w14:textId="77777777" w:rsidTr="00F90566">
        <w:trPr>
          <w:trHeight w:val="288"/>
        </w:trPr>
        <w:tc>
          <w:tcPr>
            <w:tcW w:w="2808" w:type="dxa"/>
            <w:shd w:val="clear" w:color="auto" w:fill="auto"/>
            <w:noWrap/>
            <w:hideMark/>
          </w:tcPr>
          <w:p w14:paraId="57B63C11"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35-44 år</w:t>
            </w:r>
          </w:p>
        </w:tc>
        <w:tc>
          <w:tcPr>
            <w:tcW w:w="878" w:type="dxa"/>
            <w:shd w:val="clear" w:color="auto" w:fill="auto"/>
            <w:noWrap/>
            <w:vAlign w:val="bottom"/>
            <w:hideMark/>
          </w:tcPr>
          <w:p w14:paraId="052B3491"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81,7</w:t>
            </w:r>
          </w:p>
        </w:tc>
        <w:tc>
          <w:tcPr>
            <w:tcW w:w="1097" w:type="dxa"/>
            <w:shd w:val="clear" w:color="auto" w:fill="auto"/>
            <w:noWrap/>
            <w:vAlign w:val="bottom"/>
            <w:hideMark/>
          </w:tcPr>
          <w:p w14:paraId="658C50BA"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2,8</w:t>
            </w:r>
          </w:p>
        </w:tc>
        <w:tc>
          <w:tcPr>
            <w:tcW w:w="887" w:type="dxa"/>
            <w:shd w:val="clear" w:color="auto" w:fill="auto"/>
            <w:noWrap/>
            <w:vAlign w:val="bottom"/>
            <w:hideMark/>
          </w:tcPr>
          <w:p w14:paraId="5301D64C"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2,5</w:t>
            </w:r>
          </w:p>
        </w:tc>
        <w:tc>
          <w:tcPr>
            <w:tcW w:w="1088" w:type="dxa"/>
            <w:shd w:val="clear" w:color="auto" w:fill="auto"/>
            <w:noWrap/>
            <w:vAlign w:val="bottom"/>
            <w:hideMark/>
          </w:tcPr>
          <w:p w14:paraId="0886FC93"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1,1</w:t>
            </w:r>
          </w:p>
        </w:tc>
        <w:tc>
          <w:tcPr>
            <w:tcW w:w="1039" w:type="dxa"/>
            <w:shd w:val="clear" w:color="auto" w:fill="auto"/>
            <w:noWrap/>
            <w:vAlign w:val="bottom"/>
            <w:hideMark/>
          </w:tcPr>
          <w:p w14:paraId="3D945A83"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26,6</w:t>
            </w:r>
          </w:p>
        </w:tc>
        <w:tc>
          <w:tcPr>
            <w:tcW w:w="936" w:type="dxa"/>
            <w:shd w:val="clear" w:color="auto" w:fill="auto"/>
            <w:noWrap/>
            <w:vAlign w:val="bottom"/>
            <w:hideMark/>
          </w:tcPr>
          <w:p w14:paraId="7F611586"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3,1</w:t>
            </w:r>
          </w:p>
        </w:tc>
      </w:tr>
      <w:tr w:rsidR="00F90566" w:rsidRPr="00F90566" w14:paraId="33F67465" w14:textId="77777777" w:rsidTr="00F90566">
        <w:trPr>
          <w:trHeight w:val="288"/>
        </w:trPr>
        <w:tc>
          <w:tcPr>
            <w:tcW w:w="2808" w:type="dxa"/>
            <w:shd w:val="clear" w:color="000000" w:fill="EBEBEB"/>
            <w:noWrap/>
            <w:hideMark/>
          </w:tcPr>
          <w:p w14:paraId="38FF7B32"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45-54 år</w:t>
            </w:r>
          </w:p>
        </w:tc>
        <w:tc>
          <w:tcPr>
            <w:tcW w:w="878" w:type="dxa"/>
            <w:shd w:val="clear" w:color="000000" w:fill="EBEBEB"/>
            <w:noWrap/>
            <w:vAlign w:val="bottom"/>
            <w:hideMark/>
          </w:tcPr>
          <w:p w14:paraId="3C25FDF0"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79,8</w:t>
            </w:r>
          </w:p>
        </w:tc>
        <w:tc>
          <w:tcPr>
            <w:tcW w:w="1097" w:type="dxa"/>
            <w:shd w:val="clear" w:color="000000" w:fill="EBEBEB"/>
            <w:noWrap/>
            <w:vAlign w:val="bottom"/>
            <w:hideMark/>
          </w:tcPr>
          <w:p w14:paraId="188BB2B0"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2,9</w:t>
            </w:r>
          </w:p>
        </w:tc>
        <w:tc>
          <w:tcPr>
            <w:tcW w:w="887" w:type="dxa"/>
            <w:shd w:val="clear" w:color="000000" w:fill="EBEBEB"/>
            <w:noWrap/>
            <w:vAlign w:val="bottom"/>
            <w:hideMark/>
          </w:tcPr>
          <w:p w14:paraId="4252BCE4"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7,0</w:t>
            </w:r>
          </w:p>
        </w:tc>
        <w:tc>
          <w:tcPr>
            <w:tcW w:w="1088" w:type="dxa"/>
            <w:shd w:val="clear" w:color="000000" w:fill="EBEBEB"/>
            <w:noWrap/>
            <w:vAlign w:val="bottom"/>
            <w:hideMark/>
          </w:tcPr>
          <w:p w14:paraId="7B253E15"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1,9</w:t>
            </w:r>
          </w:p>
        </w:tc>
        <w:tc>
          <w:tcPr>
            <w:tcW w:w="1039" w:type="dxa"/>
            <w:shd w:val="clear" w:color="000000" w:fill="EBEBEB"/>
            <w:noWrap/>
            <w:vAlign w:val="bottom"/>
            <w:hideMark/>
          </w:tcPr>
          <w:p w14:paraId="5ECBA1DD"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37,2</w:t>
            </w:r>
          </w:p>
        </w:tc>
        <w:tc>
          <w:tcPr>
            <w:tcW w:w="936" w:type="dxa"/>
            <w:shd w:val="clear" w:color="000000" w:fill="EBEBEB"/>
            <w:noWrap/>
            <w:vAlign w:val="bottom"/>
            <w:hideMark/>
          </w:tcPr>
          <w:p w14:paraId="450D8D67"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3,3</w:t>
            </w:r>
          </w:p>
        </w:tc>
      </w:tr>
      <w:tr w:rsidR="00F90566" w:rsidRPr="00F90566" w14:paraId="76744A72" w14:textId="77777777" w:rsidTr="00F90566">
        <w:trPr>
          <w:trHeight w:val="288"/>
        </w:trPr>
        <w:tc>
          <w:tcPr>
            <w:tcW w:w="2808" w:type="dxa"/>
            <w:shd w:val="clear" w:color="auto" w:fill="auto"/>
            <w:noWrap/>
            <w:hideMark/>
          </w:tcPr>
          <w:p w14:paraId="10DC2794"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55-64 år</w:t>
            </w:r>
          </w:p>
        </w:tc>
        <w:tc>
          <w:tcPr>
            <w:tcW w:w="878" w:type="dxa"/>
            <w:shd w:val="clear" w:color="auto" w:fill="auto"/>
            <w:noWrap/>
            <w:vAlign w:val="bottom"/>
            <w:hideMark/>
          </w:tcPr>
          <w:p w14:paraId="68E706EB"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75,9</w:t>
            </w:r>
          </w:p>
        </w:tc>
        <w:tc>
          <w:tcPr>
            <w:tcW w:w="1097" w:type="dxa"/>
            <w:shd w:val="clear" w:color="auto" w:fill="auto"/>
            <w:noWrap/>
            <w:vAlign w:val="bottom"/>
            <w:hideMark/>
          </w:tcPr>
          <w:p w14:paraId="02016162"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3,1</w:t>
            </w:r>
          </w:p>
        </w:tc>
        <w:tc>
          <w:tcPr>
            <w:tcW w:w="887" w:type="dxa"/>
            <w:shd w:val="clear" w:color="auto" w:fill="auto"/>
            <w:noWrap/>
            <w:vAlign w:val="bottom"/>
            <w:hideMark/>
          </w:tcPr>
          <w:p w14:paraId="0A019152"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7,9</w:t>
            </w:r>
          </w:p>
        </w:tc>
        <w:tc>
          <w:tcPr>
            <w:tcW w:w="1088" w:type="dxa"/>
            <w:shd w:val="clear" w:color="auto" w:fill="auto"/>
            <w:noWrap/>
            <w:vAlign w:val="bottom"/>
            <w:hideMark/>
          </w:tcPr>
          <w:p w14:paraId="7930AA6A"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2,1</w:t>
            </w:r>
          </w:p>
        </w:tc>
        <w:tc>
          <w:tcPr>
            <w:tcW w:w="1039" w:type="dxa"/>
            <w:shd w:val="clear" w:color="auto" w:fill="auto"/>
            <w:noWrap/>
            <w:vAlign w:val="bottom"/>
            <w:hideMark/>
          </w:tcPr>
          <w:p w14:paraId="5B069B1C"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46,2</w:t>
            </w:r>
          </w:p>
        </w:tc>
        <w:tc>
          <w:tcPr>
            <w:tcW w:w="936" w:type="dxa"/>
            <w:shd w:val="clear" w:color="auto" w:fill="auto"/>
            <w:noWrap/>
            <w:vAlign w:val="bottom"/>
            <w:hideMark/>
          </w:tcPr>
          <w:p w14:paraId="27796068"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3,5</w:t>
            </w:r>
          </w:p>
        </w:tc>
      </w:tr>
      <w:tr w:rsidR="00F90566" w:rsidRPr="00F90566" w14:paraId="4640832D" w14:textId="77777777" w:rsidTr="00F90566">
        <w:trPr>
          <w:trHeight w:val="288"/>
        </w:trPr>
        <w:tc>
          <w:tcPr>
            <w:tcW w:w="2808" w:type="dxa"/>
            <w:shd w:val="clear" w:color="000000" w:fill="EBEBEB"/>
            <w:noWrap/>
            <w:hideMark/>
          </w:tcPr>
          <w:p w14:paraId="6659015B"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65-74 år</w:t>
            </w:r>
          </w:p>
        </w:tc>
        <w:tc>
          <w:tcPr>
            <w:tcW w:w="878" w:type="dxa"/>
            <w:shd w:val="clear" w:color="000000" w:fill="EBEBEB"/>
            <w:noWrap/>
            <w:vAlign w:val="bottom"/>
            <w:hideMark/>
          </w:tcPr>
          <w:p w14:paraId="7F95E954"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69,3</w:t>
            </w:r>
          </w:p>
        </w:tc>
        <w:tc>
          <w:tcPr>
            <w:tcW w:w="1097" w:type="dxa"/>
            <w:shd w:val="clear" w:color="000000" w:fill="EBEBEB"/>
            <w:noWrap/>
            <w:vAlign w:val="bottom"/>
            <w:hideMark/>
          </w:tcPr>
          <w:p w14:paraId="35254396"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3,0</w:t>
            </w:r>
          </w:p>
        </w:tc>
        <w:tc>
          <w:tcPr>
            <w:tcW w:w="887" w:type="dxa"/>
            <w:shd w:val="clear" w:color="000000" w:fill="EBEBEB"/>
            <w:noWrap/>
            <w:vAlign w:val="bottom"/>
            <w:hideMark/>
          </w:tcPr>
          <w:p w14:paraId="719EA5EF"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6,7</w:t>
            </w:r>
          </w:p>
        </w:tc>
        <w:tc>
          <w:tcPr>
            <w:tcW w:w="1088" w:type="dxa"/>
            <w:shd w:val="clear" w:color="000000" w:fill="EBEBEB"/>
            <w:noWrap/>
            <w:vAlign w:val="bottom"/>
            <w:hideMark/>
          </w:tcPr>
          <w:p w14:paraId="6E50B6DC"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1,7</w:t>
            </w:r>
          </w:p>
        </w:tc>
        <w:tc>
          <w:tcPr>
            <w:tcW w:w="1039" w:type="dxa"/>
            <w:shd w:val="clear" w:color="000000" w:fill="EBEBEB"/>
            <w:noWrap/>
            <w:vAlign w:val="bottom"/>
            <w:hideMark/>
          </w:tcPr>
          <w:p w14:paraId="29840BA3"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53,1</w:t>
            </w:r>
          </w:p>
        </w:tc>
        <w:tc>
          <w:tcPr>
            <w:tcW w:w="936" w:type="dxa"/>
            <w:shd w:val="clear" w:color="000000" w:fill="EBEBEB"/>
            <w:noWrap/>
            <w:vAlign w:val="bottom"/>
            <w:hideMark/>
          </w:tcPr>
          <w:p w14:paraId="49BF2D7A"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3,2</w:t>
            </w:r>
          </w:p>
        </w:tc>
      </w:tr>
      <w:tr w:rsidR="00F90566" w:rsidRPr="00F90566" w14:paraId="7B97DD93" w14:textId="77777777" w:rsidTr="00F90566">
        <w:trPr>
          <w:trHeight w:val="288"/>
        </w:trPr>
        <w:tc>
          <w:tcPr>
            <w:tcW w:w="2808" w:type="dxa"/>
            <w:shd w:val="clear" w:color="auto" w:fill="auto"/>
            <w:noWrap/>
            <w:hideMark/>
          </w:tcPr>
          <w:p w14:paraId="33F537BB"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75-84 år</w:t>
            </w:r>
          </w:p>
        </w:tc>
        <w:tc>
          <w:tcPr>
            <w:tcW w:w="878" w:type="dxa"/>
            <w:shd w:val="clear" w:color="auto" w:fill="auto"/>
            <w:noWrap/>
            <w:vAlign w:val="bottom"/>
            <w:hideMark/>
          </w:tcPr>
          <w:p w14:paraId="6167C75D"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55,7</w:t>
            </w:r>
          </w:p>
        </w:tc>
        <w:tc>
          <w:tcPr>
            <w:tcW w:w="1097" w:type="dxa"/>
            <w:shd w:val="clear" w:color="auto" w:fill="auto"/>
            <w:noWrap/>
            <w:vAlign w:val="bottom"/>
            <w:hideMark/>
          </w:tcPr>
          <w:p w14:paraId="65583118"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4,4</w:t>
            </w:r>
          </w:p>
        </w:tc>
        <w:tc>
          <w:tcPr>
            <w:tcW w:w="887" w:type="dxa"/>
            <w:shd w:val="clear" w:color="auto" w:fill="auto"/>
            <w:noWrap/>
            <w:vAlign w:val="bottom"/>
            <w:hideMark/>
          </w:tcPr>
          <w:p w14:paraId="03605EA8"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12,5</w:t>
            </w:r>
          </w:p>
        </w:tc>
        <w:tc>
          <w:tcPr>
            <w:tcW w:w="1088" w:type="dxa"/>
            <w:shd w:val="clear" w:color="auto" w:fill="auto"/>
            <w:noWrap/>
            <w:vAlign w:val="bottom"/>
            <w:hideMark/>
          </w:tcPr>
          <w:p w14:paraId="231C0CF4"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3,0</w:t>
            </w:r>
          </w:p>
        </w:tc>
        <w:tc>
          <w:tcPr>
            <w:tcW w:w="1039" w:type="dxa"/>
            <w:shd w:val="clear" w:color="auto" w:fill="auto"/>
            <w:noWrap/>
            <w:vAlign w:val="bottom"/>
            <w:hideMark/>
          </w:tcPr>
          <w:p w14:paraId="0629AFC8"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63,6</w:t>
            </w:r>
          </w:p>
        </w:tc>
        <w:tc>
          <w:tcPr>
            <w:tcW w:w="936" w:type="dxa"/>
            <w:shd w:val="clear" w:color="auto" w:fill="auto"/>
            <w:noWrap/>
            <w:vAlign w:val="bottom"/>
            <w:hideMark/>
          </w:tcPr>
          <w:p w14:paraId="0849358B"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4,1</w:t>
            </w:r>
          </w:p>
        </w:tc>
      </w:tr>
      <w:tr w:rsidR="00F90566" w:rsidRPr="00F90566" w14:paraId="6682DB94" w14:textId="77777777" w:rsidTr="00F90566">
        <w:trPr>
          <w:trHeight w:val="288"/>
        </w:trPr>
        <w:tc>
          <w:tcPr>
            <w:tcW w:w="2808" w:type="dxa"/>
            <w:shd w:val="clear" w:color="000000" w:fill="EBEBEB"/>
            <w:noWrap/>
            <w:hideMark/>
          </w:tcPr>
          <w:p w14:paraId="0C1C4691" w14:textId="77777777" w:rsidR="00F90566" w:rsidRPr="00F90566" w:rsidRDefault="00F90566" w:rsidP="00F90566">
            <w:pPr>
              <w:spacing w:line="240" w:lineRule="auto"/>
              <w:ind w:firstLine="0"/>
              <w:jc w:val="left"/>
              <w:rPr>
                <w:rFonts w:ascii="Arial" w:eastAsia="Times New Roman" w:hAnsi="Arial" w:cs="Arial"/>
                <w:sz w:val="18"/>
                <w:szCs w:val="18"/>
                <w:lang w:eastAsia="ru-RU"/>
              </w:rPr>
            </w:pPr>
            <w:r w:rsidRPr="00F90566">
              <w:rPr>
                <w:rFonts w:ascii="Arial" w:eastAsia="Times New Roman" w:hAnsi="Arial" w:cs="Arial"/>
                <w:sz w:val="18"/>
                <w:szCs w:val="18"/>
                <w:lang w:eastAsia="ru-RU"/>
              </w:rPr>
              <w:t>85+ år</w:t>
            </w:r>
          </w:p>
        </w:tc>
        <w:tc>
          <w:tcPr>
            <w:tcW w:w="878" w:type="dxa"/>
            <w:shd w:val="clear" w:color="000000" w:fill="EBEBEB"/>
            <w:noWrap/>
            <w:vAlign w:val="bottom"/>
            <w:hideMark/>
          </w:tcPr>
          <w:p w14:paraId="33CBED63"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50,5</w:t>
            </w:r>
          </w:p>
        </w:tc>
        <w:tc>
          <w:tcPr>
            <w:tcW w:w="1097" w:type="dxa"/>
            <w:shd w:val="clear" w:color="000000" w:fill="EBEBEB"/>
            <w:noWrap/>
            <w:vAlign w:val="bottom"/>
            <w:hideMark/>
          </w:tcPr>
          <w:p w14:paraId="315EB819"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7,1</w:t>
            </w:r>
          </w:p>
        </w:tc>
        <w:tc>
          <w:tcPr>
            <w:tcW w:w="887" w:type="dxa"/>
            <w:shd w:val="clear" w:color="000000" w:fill="EBEBEB"/>
            <w:noWrap/>
            <w:vAlign w:val="bottom"/>
            <w:hideMark/>
          </w:tcPr>
          <w:p w14:paraId="19C9555A"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12,0</w:t>
            </w:r>
          </w:p>
        </w:tc>
        <w:tc>
          <w:tcPr>
            <w:tcW w:w="1088" w:type="dxa"/>
            <w:shd w:val="clear" w:color="000000" w:fill="EBEBEB"/>
            <w:noWrap/>
            <w:vAlign w:val="bottom"/>
            <w:hideMark/>
          </w:tcPr>
          <w:p w14:paraId="5BDC0EFF"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4,7</w:t>
            </w:r>
          </w:p>
        </w:tc>
        <w:tc>
          <w:tcPr>
            <w:tcW w:w="1039" w:type="dxa"/>
            <w:shd w:val="clear" w:color="000000" w:fill="EBEBEB"/>
            <w:noWrap/>
            <w:vAlign w:val="bottom"/>
            <w:hideMark/>
          </w:tcPr>
          <w:p w14:paraId="24383A69"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68,1</w:t>
            </w:r>
          </w:p>
        </w:tc>
        <w:tc>
          <w:tcPr>
            <w:tcW w:w="936" w:type="dxa"/>
            <w:shd w:val="clear" w:color="000000" w:fill="EBEBEB"/>
            <w:noWrap/>
            <w:vAlign w:val="bottom"/>
            <w:hideMark/>
          </w:tcPr>
          <w:p w14:paraId="1C258598" w14:textId="77777777" w:rsidR="00F90566" w:rsidRPr="00F90566" w:rsidRDefault="00F90566" w:rsidP="00F90566">
            <w:pPr>
              <w:spacing w:line="240" w:lineRule="auto"/>
              <w:ind w:firstLine="0"/>
              <w:jc w:val="right"/>
              <w:rPr>
                <w:rFonts w:ascii="Arial" w:eastAsia="Times New Roman" w:hAnsi="Arial" w:cs="Arial"/>
                <w:sz w:val="18"/>
                <w:szCs w:val="18"/>
                <w:lang w:eastAsia="ru-RU"/>
              </w:rPr>
            </w:pPr>
            <w:r w:rsidRPr="00F90566">
              <w:rPr>
                <w:rFonts w:ascii="Arial" w:eastAsia="Times New Roman" w:hAnsi="Arial" w:cs="Arial"/>
                <w:sz w:val="18"/>
                <w:szCs w:val="18"/>
                <w:lang w:eastAsia="ru-RU"/>
              </w:rPr>
              <w:t>± 5,9</w:t>
            </w:r>
          </w:p>
        </w:tc>
      </w:tr>
    </w:tbl>
    <w:p w14:paraId="452EA1EB" w14:textId="77777777" w:rsidR="00F90566" w:rsidRDefault="00502A99" w:rsidP="00502A99">
      <w:pPr>
        <w:ind w:left="5663" w:firstLine="1"/>
      </w:pPr>
      <w:r w:rsidRPr="00EC1B1C">
        <w:rPr>
          <w:sz w:val="20"/>
        </w:rPr>
        <w:t xml:space="preserve">Источник: </w:t>
      </w:r>
      <w:hyperlink r:id="rId26" w:history="1">
        <w:r w:rsidRPr="00EC1B1C">
          <w:rPr>
            <w:rStyle w:val="a5"/>
            <w:sz w:val="20"/>
          </w:rPr>
          <w:t>http://www.scb.se/</w:t>
        </w:r>
      </w:hyperlink>
    </w:p>
    <w:p w14:paraId="29069674" w14:textId="77777777" w:rsidR="00E532BA" w:rsidRPr="00810AC6" w:rsidRDefault="00E532BA" w:rsidP="00E532BA">
      <w:pPr>
        <w:rPr>
          <w:sz w:val="24"/>
          <w:szCs w:val="24"/>
        </w:rPr>
      </w:pPr>
      <w:r w:rsidRPr="00810AC6">
        <w:rPr>
          <w:sz w:val="24"/>
          <w:szCs w:val="24"/>
        </w:rPr>
        <w:t xml:space="preserve">Анализируя приведенные данные можно сделать вывод, что </w:t>
      </w:r>
      <w:r w:rsidR="00F90566" w:rsidRPr="00810AC6">
        <w:rPr>
          <w:sz w:val="24"/>
          <w:szCs w:val="24"/>
        </w:rPr>
        <w:t>плохое состояние здоровья наблюдалось только у 5,5% населения, что свидетельствует о высокой степени развитости медицины и высоком уровне здоровья нации в целом. Закономерна и другая сторона статистики – большее число продолжительных болезней наблюдается в самой старшей возрастной группе (85+ лет) и составляет 68,1% всех больных, меньше всего – в группе 16-24 года – 19,3% всех больных. В отчете о здоровье так же представлены данные по индексу массы тела  - всего 2% опрошенных имеют избыточный вес, остальные находятся в пределах нормы.</w:t>
      </w:r>
    </w:p>
    <w:p w14:paraId="7CC6B10F" w14:textId="5BE57BE0" w:rsidR="00F90566" w:rsidRPr="00810AC6" w:rsidRDefault="00F90566" w:rsidP="00E532BA">
      <w:pPr>
        <w:rPr>
          <w:sz w:val="24"/>
          <w:szCs w:val="24"/>
        </w:rPr>
      </w:pPr>
      <w:r w:rsidRPr="00810AC6">
        <w:rPr>
          <w:sz w:val="24"/>
          <w:szCs w:val="24"/>
        </w:rPr>
        <w:t>В общем, все исследование можно представить в виде диаграммы, отражающей показатели численности мужчин и женщин, испытывавших сильные боли на на</w:t>
      </w:r>
      <w:r w:rsidR="00D56625">
        <w:rPr>
          <w:sz w:val="24"/>
          <w:szCs w:val="24"/>
        </w:rPr>
        <w:t xml:space="preserve">чало 2014 года, 16+ лет (рис. </w:t>
      </w:r>
      <w:r w:rsidRPr="00810AC6">
        <w:rPr>
          <w:sz w:val="24"/>
          <w:szCs w:val="24"/>
        </w:rPr>
        <w:t xml:space="preserve">10). Блоки диаграммы разделены по группам заболеваний: коммулятивная сильная боль, боли в спине или бедре, </w:t>
      </w:r>
      <w:r w:rsidR="0066375B" w:rsidRPr="00810AC6">
        <w:rPr>
          <w:sz w:val="24"/>
          <w:szCs w:val="24"/>
        </w:rPr>
        <w:t>сильная боль в шейно-прелчевом отделе и сильные боли в конечностях.</w:t>
      </w:r>
    </w:p>
    <w:p w14:paraId="6D83933E" w14:textId="77777777" w:rsidR="0066375B" w:rsidRPr="00810AC6" w:rsidRDefault="00F90566" w:rsidP="0066375B">
      <w:pPr>
        <w:keepNext/>
        <w:rPr>
          <w:sz w:val="24"/>
          <w:szCs w:val="24"/>
        </w:rPr>
      </w:pPr>
      <w:r w:rsidRPr="00810AC6">
        <w:rPr>
          <w:noProof/>
          <w:sz w:val="24"/>
          <w:szCs w:val="24"/>
          <w:lang w:eastAsia="ru-RU"/>
        </w:rPr>
        <w:lastRenderedPageBreak/>
        <w:drawing>
          <wp:inline distT="0" distB="0" distL="0" distR="0" wp14:anchorId="2AEB32E4" wp14:editId="1C0C2707">
            <wp:extent cx="5158740" cy="4002405"/>
            <wp:effectExtent l="19050" t="0" r="2286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B4A908" w14:textId="77777777" w:rsidR="00502A99" w:rsidRDefault="00502A99" w:rsidP="00502A99">
      <w:pPr>
        <w:pStyle w:val="af1"/>
        <w:ind w:left="5663"/>
        <w:rPr>
          <w:sz w:val="24"/>
          <w:szCs w:val="24"/>
        </w:rPr>
      </w:pPr>
      <w:r w:rsidRPr="00EC1B1C">
        <w:rPr>
          <w:sz w:val="20"/>
        </w:rPr>
        <w:t xml:space="preserve">Источник: </w:t>
      </w:r>
      <w:hyperlink r:id="rId28" w:history="1">
        <w:r w:rsidRPr="00EC1B1C">
          <w:rPr>
            <w:rStyle w:val="a5"/>
            <w:sz w:val="20"/>
          </w:rPr>
          <w:t>http://www.scb.se/</w:t>
        </w:r>
      </w:hyperlink>
    </w:p>
    <w:p w14:paraId="0CC58D53" w14:textId="77777777" w:rsidR="00F90566" w:rsidRPr="00810AC6" w:rsidRDefault="0066375B" w:rsidP="00502A99">
      <w:pPr>
        <w:pStyle w:val="af1"/>
        <w:ind w:firstLine="708"/>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10</w:t>
      </w:r>
      <w:r w:rsidR="004E4B04" w:rsidRPr="00810AC6">
        <w:rPr>
          <w:sz w:val="24"/>
          <w:szCs w:val="24"/>
        </w:rPr>
        <w:fldChar w:fldCharType="end"/>
      </w:r>
      <w:r w:rsidRPr="00810AC6">
        <w:rPr>
          <w:sz w:val="24"/>
          <w:szCs w:val="24"/>
        </w:rPr>
        <w:t>. Гендерное сравнение сильных болевых ощущений по группам заболеваний.</w:t>
      </w:r>
    </w:p>
    <w:p w14:paraId="11CB4E8B" w14:textId="77777777" w:rsidR="00F90566" w:rsidRPr="00810AC6" w:rsidRDefault="0066375B" w:rsidP="00E532BA">
      <w:pPr>
        <w:rPr>
          <w:sz w:val="24"/>
          <w:szCs w:val="24"/>
        </w:rPr>
      </w:pPr>
      <w:r w:rsidRPr="00810AC6">
        <w:rPr>
          <w:sz w:val="24"/>
          <w:szCs w:val="24"/>
        </w:rPr>
        <w:t>Как видно из диаграммы, по всем группам преобладает процент женщин, испытывавших боли.</w:t>
      </w:r>
    </w:p>
    <w:p w14:paraId="3F90F679" w14:textId="77777777" w:rsidR="0066375B" w:rsidRPr="00810AC6" w:rsidRDefault="0066375B" w:rsidP="00E532BA">
      <w:pPr>
        <w:rPr>
          <w:sz w:val="24"/>
          <w:szCs w:val="24"/>
        </w:rPr>
      </w:pPr>
      <w:r w:rsidRPr="00810AC6">
        <w:rPr>
          <w:sz w:val="24"/>
          <w:szCs w:val="24"/>
        </w:rPr>
        <w:t xml:space="preserve">Следующий </w:t>
      </w:r>
      <w:r w:rsidR="00B12388" w:rsidRPr="00810AC6">
        <w:rPr>
          <w:sz w:val="24"/>
          <w:szCs w:val="24"/>
        </w:rPr>
        <w:t>показатель – занятость населения. В приложении 4 представлена таблица по ключевым параметрам: численность занятых, безработных, студентов и другое. Анализируя данные занятости, можно сделать выводы о вфсокой эффективности использования трудовых ресурсов – процень безработных составляет всего лишь 6.9%, студентов – 15,8%, занятых – 71,2%. Крайне высок процент занятых в старшей возрастной группе</w:t>
      </w:r>
      <w:r w:rsidR="007C72E0" w:rsidRPr="00810AC6">
        <w:rPr>
          <w:sz w:val="24"/>
          <w:szCs w:val="24"/>
        </w:rPr>
        <w:t xml:space="preserve"> – 75.7% от общей численности группы. Среди младшей возрастной группы высок процент студентов – 62,6%, а процент занятых – 28,1%.</w:t>
      </w:r>
    </w:p>
    <w:p w14:paraId="374C60D7" w14:textId="77777777" w:rsidR="007C72E0" w:rsidRPr="00810AC6" w:rsidRDefault="007C72E0" w:rsidP="00E532BA">
      <w:pPr>
        <w:rPr>
          <w:sz w:val="24"/>
          <w:szCs w:val="24"/>
        </w:rPr>
      </w:pPr>
      <w:r w:rsidRPr="00810AC6">
        <w:rPr>
          <w:sz w:val="24"/>
          <w:szCs w:val="24"/>
        </w:rPr>
        <w:t xml:space="preserve">На рисунке 11 представлена диаграмма выработки рабочего времени трудоспособным населением, сформированная блоками по типу рабочего времени (столбцы – уровень образования). </w:t>
      </w:r>
    </w:p>
    <w:p w14:paraId="082BECA1" w14:textId="77777777" w:rsidR="00B12388" w:rsidRPr="00810AC6" w:rsidRDefault="00B12388" w:rsidP="00B12388">
      <w:pPr>
        <w:keepNext/>
        <w:ind w:firstLine="0"/>
        <w:rPr>
          <w:sz w:val="24"/>
          <w:szCs w:val="24"/>
        </w:rPr>
      </w:pPr>
      <w:r w:rsidRPr="00810AC6">
        <w:rPr>
          <w:noProof/>
          <w:sz w:val="24"/>
          <w:szCs w:val="24"/>
          <w:lang w:eastAsia="ru-RU"/>
        </w:rPr>
        <w:lastRenderedPageBreak/>
        <w:drawing>
          <wp:inline distT="0" distB="0" distL="0" distR="0" wp14:anchorId="1941F4FD" wp14:editId="12603F4A">
            <wp:extent cx="5940425" cy="3852785"/>
            <wp:effectExtent l="19050" t="0" r="22225"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218BC5" w14:textId="77777777" w:rsidR="00502A99" w:rsidRDefault="00502A99" w:rsidP="00502A99">
      <w:pPr>
        <w:pStyle w:val="af1"/>
        <w:ind w:left="6371" w:firstLine="1"/>
        <w:rPr>
          <w:sz w:val="24"/>
          <w:szCs w:val="24"/>
        </w:rPr>
      </w:pPr>
      <w:r w:rsidRPr="00EC1B1C">
        <w:rPr>
          <w:sz w:val="20"/>
        </w:rPr>
        <w:t xml:space="preserve">Источник: </w:t>
      </w:r>
      <w:hyperlink r:id="rId30" w:history="1">
        <w:r w:rsidRPr="00EC1B1C">
          <w:rPr>
            <w:rStyle w:val="a5"/>
            <w:sz w:val="20"/>
          </w:rPr>
          <w:t>http://www.scb.se/</w:t>
        </w:r>
      </w:hyperlink>
    </w:p>
    <w:p w14:paraId="59FBCFA5" w14:textId="77777777" w:rsidR="00B12388" w:rsidRPr="00810AC6" w:rsidRDefault="00B12388" w:rsidP="00B12388">
      <w:pPr>
        <w:pStyle w:val="af1"/>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11</w:t>
      </w:r>
      <w:r w:rsidR="004E4B04" w:rsidRPr="00810AC6">
        <w:rPr>
          <w:sz w:val="24"/>
          <w:szCs w:val="24"/>
        </w:rPr>
        <w:fldChar w:fldCharType="end"/>
      </w:r>
      <w:r w:rsidRPr="00810AC6">
        <w:rPr>
          <w:sz w:val="24"/>
          <w:szCs w:val="24"/>
        </w:rPr>
        <w:t>. Выработка рабочего времени трудоспособным населением по уровню образования в 2014г.</w:t>
      </w:r>
    </w:p>
    <w:p w14:paraId="2C59C6EF" w14:textId="77777777" w:rsidR="007C72E0" w:rsidRPr="00810AC6" w:rsidRDefault="007C72E0" w:rsidP="007C72E0">
      <w:pPr>
        <w:rPr>
          <w:sz w:val="24"/>
          <w:szCs w:val="24"/>
        </w:rPr>
      </w:pPr>
      <w:r w:rsidRPr="00810AC6">
        <w:rPr>
          <w:sz w:val="24"/>
          <w:szCs w:val="24"/>
        </w:rPr>
        <w:t>Анализируя диаграмму можно сделать вывод, что крайне высока выработка вечернего рабочего времени  - второй блок диаграммы. По двум блокам из трех (вечернее и ночное время), выработка осуществляется за счет трудовых ресурсов с стандартным обязательным уровнем образования.</w:t>
      </w:r>
      <w:r w:rsidR="00E263D1" w:rsidRPr="00810AC6">
        <w:rPr>
          <w:sz w:val="24"/>
          <w:szCs w:val="24"/>
        </w:rPr>
        <w:t xml:space="preserve"> Сотрудники с высшим образованием работаю преимущественно в дневные и вечерние смены.</w:t>
      </w:r>
    </w:p>
    <w:p w14:paraId="0B317813" w14:textId="77777777" w:rsidR="00E263D1" w:rsidRPr="00810AC6" w:rsidRDefault="00E263D1" w:rsidP="007C72E0">
      <w:pPr>
        <w:rPr>
          <w:sz w:val="24"/>
          <w:szCs w:val="24"/>
        </w:rPr>
      </w:pPr>
      <w:r w:rsidRPr="00810AC6">
        <w:rPr>
          <w:sz w:val="24"/>
          <w:szCs w:val="24"/>
        </w:rPr>
        <w:t>Следующий показатель – безопасность населения. Данные по безопасности приведены в таблице в приложении 5 за 2012-2013 год. По существу представленных данных можно сказать, что криминогенный фактор в стране крайне низок – общая численность подвергавшихся насилию людей не превышает 7% уровень. Наиболее подвержены насилию лица в возрасте 16-24 – 12,3% об общей численности группы.</w:t>
      </w:r>
      <w:r w:rsidR="004412E5" w:rsidRPr="00810AC6">
        <w:rPr>
          <w:sz w:val="24"/>
          <w:szCs w:val="24"/>
        </w:rPr>
        <w:t xml:space="preserve"> Общая динамика подверженности насилию представлена на рисунке 12.</w:t>
      </w:r>
    </w:p>
    <w:p w14:paraId="03D81BB1" w14:textId="77777777" w:rsidR="004412E5" w:rsidRPr="00810AC6" w:rsidRDefault="004412E5" w:rsidP="004412E5">
      <w:pPr>
        <w:keepNext/>
        <w:ind w:firstLine="0"/>
        <w:rPr>
          <w:sz w:val="24"/>
          <w:szCs w:val="24"/>
        </w:rPr>
      </w:pPr>
      <w:r w:rsidRPr="00810AC6">
        <w:rPr>
          <w:noProof/>
          <w:sz w:val="24"/>
          <w:szCs w:val="24"/>
          <w:lang w:eastAsia="ru-RU"/>
        </w:rPr>
        <w:lastRenderedPageBreak/>
        <w:drawing>
          <wp:inline distT="0" distB="0" distL="0" distR="0" wp14:anchorId="1168C843" wp14:editId="7BD765AA">
            <wp:extent cx="5940425" cy="2974198"/>
            <wp:effectExtent l="19050" t="0" r="22225" b="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AAFDEA" w14:textId="77777777" w:rsidR="00502A99" w:rsidRDefault="00502A99" w:rsidP="00502A99">
      <w:pPr>
        <w:pStyle w:val="af1"/>
        <w:ind w:left="5663"/>
        <w:rPr>
          <w:sz w:val="24"/>
          <w:szCs w:val="24"/>
        </w:rPr>
      </w:pPr>
      <w:r w:rsidRPr="00EC1B1C">
        <w:rPr>
          <w:sz w:val="20"/>
        </w:rPr>
        <w:t xml:space="preserve">Источник: </w:t>
      </w:r>
      <w:hyperlink r:id="rId32" w:history="1">
        <w:r w:rsidRPr="00EC1B1C">
          <w:rPr>
            <w:rStyle w:val="a5"/>
            <w:sz w:val="20"/>
          </w:rPr>
          <w:t>http://www.scb.se/</w:t>
        </w:r>
      </w:hyperlink>
    </w:p>
    <w:p w14:paraId="7EDBBEB7" w14:textId="77777777" w:rsidR="004412E5" w:rsidRPr="00810AC6" w:rsidRDefault="004412E5" w:rsidP="004412E5">
      <w:pPr>
        <w:pStyle w:val="af1"/>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12</w:t>
      </w:r>
      <w:r w:rsidR="004E4B04" w:rsidRPr="00810AC6">
        <w:rPr>
          <w:sz w:val="24"/>
          <w:szCs w:val="24"/>
        </w:rPr>
        <w:fldChar w:fldCharType="end"/>
      </w:r>
      <w:r w:rsidRPr="00810AC6">
        <w:rPr>
          <w:sz w:val="24"/>
          <w:szCs w:val="24"/>
        </w:rPr>
        <w:t>. Процент населения по возрастным группам, подвергавшимся насилию и угрозам в 2012-2013 годах в Швеции.</w:t>
      </w:r>
    </w:p>
    <w:p w14:paraId="4F3061F9" w14:textId="77777777" w:rsidR="004412E5" w:rsidRPr="00810AC6" w:rsidRDefault="004412E5" w:rsidP="004412E5">
      <w:pPr>
        <w:rPr>
          <w:sz w:val="24"/>
          <w:szCs w:val="24"/>
        </w:rPr>
      </w:pPr>
      <w:r w:rsidRPr="00810AC6">
        <w:rPr>
          <w:sz w:val="24"/>
          <w:szCs w:val="24"/>
        </w:rPr>
        <w:t xml:space="preserve">Важно отметить тенденцию, при которой в первых двух возрастных группах насилию больше подвергаются мужчины, а во всех последующих (с 35 летнего возраста) – женщины. Такая динамика </w:t>
      </w:r>
      <w:r w:rsidR="00960B0C" w:rsidRPr="00810AC6">
        <w:rPr>
          <w:sz w:val="24"/>
          <w:szCs w:val="24"/>
        </w:rPr>
        <w:t xml:space="preserve">может быть </w:t>
      </w:r>
      <w:r w:rsidRPr="00810AC6">
        <w:rPr>
          <w:sz w:val="24"/>
          <w:szCs w:val="24"/>
        </w:rPr>
        <w:t>обусловлена спецификой менталитета</w:t>
      </w:r>
      <w:r w:rsidR="00960B0C" w:rsidRPr="00810AC6">
        <w:rPr>
          <w:sz w:val="24"/>
          <w:szCs w:val="24"/>
        </w:rPr>
        <w:t xml:space="preserve"> населения.</w:t>
      </w:r>
    </w:p>
    <w:p w14:paraId="0E2B7217" w14:textId="77777777" w:rsidR="00960B0C" w:rsidRPr="00810AC6" w:rsidRDefault="00960B0C" w:rsidP="004412E5">
      <w:pPr>
        <w:rPr>
          <w:sz w:val="24"/>
          <w:szCs w:val="24"/>
        </w:rPr>
      </w:pPr>
      <w:r w:rsidRPr="00810AC6">
        <w:rPr>
          <w:sz w:val="24"/>
          <w:szCs w:val="24"/>
        </w:rPr>
        <w:t>Следующий показатель социально-экономического развития населения – это образование. Данные по этому показателю не приводятся в работе, поскольку последний отчет был дан за период с 1980 по 2007 год. Данные являются устаревшими, поэтому в совокупном исследовании их использовать нельзя – слишком велика погрешность, кроме того, в 2008 году произошел мировой финансовый кризис, в свете которого большинство показателей в динамике пошли на спад.</w:t>
      </w:r>
    </w:p>
    <w:p w14:paraId="33C48DA9" w14:textId="21A14727" w:rsidR="00960B0C" w:rsidRPr="00810AC6" w:rsidRDefault="00960B0C" w:rsidP="004412E5">
      <w:pPr>
        <w:rPr>
          <w:sz w:val="24"/>
          <w:szCs w:val="24"/>
        </w:rPr>
      </w:pPr>
      <w:r w:rsidRPr="00810AC6">
        <w:rPr>
          <w:sz w:val="24"/>
          <w:szCs w:val="24"/>
        </w:rPr>
        <w:t>В рамках исследования социально-экономического развития страны рассматривается еще несколько кластеров: досуг, общественная деятельность, социальные отношения, инфраструктура. По всем кластерам наблюлаются положительные результаты, однако в рамках исследования экономической стороны вопроса наибольший интерес из низх представляет инфраструктурный анализ, однако и его проведение не представляется возмож</w:t>
      </w:r>
      <w:r w:rsidR="00832010">
        <w:rPr>
          <w:sz w:val="24"/>
          <w:szCs w:val="24"/>
        </w:rPr>
        <w:t xml:space="preserve">ным  в виду устаревания данных </w:t>
      </w:r>
      <w:r w:rsidRPr="00810AC6">
        <w:rPr>
          <w:sz w:val="24"/>
          <w:szCs w:val="24"/>
        </w:rPr>
        <w:t>- приведенные отчеты охватывают период с 1980 по 2003</w:t>
      </w:r>
      <w:r w:rsidR="00354421" w:rsidRPr="00810AC6">
        <w:rPr>
          <w:sz w:val="24"/>
          <w:szCs w:val="24"/>
        </w:rPr>
        <w:t xml:space="preserve"> гг</w:t>
      </w:r>
      <w:r w:rsidRPr="00810AC6">
        <w:rPr>
          <w:sz w:val="24"/>
          <w:szCs w:val="24"/>
        </w:rPr>
        <w:t>.</w:t>
      </w:r>
    </w:p>
    <w:p w14:paraId="167B53CE" w14:textId="77777777" w:rsidR="00960B0C" w:rsidRPr="00810AC6" w:rsidRDefault="00960B0C" w:rsidP="004412E5">
      <w:pPr>
        <w:rPr>
          <w:sz w:val="24"/>
          <w:szCs w:val="24"/>
        </w:rPr>
      </w:pPr>
      <w:r w:rsidRPr="00810AC6">
        <w:rPr>
          <w:sz w:val="24"/>
          <w:szCs w:val="24"/>
        </w:rPr>
        <w:t>В большинстве отчетов говорится о возможном ухудшении статистических показателей социально-экономического развития страны в перспективе. Такая позиция мотивируется тем, что в страну направляются большие миграционные потоки, а так же потоки беженцев</w:t>
      </w:r>
      <w:r w:rsidR="00BD2F34" w:rsidRPr="00810AC6">
        <w:rPr>
          <w:sz w:val="24"/>
          <w:szCs w:val="24"/>
        </w:rPr>
        <w:t xml:space="preserve">, что неизменно приведет к ухудшению социально-экономических </w:t>
      </w:r>
      <w:r w:rsidR="00BD2F34" w:rsidRPr="00810AC6">
        <w:rPr>
          <w:sz w:val="24"/>
          <w:szCs w:val="24"/>
        </w:rPr>
        <w:lastRenderedPageBreak/>
        <w:t>показателей страны: снизится занятость, повысится преступность, снизится уровень образованности и квалифицированности, возрастет число заболевших и пр.</w:t>
      </w:r>
    </w:p>
    <w:p w14:paraId="144ABD49" w14:textId="2627CBBE" w:rsidR="00BD2F34" w:rsidRPr="00810AC6" w:rsidRDefault="00832010" w:rsidP="004412E5">
      <w:pPr>
        <w:rPr>
          <w:sz w:val="24"/>
          <w:szCs w:val="24"/>
        </w:rPr>
      </w:pPr>
      <w:r>
        <w:rPr>
          <w:sz w:val="24"/>
          <w:szCs w:val="24"/>
        </w:rPr>
        <w:t>В рамках данной концепции</w:t>
      </w:r>
      <w:r w:rsidR="00354421" w:rsidRPr="00810AC6">
        <w:rPr>
          <w:sz w:val="24"/>
          <w:szCs w:val="24"/>
        </w:rPr>
        <w:t xml:space="preserve"> необходимо рассмотреть основные моменты миграционной статистики Швеции. По последним данным, иммиграционный поток в Швеции за 2015 год достиг 134240 человек. Цифра относительно общеевропейских небольшая. На рисунке 13 изображена динамика численности иммигрантов и эмигрантов в Швеции с 1850 по 2014 гг.</w:t>
      </w:r>
    </w:p>
    <w:p w14:paraId="124C5CE2" w14:textId="77777777" w:rsidR="00354421" w:rsidRDefault="00354421" w:rsidP="00354421">
      <w:pPr>
        <w:keepNext/>
        <w:ind w:firstLine="0"/>
      </w:pPr>
      <w:r>
        <w:rPr>
          <w:noProof/>
          <w:lang w:eastAsia="ru-RU"/>
        </w:rPr>
        <w:drawing>
          <wp:inline distT="0" distB="0" distL="0" distR="0" wp14:anchorId="116414DC" wp14:editId="4780F731">
            <wp:extent cx="5932805" cy="3320415"/>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932805" cy="3320415"/>
                    </a:xfrm>
                    <a:prstGeom prst="rect">
                      <a:avLst/>
                    </a:prstGeom>
                    <a:noFill/>
                    <a:ln w="9525">
                      <a:noFill/>
                      <a:miter lim="800000"/>
                      <a:headEnd/>
                      <a:tailEnd/>
                    </a:ln>
                  </pic:spPr>
                </pic:pic>
              </a:graphicData>
            </a:graphic>
          </wp:inline>
        </w:drawing>
      </w:r>
    </w:p>
    <w:p w14:paraId="169408E5" w14:textId="77777777" w:rsidR="00502A99" w:rsidRDefault="00502A99" w:rsidP="00502A99">
      <w:pPr>
        <w:pStyle w:val="af1"/>
        <w:ind w:left="5663"/>
        <w:rPr>
          <w:sz w:val="24"/>
          <w:szCs w:val="24"/>
        </w:rPr>
      </w:pPr>
      <w:r w:rsidRPr="00EC1B1C">
        <w:rPr>
          <w:sz w:val="20"/>
        </w:rPr>
        <w:t xml:space="preserve">Источник: </w:t>
      </w:r>
      <w:hyperlink r:id="rId34" w:history="1">
        <w:r w:rsidRPr="00EC1B1C">
          <w:rPr>
            <w:rStyle w:val="a5"/>
            <w:sz w:val="20"/>
          </w:rPr>
          <w:t>http://www.scb.se/</w:t>
        </w:r>
      </w:hyperlink>
    </w:p>
    <w:p w14:paraId="4825F4E9" w14:textId="77777777" w:rsidR="00354421" w:rsidRPr="00810AC6" w:rsidRDefault="00354421" w:rsidP="00354421">
      <w:pPr>
        <w:pStyle w:val="af1"/>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13</w:t>
      </w:r>
      <w:r w:rsidR="004E4B04" w:rsidRPr="00810AC6">
        <w:rPr>
          <w:sz w:val="24"/>
          <w:szCs w:val="24"/>
        </w:rPr>
        <w:fldChar w:fldCharType="end"/>
      </w:r>
      <w:r w:rsidRPr="00810AC6">
        <w:rPr>
          <w:sz w:val="24"/>
          <w:szCs w:val="24"/>
        </w:rPr>
        <w:t>. Изменение численности иммиграционный и эмиграционных потоков в Швеции с 1850 по 2014 гг.</w:t>
      </w:r>
    </w:p>
    <w:p w14:paraId="73315F90" w14:textId="61BA33A9" w:rsidR="00354421" w:rsidRPr="00810AC6" w:rsidRDefault="00832010" w:rsidP="00354421">
      <w:pPr>
        <w:rPr>
          <w:sz w:val="24"/>
          <w:szCs w:val="24"/>
        </w:rPr>
      </w:pPr>
      <w:r>
        <w:rPr>
          <w:sz w:val="24"/>
          <w:szCs w:val="24"/>
        </w:rPr>
        <w:t>В последние годы</w:t>
      </w:r>
      <w:r w:rsidR="00354421" w:rsidRPr="00810AC6">
        <w:rPr>
          <w:sz w:val="24"/>
          <w:szCs w:val="24"/>
        </w:rPr>
        <w:t xml:space="preserve"> поток иммигрантов имеет неуклонную тенденцию к росту, с увеличением темпа притока. При этом, эмиграция из Швеции, хоть и растет, имеет более низкие темпы роста в сравнении.</w:t>
      </w:r>
    </w:p>
    <w:p w14:paraId="482C1E1C" w14:textId="77777777" w:rsidR="002412A9" w:rsidRPr="00810AC6" w:rsidRDefault="002412A9" w:rsidP="00354421">
      <w:pPr>
        <w:rPr>
          <w:sz w:val="24"/>
          <w:szCs w:val="24"/>
        </w:rPr>
      </w:pPr>
      <w:r w:rsidRPr="00810AC6">
        <w:rPr>
          <w:sz w:val="24"/>
          <w:szCs w:val="24"/>
        </w:rPr>
        <w:t>За последние 10 лет, большинство иммигрантов бежало от войн в Швецию из Афганистана, Ирака, Сомали и т.д. Второй год подряд, в общей массе иммигрантов преобладает население Сирии, в которой уже несколько лет идет гражданская война. Структура численности иммиграционного потока в Швецию в 2015 году представлена на рисунке 14.</w:t>
      </w:r>
    </w:p>
    <w:p w14:paraId="5F8BE951" w14:textId="77777777" w:rsidR="002412A9" w:rsidRPr="00810AC6" w:rsidRDefault="002412A9" w:rsidP="002412A9">
      <w:pPr>
        <w:keepNext/>
        <w:rPr>
          <w:sz w:val="24"/>
          <w:szCs w:val="24"/>
        </w:rPr>
      </w:pPr>
      <w:r w:rsidRPr="00810AC6">
        <w:rPr>
          <w:noProof/>
          <w:sz w:val="24"/>
          <w:szCs w:val="24"/>
          <w:lang w:eastAsia="ru-RU"/>
        </w:rPr>
        <w:lastRenderedPageBreak/>
        <w:drawing>
          <wp:inline distT="0" distB="0" distL="0" distR="0" wp14:anchorId="3997E047" wp14:editId="1283D698">
            <wp:extent cx="4868635" cy="2881351"/>
            <wp:effectExtent l="19050" t="0" r="8165"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869245" cy="2881712"/>
                    </a:xfrm>
                    <a:prstGeom prst="rect">
                      <a:avLst/>
                    </a:prstGeom>
                    <a:noFill/>
                    <a:ln w="9525">
                      <a:noFill/>
                      <a:miter lim="800000"/>
                      <a:headEnd/>
                      <a:tailEnd/>
                    </a:ln>
                  </pic:spPr>
                </pic:pic>
              </a:graphicData>
            </a:graphic>
          </wp:inline>
        </w:drawing>
      </w:r>
    </w:p>
    <w:p w14:paraId="1582BDC4" w14:textId="77777777" w:rsidR="00502A99" w:rsidRDefault="00502A99" w:rsidP="00502A99">
      <w:pPr>
        <w:pStyle w:val="af1"/>
        <w:ind w:left="5663" w:firstLine="1"/>
        <w:rPr>
          <w:sz w:val="24"/>
          <w:szCs w:val="24"/>
        </w:rPr>
      </w:pPr>
      <w:r w:rsidRPr="00EC1B1C">
        <w:rPr>
          <w:sz w:val="20"/>
        </w:rPr>
        <w:t xml:space="preserve">Источник: </w:t>
      </w:r>
      <w:hyperlink r:id="rId36" w:history="1">
        <w:r w:rsidRPr="00EC1B1C">
          <w:rPr>
            <w:rStyle w:val="a5"/>
            <w:sz w:val="20"/>
          </w:rPr>
          <w:t>http://www.scb.se/</w:t>
        </w:r>
      </w:hyperlink>
    </w:p>
    <w:p w14:paraId="53B6CCE9" w14:textId="77777777" w:rsidR="002412A9" w:rsidRPr="00810AC6" w:rsidRDefault="002412A9" w:rsidP="002412A9">
      <w:pPr>
        <w:pStyle w:val="af1"/>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14</w:t>
      </w:r>
      <w:r w:rsidR="004E4B04" w:rsidRPr="00810AC6">
        <w:rPr>
          <w:sz w:val="24"/>
          <w:szCs w:val="24"/>
        </w:rPr>
        <w:fldChar w:fldCharType="end"/>
      </w:r>
      <w:r w:rsidRPr="00810AC6">
        <w:rPr>
          <w:sz w:val="24"/>
          <w:szCs w:val="24"/>
        </w:rPr>
        <w:t>. Структура миграционного потока в 2015 году по странам происхождения.</w:t>
      </w:r>
    </w:p>
    <w:p w14:paraId="26DFF624" w14:textId="77777777" w:rsidR="002412A9" w:rsidRPr="00810AC6" w:rsidRDefault="002412A9" w:rsidP="002412A9">
      <w:pPr>
        <w:rPr>
          <w:sz w:val="24"/>
          <w:szCs w:val="24"/>
        </w:rPr>
      </w:pPr>
      <w:r w:rsidRPr="00810AC6">
        <w:rPr>
          <w:sz w:val="24"/>
          <w:szCs w:val="24"/>
        </w:rPr>
        <w:t>Чуть менее четверти составляют мигранты из Сирии, пятая доля всего миграционного потока это шведы, покидающие родную страну. Как отмечает шведское правительство, иммиграция – это основной фактор роста численности населения страны. большинство шведов переезжают в соседнюю Норвегию, где условия жизни более суровые, но уровень заработной платы и социального обеспечения немного выше. Кроме того, Норвегия активно переманивает высококвалифицированные кадры.</w:t>
      </w:r>
      <w:r w:rsidR="000157F4" w:rsidRPr="00810AC6">
        <w:rPr>
          <w:sz w:val="24"/>
          <w:szCs w:val="24"/>
        </w:rPr>
        <w:t xml:space="preserve"> В 2015 году 33% всего эмиграционного потока составили шведские граждане по рождению.</w:t>
      </w:r>
    </w:p>
    <w:p w14:paraId="78F28157" w14:textId="77777777" w:rsidR="000157F4" w:rsidRPr="00810AC6" w:rsidRDefault="000157F4" w:rsidP="002412A9">
      <w:pPr>
        <w:rPr>
          <w:sz w:val="24"/>
          <w:szCs w:val="24"/>
        </w:rPr>
      </w:pPr>
      <w:r w:rsidRPr="00810AC6">
        <w:rPr>
          <w:sz w:val="24"/>
          <w:szCs w:val="24"/>
        </w:rPr>
        <w:t>Шведские органы статистики ведут интересный статистический учет показателей интеграции иммигрантов в шведское общество и экономику.</w:t>
      </w:r>
      <w:r w:rsidR="00B444E8" w:rsidRPr="00810AC6">
        <w:rPr>
          <w:sz w:val="24"/>
          <w:szCs w:val="24"/>
        </w:rPr>
        <w:t xml:space="preserve"> Регулярно публикуется отчет «</w:t>
      </w:r>
      <w:r w:rsidR="00B444E8" w:rsidRPr="00810AC6">
        <w:rPr>
          <w:sz w:val="24"/>
          <w:szCs w:val="24"/>
          <w:lang w:val="en-US"/>
        </w:rPr>
        <w:t>Integration</w:t>
      </w:r>
      <w:r w:rsidR="00B444E8" w:rsidRPr="00810AC6">
        <w:rPr>
          <w:sz w:val="24"/>
          <w:szCs w:val="24"/>
        </w:rPr>
        <w:t xml:space="preserve"> – </w:t>
      </w:r>
      <w:r w:rsidR="00B444E8" w:rsidRPr="00810AC6">
        <w:rPr>
          <w:sz w:val="24"/>
          <w:szCs w:val="24"/>
          <w:lang w:val="en-US"/>
        </w:rPr>
        <w:t>en</w:t>
      </w:r>
      <w:r w:rsidR="00B444E8" w:rsidRPr="00810AC6">
        <w:rPr>
          <w:sz w:val="24"/>
          <w:szCs w:val="24"/>
        </w:rPr>
        <w:t xml:space="preserve"> </w:t>
      </w:r>
      <w:r w:rsidR="00B444E8" w:rsidRPr="00810AC6">
        <w:rPr>
          <w:sz w:val="24"/>
          <w:szCs w:val="24"/>
          <w:lang w:val="en-US"/>
        </w:rPr>
        <w:t>beskrivning</w:t>
      </w:r>
      <w:r w:rsidR="00B444E8" w:rsidRPr="00810AC6">
        <w:rPr>
          <w:sz w:val="24"/>
          <w:szCs w:val="24"/>
        </w:rPr>
        <w:t xml:space="preserve"> </w:t>
      </w:r>
      <w:r w:rsidR="00B444E8" w:rsidRPr="00810AC6">
        <w:rPr>
          <w:sz w:val="24"/>
          <w:szCs w:val="24"/>
          <w:lang w:val="en-US"/>
        </w:rPr>
        <w:t>av</w:t>
      </w:r>
      <w:r w:rsidR="00B444E8" w:rsidRPr="00810AC6">
        <w:rPr>
          <w:sz w:val="24"/>
          <w:szCs w:val="24"/>
        </w:rPr>
        <w:t xml:space="preserve"> </w:t>
      </w:r>
      <w:r w:rsidR="00B444E8" w:rsidRPr="00810AC6">
        <w:rPr>
          <w:sz w:val="24"/>
          <w:szCs w:val="24"/>
          <w:lang w:val="en-US"/>
        </w:rPr>
        <w:t>l</w:t>
      </w:r>
      <w:r w:rsidR="00B444E8" w:rsidRPr="00810AC6">
        <w:rPr>
          <w:rFonts w:cs="Times New Roman"/>
          <w:sz w:val="24"/>
          <w:szCs w:val="24"/>
        </w:rPr>
        <w:t>ӓ</w:t>
      </w:r>
      <w:r w:rsidR="00B444E8" w:rsidRPr="00810AC6">
        <w:rPr>
          <w:sz w:val="24"/>
          <w:szCs w:val="24"/>
          <w:lang w:val="en-US"/>
        </w:rPr>
        <w:t>get</w:t>
      </w:r>
      <w:r w:rsidR="00B444E8" w:rsidRPr="00810AC6">
        <w:rPr>
          <w:sz w:val="24"/>
          <w:szCs w:val="24"/>
        </w:rPr>
        <w:t xml:space="preserve"> </w:t>
      </w:r>
      <w:r w:rsidR="00B444E8" w:rsidRPr="00810AC6">
        <w:rPr>
          <w:sz w:val="24"/>
          <w:szCs w:val="24"/>
          <w:lang w:val="en-US"/>
        </w:rPr>
        <w:t>I</w:t>
      </w:r>
      <w:r w:rsidR="00B444E8" w:rsidRPr="00810AC6">
        <w:rPr>
          <w:sz w:val="24"/>
          <w:szCs w:val="24"/>
        </w:rPr>
        <w:t xml:space="preserve"> </w:t>
      </w:r>
      <w:r w:rsidR="00B444E8" w:rsidRPr="00810AC6">
        <w:rPr>
          <w:sz w:val="24"/>
          <w:szCs w:val="24"/>
          <w:lang w:val="en-US"/>
        </w:rPr>
        <w:t>Sverige</w:t>
      </w:r>
      <w:r w:rsidR="00B444E8" w:rsidRPr="00810AC6">
        <w:rPr>
          <w:sz w:val="24"/>
          <w:szCs w:val="24"/>
        </w:rPr>
        <w:t>», посвященный описанию интеграции мигрантов в Швеции. Последний отчет опубликован в 2013 году за предшествующие периоды.</w:t>
      </w:r>
    </w:p>
    <w:p w14:paraId="0A58E4A3" w14:textId="77777777" w:rsidR="000157F4" w:rsidRPr="00810AC6" w:rsidRDefault="00B444E8" w:rsidP="002412A9">
      <w:pPr>
        <w:rPr>
          <w:sz w:val="24"/>
          <w:szCs w:val="24"/>
        </w:rPr>
      </w:pPr>
      <w:r w:rsidRPr="00810AC6">
        <w:rPr>
          <w:sz w:val="24"/>
          <w:szCs w:val="24"/>
        </w:rPr>
        <w:t xml:space="preserve">В отчете представленный исследования и сравнения самых разных областей жизни иммигрантов и коренного населения. Сравнение проводится в следующих направлениях: образование, трудовой потенциал, доходы, политические взгляды, здоровье. Существует значительная разница во многих областях исследования, однако, как показывает многолетняя практика интеграции иммигрантов в Швеции, большинство из них получают образование и становятся достойными членами общества. Стоит так же отметить, что многие шведские компании снижают себестоимость своей продукции за счет труда иммигрантов, что </w:t>
      </w:r>
      <w:r w:rsidR="00C752D1" w:rsidRPr="00810AC6">
        <w:rPr>
          <w:sz w:val="24"/>
          <w:szCs w:val="24"/>
        </w:rPr>
        <w:t>предоставляет большую выгоду на мировых рынках сбыта.</w:t>
      </w:r>
    </w:p>
    <w:p w14:paraId="0F4808C6" w14:textId="77777777" w:rsidR="00556401" w:rsidRDefault="00556401" w:rsidP="00556401">
      <w:pPr>
        <w:pStyle w:val="2"/>
      </w:pPr>
      <w:bookmarkStart w:id="8" w:name="_Toc448932626"/>
      <w:r w:rsidRPr="00645053">
        <w:lastRenderedPageBreak/>
        <w:t xml:space="preserve">2.2. </w:t>
      </w:r>
      <w:r>
        <w:t xml:space="preserve">Анализ основных </w:t>
      </w:r>
      <w:r w:rsidRPr="00645053">
        <w:t>направлени</w:t>
      </w:r>
      <w:r>
        <w:t>й</w:t>
      </w:r>
      <w:r w:rsidRPr="00645053">
        <w:t xml:space="preserve"> современной социально-экономической политики</w:t>
      </w:r>
      <w:r>
        <w:t>.</w:t>
      </w:r>
      <w:bookmarkEnd w:id="8"/>
    </w:p>
    <w:p w14:paraId="59855950" w14:textId="77777777" w:rsidR="00556401" w:rsidRPr="00810AC6" w:rsidRDefault="00C752D1" w:rsidP="00556401">
      <w:pPr>
        <w:rPr>
          <w:sz w:val="24"/>
          <w:szCs w:val="24"/>
        </w:rPr>
      </w:pPr>
      <w:r w:rsidRPr="00810AC6">
        <w:rPr>
          <w:sz w:val="24"/>
          <w:szCs w:val="24"/>
        </w:rPr>
        <w:t>Современная социально-экономическая политика Швеции излагается в докладе о социальной стратегии Швеции 2015 года. В ней описывается наицональная программа реформирования Швеции в 2014-2015 году, и представляет реформы, направленные на повышение социальной интеграции, достижению стратегических целей развития страны. Программа</w:t>
      </w:r>
      <w:r w:rsidR="00706C8E" w:rsidRPr="00810AC6">
        <w:rPr>
          <w:sz w:val="24"/>
          <w:szCs w:val="24"/>
        </w:rPr>
        <w:t xml:space="preserve"> рассчитана до 2020 года и</w:t>
      </w:r>
      <w:r w:rsidRPr="00810AC6">
        <w:rPr>
          <w:sz w:val="24"/>
          <w:szCs w:val="24"/>
        </w:rPr>
        <w:t xml:space="preserve"> включает в себя реформы следующих областей</w:t>
      </w:r>
    </w:p>
    <w:p w14:paraId="6BC0338B" w14:textId="77777777" w:rsidR="00C752D1" w:rsidRPr="00810AC6" w:rsidRDefault="00C752D1" w:rsidP="00C752D1">
      <w:pPr>
        <w:pStyle w:val="a7"/>
        <w:numPr>
          <w:ilvl w:val="0"/>
          <w:numId w:val="14"/>
        </w:numPr>
        <w:rPr>
          <w:sz w:val="24"/>
          <w:szCs w:val="24"/>
        </w:rPr>
      </w:pPr>
      <w:r w:rsidRPr="00810AC6">
        <w:rPr>
          <w:sz w:val="24"/>
          <w:szCs w:val="24"/>
        </w:rPr>
        <w:t xml:space="preserve">Поддержка безработных и обеспечение занятости </w:t>
      </w:r>
      <w:r w:rsidR="00706C8E" w:rsidRPr="00810AC6">
        <w:rPr>
          <w:sz w:val="24"/>
          <w:szCs w:val="24"/>
        </w:rPr>
        <w:t>населения</w:t>
      </w:r>
      <w:r w:rsidRPr="00810AC6">
        <w:rPr>
          <w:sz w:val="24"/>
          <w:szCs w:val="24"/>
        </w:rPr>
        <w:t>;</w:t>
      </w:r>
    </w:p>
    <w:p w14:paraId="47864166" w14:textId="77777777" w:rsidR="00C752D1" w:rsidRPr="00810AC6" w:rsidRDefault="00706C8E" w:rsidP="00C752D1">
      <w:pPr>
        <w:pStyle w:val="a7"/>
        <w:numPr>
          <w:ilvl w:val="0"/>
          <w:numId w:val="14"/>
        </w:numPr>
        <w:rPr>
          <w:sz w:val="24"/>
          <w:szCs w:val="24"/>
        </w:rPr>
      </w:pPr>
      <w:r w:rsidRPr="00810AC6">
        <w:rPr>
          <w:sz w:val="24"/>
          <w:szCs w:val="24"/>
        </w:rPr>
        <w:t>Борьба с беспризорностью;</w:t>
      </w:r>
    </w:p>
    <w:p w14:paraId="0487C119" w14:textId="77777777" w:rsidR="00706C8E" w:rsidRPr="00810AC6" w:rsidRDefault="00706C8E" w:rsidP="00C752D1">
      <w:pPr>
        <w:pStyle w:val="a7"/>
        <w:numPr>
          <w:ilvl w:val="0"/>
          <w:numId w:val="14"/>
        </w:numPr>
        <w:rPr>
          <w:sz w:val="24"/>
          <w:szCs w:val="24"/>
        </w:rPr>
      </w:pPr>
      <w:r w:rsidRPr="00810AC6">
        <w:rPr>
          <w:sz w:val="24"/>
          <w:szCs w:val="24"/>
        </w:rPr>
        <w:t>Внедрение социальных инноваций;</w:t>
      </w:r>
    </w:p>
    <w:p w14:paraId="670783CB" w14:textId="77777777" w:rsidR="00C752D1" w:rsidRPr="00810AC6" w:rsidRDefault="00706C8E" w:rsidP="00C752D1">
      <w:pPr>
        <w:pStyle w:val="a7"/>
        <w:numPr>
          <w:ilvl w:val="0"/>
          <w:numId w:val="14"/>
        </w:numPr>
        <w:rPr>
          <w:sz w:val="24"/>
          <w:szCs w:val="24"/>
        </w:rPr>
      </w:pPr>
      <w:r w:rsidRPr="00810AC6">
        <w:rPr>
          <w:sz w:val="24"/>
          <w:szCs w:val="24"/>
        </w:rPr>
        <w:t>Работа по укреплению института семьи, материнства и детства;</w:t>
      </w:r>
    </w:p>
    <w:p w14:paraId="2657E6ED" w14:textId="77777777" w:rsidR="00706C8E" w:rsidRPr="00810AC6" w:rsidRDefault="00706C8E" w:rsidP="00C752D1">
      <w:pPr>
        <w:pStyle w:val="a7"/>
        <w:numPr>
          <w:ilvl w:val="0"/>
          <w:numId w:val="14"/>
        </w:numPr>
        <w:rPr>
          <w:sz w:val="24"/>
          <w:szCs w:val="24"/>
        </w:rPr>
      </w:pPr>
      <w:r w:rsidRPr="00810AC6">
        <w:rPr>
          <w:sz w:val="24"/>
          <w:szCs w:val="24"/>
        </w:rPr>
        <w:t>Формирование Фонда европейской помощи беженцам;</w:t>
      </w:r>
    </w:p>
    <w:p w14:paraId="1542E652" w14:textId="77777777" w:rsidR="00706C8E" w:rsidRPr="00810AC6" w:rsidRDefault="00706C8E" w:rsidP="00C752D1">
      <w:pPr>
        <w:pStyle w:val="a7"/>
        <w:numPr>
          <w:ilvl w:val="0"/>
          <w:numId w:val="14"/>
        </w:numPr>
        <w:rPr>
          <w:sz w:val="24"/>
          <w:szCs w:val="24"/>
        </w:rPr>
      </w:pPr>
      <w:r w:rsidRPr="00810AC6">
        <w:rPr>
          <w:sz w:val="24"/>
          <w:szCs w:val="24"/>
        </w:rPr>
        <w:t>Национальное координирование и работа с незащищенными слоями населения;</w:t>
      </w:r>
    </w:p>
    <w:p w14:paraId="428A918F" w14:textId="77777777" w:rsidR="00706C8E" w:rsidRPr="00810AC6" w:rsidRDefault="00706C8E" w:rsidP="00C752D1">
      <w:pPr>
        <w:pStyle w:val="a7"/>
        <w:numPr>
          <w:ilvl w:val="0"/>
          <w:numId w:val="14"/>
        </w:numPr>
        <w:rPr>
          <w:sz w:val="24"/>
          <w:szCs w:val="24"/>
        </w:rPr>
      </w:pPr>
      <w:r w:rsidRPr="00810AC6">
        <w:rPr>
          <w:sz w:val="24"/>
          <w:szCs w:val="24"/>
        </w:rPr>
        <w:t>Поддержание экономически и административно уязвимого института детства;</w:t>
      </w:r>
    </w:p>
    <w:p w14:paraId="58FEF683" w14:textId="77777777" w:rsidR="00706C8E" w:rsidRPr="00810AC6" w:rsidRDefault="00706C8E" w:rsidP="00C752D1">
      <w:pPr>
        <w:pStyle w:val="a7"/>
        <w:numPr>
          <w:ilvl w:val="0"/>
          <w:numId w:val="14"/>
        </w:numPr>
        <w:rPr>
          <w:sz w:val="24"/>
          <w:szCs w:val="24"/>
        </w:rPr>
      </w:pPr>
      <w:r w:rsidRPr="00810AC6">
        <w:rPr>
          <w:sz w:val="24"/>
          <w:szCs w:val="24"/>
        </w:rPr>
        <w:t>Разработка и внедрение системы компенсации затрат на дорогостоящее лечение;</w:t>
      </w:r>
    </w:p>
    <w:p w14:paraId="4843D814" w14:textId="77777777" w:rsidR="00706C8E" w:rsidRPr="00810AC6" w:rsidRDefault="00706C8E" w:rsidP="00C752D1">
      <w:pPr>
        <w:pStyle w:val="a7"/>
        <w:numPr>
          <w:ilvl w:val="0"/>
          <w:numId w:val="14"/>
        </w:numPr>
        <w:rPr>
          <w:sz w:val="24"/>
          <w:szCs w:val="24"/>
        </w:rPr>
      </w:pPr>
      <w:r w:rsidRPr="00810AC6">
        <w:rPr>
          <w:sz w:val="24"/>
          <w:szCs w:val="24"/>
        </w:rPr>
        <w:t>Жильная поддержка пенсионеров: снижение стоимости социального жилья;</w:t>
      </w:r>
    </w:p>
    <w:p w14:paraId="6DC564F5" w14:textId="77777777" w:rsidR="00706C8E" w:rsidRPr="00810AC6" w:rsidRDefault="00706C8E" w:rsidP="00C752D1">
      <w:pPr>
        <w:pStyle w:val="a7"/>
        <w:numPr>
          <w:ilvl w:val="0"/>
          <w:numId w:val="14"/>
        </w:numPr>
        <w:rPr>
          <w:sz w:val="24"/>
          <w:szCs w:val="24"/>
        </w:rPr>
      </w:pPr>
      <w:r w:rsidRPr="00810AC6">
        <w:rPr>
          <w:sz w:val="24"/>
          <w:szCs w:val="24"/>
        </w:rPr>
        <w:t>Повышение доступности медицинских услуг, повышение качества оказываемой медицинской помощи.</w:t>
      </w:r>
    </w:p>
    <w:p w14:paraId="48BF0835" w14:textId="77777777" w:rsidR="00706C8E" w:rsidRPr="00810AC6" w:rsidRDefault="00706C8E" w:rsidP="00706C8E">
      <w:pPr>
        <w:rPr>
          <w:sz w:val="24"/>
          <w:szCs w:val="24"/>
        </w:rPr>
      </w:pPr>
      <w:r w:rsidRPr="00810AC6">
        <w:rPr>
          <w:sz w:val="24"/>
          <w:szCs w:val="24"/>
        </w:rPr>
        <w:t xml:space="preserve">В 2015 году были успешно проведены отдельные мероприятия реформирования, а по проведенным ранее реформам сформирована отчетность об их успешности. </w:t>
      </w:r>
    </w:p>
    <w:p w14:paraId="63AAC72C" w14:textId="77777777" w:rsidR="00706C8E" w:rsidRPr="00810AC6" w:rsidRDefault="00706C8E" w:rsidP="00706C8E">
      <w:pPr>
        <w:rPr>
          <w:sz w:val="24"/>
          <w:szCs w:val="24"/>
        </w:rPr>
      </w:pPr>
      <w:r w:rsidRPr="00810AC6">
        <w:rPr>
          <w:sz w:val="24"/>
          <w:szCs w:val="24"/>
        </w:rPr>
        <w:t>Материальная поддержка безработных в Швеции на сегодняшний день одна из самых высоких в мире, правительство мотивирует такую позицию тем, что человек не должен испытывать финансового стресса в процессе поиска работы. В рамках данной программы предложено выплачивать не менее 80% суточного дохода на протяжении первых 100 дней поиска работы.</w:t>
      </w:r>
      <w:r w:rsidR="006A50B5" w:rsidRPr="00810AC6">
        <w:rPr>
          <w:sz w:val="24"/>
          <w:szCs w:val="24"/>
        </w:rPr>
        <w:t xml:space="preserve"> До реформы, размер суточных по безработице составлял 680 шведских крон, после проведения реформы размер суточных в среднем составил 910 шведских крон в день (после 100 дней размер снижается до 760 шведских крон). Повышены так же ставки по страховке от безработицы.</w:t>
      </w:r>
    </w:p>
    <w:p w14:paraId="29A7CEBC" w14:textId="77777777" w:rsidR="006A50B5" w:rsidRPr="00810AC6" w:rsidRDefault="006A50B5" w:rsidP="00706C8E">
      <w:pPr>
        <w:rPr>
          <w:sz w:val="24"/>
          <w:szCs w:val="24"/>
        </w:rPr>
      </w:pPr>
      <w:r w:rsidRPr="00810AC6">
        <w:rPr>
          <w:sz w:val="24"/>
          <w:szCs w:val="24"/>
        </w:rPr>
        <w:t>В рамках стратегии выделено инновационное социальное направление – такое как инвестирование в детей. В рамках этого направления реализуется множество программ по борьбе с беспризорностью, существенные финансовые вливания запланированы в образовательную сферу: дошкольное и школьное образование, гимназии.</w:t>
      </w:r>
    </w:p>
    <w:p w14:paraId="25B2BD6B" w14:textId="77777777" w:rsidR="006A50B5" w:rsidRPr="00810AC6" w:rsidRDefault="006A50B5" w:rsidP="00706C8E">
      <w:pPr>
        <w:rPr>
          <w:sz w:val="24"/>
          <w:szCs w:val="24"/>
        </w:rPr>
      </w:pPr>
      <w:r w:rsidRPr="00810AC6">
        <w:rPr>
          <w:sz w:val="24"/>
          <w:szCs w:val="24"/>
        </w:rPr>
        <w:lastRenderedPageBreak/>
        <w:t>При достаочно высоком размере налогов в Швеции есть резурсы, для оказания существенной социально-экономической поддержки отдельных категорий населения. Так за рождение ребенка существуют социальные выплаты. Кроме того, родитель, находящийся в отпуске по уходу за ребенком ежемесячно получает компенсационную выплату, по размеру эквивалентную пособию по безработице.</w:t>
      </w:r>
    </w:p>
    <w:p w14:paraId="55197169" w14:textId="77777777" w:rsidR="006A50B5" w:rsidRPr="00810AC6" w:rsidRDefault="006A50B5" w:rsidP="00706C8E">
      <w:pPr>
        <w:rPr>
          <w:sz w:val="24"/>
          <w:szCs w:val="24"/>
        </w:rPr>
      </w:pPr>
      <w:r w:rsidRPr="00810AC6">
        <w:rPr>
          <w:sz w:val="24"/>
          <w:szCs w:val="24"/>
        </w:rPr>
        <w:t>Повышается качество медицинских услуг: привлекается квалифицированный персонал, увеличены заработные платы врачей и прочего медицинского персонала.</w:t>
      </w:r>
    </w:p>
    <w:p w14:paraId="4C20A42F" w14:textId="64F0B725" w:rsidR="00556401" w:rsidRPr="00810AC6" w:rsidRDefault="00105AD9" w:rsidP="00556401">
      <w:pPr>
        <w:rPr>
          <w:sz w:val="24"/>
          <w:szCs w:val="24"/>
        </w:rPr>
      </w:pPr>
      <w:r w:rsidRPr="00810AC6">
        <w:rPr>
          <w:sz w:val="24"/>
          <w:szCs w:val="24"/>
        </w:rPr>
        <w:t>В качестве базовой тенденции социально-экономической политики Швеции можно выделить социальные инновации. Под этим понимается использование новаторских методов и идей в социальной сфере. В рамках реализации задачи по разработке и внедрению социальных инноваций пре</w:t>
      </w:r>
      <w:r w:rsidR="00EA1233" w:rsidRPr="00810AC6">
        <w:rPr>
          <w:sz w:val="24"/>
          <w:szCs w:val="24"/>
        </w:rPr>
        <w:t>дложена следующая стратегия</w:t>
      </w:r>
      <w:r w:rsidR="00832010">
        <w:rPr>
          <w:sz w:val="24"/>
          <w:szCs w:val="24"/>
        </w:rPr>
        <w:t xml:space="preserve"> (рис.</w:t>
      </w:r>
      <w:r w:rsidR="00CE7014" w:rsidRPr="00810AC6">
        <w:rPr>
          <w:sz w:val="24"/>
          <w:szCs w:val="24"/>
        </w:rPr>
        <w:t xml:space="preserve"> 15).</w:t>
      </w:r>
    </w:p>
    <w:p w14:paraId="1B476D27" w14:textId="77777777" w:rsidR="00CE7014" w:rsidRDefault="00EA1233" w:rsidP="00CE7014">
      <w:pPr>
        <w:keepNext/>
        <w:ind w:firstLine="0"/>
      </w:pPr>
      <w:r>
        <w:rPr>
          <w:noProof/>
          <w:lang w:eastAsia="ru-RU"/>
        </w:rPr>
        <w:drawing>
          <wp:inline distT="0" distB="0" distL="0" distR="0" wp14:anchorId="66CC2DAE" wp14:editId="42014959">
            <wp:extent cx="5889171" cy="3526971"/>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E332EFC" w14:textId="77777777" w:rsidR="00502A99" w:rsidRPr="00EA4E6F" w:rsidRDefault="00502A99" w:rsidP="00502A99">
      <w:pPr>
        <w:pStyle w:val="af1"/>
        <w:spacing w:after="0"/>
        <w:ind w:left="4247"/>
        <w:rPr>
          <w:rFonts w:cs="Times New Roman"/>
          <w:sz w:val="20"/>
          <w:szCs w:val="20"/>
        </w:rPr>
      </w:pPr>
      <w:r w:rsidRPr="00EA4E6F">
        <w:rPr>
          <w:rFonts w:cs="Times New Roman"/>
          <w:sz w:val="20"/>
          <w:szCs w:val="20"/>
        </w:rPr>
        <w:t>Источник: Socialt hеllbar stadsutveckling 2015.</w:t>
      </w:r>
    </w:p>
    <w:p w14:paraId="2C9E4DC5" w14:textId="77777777" w:rsidR="00EA1233" w:rsidRPr="00810AC6" w:rsidRDefault="00CE7014" w:rsidP="00CE7014">
      <w:pPr>
        <w:pStyle w:val="af1"/>
        <w:rPr>
          <w:sz w:val="24"/>
          <w:szCs w:val="24"/>
        </w:rPr>
      </w:pPr>
      <w:r w:rsidRPr="00810AC6">
        <w:rPr>
          <w:sz w:val="24"/>
          <w:szCs w:val="24"/>
        </w:rPr>
        <w:t xml:space="preserve">Рисунок </w:t>
      </w:r>
      <w:r w:rsidR="004E4B04" w:rsidRPr="00810AC6">
        <w:rPr>
          <w:sz w:val="24"/>
          <w:szCs w:val="24"/>
        </w:rPr>
        <w:fldChar w:fldCharType="begin"/>
      </w:r>
      <w:r w:rsidR="00056710" w:rsidRPr="00810AC6">
        <w:rPr>
          <w:sz w:val="24"/>
          <w:szCs w:val="24"/>
        </w:rPr>
        <w:instrText xml:space="preserve"> SEQ Рисунок \* ARABIC </w:instrText>
      </w:r>
      <w:r w:rsidR="004E4B04" w:rsidRPr="00810AC6">
        <w:rPr>
          <w:sz w:val="24"/>
          <w:szCs w:val="24"/>
        </w:rPr>
        <w:fldChar w:fldCharType="separate"/>
      </w:r>
      <w:r w:rsidR="00D93B7E">
        <w:rPr>
          <w:noProof/>
          <w:sz w:val="24"/>
          <w:szCs w:val="24"/>
        </w:rPr>
        <w:t>15</w:t>
      </w:r>
      <w:r w:rsidR="004E4B04" w:rsidRPr="00810AC6">
        <w:rPr>
          <w:sz w:val="24"/>
          <w:szCs w:val="24"/>
        </w:rPr>
        <w:fldChar w:fldCharType="end"/>
      </w:r>
      <w:r w:rsidRPr="00810AC6">
        <w:rPr>
          <w:sz w:val="24"/>
          <w:szCs w:val="24"/>
        </w:rPr>
        <w:t>. Стратегия развития социальных инноваций в Швеции.</w:t>
      </w:r>
    </w:p>
    <w:p w14:paraId="501A3856" w14:textId="77777777" w:rsidR="00CE7014" w:rsidRDefault="00CE7014" w:rsidP="00CE7014">
      <w:r w:rsidRPr="00810AC6">
        <w:rPr>
          <w:sz w:val="24"/>
          <w:szCs w:val="24"/>
        </w:rPr>
        <w:t>Стоит отметить, что на сегодняшний день существует очень небольшое количество литературы и научных статей, посвященных социальным инновациям. Перспектива развития такого направления в Швеции характеризуется как крайне благополучная. Швеция действительно может стать мировым законодателем социальных инноваций.</w:t>
      </w:r>
    </w:p>
    <w:p w14:paraId="18F016CF" w14:textId="77777777" w:rsidR="00556401" w:rsidRDefault="00556401">
      <w:pPr>
        <w:spacing w:after="200" w:line="276" w:lineRule="auto"/>
        <w:ind w:firstLine="0"/>
        <w:jc w:val="left"/>
      </w:pPr>
      <w:r>
        <w:br w:type="page"/>
      </w:r>
    </w:p>
    <w:p w14:paraId="4DA7B553" w14:textId="77777777" w:rsidR="00556401" w:rsidRDefault="00556401" w:rsidP="002910A0">
      <w:pPr>
        <w:pStyle w:val="1"/>
        <w:ind w:firstLine="709"/>
        <w:jc w:val="center"/>
      </w:pPr>
      <w:bookmarkStart w:id="9" w:name="_Toc448932627"/>
      <w:r>
        <w:lastRenderedPageBreak/>
        <w:t>Заключение.</w:t>
      </w:r>
      <w:bookmarkEnd w:id="9"/>
    </w:p>
    <w:p w14:paraId="35E41ED9" w14:textId="77777777" w:rsidR="009A3E69" w:rsidRPr="00810AC6" w:rsidRDefault="009A3E69" w:rsidP="009A3E69">
      <w:pPr>
        <w:rPr>
          <w:sz w:val="24"/>
          <w:szCs w:val="24"/>
        </w:rPr>
      </w:pPr>
      <w:r w:rsidRPr="00810AC6">
        <w:rPr>
          <w:sz w:val="24"/>
          <w:szCs w:val="24"/>
        </w:rPr>
        <w:t xml:space="preserve">Во введении работы была сформулирована цель и поставлены задачи, в рамках которых проводилось исследование социально-экономического развития Швеции. По результатом исследования, можно сделать выводы, что Швеция продолжает активно развиваться в направлении социально-экономического регулирования и государственной поддержки общества. </w:t>
      </w:r>
      <w:r w:rsidR="006B1E16" w:rsidRPr="00810AC6">
        <w:rPr>
          <w:sz w:val="24"/>
          <w:szCs w:val="24"/>
        </w:rPr>
        <w:t>В перспективе, Швеция планирует развивать кардинальное новое направление – социальные инновации. В случае успешной реализации стратегии, это будет означать, что социально-демократическая страна переходит на новый уровень социально-экономического развития.</w:t>
      </w:r>
    </w:p>
    <w:p w14:paraId="0B8041AD" w14:textId="46CE3411" w:rsidR="006B1E16" w:rsidRPr="00810AC6" w:rsidRDefault="006B1E16" w:rsidP="009A3E69">
      <w:pPr>
        <w:rPr>
          <w:sz w:val="24"/>
          <w:szCs w:val="24"/>
        </w:rPr>
      </w:pPr>
      <w:r w:rsidRPr="00810AC6">
        <w:rPr>
          <w:sz w:val="24"/>
          <w:szCs w:val="24"/>
        </w:rPr>
        <w:t>На современном этапе в мировой практике уже стало аксиомой, что развитые страны активно занимаются разработкой инновационных процессов в экономике, Швеци</w:t>
      </w:r>
      <w:r w:rsidR="00832010">
        <w:rPr>
          <w:sz w:val="24"/>
          <w:szCs w:val="24"/>
        </w:rPr>
        <w:t>я пошла значительно дальше – она решила</w:t>
      </w:r>
      <w:bookmarkStart w:id="10" w:name="_GoBack"/>
      <w:bookmarkEnd w:id="10"/>
      <w:r w:rsidRPr="00810AC6">
        <w:rPr>
          <w:sz w:val="24"/>
          <w:szCs w:val="24"/>
        </w:rPr>
        <w:t xml:space="preserve"> развивать инновации не только на производстве, но и в обществе. Во многом такая политика обусловлена глубокой социальной направленностью шведской внутренней политики.</w:t>
      </w:r>
    </w:p>
    <w:p w14:paraId="52645154" w14:textId="77777777" w:rsidR="006B1E16" w:rsidRPr="00810AC6" w:rsidRDefault="006B1E16" w:rsidP="006B1E16">
      <w:pPr>
        <w:rPr>
          <w:sz w:val="24"/>
          <w:szCs w:val="24"/>
        </w:rPr>
      </w:pPr>
      <w:r w:rsidRPr="00810AC6">
        <w:rPr>
          <w:sz w:val="24"/>
          <w:szCs w:val="24"/>
        </w:rPr>
        <w:t>По блокам заданных задач было сформировано две главы, первая из которых посвящена теоретическим исследованиям вопросам социально-экономического развития стран мира. В результате можно сформировать следующие выводы:</w:t>
      </w:r>
    </w:p>
    <w:p w14:paraId="6D90E84B" w14:textId="77777777" w:rsidR="006B1E16" w:rsidRPr="00810AC6" w:rsidRDefault="006B1E16" w:rsidP="006B1E16">
      <w:pPr>
        <w:pStyle w:val="a7"/>
        <w:numPr>
          <w:ilvl w:val="0"/>
          <w:numId w:val="16"/>
        </w:numPr>
        <w:tabs>
          <w:tab w:val="left" w:pos="993"/>
        </w:tabs>
        <w:ind w:left="0" w:firstLine="709"/>
        <w:rPr>
          <w:sz w:val="24"/>
          <w:szCs w:val="24"/>
        </w:rPr>
      </w:pPr>
      <w:r w:rsidRPr="00810AC6">
        <w:rPr>
          <w:sz w:val="24"/>
          <w:szCs w:val="24"/>
        </w:rPr>
        <w:t>Уровень социально-экономического развития – важный фактор, определяющий место страны на мировой арене;</w:t>
      </w:r>
    </w:p>
    <w:p w14:paraId="6B2C6AD9" w14:textId="77777777" w:rsidR="006B1E16" w:rsidRPr="00810AC6" w:rsidRDefault="006B1E16" w:rsidP="006B1E16">
      <w:pPr>
        <w:pStyle w:val="a7"/>
        <w:numPr>
          <w:ilvl w:val="0"/>
          <w:numId w:val="16"/>
        </w:numPr>
        <w:tabs>
          <w:tab w:val="left" w:pos="993"/>
        </w:tabs>
        <w:ind w:left="0" w:firstLine="709"/>
        <w:rPr>
          <w:sz w:val="24"/>
          <w:szCs w:val="24"/>
        </w:rPr>
      </w:pPr>
      <w:r w:rsidRPr="00810AC6">
        <w:rPr>
          <w:sz w:val="24"/>
          <w:szCs w:val="24"/>
        </w:rPr>
        <w:t>Модели социально-экономического развития формируются по национальному, государственному признаку;</w:t>
      </w:r>
    </w:p>
    <w:p w14:paraId="220BEC5D" w14:textId="77777777" w:rsidR="006B1E16" w:rsidRPr="00810AC6" w:rsidRDefault="006B1E16" w:rsidP="006B1E16">
      <w:pPr>
        <w:pStyle w:val="a7"/>
        <w:numPr>
          <w:ilvl w:val="0"/>
          <w:numId w:val="16"/>
        </w:numPr>
        <w:tabs>
          <w:tab w:val="left" w:pos="993"/>
        </w:tabs>
        <w:ind w:left="0" w:firstLine="709"/>
        <w:rPr>
          <w:sz w:val="24"/>
          <w:szCs w:val="24"/>
        </w:rPr>
      </w:pPr>
      <w:r w:rsidRPr="00810AC6">
        <w:rPr>
          <w:sz w:val="24"/>
          <w:szCs w:val="24"/>
        </w:rPr>
        <w:t>Современные модели социально-экономического развития имеют свои недостатки в самых различных областях;</w:t>
      </w:r>
    </w:p>
    <w:p w14:paraId="3E77640F" w14:textId="77777777" w:rsidR="006B1E16" w:rsidRPr="00810AC6" w:rsidRDefault="006B1E16" w:rsidP="006B1E16">
      <w:pPr>
        <w:pStyle w:val="a7"/>
        <w:numPr>
          <w:ilvl w:val="0"/>
          <w:numId w:val="16"/>
        </w:numPr>
        <w:tabs>
          <w:tab w:val="left" w:pos="993"/>
        </w:tabs>
        <w:ind w:left="0" w:firstLine="709"/>
        <w:rPr>
          <w:sz w:val="24"/>
          <w:szCs w:val="24"/>
        </w:rPr>
      </w:pPr>
      <w:r w:rsidRPr="00810AC6">
        <w:rPr>
          <w:sz w:val="24"/>
          <w:szCs w:val="24"/>
        </w:rPr>
        <w:t>Наименее проблемными, с точки зрения общества и экономики, являются скандинавские модели социально-экономического развития, в частности, шведская;</w:t>
      </w:r>
    </w:p>
    <w:p w14:paraId="054656BD" w14:textId="77777777" w:rsidR="006B1E16" w:rsidRPr="00810AC6" w:rsidRDefault="006B1E16" w:rsidP="006B1E16">
      <w:pPr>
        <w:pStyle w:val="a7"/>
        <w:numPr>
          <w:ilvl w:val="0"/>
          <w:numId w:val="16"/>
        </w:numPr>
        <w:tabs>
          <w:tab w:val="left" w:pos="993"/>
        </w:tabs>
        <w:ind w:left="0" w:firstLine="709"/>
        <w:rPr>
          <w:sz w:val="24"/>
          <w:szCs w:val="24"/>
        </w:rPr>
      </w:pPr>
      <w:r w:rsidRPr="00810AC6">
        <w:rPr>
          <w:sz w:val="24"/>
          <w:szCs w:val="24"/>
        </w:rPr>
        <w:t>В мировой практике существует множество методов оценки социально-экономическог оположения;</w:t>
      </w:r>
    </w:p>
    <w:p w14:paraId="767A487B" w14:textId="77777777" w:rsidR="006B1E16" w:rsidRPr="00810AC6" w:rsidRDefault="006B1E16" w:rsidP="006B1E16">
      <w:pPr>
        <w:pStyle w:val="a7"/>
        <w:numPr>
          <w:ilvl w:val="0"/>
          <w:numId w:val="16"/>
        </w:numPr>
        <w:tabs>
          <w:tab w:val="left" w:pos="993"/>
        </w:tabs>
        <w:ind w:left="0" w:firstLine="709"/>
        <w:rPr>
          <w:sz w:val="24"/>
          <w:szCs w:val="24"/>
        </w:rPr>
      </w:pPr>
      <w:r w:rsidRPr="00810AC6">
        <w:rPr>
          <w:sz w:val="24"/>
          <w:szCs w:val="24"/>
        </w:rPr>
        <w:t>Качесвенные и количественные статистические показатели социально-экономического положения отражают картину по большинству основных параметров;</w:t>
      </w:r>
    </w:p>
    <w:p w14:paraId="4C3B7CE3" w14:textId="77777777" w:rsidR="006B1E16" w:rsidRPr="00810AC6" w:rsidRDefault="006B1E16" w:rsidP="006B1E16">
      <w:pPr>
        <w:pStyle w:val="a7"/>
        <w:numPr>
          <w:ilvl w:val="0"/>
          <w:numId w:val="16"/>
        </w:numPr>
        <w:tabs>
          <w:tab w:val="left" w:pos="993"/>
        </w:tabs>
        <w:ind w:left="0" w:firstLine="709"/>
        <w:rPr>
          <w:sz w:val="24"/>
          <w:szCs w:val="24"/>
        </w:rPr>
      </w:pPr>
      <w:r w:rsidRPr="00810AC6">
        <w:rPr>
          <w:sz w:val="24"/>
          <w:szCs w:val="24"/>
        </w:rPr>
        <w:t>Комплексные методики интегральных оценок и ранжирования стран по уровню социально-экономического развития отличаются полнотой и позволяют проводить глубокое сравнение стран между собой;</w:t>
      </w:r>
    </w:p>
    <w:p w14:paraId="2132E104" w14:textId="77777777" w:rsidR="006B1E16" w:rsidRPr="00810AC6" w:rsidRDefault="006B1E16" w:rsidP="006B1E16">
      <w:pPr>
        <w:pStyle w:val="a7"/>
        <w:numPr>
          <w:ilvl w:val="0"/>
          <w:numId w:val="16"/>
        </w:numPr>
        <w:tabs>
          <w:tab w:val="left" w:pos="993"/>
        </w:tabs>
        <w:ind w:left="0" w:firstLine="709"/>
        <w:rPr>
          <w:sz w:val="24"/>
          <w:szCs w:val="24"/>
        </w:rPr>
      </w:pPr>
      <w:r w:rsidRPr="00810AC6">
        <w:rPr>
          <w:sz w:val="24"/>
          <w:szCs w:val="24"/>
        </w:rPr>
        <w:lastRenderedPageBreak/>
        <w:t>Важнейшим показателем социально-экономического развития страны является индекс человеческого развития;</w:t>
      </w:r>
    </w:p>
    <w:p w14:paraId="37EF140C" w14:textId="77777777" w:rsidR="006B1E16" w:rsidRPr="00810AC6" w:rsidRDefault="006B1E16" w:rsidP="006B1E16">
      <w:pPr>
        <w:rPr>
          <w:sz w:val="24"/>
          <w:szCs w:val="24"/>
        </w:rPr>
      </w:pPr>
      <w:r w:rsidRPr="00810AC6">
        <w:rPr>
          <w:sz w:val="24"/>
          <w:szCs w:val="24"/>
        </w:rPr>
        <w:t>В рамках второй главы работы проводился комплексный анализ статистических показателей социально-экономического развития Швеции. Для проведения анализа использовались данный Шведской Государственной Статистической Службы</w:t>
      </w:r>
      <w:r w:rsidR="00A6549D" w:rsidRPr="00810AC6">
        <w:rPr>
          <w:sz w:val="24"/>
          <w:szCs w:val="24"/>
        </w:rPr>
        <w:t>. По результатам анализа можно сделать следующие выводы:</w:t>
      </w:r>
    </w:p>
    <w:p w14:paraId="69E0CFAC" w14:textId="77777777" w:rsidR="00A6549D" w:rsidRPr="00810AC6" w:rsidRDefault="00A6549D" w:rsidP="00A6549D">
      <w:pPr>
        <w:pStyle w:val="a7"/>
        <w:numPr>
          <w:ilvl w:val="0"/>
          <w:numId w:val="17"/>
        </w:numPr>
        <w:tabs>
          <w:tab w:val="left" w:pos="993"/>
        </w:tabs>
        <w:ind w:left="0" w:firstLine="709"/>
        <w:rPr>
          <w:sz w:val="24"/>
          <w:szCs w:val="24"/>
        </w:rPr>
      </w:pPr>
      <w:r w:rsidRPr="00810AC6">
        <w:rPr>
          <w:sz w:val="24"/>
          <w:szCs w:val="24"/>
        </w:rPr>
        <w:t>Шведская статистика по отдельным показателям публикуется нерегулярно;</w:t>
      </w:r>
    </w:p>
    <w:p w14:paraId="708BE5FA" w14:textId="77777777" w:rsidR="00A6549D" w:rsidRPr="00810AC6" w:rsidRDefault="00A6549D" w:rsidP="00A6549D">
      <w:pPr>
        <w:pStyle w:val="a7"/>
        <w:numPr>
          <w:ilvl w:val="0"/>
          <w:numId w:val="17"/>
        </w:numPr>
        <w:tabs>
          <w:tab w:val="left" w:pos="993"/>
        </w:tabs>
        <w:ind w:left="0" w:firstLine="709"/>
        <w:rPr>
          <w:sz w:val="24"/>
          <w:szCs w:val="24"/>
        </w:rPr>
      </w:pPr>
      <w:r w:rsidRPr="00810AC6">
        <w:rPr>
          <w:sz w:val="24"/>
          <w:szCs w:val="24"/>
        </w:rPr>
        <w:t>Отдельные категории показателей очень детально рассматривают жизнь населения (здравоохранение, безопасноть и пр.);</w:t>
      </w:r>
    </w:p>
    <w:p w14:paraId="4202A89F" w14:textId="77777777" w:rsidR="00A6549D" w:rsidRPr="00810AC6" w:rsidRDefault="00A6549D" w:rsidP="00A6549D">
      <w:pPr>
        <w:pStyle w:val="a7"/>
        <w:numPr>
          <w:ilvl w:val="0"/>
          <w:numId w:val="17"/>
        </w:numPr>
        <w:tabs>
          <w:tab w:val="left" w:pos="993"/>
        </w:tabs>
        <w:ind w:left="0" w:firstLine="709"/>
        <w:rPr>
          <w:sz w:val="24"/>
          <w:szCs w:val="24"/>
        </w:rPr>
      </w:pPr>
      <w:r w:rsidRPr="00810AC6">
        <w:rPr>
          <w:sz w:val="24"/>
          <w:szCs w:val="24"/>
        </w:rPr>
        <w:t>Большое внимание уделяется статистике социологических опросов;</w:t>
      </w:r>
    </w:p>
    <w:p w14:paraId="7B0BBEE3" w14:textId="77777777" w:rsidR="00A6549D" w:rsidRPr="00810AC6" w:rsidRDefault="00A6549D" w:rsidP="00A6549D">
      <w:pPr>
        <w:pStyle w:val="a7"/>
        <w:numPr>
          <w:ilvl w:val="0"/>
          <w:numId w:val="17"/>
        </w:numPr>
        <w:tabs>
          <w:tab w:val="left" w:pos="993"/>
        </w:tabs>
        <w:ind w:left="0" w:firstLine="709"/>
        <w:rPr>
          <w:sz w:val="24"/>
          <w:szCs w:val="24"/>
        </w:rPr>
      </w:pPr>
      <w:r w:rsidRPr="00810AC6">
        <w:rPr>
          <w:sz w:val="24"/>
          <w:szCs w:val="24"/>
        </w:rPr>
        <w:t>Основные показатели социально-экономического развития имеют тенденцию к росту;</w:t>
      </w:r>
    </w:p>
    <w:p w14:paraId="0CA71696" w14:textId="77777777" w:rsidR="00A6549D" w:rsidRPr="00810AC6" w:rsidRDefault="00A6549D" w:rsidP="00A6549D">
      <w:pPr>
        <w:pStyle w:val="a7"/>
        <w:numPr>
          <w:ilvl w:val="0"/>
          <w:numId w:val="17"/>
        </w:numPr>
        <w:tabs>
          <w:tab w:val="left" w:pos="993"/>
        </w:tabs>
        <w:ind w:left="0" w:firstLine="709"/>
        <w:rPr>
          <w:sz w:val="24"/>
          <w:szCs w:val="24"/>
        </w:rPr>
      </w:pPr>
      <w:r w:rsidRPr="00810AC6">
        <w:rPr>
          <w:sz w:val="24"/>
          <w:szCs w:val="24"/>
        </w:rPr>
        <w:t>Существенное влияние на формирование уровня социально-экономического развития Швеции оказывают значительные миграционные потоки.</w:t>
      </w:r>
    </w:p>
    <w:p w14:paraId="011A1F62" w14:textId="77777777" w:rsidR="00A6549D" w:rsidRPr="00810AC6" w:rsidRDefault="00A6549D" w:rsidP="00A6549D">
      <w:pPr>
        <w:tabs>
          <w:tab w:val="left" w:pos="993"/>
        </w:tabs>
        <w:rPr>
          <w:sz w:val="24"/>
          <w:szCs w:val="24"/>
        </w:rPr>
      </w:pPr>
      <w:r w:rsidRPr="00810AC6">
        <w:rPr>
          <w:sz w:val="24"/>
          <w:szCs w:val="24"/>
        </w:rPr>
        <w:t>Во второй главе так же проводился анализ стратегической социально-экономической политики страны. Общая характеристика социально-экономической политики сводится к тому, что Швеция начинает активное изучение и интеграцию социальных инноваций. Разработка инновационных методов социального взаимодействия позволит не только решить существующую миграционную проблему, но и возможно позволит Швеции стать передовой страной в области социальных инноваций в мире.</w:t>
      </w:r>
    </w:p>
    <w:p w14:paraId="6232B07E" w14:textId="77777777" w:rsidR="00A6549D" w:rsidRPr="00810AC6" w:rsidRDefault="00A6549D" w:rsidP="00A6549D">
      <w:pPr>
        <w:tabs>
          <w:tab w:val="left" w:pos="993"/>
        </w:tabs>
        <w:rPr>
          <w:sz w:val="24"/>
          <w:szCs w:val="24"/>
        </w:rPr>
      </w:pPr>
      <w:r w:rsidRPr="00810AC6">
        <w:rPr>
          <w:sz w:val="24"/>
          <w:szCs w:val="24"/>
        </w:rPr>
        <w:t>Анализируя проделанную работу, можно сделать вывод, что поставленная цель достигнута, а задачи решены.</w:t>
      </w:r>
    </w:p>
    <w:p w14:paraId="4DA9ACF6" w14:textId="77777777" w:rsidR="00A6549D" w:rsidRPr="00810AC6" w:rsidRDefault="00A6549D" w:rsidP="00A6549D">
      <w:pPr>
        <w:tabs>
          <w:tab w:val="left" w:pos="993"/>
        </w:tabs>
        <w:rPr>
          <w:sz w:val="24"/>
          <w:szCs w:val="24"/>
        </w:rPr>
      </w:pPr>
      <w:r w:rsidRPr="00810AC6">
        <w:rPr>
          <w:sz w:val="24"/>
          <w:szCs w:val="24"/>
        </w:rPr>
        <w:t xml:space="preserve"> Гипотеза, о том что социально-экономическое развитие Швеции на современном этапе перешло на новый уровень, сохранив исторически сформировавшиеся черты – подтвердилась. Швеция продолжает вести активную политику в области занятости и социальной поддержки, успешно разрабатывая и внедряя социальные инновации во все сферы жизни общества.</w:t>
      </w:r>
    </w:p>
    <w:p w14:paraId="015D40D9" w14:textId="77777777" w:rsidR="00556401" w:rsidRDefault="00556401">
      <w:pPr>
        <w:spacing w:after="200" w:line="276" w:lineRule="auto"/>
        <w:ind w:firstLine="0"/>
        <w:jc w:val="left"/>
      </w:pPr>
      <w:r>
        <w:br w:type="page"/>
      </w:r>
    </w:p>
    <w:p w14:paraId="718D7263" w14:textId="77777777" w:rsidR="00556401" w:rsidRDefault="00556401" w:rsidP="005327A2">
      <w:pPr>
        <w:pStyle w:val="1"/>
        <w:ind w:firstLine="709"/>
        <w:jc w:val="center"/>
        <w:rPr>
          <w:lang w:val="en-US"/>
        </w:rPr>
      </w:pPr>
      <w:bookmarkStart w:id="11" w:name="_Toc448932628"/>
      <w:r>
        <w:lastRenderedPageBreak/>
        <w:t>Список использованных источников</w:t>
      </w:r>
      <w:bookmarkEnd w:id="11"/>
    </w:p>
    <w:p w14:paraId="5A6A2A96" w14:textId="77777777" w:rsidR="002910A0" w:rsidRPr="006265F0" w:rsidRDefault="002910A0" w:rsidP="002910A0">
      <w:pPr>
        <w:pStyle w:val="a8"/>
        <w:numPr>
          <w:ilvl w:val="0"/>
          <w:numId w:val="24"/>
        </w:numPr>
        <w:tabs>
          <w:tab w:val="left" w:pos="1134"/>
        </w:tabs>
        <w:spacing w:line="360" w:lineRule="auto"/>
        <w:ind w:left="0" w:firstLine="709"/>
        <w:rPr>
          <w:rFonts w:cs="Times New Roman"/>
          <w:sz w:val="24"/>
          <w:szCs w:val="24"/>
          <w:lang w:val="en-US"/>
        </w:rPr>
      </w:pPr>
      <w:r w:rsidRPr="006265F0">
        <w:rPr>
          <w:rFonts w:cs="Times New Roman"/>
          <w:sz w:val="24"/>
          <w:szCs w:val="24"/>
          <w:lang w:val="en-US"/>
        </w:rPr>
        <w:t xml:space="preserve">A National Strategy for a new century – The White House, 1998 </w:t>
      </w:r>
      <w:hyperlink r:id="rId42" w:history="1">
        <w:r w:rsidRPr="006265F0">
          <w:rPr>
            <w:rStyle w:val="a5"/>
            <w:rFonts w:cs="Times New Roman"/>
            <w:sz w:val="24"/>
            <w:szCs w:val="24"/>
            <w:lang w:val="en-US"/>
          </w:rPr>
          <w:t>http://worldpolities.org/</w:t>
        </w:r>
      </w:hyperlink>
      <w:r w:rsidRPr="006265F0">
        <w:rPr>
          <w:rFonts w:cs="Times New Roman"/>
          <w:sz w:val="24"/>
          <w:szCs w:val="24"/>
          <w:lang w:val="en-US"/>
        </w:rPr>
        <w:t xml:space="preserve"> </w:t>
      </w:r>
    </w:p>
    <w:p w14:paraId="35F0B427" w14:textId="77777777" w:rsidR="002910A0" w:rsidRPr="006265F0" w:rsidRDefault="002910A0" w:rsidP="002910A0">
      <w:pPr>
        <w:pStyle w:val="a8"/>
        <w:numPr>
          <w:ilvl w:val="0"/>
          <w:numId w:val="24"/>
        </w:numPr>
        <w:tabs>
          <w:tab w:val="left" w:pos="993"/>
        </w:tabs>
        <w:spacing w:line="360" w:lineRule="auto"/>
        <w:ind w:left="0" w:firstLine="709"/>
        <w:rPr>
          <w:rFonts w:cs="Times New Roman"/>
          <w:sz w:val="24"/>
          <w:szCs w:val="24"/>
          <w:lang w:val="en-US"/>
        </w:rPr>
      </w:pPr>
      <w:r w:rsidRPr="006265F0">
        <w:rPr>
          <w:rFonts w:cs="Times New Roman"/>
          <w:color w:val="222222"/>
          <w:sz w:val="24"/>
          <w:szCs w:val="24"/>
          <w:shd w:val="clear" w:color="auto" w:fill="FFFFFF"/>
          <w:lang w:val="en-US"/>
        </w:rPr>
        <w:t>Abel T. D. Ecotopia's Prism. // http://cedar.wwu.edu/hcop_facpubs/20/ – 2012</w:t>
      </w:r>
      <w:r w:rsidRPr="006265F0">
        <w:rPr>
          <w:rFonts w:cs="Times New Roman"/>
          <w:color w:val="545454"/>
          <w:sz w:val="24"/>
          <w:szCs w:val="24"/>
          <w:shd w:val="clear" w:color="auto" w:fill="FFFFFF"/>
          <w:lang w:val="en-US"/>
        </w:rPr>
        <w:t xml:space="preserve"> Sveriges grundlagar</w:t>
      </w:r>
      <w:r w:rsidRPr="006265F0">
        <w:rPr>
          <w:rFonts w:cs="Times New Roman"/>
          <w:sz w:val="24"/>
          <w:szCs w:val="24"/>
          <w:lang w:val="en-US"/>
        </w:rPr>
        <w:t xml:space="preserve"> Fridman M. Capitalism and Freedom // The University of Chicago Press – Chicago, 1982</w:t>
      </w:r>
    </w:p>
    <w:p w14:paraId="6E3C1914" w14:textId="77777777" w:rsidR="002910A0" w:rsidRPr="006265F0" w:rsidRDefault="002910A0" w:rsidP="002910A0">
      <w:pPr>
        <w:pStyle w:val="a8"/>
        <w:numPr>
          <w:ilvl w:val="0"/>
          <w:numId w:val="24"/>
        </w:numPr>
        <w:tabs>
          <w:tab w:val="left" w:pos="993"/>
        </w:tabs>
        <w:spacing w:line="360" w:lineRule="auto"/>
        <w:ind w:left="0" w:firstLine="709"/>
        <w:rPr>
          <w:rFonts w:cs="Times New Roman"/>
          <w:color w:val="222222"/>
          <w:sz w:val="24"/>
          <w:szCs w:val="24"/>
          <w:shd w:val="clear" w:color="auto" w:fill="FFFFFF"/>
          <w:lang w:val="en-US"/>
        </w:rPr>
      </w:pPr>
      <w:r w:rsidRPr="006265F0">
        <w:rPr>
          <w:rFonts w:cs="Times New Roman"/>
          <w:color w:val="222222"/>
          <w:sz w:val="24"/>
          <w:szCs w:val="24"/>
          <w:shd w:val="clear" w:color="auto" w:fill="FFFFFF"/>
          <w:lang w:val="en-US"/>
        </w:rPr>
        <w:t xml:space="preserve">Foster J. B. The making of Scandinavian ecosocialism //The Politics of Ecosocialism: Transforming Welfare. – 2015. – </w:t>
      </w:r>
      <w:r w:rsidRPr="006265F0">
        <w:rPr>
          <w:rFonts w:cs="Times New Roman"/>
          <w:color w:val="222222"/>
          <w:sz w:val="24"/>
          <w:szCs w:val="24"/>
          <w:shd w:val="clear" w:color="auto" w:fill="FFFFFF"/>
        </w:rPr>
        <w:t>С</w:t>
      </w:r>
      <w:r w:rsidRPr="006265F0">
        <w:rPr>
          <w:rFonts w:cs="Times New Roman"/>
          <w:color w:val="222222"/>
          <w:sz w:val="24"/>
          <w:szCs w:val="24"/>
          <w:shd w:val="clear" w:color="auto" w:fill="FFFFFF"/>
          <w:lang w:val="en-US"/>
        </w:rPr>
        <w:t>. 195.</w:t>
      </w:r>
    </w:p>
    <w:p w14:paraId="129AF719" w14:textId="77777777" w:rsidR="002910A0" w:rsidRPr="006265F0" w:rsidRDefault="002910A0" w:rsidP="002910A0">
      <w:pPr>
        <w:pStyle w:val="a8"/>
        <w:numPr>
          <w:ilvl w:val="0"/>
          <w:numId w:val="24"/>
        </w:numPr>
        <w:tabs>
          <w:tab w:val="left" w:pos="1134"/>
        </w:tabs>
        <w:spacing w:line="360" w:lineRule="auto"/>
        <w:ind w:left="0" w:firstLine="709"/>
        <w:rPr>
          <w:rFonts w:cs="Times New Roman"/>
          <w:sz w:val="24"/>
          <w:szCs w:val="24"/>
          <w:lang w:val="en-US"/>
        </w:rPr>
      </w:pPr>
      <w:r w:rsidRPr="006265F0">
        <w:rPr>
          <w:rFonts w:cs="Times New Roman"/>
          <w:sz w:val="24"/>
          <w:szCs w:val="24"/>
          <w:lang w:val="en-US"/>
        </w:rPr>
        <w:t xml:space="preserve">Human development report 2015 Technical notes// </w:t>
      </w:r>
      <w:r w:rsidRPr="006265F0">
        <w:rPr>
          <w:rFonts w:cs="Times New Roman"/>
          <w:sz w:val="24"/>
          <w:szCs w:val="24"/>
        </w:rPr>
        <w:t>источник</w:t>
      </w:r>
      <w:r w:rsidRPr="006265F0">
        <w:rPr>
          <w:rFonts w:cs="Times New Roman"/>
          <w:sz w:val="24"/>
          <w:szCs w:val="24"/>
          <w:lang w:val="en-US"/>
        </w:rPr>
        <w:t xml:space="preserve"> </w:t>
      </w:r>
      <w:hyperlink r:id="rId43" w:history="1">
        <w:r w:rsidRPr="006265F0">
          <w:rPr>
            <w:rStyle w:val="a5"/>
            <w:rFonts w:cs="Times New Roman"/>
            <w:sz w:val="24"/>
            <w:szCs w:val="24"/>
            <w:lang w:val="en-US"/>
          </w:rPr>
          <w:t>http://hdr.undp.org/sites/default/files/hdr14_technical_notes.pdf</w:t>
        </w:r>
      </w:hyperlink>
      <w:r w:rsidRPr="006265F0">
        <w:rPr>
          <w:rFonts w:cs="Times New Roman"/>
          <w:sz w:val="24"/>
          <w:szCs w:val="24"/>
          <w:lang w:val="en-US"/>
        </w:rPr>
        <w:t xml:space="preserve"> </w:t>
      </w:r>
    </w:p>
    <w:p w14:paraId="5E064409" w14:textId="77777777" w:rsidR="002910A0" w:rsidRPr="006265F0" w:rsidRDefault="002910A0" w:rsidP="002910A0">
      <w:pPr>
        <w:pStyle w:val="a8"/>
        <w:numPr>
          <w:ilvl w:val="0"/>
          <w:numId w:val="24"/>
        </w:numPr>
        <w:tabs>
          <w:tab w:val="left" w:pos="1134"/>
        </w:tabs>
        <w:spacing w:line="360" w:lineRule="auto"/>
        <w:ind w:left="0" w:firstLine="709"/>
        <w:rPr>
          <w:rFonts w:cs="Times New Roman"/>
          <w:sz w:val="24"/>
          <w:szCs w:val="24"/>
          <w:lang w:val="en-US"/>
        </w:rPr>
      </w:pPr>
      <w:r w:rsidRPr="006265F0">
        <w:rPr>
          <w:rFonts w:cs="Times New Roman"/>
          <w:sz w:val="24"/>
          <w:szCs w:val="24"/>
          <w:lang w:val="en-US"/>
        </w:rPr>
        <w:t xml:space="preserve">Human Development Report 2015 Work for Human Development // </w:t>
      </w:r>
      <w:r w:rsidRPr="006265F0">
        <w:rPr>
          <w:rFonts w:cs="Times New Roman"/>
          <w:sz w:val="24"/>
          <w:szCs w:val="24"/>
        </w:rPr>
        <w:t>источник</w:t>
      </w:r>
      <w:r w:rsidRPr="006265F0">
        <w:rPr>
          <w:rFonts w:cs="Times New Roman"/>
          <w:sz w:val="24"/>
          <w:szCs w:val="24"/>
          <w:lang w:val="en-US"/>
        </w:rPr>
        <w:t xml:space="preserve">: </w:t>
      </w:r>
      <w:hyperlink r:id="rId44" w:history="1">
        <w:r w:rsidRPr="006265F0">
          <w:rPr>
            <w:rStyle w:val="a5"/>
            <w:rFonts w:cs="Times New Roman"/>
            <w:sz w:val="24"/>
            <w:szCs w:val="24"/>
            <w:lang w:val="en-US"/>
          </w:rPr>
          <w:t>http://hdr.undp.org/</w:t>
        </w:r>
      </w:hyperlink>
      <w:r w:rsidRPr="006265F0">
        <w:rPr>
          <w:rFonts w:cs="Times New Roman"/>
          <w:color w:val="222222"/>
          <w:sz w:val="24"/>
          <w:szCs w:val="24"/>
          <w:shd w:val="clear" w:color="auto" w:fill="FFFFFF"/>
          <w:lang w:val="en-US"/>
        </w:rPr>
        <w:t xml:space="preserve"> </w:t>
      </w:r>
    </w:p>
    <w:p w14:paraId="316CF1D3" w14:textId="77777777" w:rsidR="002910A0" w:rsidRPr="006265F0" w:rsidRDefault="002910A0" w:rsidP="002910A0">
      <w:pPr>
        <w:pStyle w:val="a8"/>
        <w:numPr>
          <w:ilvl w:val="0"/>
          <w:numId w:val="24"/>
        </w:numPr>
        <w:tabs>
          <w:tab w:val="left" w:pos="1134"/>
        </w:tabs>
        <w:spacing w:line="360" w:lineRule="auto"/>
        <w:ind w:left="0" w:firstLine="709"/>
        <w:rPr>
          <w:sz w:val="24"/>
          <w:szCs w:val="24"/>
          <w:lang w:val="en-US"/>
        </w:rPr>
      </w:pPr>
      <w:r w:rsidRPr="006265F0">
        <w:rPr>
          <w:rFonts w:cs="Times New Roman"/>
          <w:sz w:val="24"/>
          <w:szCs w:val="24"/>
          <w:lang w:val="en-US"/>
        </w:rPr>
        <w:t>International Monetary Fund, Available At, - [</w:t>
      </w:r>
      <w:r w:rsidRPr="006265F0">
        <w:rPr>
          <w:rFonts w:cs="Times New Roman"/>
          <w:sz w:val="24"/>
          <w:szCs w:val="24"/>
        </w:rPr>
        <w:t>Электронный</w:t>
      </w:r>
      <w:r w:rsidRPr="006265F0">
        <w:rPr>
          <w:rFonts w:cs="Times New Roman"/>
          <w:sz w:val="24"/>
          <w:szCs w:val="24"/>
          <w:lang w:val="en-US"/>
        </w:rPr>
        <w:t xml:space="preserve"> </w:t>
      </w:r>
      <w:r w:rsidRPr="006265F0">
        <w:rPr>
          <w:rFonts w:cs="Times New Roman"/>
          <w:sz w:val="24"/>
          <w:szCs w:val="24"/>
        </w:rPr>
        <w:t>ресурс</w:t>
      </w:r>
      <w:r w:rsidRPr="006265F0">
        <w:rPr>
          <w:rFonts w:cs="Times New Roman"/>
          <w:sz w:val="24"/>
          <w:szCs w:val="24"/>
          <w:lang w:val="en-US"/>
        </w:rPr>
        <w:t xml:space="preserve">]: </w:t>
      </w:r>
      <w:r w:rsidRPr="006265F0">
        <w:rPr>
          <w:rFonts w:cs="Times New Roman"/>
          <w:sz w:val="24"/>
          <w:szCs w:val="24"/>
        </w:rPr>
        <w:t>режим</w:t>
      </w:r>
      <w:r w:rsidRPr="006265F0">
        <w:rPr>
          <w:rFonts w:cs="Times New Roman"/>
          <w:sz w:val="24"/>
          <w:szCs w:val="24"/>
          <w:lang w:val="en-US"/>
        </w:rPr>
        <w:t xml:space="preserve"> </w:t>
      </w:r>
      <w:r w:rsidRPr="006265F0">
        <w:rPr>
          <w:rFonts w:cs="Times New Roman"/>
          <w:sz w:val="24"/>
          <w:szCs w:val="24"/>
        </w:rPr>
        <w:t>досутпа</w:t>
      </w:r>
      <w:r w:rsidRPr="006265F0">
        <w:rPr>
          <w:rFonts w:cs="Times New Roman"/>
          <w:sz w:val="24"/>
          <w:szCs w:val="24"/>
          <w:lang w:val="en-US"/>
        </w:rPr>
        <w:t xml:space="preserve"> - http://www. imf.org/external/index.htm (13 April 2014).</w:t>
      </w:r>
    </w:p>
    <w:p w14:paraId="3B85FC5A" w14:textId="77777777" w:rsidR="002910A0" w:rsidRPr="006265F0" w:rsidRDefault="002910A0" w:rsidP="002910A0">
      <w:pPr>
        <w:pStyle w:val="a8"/>
        <w:numPr>
          <w:ilvl w:val="0"/>
          <w:numId w:val="24"/>
        </w:numPr>
        <w:tabs>
          <w:tab w:val="left" w:pos="993"/>
        </w:tabs>
        <w:spacing w:line="360" w:lineRule="auto"/>
        <w:ind w:left="0" w:firstLine="709"/>
        <w:rPr>
          <w:rFonts w:cs="Times New Roman"/>
          <w:color w:val="222222"/>
          <w:sz w:val="24"/>
          <w:szCs w:val="24"/>
          <w:shd w:val="clear" w:color="auto" w:fill="FFFFFF"/>
          <w:lang w:val="en-US"/>
        </w:rPr>
      </w:pPr>
      <w:r w:rsidRPr="006265F0">
        <w:rPr>
          <w:rFonts w:cs="Times New Roman"/>
          <w:color w:val="222222"/>
          <w:sz w:val="24"/>
          <w:szCs w:val="24"/>
          <w:shd w:val="clear" w:color="auto" w:fill="FFFFFF"/>
          <w:lang w:val="en-US"/>
        </w:rPr>
        <w:t xml:space="preserve">Li H. Democratic Socialism //Political Thought and China’s Transformation. – Palgrave Macmillan UK, 2015. – </w:t>
      </w:r>
      <w:r w:rsidRPr="006265F0">
        <w:rPr>
          <w:rFonts w:cs="Times New Roman"/>
          <w:color w:val="222222"/>
          <w:sz w:val="24"/>
          <w:szCs w:val="24"/>
          <w:shd w:val="clear" w:color="auto" w:fill="FFFFFF"/>
        </w:rPr>
        <w:t>С</w:t>
      </w:r>
      <w:r w:rsidRPr="006265F0">
        <w:rPr>
          <w:rFonts w:cs="Times New Roman"/>
          <w:color w:val="222222"/>
          <w:sz w:val="24"/>
          <w:szCs w:val="24"/>
          <w:shd w:val="clear" w:color="auto" w:fill="FFFFFF"/>
          <w:lang w:val="en-US"/>
        </w:rPr>
        <w:t>. 60-78.</w:t>
      </w:r>
    </w:p>
    <w:p w14:paraId="1E2ED43A" w14:textId="77777777" w:rsidR="002910A0" w:rsidRPr="006265F0" w:rsidRDefault="002910A0" w:rsidP="002910A0">
      <w:pPr>
        <w:pStyle w:val="a8"/>
        <w:numPr>
          <w:ilvl w:val="0"/>
          <w:numId w:val="24"/>
        </w:numPr>
        <w:tabs>
          <w:tab w:val="left" w:pos="1134"/>
        </w:tabs>
        <w:spacing w:line="360" w:lineRule="auto"/>
        <w:ind w:left="0" w:firstLine="709"/>
        <w:rPr>
          <w:rFonts w:cs="Times New Roman"/>
          <w:color w:val="222222"/>
          <w:sz w:val="24"/>
          <w:szCs w:val="24"/>
          <w:shd w:val="clear" w:color="auto" w:fill="FFFFFF"/>
          <w:lang w:val="en-US"/>
        </w:rPr>
      </w:pPr>
      <w:r w:rsidRPr="006265F0">
        <w:rPr>
          <w:rFonts w:cs="Times New Roman"/>
          <w:color w:val="000000"/>
          <w:sz w:val="24"/>
          <w:szCs w:val="24"/>
          <w:lang w:val="en-US"/>
        </w:rPr>
        <w:t xml:space="preserve">Milenkovic N., Vukmirovic J., Bulajic M., Radojicic Z. </w:t>
      </w:r>
      <w:r w:rsidRPr="006265F0">
        <w:rPr>
          <w:rFonts w:ascii="AdvTT5235d5a9" w:hAnsi="AdvTT5235d5a9" w:cs="AdvTT5235d5a9"/>
          <w:sz w:val="24"/>
          <w:szCs w:val="24"/>
          <w:lang w:val="en-US"/>
        </w:rPr>
        <w:t xml:space="preserve">A multivariate approach in measuring socio-economic development of MENA countries// Economic modeling </w:t>
      </w:r>
      <w:hyperlink r:id="rId45" w:history="1">
        <w:r w:rsidRPr="006265F0">
          <w:rPr>
            <w:rStyle w:val="a5"/>
            <w:rFonts w:ascii="AdvTT5235d5a9" w:hAnsi="AdvTT5235d5a9" w:cs="AdvTT5235d5a9"/>
            <w:sz w:val="24"/>
            <w:szCs w:val="24"/>
            <w:lang w:val="en-US"/>
          </w:rPr>
          <w:t>http://dx.doi.org/10.1016/j.econmod.2014.02.011</w:t>
        </w:r>
      </w:hyperlink>
      <w:r w:rsidRPr="006265F0">
        <w:rPr>
          <w:rFonts w:ascii="AdvTT5235d5a9" w:hAnsi="AdvTT5235d5a9" w:cs="AdvTT5235d5a9"/>
          <w:sz w:val="24"/>
          <w:szCs w:val="24"/>
          <w:lang w:val="en-US"/>
        </w:rPr>
        <w:t xml:space="preserve"> </w:t>
      </w:r>
    </w:p>
    <w:p w14:paraId="05906C26" w14:textId="77777777" w:rsidR="002910A0" w:rsidRPr="006265F0" w:rsidRDefault="002910A0" w:rsidP="002910A0">
      <w:pPr>
        <w:pStyle w:val="a8"/>
        <w:numPr>
          <w:ilvl w:val="0"/>
          <w:numId w:val="24"/>
        </w:numPr>
        <w:tabs>
          <w:tab w:val="left" w:pos="993"/>
        </w:tabs>
        <w:spacing w:line="360" w:lineRule="auto"/>
        <w:ind w:left="0" w:firstLine="709"/>
        <w:rPr>
          <w:rFonts w:cs="Times New Roman"/>
          <w:sz w:val="24"/>
          <w:szCs w:val="24"/>
        </w:rPr>
      </w:pPr>
      <w:r w:rsidRPr="006265F0">
        <w:rPr>
          <w:rFonts w:cs="Times New Roman"/>
          <w:color w:val="222222"/>
          <w:sz w:val="24"/>
          <w:szCs w:val="24"/>
          <w:shd w:val="clear" w:color="auto" w:fill="FFFFFF"/>
          <w:lang w:val="en-US"/>
        </w:rPr>
        <w:t xml:space="preserve">Nuti D. M. Socialism on earth //Cambridge Journal of Economics. – 1981. – </w:t>
      </w:r>
      <w:r w:rsidRPr="006265F0">
        <w:rPr>
          <w:rFonts w:cs="Times New Roman"/>
          <w:color w:val="222222"/>
          <w:sz w:val="24"/>
          <w:szCs w:val="24"/>
          <w:shd w:val="clear" w:color="auto" w:fill="FFFFFF"/>
        </w:rPr>
        <w:t>Т</w:t>
      </w:r>
      <w:r w:rsidRPr="006265F0">
        <w:rPr>
          <w:rFonts w:cs="Times New Roman"/>
          <w:color w:val="222222"/>
          <w:sz w:val="24"/>
          <w:szCs w:val="24"/>
          <w:shd w:val="clear" w:color="auto" w:fill="FFFFFF"/>
          <w:lang w:val="en-US"/>
        </w:rPr>
        <w:t xml:space="preserve">. 5. – №. 4. – </w:t>
      </w:r>
      <w:r w:rsidRPr="006265F0">
        <w:rPr>
          <w:rFonts w:cs="Times New Roman"/>
          <w:color w:val="222222"/>
          <w:sz w:val="24"/>
          <w:szCs w:val="24"/>
          <w:shd w:val="clear" w:color="auto" w:fill="FFFFFF"/>
        </w:rPr>
        <w:t>С</w:t>
      </w:r>
      <w:r w:rsidRPr="006265F0">
        <w:rPr>
          <w:rFonts w:cs="Times New Roman"/>
          <w:color w:val="222222"/>
          <w:sz w:val="24"/>
          <w:szCs w:val="24"/>
          <w:shd w:val="clear" w:color="auto" w:fill="FFFFFF"/>
          <w:lang w:val="en-US"/>
        </w:rPr>
        <w:t>. 391-403.</w:t>
      </w:r>
    </w:p>
    <w:p w14:paraId="10918E54" w14:textId="77777777" w:rsidR="002910A0" w:rsidRPr="006265F0" w:rsidRDefault="002910A0" w:rsidP="002910A0">
      <w:pPr>
        <w:pStyle w:val="a8"/>
        <w:numPr>
          <w:ilvl w:val="0"/>
          <w:numId w:val="24"/>
        </w:numPr>
        <w:tabs>
          <w:tab w:val="left" w:pos="1134"/>
        </w:tabs>
        <w:spacing w:line="360" w:lineRule="auto"/>
        <w:ind w:left="0" w:firstLine="709"/>
        <w:rPr>
          <w:rFonts w:cs="Times New Roman"/>
          <w:color w:val="222222"/>
          <w:sz w:val="24"/>
          <w:szCs w:val="24"/>
          <w:shd w:val="clear" w:color="auto" w:fill="FFFFFF"/>
          <w:lang w:val="en-US"/>
        </w:rPr>
      </w:pPr>
      <w:r w:rsidRPr="006265F0">
        <w:rPr>
          <w:rFonts w:cs="Times New Roman"/>
          <w:sz w:val="24"/>
          <w:szCs w:val="24"/>
          <w:lang w:val="en-US"/>
        </w:rPr>
        <w:t>Porter M., Stern S., Green M., Social Progress Index 2015 Executive Summary// socialprogressimperative.org</w:t>
      </w:r>
    </w:p>
    <w:p w14:paraId="3B0DD98C" w14:textId="77777777" w:rsidR="002910A0" w:rsidRPr="006265F0" w:rsidRDefault="002910A0" w:rsidP="002910A0">
      <w:pPr>
        <w:pStyle w:val="a8"/>
        <w:numPr>
          <w:ilvl w:val="0"/>
          <w:numId w:val="24"/>
        </w:numPr>
        <w:tabs>
          <w:tab w:val="left" w:pos="1134"/>
        </w:tabs>
        <w:spacing w:line="360" w:lineRule="auto"/>
        <w:ind w:left="0" w:firstLine="709"/>
        <w:rPr>
          <w:rFonts w:cs="Times New Roman"/>
          <w:color w:val="222222"/>
          <w:sz w:val="24"/>
          <w:szCs w:val="24"/>
          <w:shd w:val="clear" w:color="auto" w:fill="FFFFFF"/>
          <w:lang w:val="en-US"/>
        </w:rPr>
      </w:pPr>
      <w:r w:rsidRPr="006265F0">
        <w:rPr>
          <w:rFonts w:cs="Times New Roman"/>
          <w:sz w:val="24"/>
          <w:szCs w:val="24"/>
          <w:lang w:val="en-US"/>
        </w:rPr>
        <w:t>Sveriges ekonomi: statistikt perspektio// mublicerad mars 2016 – Stokholm – 29c.</w:t>
      </w:r>
    </w:p>
    <w:p w14:paraId="1D5FB012" w14:textId="77777777" w:rsidR="002910A0" w:rsidRPr="006265F0" w:rsidRDefault="002910A0" w:rsidP="002910A0">
      <w:pPr>
        <w:pStyle w:val="a8"/>
        <w:numPr>
          <w:ilvl w:val="0"/>
          <w:numId w:val="24"/>
        </w:numPr>
        <w:tabs>
          <w:tab w:val="left" w:pos="1134"/>
        </w:tabs>
        <w:spacing w:line="360" w:lineRule="auto"/>
        <w:ind w:left="0" w:firstLine="709"/>
        <w:rPr>
          <w:rFonts w:cs="Times New Roman"/>
          <w:color w:val="222222"/>
          <w:sz w:val="24"/>
          <w:szCs w:val="24"/>
          <w:shd w:val="clear" w:color="auto" w:fill="FFFFFF"/>
          <w:lang w:val="en-US"/>
        </w:rPr>
      </w:pPr>
      <w:r w:rsidRPr="006265F0">
        <w:rPr>
          <w:rFonts w:cs="Times New Roman"/>
          <w:sz w:val="24"/>
          <w:szCs w:val="24"/>
          <w:lang w:val="en-US"/>
        </w:rPr>
        <w:t>Torben M. Andersen, Bengt Holmström, Seppo Honkapohja, Sixten Korkman, Hans Tson Söderström, Juhana Vartiainen “The Nordic Model. Embracing globalization and Sharing risks”// The Research Institute of the Finnish Economy (ETLA) – Publisher: Taloustieto Oy – 2016</w:t>
      </w:r>
      <w:r w:rsidRPr="006265F0">
        <w:rPr>
          <w:rFonts w:cs="Times New Roman"/>
          <w:sz w:val="24"/>
          <w:szCs w:val="24"/>
        </w:rPr>
        <w:t>г</w:t>
      </w:r>
      <w:r w:rsidRPr="006265F0">
        <w:rPr>
          <w:rFonts w:cs="Times New Roman"/>
          <w:sz w:val="24"/>
          <w:szCs w:val="24"/>
          <w:lang w:val="en-US"/>
        </w:rPr>
        <w:t>.</w:t>
      </w:r>
    </w:p>
    <w:p w14:paraId="7AF25EB4" w14:textId="77777777" w:rsidR="002910A0" w:rsidRPr="006265F0" w:rsidRDefault="002910A0" w:rsidP="002910A0">
      <w:pPr>
        <w:pStyle w:val="a8"/>
        <w:numPr>
          <w:ilvl w:val="0"/>
          <w:numId w:val="24"/>
        </w:numPr>
        <w:tabs>
          <w:tab w:val="left" w:pos="1134"/>
        </w:tabs>
        <w:spacing w:line="360" w:lineRule="auto"/>
        <w:ind w:left="0" w:firstLine="709"/>
        <w:rPr>
          <w:sz w:val="24"/>
          <w:szCs w:val="24"/>
        </w:rPr>
      </w:pPr>
      <w:r w:rsidRPr="006265F0">
        <w:rPr>
          <w:rFonts w:eastAsia="Times New Roman" w:cs="Times New Roman"/>
          <w:iCs/>
          <w:sz w:val="24"/>
          <w:szCs w:val="24"/>
          <w:lang w:eastAsia="ru-RU"/>
        </w:rPr>
        <w:t>Амосова В.В., Гукасьян Г.М. Экономическая теория / В.В. Амосова, Г.М. Гукасьян. – М.: Эксмо, 2014. – 736 с.</w:t>
      </w:r>
    </w:p>
    <w:p w14:paraId="3F281A20" w14:textId="77777777" w:rsidR="002910A0" w:rsidRPr="006265F0" w:rsidRDefault="002910A0" w:rsidP="002910A0">
      <w:pPr>
        <w:pStyle w:val="a8"/>
        <w:numPr>
          <w:ilvl w:val="0"/>
          <w:numId w:val="24"/>
        </w:numPr>
        <w:tabs>
          <w:tab w:val="left" w:pos="993"/>
        </w:tabs>
        <w:spacing w:line="360" w:lineRule="auto"/>
        <w:ind w:left="0" w:firstLine="709"/>
        <w:rPr>
          <w:rFonts w:cs="Times New Roman"/>
          <w:color w:val="222222"/>
          <w:sz w:val="24"/>
          <w:szCs w:val="24"/>
          <w:shd w:val="clear" w:color="auto" w:fill="FFFFFF"/>
        </w:rPr>
      </w:pPr>
      <w:r w:rsidRPr="006265F0">
        <w:rPr>
          <w:rFonts w:cs="Times New Roman"/>
          <w:color w:val="222222"/>
          <w:sz w:val="24"/>
          <w:szCs w:val="24"/>
          <w:shd w:val="clear" w:color="auto" w:fill="FFFFFF"/>
        </w:rPr>
        <w:t>Березина А. С. ИНТЕГРАЦИЯ СКАНДИНАВСКОЙ МОДЕЛИ //ББК 63+ 66 В74. – 2012. – С. 160.</w:t>
      </w:r>
    </w:p>
    <w:p w14:paraId="007F057C" w14:textId="77777777" w:rsidR="002910A0" w:rsidRPr="006265F0" w:rsidRDefault="002910A0" w:rsidP="002910A0">
      <w:pPr>
        <w:pStyle w:val="a8"/>
        <w:numPr>
          <w:ilvl w:val="0"/>
          <w:numId w:val="24"/>
        </w:numPr>
        <w:tabs>
          <w:tab w:val="left" w:pos="1134"/>
        </w:tabs>
        <w:spacing w:line="360" w:lineRule="auto"/>
        <w:ind w:left="0" w:firstLine="709"/>
        <w:rPr>
          <w:sz w:val="24"/>
          <w:szCs w:val="24"/>
        </w:rPr>
      </w:pPr>
      <w:r w:rsidRPr="006265F0">
        <w:rPr>
          <w:rFonts w:cs="Times New Roman"/>
          <w:sz w:val="24"/>
          <w:szCs w:val="24"/>
        </w:rPr>
        <w:lastRenderedPageBreak/>
        <w:t xml:space="preserve">Ботнева Н.Ю., Филаткин В.Н. Образование и его влияние на рост экономики. // Проблемы системной модернизации экономики России: социально-политический, финансово-экономический и экологический аспекты. Cборник научных статей - СПб.: Институт бизнеса и права, 2010. – 558 с. </w:t>
      </w:r>
    </w:p>
    <w:p w14:paraId="240220F1" w14:textId="77777777" w:rsidR="002910A0" w:rsidRPr="006265F0" w:rsidRDefault="002910A0" w:rsidP="002910A0">
      <w:pPr>
        <w:pStyle w:val="a8"/>
        <w:numPr>
          <w:ilvl w:val="0"/>
          <w:numId w:val="24"/>
        </w:numPr>
        <w:tabs>
          <w:tab w:val="left" w:pos="1134"/>
        </w:tabs>
        <w:spacing w:line="360" w:lineRule="auto"/>
        <w:ind w:left="0" w:firstLine="709"/>
        <w:rPr>
          <w:sz w:val="24"/>
          <w:szCs w:val="24"/>
        </w:rPr>
      </w:pPr>
      <w:r w:rsidRPr="006265F0">
        <w:rPr>
          <w:rFonts w:eastAsia="Times New Roman" w:cs="Times New Roman"/>
          <w:iCs/>
          <w:sz w:val="24"/>
          <w:szCs w:val="24"/>
          <w:lang w:eastAsia="ru-RU"/>
        </w:rPr>
        <w:t>Генкин Б.М. Экономика и социология труда / Б.М. Генкин. – М.: Норма, 2009. – 416 с.</w:t>
      </w:r>
    </w:p>
    <w:p w14:paraId="00B68E8E" w14:textId="77777777" w:rsidR="002910A0" w:rsidRPr="006265F0" w:rsidRDefault="002910A0" w:rsidP="002910A0">
      <w:pPr>
        <w:pStyle w:val="a8"/>
        <w:numPr>
          <w:ilvl w:val="0"/>
          <w:numId w:val="24"/>
        </w:numPr>
        <w:tabs>
          <w:tab w:val="left" w:pos="1134"/>
        </w:tabs>
        <w:spacing w:line="360" w:lineRule="auto"/>
        <w:ind w:left="0" w:firstLine="709"/>
        <w:rPr>
          <w:sz w:val="24"/>
          <w:szCs w:val="24"/>
        </w:rPr>
      </w:pPr>
      <w:r w:rsidRPr="006265F0">
        <w:rPr>
          <w:rFonts w:cs="Times New Roman"/>
          <w:sz w:val="24"/>
          <w:szCs w:val="24"/>
        </w:rPr>
        <w:t>Гришин И.А. Социал-демократия Швеции: трудное расставание с прошлым. // Мировая экономика и международные отношения. - 2000. - №9 – С. 17-31</w:t>
      </w:r>
    </w:p>
    <w:p w14:paraId="768783C2" w14:textId="77777777" w:rsidR="002910A0" w:rsidRPr="006265F0" w:rsidRDefault="002910A0" w:rsidP="002910A0">
      <w:pPr>
        <w:pStyle w:val="a8"/>
        <w:numPr>
          <w:ilvl w:val="0"/>
          <w:numId w:val="24"/>
        </w:numPr>
        <w:tabs>
          <w:tab w:val="left" w:pos="1134"/>
        </w:tabs>
        <w:spacing w:line="360" w:lineRule="auto"/>
        <w:ind w:left="0" w:firstLine="709"/>
        <w:rPr>
          <w:rFonts w:cs="Times New Roman"/>
          <w:color w:val="222222"/>
          <w:sz w:val="24"/>
          <w:szCs w:val="24"/>
          <w:shd w:val="clear" w:color="auto" w:fill="FFFFFF"/>
        </w:rPr>
      </w:pPr>
      <w:r w:rsidRPr="006265F0">
        <w:rPr>
          <w:rFonts w:cs="Times New Roman"/>
          <w:color w:val="222222"/>
          <w:sz w:val="24"/>
          <w:szCs w:val="24"/>
          <w:shd w:val="clear" w:color="auto" w:fill="FFFFFF"/>
        </w:rPr>
        <w:t>Кудров В. М. Мировая экономика: социально-экономические модели развития //учеб. пособие/ВМ Кудров. – 2015.</w:t>
      </w:r>
      <w:r w:rsidRPr="006265F0">
        <w:rPr>
          <w:rFonts w:cs="Times New Roman"/>
          <w:sz w:val="24"/>
          <w:szCs w:val="24"/>
        </w:rPr>
        <w:t xml:space="preserve"> </w:t>
      </w:r>
    </w:p>
    <w:p w14:paraId="47D6AB71" w14:textId="77777777" w:rsidR="002910A0" w:rsidRPr="006265F0" w:rsidRDefault="002910A0" w:rsidP="002910A0">
      <w:pPr>
        <w:pStyle w:val="a8"/>
        <w:numPr>
          <w:ilvl w:val="0"/>
          <w:numId w:val="24"/>
        </w:numPr>
        <w:tabs>
          <w:tab w:val="left" w:pos="993"/>
        </w:tabs>
        <w:spacing w:line="360" w:lineRule="auto"/>
        <w:ind w:left="0" w:firstLine="709"/>
        <w:rPr>
          <w:rFonts w:cs="Times New Roman"/>
          <w:color w:val="222222"/>
          <w:sz w:val="24"/>
          <w:szCs w:val="24"/>
          <w:shd w:val="clear" w:color="auto" w:fill="FFFFFF"/>
        </w:rPr>
      </w:pPr>
      <w:r w:rsidRPr="006265F0">
        <w:rPr>
          <w:rFonts w:cs="Times New Roman"/>
          <w:color w:val="222222"/>
          <w:sz w:val="24"/>
          <w:szCs w:val="24"/>
          <w:shd w:val="clear" w:color="auto" w:fill="FFFFFF"/>
        </w:rPr>
        <w:t>Курочкин А. В. Реформирование регионального управления в условиях становления сетевого общества: скандинавская модель //Исторические, философские, политические и юридические науки, культурология и искусствоведение. Вопросы теории и практики. – 2012. – №. 5-1.</w:t>
      </w:r>
    </w:p>
    <w:p w14:paraId="117BE259" w14:textId="77777777" w:rsidR="002910A0" w:rsidRPr="006265F0" w:rsidRDefault="002910A0" w:rsidP="002910A0">
      <w:pPr>
        <w:pStyle w:val="a8"/>
        <w:numPr>
          <w:ilvl w:val="0"/>
          <w:numId w:val="24"/>
        </w:numPr>
        <w:tabs>
          <w:tab w:val="left" w:pos="1134"/>
        </w:tabs>
        <w:spacing w:line="360" w:lineRule="auto"/>
        <w:ind w:left="0" w:firstLine="709"/>
        <w:rPr>
          <w:sz w:val="24"/>
          <w:szCs w:val="24"/>
        </w:rPr>
      </w:pPr>
      <w:r w:rsidRPr="006265F0">
        <w:rPr>
          <w:rFonts w:eastAsia="Times New Roman" w:cs="Times New Roman"/>
          <w:iCs/>
          <w:sz w:val="24"/>
          <w:szCs w:val="24"/>
          <w:lang w:eastAsia="ru-RU"/>
        </w:rPr>
        <w:t>Ломакин В.К.  Мировая экономика: учебник / В.К. Ломакин. – М.: Юнити, 2014. – 671 с</w:t>
      </w:r>
    </w:p>
    <w:p w14:paraId="58A73112" w14:textId="77777777" w:rsidR="002910A0" w:rsidRPr="006265F0" w:rsidRDefault="002910A0" w:rsidP="002910A0">
      <w:pPr>
        <w:pStyle w:val="a8"/>
        <w:numPr>
          <w:ilvl w:val="0"/>
          <w:numId w:val="24"/>
        </w:numPr>
        <w:tabs>
          <w:tab w:val="left" w:pos="1134"/>
        </w:tabs>
        <w:spacing w:line="360" w:lineRule="auto"/>
        <w:ind w:left="0" w:firstLine="709"/>
        <w:rPr>
          <w:sz w:val="24"/>
          <w:szCs w:val="24"/>
        </w:rPr>
      </w:pPr>
      <w:r w:rsidRPr="006265F0">
        <w:rPr>
          <w:rFonts w:cs="Times New Roman"/>
          <w:sz w:val="24"/>
          <w:szCs w:val="24"/>
        </w:rPr>
        <w:t>Лопухин А.М. Эмпирические исследования гражданского общества: сборник материалов общественных слушаний (24.09.08)/Сост. А.М. Лопухин. – М.: Общественная палата Российской Федерации, 2010. – 152 с.</w:t>
      </w:r>
      <w:r w:rsidRPr="006265F0">
        <w:rPr>
          <w:rFonts w:eastAsia="FranklinGothicBookITC-Regular" w:cs="Times New Roman"/>
          <w:sz w:val="24"/>
          <w:szCs w:val="24"/>
        </w:rPr>
        <w:t xml:space="preserve"> </w:t>
      </w:r>
    </w:p>
    <w:p w14:paraId="211256FC" w14:textId="77777777" w:rsidR="002910A0" w:rsidRPr="006265F0" w:rsidRDefault="002910A0" w:rsidP="002910A0">
      <w:pPr>
        <w:pStyle w:val="a8"/>
        <w:numPr>
          <w:ilvl w:val="0"/>
          <w:numId w:val="24"/>
        </w:numPr>
        <w:tabs>
          <w:tab w:val="left" w:pos="993"/>
          <w:tab w:val="left" w:pos="1134"/>
        </w:tabs>
        <w:spacing w:line="360" w:lineRule="auto"/>
        <w:ind w:left="0" w:firstLine="709"/>
        <w:rPr>
          <w:rFonts w:cs="Times New Roman"/>
          <w:sz w:val="24"/>
          <w:szCs w:val="24"/>
        </w:rPr>
      </w:pPr>
      <w:r w:rsidRPr="006265F0">
        <w:rPr>
          <w:rFonts w:cs="Times New Roman"/>
          <w:color w:val="222222"/>
          <w:sz w:val="24"/>
          <w:szCs w:val="24"/>
          <w:shd w:val="clear" w:color="auto" w:fill="FFFFFF"/>
        </w:rPr>
        <w:t xml:space="preserve">Сараева О. Скандинавская модель «welfare state»: пути трансформации в условиях кризиса// </w:t>
      </w:r>
      <w:hyperlink r:id="rId46" w:history="1">
        <w:r w:rsidRPr="006265F0">
          <w:rPr>
            <w:rStyle w:val="a5"/>
            <w:rFonts w:cs="Times New Roman"/>
            <w:sz w:val="24"/>
            <w:szCs w:val="24"/>
            <w:shd w:val="clear" w:color="auto" w:fill="FFFFFF"/>
          </w:rPr>
          <w:t>http://www.viaevrasia.com/ru</w:t>
        </w:r>
      </w:hyperlink>
      <w:r w:rsidRPr="006265F0">
        <w:rPr>
          <w:rFonts w:cs="Times New Roman"/>
          <w:sz w:val="24"/>
          <w:szCs w:val="24"/>
        </w:rPr>
        <w:t xml:space="preserve"> </w:t>
      </w:r>
    </w:p>
    <w:p w14:paraId="579FB40C" w14:textId="77777777" w:rsidR="002910A0" w:rsidRPr="006265F0" w:rsidRDefault="002910A0" w:rsidP="002910A0">
      <w:pPr>
        <w:pStyle w:val="a8"/>
        <w:numPr>
          <w:ilvl w:val="0"/>
          <w:numId w:val="24"/>
        </w:numPr>
        <w:tabs>
          <w:tab w:val="left" w:pos="1134"/>
        </w:tabs>
        <w:spacing w:line="360" w:lineRule="auto"/>
        <w:ind w:left="0" w:firstLine="709"/>
        <w:rPr>
          <w:sz w:val="24"/>
          <w:szCs w:val="24"/>
        </w:rPr>
      </w:pPr>
      <w:r w:rsidRPr="006265F0">
        <w:rPr>
          <w:rFonts w:cs="Times New Roman"/>
          <w:sz w:val="24"/>
          <w:szCs w:val="24"/>
        </w:rPr>
        <w:t>Слагода В.Г., Сибикин М.Ю. Экономическая теория / В.Г. Слагода, М.Ю. Сибикин. – М.: Форум, 2014. – 368 с</w:t>
      </w:r>
    </w:p>
    <w:p w14:paraId="24CB1A89" w14:textId="77777777" w:rsidR="002910A0" w:rsidRPr="006265F0" w:rsidRDefault="002910A0" w:rsidP="002910A0">
      <w:pPr>
        <w:pStyle w:val="a7"/>
        <w:numPr>
          <w:ilvl w:val="0"/>
          <w:numId w:val="24"/>
        </w:numPr>
        <w:tabs>
          <w:tab w:val="left" w:pos="993"/>
        </w:tabs>
        <w:ind w:left="0" w:firstLine="709"/>
        <w:rPr>
          <w:rFonts w:cs="Times New Roman"/>
          <w:color w:val="222222"/>
          <w:sz w:val="24"/>
          <w:szCs w:val="24"/>
          <w:shd w:val="clear" w:color="auto" w:fill="FFFFFF"/>
        </w:rPr>
      </w:pPr>
      <w:r w:rsidRPr="006265F0">
        <w:rPr>
          <w:rFonts w:cs="Times New Roman"/>
          <w:color w:val="222222"/>
          <w:sz w:val="24"/>
          <w:szCs w:val="24"/>
          <w:shd w:val="clear" w:color="auto" w:fill="FFFFFF"/>
        </w:rPr>
        <w:t>Тамбовцев В. Л. Право и экономическая теория. Учебное пособие. – " Издательство"" Проспект""", 2016.</w:t>
      </w:r>
    </w:p>
    <w:p w14:paraId="1EC5BC02" w14:textId="77777777" w:rsidR="002910A0" w:rsidRPr="006265F0" w:rsidRDefault="002910A0" w:rsidP="002910A0">
      <w:pPr>
        <w:pStyle w:val="a8"/>
        <w:numPr>
          <w:ilvl w:val="0"/>
          <w:numId w:val="24"/>
        </w:numPr>
        <w:tabs>
          <w:tab w:val="left" w:pos="993"/>
        </w:tabs>
        <w:spacing w:line="360" w:lineRule="auto"/>
        <w:ind w:left="0" w:firstLine="709"/>
        <w:rPr>
          <w:rFonts w:cs="Times New Roman"/>
          <w:color w:val="222222"/>
          <w:sz w:val="24"/>
          <w:szCs w:val="24"/>
          <w:shd w:val="clear" w:color="auto" w:fill="FFFFFF"/>
        </w:rPr>
      </w:pPr>
      <w:r w:rsidRPr="006265F0">
        <w:rPr>
          <w:rFonts w:cs="Times New Roman"/>
          <w:color w:val="222222"/>
          <w:sz w:val="24"/>
          <w:szCs w:val="24"/>
          <w:shd w:val="clear" w:color="auto" w:fill="FFFFFF"/>
        </w:rPr>
        <w:t>Тамбовцев В. Л. Теории государственного регулирования экономики. Учебное пособие. – " Издательство"" Проспект""", 2016. Яковлева Я. С. Скандинавская модель всеобщего благосостояния: трансформация в условиях кризиса //Современные научные исследования и инновации. – 2016. – Т. 2.</w:t>
      </w:r>
    </w:p>
    <w:p w14:paraId="22CA6215" w14:textId="77777777" w:rsidR="002910A0" w:rsidRPr="006265F0" w:rsidRDefault="002910A0" w:rsidP="002910A0">
      <w:pPr>
        <w:pStyle w:val="a8"/>
        <w:numPr>
          <w:ilvl w:val="0"/>
          <w:numId w:val="24"/>
        </w:numPr>
        <w:tabs>
          <w:tab w:val="left" w:pos="1134"/>
        </w:tabs>
        <w:spacing w:line="360" w:lineRule="auto"/>
        <w:ind w:left="0" w:firstLine="709"/>
        <w:rPr>
          <w:rFonts w:cs="Times New Roman"/>
          <w:color w:val="222222"/>
          <w:sz w:val="24"/>
          <w:szCs w:val="24"/>
          <w:shd w:val="clear" w:color="auto" w:fill="FFFFFF"/>
        </w:rPr>
      </w:pPr>
      <w:r w:rsidRPr="006265F0">
        <w:rPr>
          <w:rFonts w:cs="Times New Roman"/>
          <w:color w:val="222222"/>
          <w:sz w:val="24"/>
          <w:szCs w:val="24"/>
          <w:shd w:val="clear" w:color="auto" w:fill="FFFFFF"/>
        </w:rPr>
        <w:t xml:space="preserve">Шевчук Д. Теория государства и права: конспект лекций. – </w:t>
      </w:r>
      <w:r w:rsidRPr="006265F0">
        <w:rPr>
          <w:rFonts w:cs="Times New Roman"/>
          <w:color w:val="222222"/>
          <w:sz w:val="24"/>
          <w:szCs w:val="24"/>
          <w:shd w:val="clear" w:color="auto" w:fill="FFFFFF"/>
          <w:lang w:val="en-US"/>
        </w:rPr>
        <w:t>Litres</w:t>
      </w:r>
      <w:r w:rsidRPr="006265F0">
        <w:rPr>
          <w:rFonts w:cs="Times New Roman"/>
          <w:color w:val="222222"/>
          <w:sz w:val="24"/>
          <w:szCs w:val="24"/>
          <w:shd w:val="clear" w:color="auto" w:fill="FFFFFF"/>
        </w:rPr>
        <w:t xml:space="preserve">, 2015. </w:t>
      </w:r>
    </w:p>
    <w:p w14:paraId="492192CD" w14:textId="77777777" w:rsidR="002910A0" w:rsidRPr="006265F0" w:rsidRDefault="002910A0" w:rsidP="002910A0">
      <w:pPr>
        <w:pStyle w:val="a8"/>
        <w:numPr>
          <w:ilvl w:val="0"/>
          <w:numId w:val="24"/>
        </w:numPr>
        <w:tabs>
          <w:tab w:val="left" w:pos="1134"/>
        </w:tabs>
        <w:spacing w:line="360" w:lineRule="auto"/>
        <w:ind w:left="0" w:firstLine="709"/>
        <w:rPr>
          <w:rFonts w:cs="Times New Roman"/>
          <w:sz w:val="24"/>
          <w:szCs w:val="24"/>
        </w:rPr>
      </w:pPr>
      <w:r w:rsidRPr="006265F0">
        <w:rPr>
          <w:rFonts w:cs="Times New Roman"/>
          <w:sz w:val="24"/>
          <w:szCs w:val="24"/>
        </w:rPr>
        <w:t>Шимко П.Д. Экономика: учебник для бакалавров 3-е изд., перераб. и доп. – М.: Издательство ЮРАЙТ, 2013 – С.92-99</w:t>
      </w:r>
    </w:p>
    <w:p w14:paraId="28098DC7" w14:textId="77777777" w:rsidR="002910A0" w:rsidRPr="006265F0" w:rsidRDefault="002910A0" w:rsidP="002910A0">
      <w:pPr>
        <w:pStyle w:val="a8"/>
        <w:numPr>
          <w:ilvl w:val="0"/>
          <w:numId w:val="24"/>
        </w:numPr>
        <w:tabs>
          <w:tab w:val="left" w:pos="1134"/>
        </w:tabs>
        <w:spacing w:line="360" w:lineRule="auto"/>
        <w:ind w:left="0" w:firstLine="709"/>
        <w:rPr>
          <w:sz w:val="24"/>
          <w:szCs w:val="24"/>
        </w:rPr>
      </w:pPr>
      <w:r w:rsidRPr="006265F0">
        <w:rPr>
          <w:rFonts w:eastAsia="Times New Roman" w:cs="Times New Roman"/>
          <w:iCs/>
          <w:sz w:val="24"/>
          <w:szCs w:val="24"/>
          <w:lang w:eastAsia="ru-RU"/>
        </w:rPr>
        <w:t xml:space="preserve">Шишков Ю. - Европа и процессы глобализации экономики- </w:t>
      </w:r>
      <w:hyperlink r:id="rId47" w:history="1">
        <w:r w:rsidRPr="006265F0">
          <w:rPr>
            <w:rStyle w:val="a5"/>
            <w:rFonts w:eastAsia="Times New Roman" w:cs="Times New Roman"/>
            <w:iCs/>
            <w:sz w:val="24"/>
            <w:szCs w:val="24"/>
            <w:lang w:eastAsia="ru-RU"/>
          </w:rPr>
          <w:t>http://www.ieras.ru/journal/journal1.2000/4.htm</w:t>
        </w:r>
      </w:hyperlink>
    </w:p>
    <w:p w14:paraId="1190D3D4" w14:textId="77777777" w:rsidR="002910A0" w:rsidRPr="006265F0" w:rsidRDefault="002910A0" w:rsidP="002910A0">
      <w:pPr>
        <w:pStyle w:val="a8"/>
        <w:numPr>
          <w:ilvl w:val="0"/>
          <w:numId w:val="24"/>
        </w:numPr>
        <w:tabs>
          <w:tab w:val="left" w:pos="1134"/>
        </w:tabs>
        <w:spacing w:line="360" w:lineRule="auto"/>
        <w:ind w:left="0" w:firstLine="709"/>
        <w:rPr>
          <w:sz w:val="24"/>
          <w:szCs w:val="24"/>
        </w:rPr>
      </w:pPr>
      <w:r w:rsidRPr="006265F0">
        <w:rPr>
          <w:rFonts w:eastAsia="Times New Roman" w:cs="Times New Roman"/>
          <w:iCs/>
          <w:sz w:val="24"/>
          <w:szCs w:val="24"/>
          <w:lang w:eastAsia="ru-RU"/>
        </w:rPr>
        <w:lastRenderedPageBreak/>
        <w:t>Щенин Р.К. Мировая экономика и международные экономические отношения: учебник для бакалавров / Р.К. Щенин. – М.: Юрайт, 2014. - 446 с.</w:t>
      </w:r>
    </w:p>
    <w:p w14:paraId="7C1B18E5" w14:textId="77777777" w:rsidR="002910A0" w:rsidRPr="006265F0" w:rsidRDefault="002910A0" w:rsidP="002910A0">
      <w:pPr>
        <w:pStyle w:val="a8"/>
        <w:numPr>
          <w:ilvl w:val="0"/>
          <w:numId w:val="24"/>
        </w:numPr>
        <w:tabs>
          <w:tab w:val="left" w:pos="1134"/>
        </w:tabs>
        <w:spacing w:line="360" w:lineRule="auto"/>
        <w:ind w:left="0" w:firstLine="709"/>
        <w:rPr>
          <w:sz w:val="24"/>
          <w:szCs w:val="24"/>
        </w:rPr>
      </w:pPr>
      <w:r w:rsidRPr="006265F0">
        <w:rPr>
          <w:rFonts w:eastAsia="Times New Roman" w:cs="Times New Roman"/>
          <w:iCs/>
          <w:sz w:val="24"/>
          <w:szCs w:val="24"/>
          <w:lang w:eastAsia="ru-RU"/>
        </w:rPr>
        <w:t xml:space="preserve">Юрий Шишков - Европа и процессы глобализации экономики- </w:t>
      </w:r>
      <w:hyperlink r:id="rId48" w:history="1">
        <w:r w:rsidRPr="006265F0">
          <w:rPr>
            <w:rStyle w:val="a5"/>
            <w:rFonts w:eastAsia="Times New Roman" w:cs="Times New Roman"/>
            <w:iCs/>
            <w:sz w:val="24"/>
            <w:szCs w:val="24"/>
            <w:lang w:eastAsia="ru-RU"/>
          </w:rPr>
          <w:t>http://www.ieras.ru/journal/journal1.2000/4.htm</w:t>
        </w:r>
      </w:hyperlink>
    </w:p>
    <w:p w14:paraId="369701D4" w14:textId="77777777" w:rsidR="002910A0" w:rsidRPr="006265F0" w:rsidRDefault="002910A0" w:rsidP="002910A0">
      <w:pPr>
        <w:pStyle w:val="a8"/>
        <w:numPr>
          <w:ilvl w:val="0"/>
          <w:numId w:val="24"/>
        </w:numPr>
        <w:tabs>
          <w:tab w:val="left" w:pos="1134"/>
        </w:tabs>
        <w:spacing w:line="360" w:lineRule="auto"/>
        <w:ind w:left="0" w:firstLine="709"/>
        <w:rPr>
          <w:rFonts w:cs="Times New Roman"/>
          <w:sz w:val="24"/>
          <w:szCs w:val="24"/>
        </w:rPr>
      </w:pPr>
      <w:r w:rsidRPr="006265F0">
        <w:rPr>
          <w:rFonts w:cs="Times New Roman"/>
          <w:color w:val="222222"/>
          <w:sz w:val="24"/>
          <w:szCs w:val="24"/>
          <w:shd w:val="clear" w:color="auto" w:fill="FFFFFF"/>
        </w:rPr>
        <w:t>Яковлева Я. С. Скандинавская модель всеобщего благосостояния: трансформация в условиях кризиса //Современные научные исследования и инновации. – 2016. – Т. 2.</w:t>
      </w:r>
    </w:p>
    <w:p w14:paraId="5A2DE693" w14:textId="77777777" w:rsidR="002910A0" w:rsidRPr="006265F0" w:rsidRDefault="002910A0" w:rsidP="002910A0">
      <w:pPr>
        <w:ind w:firstLine="0"/>
        <w:rPr>
          <w:sz w:val="24"/>
          <w:szCs w:val="24"/>
        </w:rPr>
      </w:pPr>
      <w:r w:rsidRPr="006265F0">
        <w:rPr>
          <w:sz w:val="24"/>
          <w:szCs w:val="24"/>
        </w:rPr>
        <w:t>Интернет источники:</w:t>
      </w:r>
    </w:p>
    <w:p w14:paraId="2DF376F6" w14:textId="77777777" w:rsidR="002910A0" w:rsidRPr="006265F0" w:rsidRDefault="007F43F2" w:rsidP="002910A0">
      <w:pPr>
        <w:pStyle w:val="a8"/>
        <w:numPr>
          <w:ilvl w:val="0"/>
          <w:numId w:val="24"/>
        </w:numPr>
        <w:tabs>
          <w:tab w:val="left" w:pos="1134"/>
        </w:tabs>
        <w:spacing w:line="360" w:lineRule="auto"/>
        <w:ind w:left="0" w:firstLine="709"/>
        <w:rPr>
          <w:rFonts w:cs="Times New Roman"/>
          <w:sz w:val="24"/>
          <w:szCs w:val="24"/>
        </w:rPr>
      </w:pPr>
      <w:hyperlink r:id="rId49" w:history="1">
        <w:r w:rsidR="002910A0" w:rsidRPr="006265F0">
          <w:rPr>
            <w:rStyle w:val="a5"/>
            <w:rFonts w:cs="Times New Roman"/>
            <w:sz w:val="24"/>
            <w:szCs w:val="24"/>
            <w:lang w:val="en-US"/>
          </w:rPr>
          <w:t>https</w:t>
        </w:r>
        <w:r w:rsidR="002910A0" w:rsidRPr="006265F0">
          <w:rPr>
            <w:rStyle w:val="a5"/>
            <w:rFonts w:cs="Times New Roman"/>
            <w:sz w:val="24"/>
            <w:szCs w:val="24"/>
          </w:rPr>
          <w:t>://</w:t>
        </w:r>
        <w:r w:rsidR="002910A0" w:rsidRPr="006265F0">
          <w:rPr>
            <w:rStyle w:val="a5"/>
            <w:rFonts w:cs="Times New Roman"/>
            <w:sz w:val="24"/>
            <w:szCs w:val="24"/>
            <w:lang w:val="en-US"/>
          </w:rPr>
          <w:t>www</w:t>
        </w:r>
        <w:r w:rsidR="002910A0" w:rsidRPr="006265F0">
          <w:rPr>
            <w:rStyle w:val="a5"/>
            <w:rFonts w:cs="Times New Roman"/>
            <w:sz w:val="24"/>
            <w:szCs w:val="24"/>
          </w:rPr>
          <w:t>.</w:t>
        </w:r>
        <w:r w:rsidR="002910A0" w:rsidRPr="006265F0">
          <w:rPr>
            <w:rStyle w:val="a5"/>
            <w:rFonts w:cs="Times New Roman"/>
            <w:sz w:val="24"/>
            <w:szCs w:val="24"/>
            <w:lang w:val="en-US"/>
          </w:rPr>
          <w:t>globalinnovationindex</w:t>
        </w:r>
        <w:r w:rsidR="002910A0" w:rsidRPr="006265F0">
          <w:rPr>
            <w:rStyle w:val="a5"/>
            <w:rFonts w:cs="Times New Roman"/>
            <w:sz w:val="24"/>
            <w:szCs w:val="24"/>
          </w:rPr>
          <w:t>.</w:t>
        </w:r>
        <w:r w:rsidR="002910A0" w:rsidRPr="006265F0">
          <w:rPr>
            <w:rStyle w:val="a5"/>
            <w:rFonts w:cs="Times New Roman"/>
            <w:sz w:val="24"/>
            <w:szCs w:val="24"/>
            <w:lang w:val="en-US"/>
          </w:rPr>
          <w:t>org</w:t>
        </w:r>
        <w:r w:rsidR="002910A0" w:rsidRPr="006265F0">
          <w:rPr>
            <w:rStyle w:val="a5"/>
            <w:rFonts w:cs="Times New Roman"/>
            <w:sz w:val="24"/>
            <w:szCs w:val="24"/>
          </w:rPr>
          <w:t>/</w:t>
        </w:r>
        <w:r w:rsidR="002910A0" w:rsidRPr="006265F0">
          <w:rPr>
            <w:rStyle w:val="a5"/>
            <w:rFonts w:cs="Times New Roman"/>
            <w:sz w:val="24"/>
            <w:szCs w:val="24"/>
            <w:lang w:val="en-US"/>
          </w:rPr>
          <w:t>content</w:t>
        </w:r>
        <w:r w:rsidR="002910A0" w:rsidRPr="006265F0">
          <w:rPr>
            <w:rStyle w:val="a5"/>
            <w:rFonts w:cs="Times New Roman"/>
            <w:sz w:val="24"/>
            <w:szCs w:val="24"/>
          </w:rPr>
          <w:t>/</w:t>
        </w:r>
        <w:r w:rsidR="002910A0" w:rsidRPr="006265F0">
          <w:rPr>
            <w:rStyle w:val="a5"/>
            <w:rFonts w:cs="Times New Roman"/>
            <w:sz w:val="24"/>
            <w:szCs w:val="24"/>
            <w:lang w:val="en-US"/>
          </w:rPr>
          <w:t>page</w:t>
        </w:r>
        <w:r w:rsidR="002910A0" w:rsidRPr="006265F0">
          <w:rPr>
            <w:rStyle w:val="a5"/>
            <w:rFonts w:cs="Times New Roman"/>
            <w:sz w:val="24"/>
            <w:szCs w:val="24"/>
          </w:rPr>
          <w:t>/</w:t>
        </w:r>
        <w:r w:rsidR="002910A0" w:rsidRPr="006265F0">
          <w:rPr>
            <w:rStyle w:val="a5"/>
            <w:rFonts w:cs="Times New Roman"/>
            <w:sz w:val="24"/>
            <w:szCs w:val="24"/>
            <w:lang w:val="en-US"/>
          </w:rPr>
          <w:t>GII</w:t>
        </w:r>
        <w:r w:rsidR="002910A0" w:rsidRPr="006265F0">
          <w:rPr>
            <w:rStyle w:val="a5"/>
            <w:rFonts w:cs="Times New Roman"/>
            <w:sz w:val="24"/>
            <w:szCs w:val="24"/>
          </w:rPr>
          <w:t>-</w:t>
        </w:r>
        <w:r w:rsidR="002910A0" w:rsidRPr="006265F0">
          <w:rPr>
            <w:rStyle w:val="a5"/>
            <w:rFonts w:cs="Times New Roman"/>
            <w:sz w:val="24"/>
            <w:szCs w:val="24"/>
            <w:lang w:val="en-US"/>
          </w:rPr>
          <w:t>Home</w:t>
        </w:r>
      </w:hyperlink>
      <w:r w:rsidR="002910A0" w:rsidRPr="006265F0">
        <w:rPr>
          <w:rFonts w:cs="Times New Roman"/>
          <w:sz w:val="24"/>
          <w:szCs w:val="24"/>
        </w:rPr>
        <w:t xml:space="preserve"> </w:t>
      </w:r>
    </w:p>
    <w:p w14:paraId="702781DF" w14:textId="77777777" w:rsidR="002910A0" w:rsidRPr="006265F0" w:rsidRDefault="007F43F2" w:rsidP="002910A0">
      <w:pPr>
        <w:pStyle w:val="a8"/>
        <w:numPr>
          <w:ilvl w:val="0"/>
          <w:numId w:val="24"/>
        </w:numPr>
        <w:tabs>
          <w:tab w:val="left" w:pos="1134"/>
        </w:tabs>
        <w:spacing w:line="360" w:lineRule="auto"/>
        <w:ind w:left="0" w:firstLine="709"/>
        <w:rPr>
          <w:rFonts w:cs="Times New Roman"/>
          <w:sz w:val="24"/>
          <w:szCs w:val="24"/>
        </w:rPr>
      </w:pPr>
      <w:hyperlink r:id="rId50" w:history="1">
        <w:r w:rsidR="002910A0" w:rsidRPr="006265F0">
          <w:rPr>
            <w:rStyle w:val="a5"/>
            <w:rFonts w:cs="Times New Roman"/>
            <w:sz w:val="24"/>
            <w:szCs w:val="24"/>
            <w:lang w:val="en-US"/>
          </w:rPr>
          <w:t>http</w:t>
        </w:r>
        <w:r w:rsidR="002910A0" w:rsidRPr="006265F0">
          <w:rPr>
            <w:rStyle w:val="a5"/>
            <w:rFonts w:cs="Times New Roman"/>
            <w:sz w:val="24"/>
            <w:szCs w:val="24"/>
          </w:rPr>
          <w:t>://</w:t>
        </w:r>
        <w:r w:rsidR="002910A0" w:rsidRPr="006265F0">
          <w:rPr>
            <w:rStyle w:val="a5"/>
            <w:rFonts w:cs="Times New Roman"/>
            <w:sz w:val="24"/>
            <w:szCs w:val="24"/>
            <w:lang w:val="en-US"/>
          </w:rPr>
          <w:t>www</w:t>
        </w:r>
        <w:r w:rsidR="002910A0" w:rsidRPr="006265F0">
          <w:rPr>
            <w:rStyle w:val="a5"/>
            <w:rFonts w:cs="Times New Roman"/>
            <w:sz w:val="24"/>
            <w:szCs w:val="24"/>
          </w:rPr>
          <w:t>.</w:t>
        </w:r>
        <w:r w:rsidR="002910A0" w:rsidRPr="006265F0">
          <w:rPr>
            <w:rStyle w:val="a5"/>
            <w:rFonts w:cs="Times New Roman"/>
            <w:sz w:val="24"/>
            <w:szCs w:val="24"/>
            <w:lang w:val="en-US"/>
          </w:rPr>
          <w:t>heritage</w:t>
        </w:r>
        <w:r w:rsidR="002910A0" w:rsidRPr="006265F0">
          <w:rPr>
            <w:rStyle w:val="a5"/>
            <w:rFonts w:cs="Times New Roman"/>
            <w:sz w:val="24"/>
            <w:szCs w:val="24"/>
          </w:rPr>
          <w:t>.</w:t>
        </w:r>
        <w:r w:rsidR="002910A0" w:rsidRPr="006265F0">
          <w:rPr>
            <w:rStyle w:val="a5"/>
            <w:rFonts w:cs="Times New Roman"/>
            <w:sz w:val="24"/>
            <w:szCs w:val="24"/>
            <w:lang w:val="en-US"/>
          </w:rPr>
          <w:t>org</w:t>
        </w:r>
        <w:r w:rsidR="002910A0" w:rsidRPr="006265F0">
          <w:rPr>
            <w:rStyle w:val="a5"/>
            <w:rFonts w:cs="Times New Roman"/>
            <w:sz w:val="24"/>
            <w:szCs w:val="24"/>
          </w:rPr>
          <w:t>/</w:t>
        </w:r>
        <w:r w:rsidR="002910A0" w:rsidRPr="006265F0">
          <w:rPr>
            <w:rStyle w:val="a5"/>
            <w:rFonts w:cs="Times New Roman"/>
            <w:sz w:val="24"/>
            <w:szCs w:val="24"/>
            <w:lang w:val="en-US"/>
          </w:rPr>
          <w:t>index</w:t>
        </w:r>
        <w:r w:rsidR="002910A0" w:rsidRPr="006265F0">
          <w:rPr>
            <w:rStyle w:val="a5"/>
            <w:rFonts w:cs="Times New Roman"/>
            <w:sz w:val="24"/>
            <w:szCs w:val="24"/>
          </w:rPr>
          <w:t>/</w:t>
        </w:r>
      </w:hyperlink>
      <w:r w:rsidR="002910A0" w:rsidRPr="006265F0">
        <w:rPr>
          <w:rFonts w:cs="Times New Roman"/>
          <w:sz w:val="24"/>
          <w:szCs w:val="24"/>
        </w:rPr>
        <w:t xml:space="preserve"> </w:t>
      </w:r>
    </w:p>
    <w:p w14:paraId="36AE454B" w14:textId="77777777" w:rsidR="002910A0" w:rsidRPr="006265F0" w:rsidRDefault="007F43F2" w:rsidP="002910A0">
      <w:pPr>
        <w:pStyle w:val="a8"/>
        <w:numPr>
          <w:ilvl w:val="0"/>
          <w:numId w:val="24"/>
        </w:numPr>
        <w:tabs>
          <w:tab w:val="left" w:pos="1134"/>
        </w:tabs>
        <w:spacing w:line="360" w:lineRule="auto"/>
        <w:ind w:left="0" w:firstLine="709"/>
        <w:rPr>
          <w:rFonts w:cs="Times New Roman"/>
          <w:sz w:val="24"/>
          <w:szCs w:val="24"/>
          <w:lang w:val="en-US"/>
        </w:rPr>
      </w:pPr>
      <w:hyperlink r:id="rId51" w:history="1">
        <w:r w:rsidR="002910A0" w:rsidRPr="006265F0">
          <w:rPr>
            <w:rStyle w:val="a5"/>
            <w:rFonts w:cs="Times New Roman"/>
            <w:sz w:val="24"/>
            <w:szCs w:val="24"/>
            <w:lang w:val="en-US"/>
          </w:rPr>
          <w:t>http://www.socialprogressimperative.org/</w:t>
        </w:r>
      </w:hyperlink>
      <w:r w:rsidR="002910A0" w:rsidRPr="006265F0">
        <w:rPr>
          <w:rFonts w:cs="Times New Roman"/>
          <w:sz w:val="24"/>
          <w:szCs w:val="24"/>
          <w:lang w:val="en-US"/>
        </w:rPr>
        <w:t xml:space="preserve"> </w:t>
      </w:r>
    </w:p>
    <w:p w14:paraId="56A51CB2" w14:textId="77777777" w:rsidR="002910A0" w:rsidRPr="006265F0" w:rsidRDefault="007F43F2" w:rsidP="002910A0">
      <w:pPr>
        <w:pStyle w:val="a8"/>
        <w:numPr>
          <w:ilvl w:val="0"/>
          <w:numId w:val="24"/>
        </w:numPr>
        <w:tabs>
          <w:tab w:val="left" w:pos="1134"/>
        </w:tabs>
        <w:spacing w:line="360" w:lineRule="auto"/>
        <w:ind w:left="0" w:firstLine="709"/>
        <w:rPr>
          <w:rFonts w:cs="Times New Roman"/>
          <w:sz w:val="24"/>
          <w:szCs w:val="24"/>
          <w:lang w:val="en-US"/>
        </w:rPr>
      </w:pPr>
      <w:hyperlink r:id="rId52" w:history="1">
        <w:r w:rsidR="002910A0" w:rsidRPr="006265F0">
          <w:rPr>
            <w:rStyle w:val="a5"/>
            <w:rFonts w:cs="Times New Roman"/>
            <w:sz w:val="24"/>
            <w:szCs w:val="24"/>
            <w:lang w:val="en-US"/>
          </w:rPr>
          <w:t>www</w:t>
        </w:r>
        <w:r w:rsidR="002910A0" w:rsidRPr="006265F0">
          <w:rPr>
            <w:rStyle w:val="a5"/>
            <w:rFonts w:cs="Times New Roman"/>
            <w:sz w:val="24"/>
            <w:szCs w:val="24"/>
          </w:rPr>
          <w:t>.</w:t>
        </w:r>
        <w:r w:rsidR="002910A0" w:rsidRPr="006265F0">
          <w:rPr>
            <w:rStyle w:val="a5"/>
            <w:rFonts w:cs="Times New Roman"/>
            <w:sz w:val="24"/>
            <w:szCs w:val="24"/>
            <w:lang w:val="en-US"/>
          </w:rPr>
          <w:t>sverigesradio</w:t>
        </w:r>
        <w:r w:rsidR="002910A0" w:rsidRPr="006265F0">
          <w:rPr>
            <w:rStyle w:val="a5"/>
            <w:rFonts w:cs="Times New Roman"/>
            <w:sz w:val="24"/>
            <w:szCs w:val="24"/>
          </w:rPr>
          <w:t>.</w:t>
        </w:r>
        <w:r w:rsidR="002910A0" w:rsidRPr="006265F0">
          <w:rPr>
            <w:rStyle w:val="a5"/>
            <w:rFonts w:cs="Times New Roman"/>
            <w:sz w:val="24"/>
            <w:szCs w:val="24"/>
            <w:lang w:val="en-US"/>
          </w:rPr>
          <w:t>se</w:t>
        </w:r>
      </w:hyperlink>
      <w:r w:rsidR="002910A0" w:rsidRPr="006265F0">
        <w:rPr>
          <w:rFonts w:cs="Times New Roman"/>
          <w:sz w:val="24"/>
          <w:szCs w:val="24"/>
        </w:rPr>
        <w:t xml:space="preserve"> </w:t>
      </w:r>
    </w:p>
    <w:p w14:paraId="174AB953" w14:textId="77777777" w:rsidR="002910A0" w:rsidRPr="006265F0" w:rsidRDefault="007F43F2" w:rsidP="002910A0">
      <w:pPr>
        <w:pStyle w:val="a8"/>
        <w:numPr>
          <w:ilvl w:val="0"/>
          <w:numId w:val="24"/>
        </w:numPr>
        <w:tabs>
          <w:tab w:val="left" w:pos="1134"/>
        </w:tabs>
        <w:spacing w:line="360" w:lineRule="auto"/>
        <w:ind w:left="0" w:firstLine="709"/>
        <w:rPr>
          <w:sz w:val="24"/>
          <w:szCs w:val="24"/>
        </w:rPr>
      </w:pPr>
      <w:hyperlink r:id="rId53" w:history="1">
        <w:r w:rsidR="002910A0" w:rsidRPr="006265F0">
          <w:rPr>
            <w:rStyle w:val="a5"/>
            <w:rFonts w:cs="Times New Roman"/>
            <w:sz w:val="24"/>
            <w:szCs w:val="24"/>
            <w:lang w:val="en-US"/>
          </w:rPr>
          <w:t>www</w:t>
        </w:r>
        <w:r w:rsidR="002910A0" w:rsidRPr="006265F0">
          <w:rPr>
            <w:rStyle w:val="a5"/>
            <w:rFonts w:cs="Times New Roman"/>
            <w:sz w:val="24"/>
            <w:szCs w:val="24"/>
          </w:rPr>
          <w:t>.</w:t>
        </w:r>
        <w:r w:rsidR="002910A0" w:rsidRPr="006265F0">
          <w:rPr>
            <w:rStyle w:val="a5"/>
            <w:rFonts w:cs="Times New Roman"/>
            <w:sz w:val="24"/>
            <w:szCs w:val="24"/>
            <w:lang w:val="en-US"/>
          </w:rPr>
          <w:t>sweden</w:t>
        </w:r>
        <w:r w:rsidR="002910A0" w:rsidRPr="006265F0">
          <w:rPr>
            <w:rStyle w:val="a5"/>
            <w:rFonts w:cs="Times New Roman"/>
            <w:sz w:val="24"/>
            <w:szCs w:val="24"/>
          </w:rPr>
          <w:t>.</w:t>
        </w:r>
        <w:r w:rsidR="002910A0" w:rsidRPr="006265F0">
          <w:rPr>
            <w:rStyle w:val="a5"/>
            <w:rFonts w:cs="Times New Roman"/>
            <w:sz w:val="24"/>
            <w:szCs w:val="24"/>
            <w:lang w:val="en-US"/>
          </w:rPr>
          <w:t>se</w:t>
        </w:r>
      </w:hyperlink>
    </w:p>
    <w:p w14:paraId="28B464C5" w14:textId="77777777" w:rsidR="002910A0" w:rsidRPr="006265F0" w:rsidRDefault="007F43F2" w:rsidP="002910A0">
      <w:pPr>
        <w:pStyle w:val="a8"/>
        <w:numPr>
          <w:ilvl w:val="0"/>
          <w:numId w:val="24"/>
        </w:numPr>
        <w:tabs>
          <w:tab w:val="left" w:pos="1134"/>
        </w:tabs>
        <w:spacing w:line="360" w:lineRule="auto"/>
        <w:ind w:left="0" w:firstLine="709"/>
        <w:rPr>
          <w:sz w:val="24"/>
          <w:szCs w:val="24"/>
        </w:rPr>
      </w:pPr>
      <w:hyperlink r:id="rId54" w:history="1">
        <w:r w:rsidR="002910A0" w:rsidRPr="006265F0">
          <w:rPr>
            <w:rStyle w:val="a5"/>
            <w:sz w:val="24"/>
            <w:szCs w:val="24"/>
          </w:rPr>
          <w:t>http://www.scb.se/</w:t>
        </w:r>
      </w:hyperlink>
    </w:p>
    <w:p w14:paraId="2B8A9536" w14:textId="77777777" w:rsidR="002910A0" w:rsidRPr="002910A0" w:rsidRDefault="002910A0" w:rsidP="003A45C9"/>
    <w:p w14:paraId="7E8B0291" w14:textId="77777777" w:rsidR="00176076" w:rsidRPr="003A45C9" w:rsidRDefault="00176076" w:rsidP="00176076">
      <w:pPr>
        <w:spacing w:after="200" w:line="276" w:lineRule="auto"/>
        <w:ind w:firstLine="0"/>
        <w:jc w:val="left"/>
        <w:sectPr w:rsidR="00176076" w:rsidRPr="003A45C9" w:rsidSect="00B31F78">
          <w:footerReference w:type="even" r:id="rId55"/>
          <w:footerReference w:type="default" r:id="rId56"/>
          <w:pgSz w:w="11906" w:h="16838"/>
          <w:pgMar w:top="1134" w:right="850" w:bottom="1134" w:left="1701" w:header="708" w:footer="708" w:gutter="0"/>
          <w:cols w:space="708"/>
          <w:titlePg/>
          <w:docGrid w:linePitch="360"/>
        </w:sectPr>
      </w:pPr>
    </w:p>
    <w:p w14:paraId="35EE7F98" w14:textId="77777777" w:rsidR="00556401" w:rsidRDefault="00176076" w:rsidP="00176076">
      <w:pPr>
        <w:spacing w:after="200" w:line="276" w:lineRule="auto"/>
        <w:ind w:firstLine="0"/>
        <w:jc w:val="right"/>
      </w:pPr>
      <w:bookmarkStart w:id="12" w:name="_Toc448932629"/>
      <w:r w:rsidRPr="006F1782">
        <w:rPr>
          <w:rStyle w:val="10"/>
        </w:rPr>
        <w:lastRenderedPageBreak/>
        <w:t>ПРИЛОЖЕНИЕ 1</w:t>
      </w:r>
      <w:bookmarkEnd w:id="12"/>
      <w:r>
        <w:t>. Статистические данные по Условиям труда в Швеции в 2012-2013 году.</w:t>
      </w:r>
    </w:p>
    <w:p w14:paraId="19A1BB12" w14:textId="77777777" w:rsidR="00176076" w:rsidRDefault="00176076" w:rsidP="00176076">
      <w:pPr>
        <w:spacing w:after="200" w:line="276" w:lineRule="auto"/>
        <w:ind w:firstLine="0"/>
        <w:jc w:val="right"/>
      </w:pPr>
      <w:r>
        <w:rPr>
          <w:noProof/>
          <w:lang w:eastAsia="ru-RU"/>
        </w:rPr>
        <w:drawing>
          <wp:inline distT="0" distB="0" distL="0" distR="0" wp14:anchorId="4667ACB4" wp14:editId="12595946">
            <wp:extent cx="9764395" cy="3799205"/>
            <wp:effectExtent l="19050" t="0" r="825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9764395" cy="3799205"/>
                    </a:xfrm>
                    <a:prstGeom prst="rect">
                      <a:avLst/>
                    </a:prstGeom>
                    <a:noFill/>
                    <a:ln w="9525">
                      <a:noFill/>
                      <a:miter lim="800000"/>
                      <a:headEnd/>
                      <a:tailEnd/>
                    </a:ln>
                  </pic:spPr>
                </pic:pic>
              </a:graphicData>
            </a:graphic>
          </wp:inline>
        </w:drawing>
      </w:r>
    </w:p>
    <w:p w14:paraId="6C9254A3" w14:textId="77777777" w:rsidR="00502A99" w:rsidRPr="00EA4E6F" w:rsidRDefault="00502A99" w:rsidP="00502A99">
      <w:pPr>
        <w:spacing w:after="200" w:line="276" w:lineRule="auto"/>
        <w:ind w:firstLine="0"/>
        <w:jc w:val="right"/>
      </w:pPr>
      <w:r w:rsidRPr="00EC1B1C">
        <w:rPr>
          <w:sz w:val="20"/>
        </w:rPr>
        <w:t xml:space="preserve">Источник: </w:t>
      </w:r>
      <w:hyperlink r:id="rId58" w:history="1">
        <w:r w:rsidRPr="00EC1B1C">
          <w:rPr>
            <w:rStyle w:val="a5"/>
            <w:sz w:val="20"/>
          </w:rPr>
          <w:t>http://www.scb.se/</w:t>
        </w:r>
      </w:hyperlink>
    </w:p>
    <w:p w14:paraId="44C5ECC6" w14:textId="77777777" w:rsidR="00B139BE" w:rsidRDefault="00B139BE">
      <w:pPr>
        <w:spacing w:after="200" w:line="276" w:lineRule="auto"/>
        <w:ind w:firstLine="0"/>
        <w:jc w:val="left"/>
      </w:pPr>
      <w:r>
        <w:br w:type="page"/>
      </w:r>
    </w:p>
    <w:p w14:paraId="78192FA2" w14:textId="77777777" w:rsidR="00176076" w:rsidRDefault="00B139BE" w:rsidP="00B139BE">
      <w:pPr>
        <w:tabs>
          <w:tab w:val="left" w:pos="3806"/>
        </w:tabs>
        <w:jc w:val="right"/>
      </w:pPr>
      <w:bookmarkStart w:id="13" w:name="_Toc448932630"/>
      <w:r w:rsidRPr="006F1782">
        <w:rPr>
          <w:rStyle w:val="10"/>
        </w:rPr>
        <w:lastRenderedPageBreak/>
        <w:t>ПРИЛОЖЕНИЕ 2</w:t>
      </w:r>
      <w:bookmarkEnd w:id="13"/>
      <w:r>
        <w:t>. Статистика условий жилых</w:t>
      </w:r>
      <w:r w:rsidRPr="00B139BE">
        <w:t xml:space="preserve"> </w:t>
      </w:r>
      <w:r>
        <w:t>помещений, арендованного жилья.</w:t>
      </w:r>
    </w:p>
    <w:p w14:paraId="79455388" w14:textId="77777777" w:rsidR="00B139BE" w:rsidRDefault="00B139BE" w:rsidP="00176076">
      <w:pPr>
        <w:tabs>
          <w:tab w:val="left" w:pos="3806"/>
        </w:tabs>
      </w:pPr>
      <w:r>
        <w:rPr>
          <w:noProof/>
          <w:lang w:eastAsia="ru-RU"/>
        </w:rPr>
        <w:drawing>
          <wp:inline distT="0" distB="0" distL="0" distR="0" wp14:anchorId="08C28AC8" wp14:editId="2A52BE8C">
            <wp:extent cx="9361805" cy="296100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9361805" cy="2961005"/>
                    </a:xfrm>
                    <a:prstGeom prst="rect">
                      <a:avLst/>
                    </a:prstGeom>
                    <a:noFill/>
                    <a:ln w="9525">
                      <a:noFill/>
                      <a:miter lim="800000"/>
                      <a:headEnd/>
                      <a:tailEnd/>
                    </a:ln>
                  </pic:spPr>
                </pic:pic>
              </a:graphicData>
            </a:graphic>
          </wp:inline>
        </w:drawing>
      </w:r>
    </w:p>
    <w:p w14:paraId="73A28802" w14:textId="77777777" w:rsidR="00502A99" w:rsidRPr="00EA4E6F" w:rsidRDefault="00502A99" w:rsidP="00502A99">
      <w:pPr>
        <w:spacing w:after="200" w:line="276" w:lineRule="auto"/>
        <w:ind w:firstLine="0"/>
        <w:jc w:val="right"/>
      </w:pPr>
      <w:r w:rsidRPr="00EC1B1C">
        <w:rPr>
          <w:sz w:val="20"/>
        </w:rPr>
        <w:t xml:space="preserve">Источник: </w:t>
      </w:r>
      <w:hyperlink r:id="rId60" w:history="1">
        <w:r w:rsidRPr="00EC1B1C">
          <w:rPr>
            <w:rStyle w:val="a5"/>
            <w:sz w:val="20"/>
          </w:rPr>
          <w:t>http://www.scb.se/</w:t>
        </w:r>
      </w:hyperlink>
    </w:p>
    <w:p w14:paraId="3D489B74" w14:textId="77777777" w:rsidR="00863F04" w:rsidRDefault="00863F04">
      <w:pPr>
        <w:spacing w:after="200" w:line="276" w:lineRule="auto"/>
        <w:ind w:firstLine="0"/>
        <w:jc w:val="left"/>
      </w:pPr>
      <w:r>
        <w:br w:type="page"/>
      </w:r>
    </w:p>
    <w:p w14:paraId="25808C2E" w14:textId="77777777" w:rsidR="00863F04" w:rsidRDefault="00863F04" w:rsidP="00863F04">
      <w:pPr>
        <w:tabs>
          <w:tab w:val="left" w:pos="3806"/>
        </w:tabs>
        <w:jc w:val="right"/>
      </w:pPr>
      <w:bookmarkStart w:id="14" w:name="_Toc448932631"/>
      <w:r w:rsidRPr="006F1782">
        <w:rPr>
          <w:rStyle w:val="10"/>
        </w:rPr>
        <w:lastRenderedPageBreak/>
        <w:t>ПРИЛОЖЕНИЕ 3</w:t>
      </w:r>
      <w:bookmarkEnd w:id="14"/>
      <w:r>
        <w:t>. Финансовое положение населения в 2014 году.</w:t>
      </w:r>
    </w:p>
    <w:tbl>
      <w:tblPr>
        <w:tblW w:w="15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978"/>
        <w:gridCol w:w="1299"/>
        <w:gridCol w:w="1218"/>
        <w:gridCol w:w="1227"/>
        <w:gridCol w:w="979"/>
        <w:gridCol w:w="1240"/>
        <w:gridCol w:w="1258"/>
        <w:gridCol w:w="1409"/>
        <w:gridCol w:w="1496"/>
        <w:gridCol w:w="1377"/>
      </w:tblGrid>
      <w:tr w:rsidR="00863F04" w:rsidRPr="00863F04" w14:paraId="3537510C" w14:textId="77777777" w:rsidTr="00502A99">
        <w:trPr>
          <w:trHeight w:val="1215"/>
        </w:trPr>
        <w:tc>
          <w:tcPr>
            <w:tcW w:w="2568" w:type="dxa"/>
            <w:shd w:val="clear" w:color="auto" w:fill="auto"/>
            <w:noWrap/>
            <w:hideMark/>
          </w:tcPr>
          <w:p w14:paraId="4F8E8EC9" w14:textId="77777777" w:rsidR="00863F04" w:rsidRPr="00863F04" w:rsidRDefault="007F43F2" w:rsidP="00863F04">
            <w:pPr>
              <w:spacing w:line="240" w:lineRule="auto"/>
              <w:ind w:firstLine="0"/>
              <w:jc w:val="left"/>
              <w:rPr>
                <w:rFonts w:ascii="Arial" w:eastAsia="Times New Roman" w:hAnsi="Arial" w:cs="Arial"/>
                <w:color w:val="71277A"/>
                <w:sz w:val="20"/>
                <w:szCs w:val="20"/>
                <w:lang w:eastAsia="ru-RU"/>
              </w:rPr>
            </w:pPr>
            <w:hyperlink r:id="rId61" w:anchor="RANGE!A123" w:history="1">
              <w:r w:rsidR="00863F04" w:rsidRPr="00863F04">
                <w:rPr>
                  <w:rFonts w:ascii="Arial" w:eastAsia="Times New Roman" w:hAnsi="Arial" w:cs="Arial"/>
                  <w:color w:val="71277A"/>
                  <w:sz w:val="20"/>
                  <w:u w:val="single"/>
                  <w:lang w:eastAsia="ru-RU"/>
                </w:rPr>
                <w:t>Definitioner av indikatorer</w:t>
              </w:r>
            </w:hyperlink>
          </w:p>
        </w:tc>
        <w:tc>
          <w:tcPr>
            <w:tcW w:w="2277" w:type="dxa"/>
            <w:gridSpan w:val="2"/>
            <w:shd w:val="clear" w:color="auto" w:fill="auto"/>
            <w:hideMark/>
          </w:tcPr>
          <w:p w14:paraId="2B089933" w14:textId="77777777" w:rsidR="00863F04" w:rsidRPr="00863F04" w:rsidRDefault="00863F04" w:rsidP="00863F04">
            <w:pPr>
              <w:spacing w:line="240" w:lineRule="auto"/>
              <w:ind w:firstLine="0"/>
              <w:jc w:val="center"/>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Сбережения ниже среднего уровня (11000 Шв.крон)</w:t>
            </w:r>
          </w:p>
        </w:tc>
        <w:tc>
          <w:tcPr>
            <w:tcW w:w="2445" w:type="dxa"/>
            <w:gridSpan w:val="2"/>
            <w:shd w:val="clear" w:color="auto" w:fill="auto"/>
            <w:hideMark/>
          </w:tcPr>
          <w:p w14:paraId="03EA0DC0" w14:textId="77777777" w:rsidR="00863F04" w:rsidRPr="00863F04" w:rsidRDefault="00863F04" w:rsidP="00863F04">
            <w:pPr>
              <w:spacing w:line="240" w:lineRule="auto"/>
              <w:ind w:firstLine="0"/>
              <w:jc w:val="center"/>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Финансовые затруднения</w:t>
            </w:r>
          </w:p>
        </w:tc>
        <w:tc>
          <w:tcPr>
            <w:tcW w:w="2219" w:type="dxa"/>
            <w:gridSpan w:val="2"/>
            <w:shd w:val="clear" w:color="auto" w:fill="auto"/>
            <w:hideMark/>
          </w:tcPr>
          <w:p w14:paraId="451E3885" w14:textId="77777777" w:rsidR="00863F04" w:rsidRPr="00863F04" w:rsidRDefault="00863F04" w:rsidP="00863F04">
            <w:pPr>
              <w:spacing w:line="240" w:lineRule="auto"/>
              <w:ind w:firstLine="0"/>
              <w:jc w:val="center"/>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Наличие автомобиля</w:t>
            </w:r>
          </w:p>
        </w:tc>
        <w:tc>
          <w:tcPr>
            <w:tcW w:w="2667" w:type="dxa"/>
            <w:gridSpan w:val="2"/>
            <w:shd w:val="clear" w:color="auto" w:fill="auto"/>
            <w:hideMark/>
          </w:tcPr>
          <w:p w14:paraId="336B21E1" w14:textId="77777777" w:rsidR="00863F04" w:rsidRPr="00863F04" w:rsidRDefault="00863F04" w:rsidP="00863F04">
            <w:pPr>
              <w:spacing w:line="240" w:lineRule="auto"/>
              <w:ind w:firstLine="0"/>
              <w:jc w:val="center"/>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Наличие собственного жилья</w:t>
            </w:r>
          </w:p>
        </w:tc>
        <w:tc>
          <w:tcPr>
            <w:tcW w:w="1496" w:type="dxa"/>
            <w:vMerge w:val="restart"/>
            <w:shd w:val="clear" w:color="auto" w:fill="auto"/>
            <w:hideMark/>
          </w:tcPr>
          <w:p w14:paraId="2FFF8D3B"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Общая численность оцениваемого блока людей 16+лет (тыс.чел.)</w:t>
            </w:r>
          </w:p>
        </w:tc>
        <w:tc>
          <w:tcPr>
            <w:tcW w:w="1377" w:type="dxa"/>
            <w:vMerge w:val="restart"/>
            <w:shd w:val="clear" w:color="auto" w:fill="auto"/>
            <w:hideMark/>
          </w:tcPr>
          <w:p w14:paraId="79D9D7C3"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Число опрошенных 16+ леи (чел.)</w:t>
            </w:r>
          </w:p>
        </w:tc>
      </w:tr>
      <w:tr w:rsidR="00863F04" w:rsidRPr="00863F04" w14:paraId="337FB162" w14:textId="77777777" w:rsidTr="00502A99">
        <w:trPr>
          <w:trHeight w:val="276"/>
        </w:trPr>
        <w:tc>
          <w:tcPr>
            <w:tcW w:w="2568" w:type="dxa"/>
            <w:shd w:val="clear" w:color="auto" w:fill="auto"/>
            <w:noWrap/>
            <w:vAlign w:val="bottom"/>
            <w:hideMark/>
          </w:tcPr>
          <w:p w14:paraId="262D00EB" w14:textId="77777777" w:rsidR="00863F04" w:rsidRPr="00863F04" w:rsidRDefault="00863F04" w:rsidP="00863F04">
            <w:pPr>
              <w:spacing w:line="240" w:lineRule="auto"/>
              <w:ind w:firstLine="0"/>
              <w:jc w:val="left"/>
              <w:rPr>
                <w:rFonts w:ascii="Arial" w:eastAsia="Times New Roman" w:hAnsi="Arial" w:cs="Arial"/>
                <w:color w:val="000000"/>
                <w:sz w:val="20"/>
                <w:szCs w:val="20"/>
                <w:lang w:eastAsia="ru-RU"/>
              </w:rPr>
            </w:pPr>
            <w:r w:rsidRPr="00863F04">
              <w:rPr>
                <w:rFonts w:ascii="Arial" w:eastAsia="Times New Roman" w:hAnsi="Arial" w:cs="Arial"/>
                <w:color w:val="000000"/>
                <w:sz w:val="20"/>
                <w:szCs w:val="20"/>
                <w:lang w:eastAsia="ru-RU"/>
              </w:rPr>
              <w:t> </w:t>
            </w:r>
          </w:p>
        </w:tc>
        <w:tc>
          <w:tcPr>
            <w:tcW w:w="978" w:type="dxa"/>
            <w:shd w:val="clear" w:color="auto" w:fill="auto"/>
            <w:hideMark/>
          </w:tcPr>
          <w:p w14:paraId="2788FCC2"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Andel</w:t>
            </w:r>
          </w:p>
        </w:tc>
        <w:tc>
          <w:tcPr>
            <w:tcW w:w="1299" w:type="dxa"/>
            <w:shd w:val="clear" w:color="auto" w:fill="auto"/>
            <w:hideMark/>
          </w:tcPr>
          <w:p w14:paraId="4D555998"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Felmarginal</w:t>
            </w:r>
          </w:p>
        </w:tc>
        <w:tc>
          <w:tcPr>
            <w:tcW w:w="1218" w:type="dxa"/>
            <w:shd w:val="clear" w:color="auto" w:fill="auto"/>
            <w:hideMark/>
          </w:tcPr>
          <w:p w14:paraId="5E5B021F"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Andel</w:t>
            </w:r>
          </w:p>
        </w:tc>
        <w:tc>
          <w:tcPr>
            <w:tcW w:w="1227" w:type="dxa"/>
            <w:shd w:val="clear" w:color="auto" w:fill="auto"/>
            <w:hideMark/>
          </w:tcPr>
          <w:p w14:paraId="646D3A4C"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Felmarginal</w:t>
            </w:r>
          </w:p>
        </w:tc>
        <w:tc>
          <w:tcPr>
            <w:tcW w:w="979" w:type="dxa"/>
            <w:shd w:val="clear" w:color="auto" w:fill="auto"/>
            <w:hideMark/>
          </w:tcPr>
          <w:p w14:paraId="4D626A0C"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Andel</w:t>
            </w:r>
          </w:p>
        </w:tc>
        <w:tc>
          <w:tcPr>
            <w:tcW w:w="1240" w:type="dxa"/>
            <w:shd w:val="clear" w:color="auto" w:fill="auto"/>
            <w:hideMark/>
          </w:tcPr>
          <w:p w14:paraId="538B328A"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Felmarginal</w:t>
            </w:r>
          </w:p>
        </w:tc>
        <w:tc>
          <w:tcPr>
            <w:tcW w:w="1258" w:type="dxa"/>
            <w:shd w:val="clear" w:color="auto" w:fill="auto"/>
            <w:hideMark/>
          </w:tcPr>
          <w:p w14:paraId="1E1EAC5B"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w:t>
            </w:r>
          </w:p>
        </w:tc>
        <w:tc>
          <w:tcPr>
            <w:tcW w:w="1409" w:type="dxa"/>
            <w:shd w:val="clear" w:color="auto" w:fill="auto"/>
            <w:hideMark/>
          </w:tcPr>
          <w:p w14:paraId="19C6D8D5"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Погрешность</w:t>
            </w:r>
          </w:p>
        </w:tc>
        <w:tc>
          <w:tcPr>
            <w:tcW w:w="1496" w:type="dxa"/>
            <w:vMerge/>
            <w:vAlign w:val="center"/>
            <w:hideMark/>
          </w:tcPr>
          <w:p w14:paraId="7C791893" w14:textId="77777777" w:rsidR="00863F04" w:rsidRPr="00863F04" w:rsidRDefault="00863F04" w:rsidP="00863F04">
            <w:pPr>
              <w:spacing w:line="240" w:lineRule="auto"/>
              <w:ind w:firstLine="0"/>
              <w:jc w:val="left"/>
              <w:rPr>
                <w:rFonts w:ascii="Arial" w:eastAsia="Times New Roman" w:hAnsi="Arial" w:cs="Arial"/>
                <w:b/>
                <w:bCs/>
                <w:sz w:val="18"/>
                <w:szCs w:val="18"/>
                <w:lang w:eastAsia="ru-RU"/>
              </w:rPr>
            </w:pPr>
          </w:p>
        </w:tc>
        <w:tc>
          <w:tcPr>
            <w:tcW w:w="1377" w:type="dxa"/>
            <w:vMerge/>
            <w:vAlign w:val="center"/>
            <w:hideMark/>
          </w:tcPr>
          <w:p w14:paraId="4CB0BE41" w14:textId="77777777" w:rsidR="00863F04" w:rsidRPr="00863F04" w:rsidRDefault="00863F04" w:rsidP="00863F04">
            <w:pPr>
              <w:spacing w:line="240" w:lineRule="auto"/>
              <w:ind w:firstLine="0"/>
              <w:jc w:val="left"/>
              <w:rPr>
                <w:rFonts w:ascii="Arial" w:eastAsia="Times New Roman" w:hAnsi="Arial" w:cs="Arial"/>
                <w:b/>
                <w:bCs/>
                <w:sz w:val="18"/>
                <w:szCs w:val="18"/>
                <w:lang w:eastAsia="ru-RU"/>
              </w:rPr>
            </w:pPr>
          </w:p>
        </w:tc>
      </w:tr>
      <w:tr w:rsidR="00863F04" w:rsidRPr="00863F04" w14:paraId="61487D67" w14:textId="77777777" w:rsidTr="00502A99">
        <w:trPr>
          <w:trHeight w:val="240"/>
        </w:trPr>
        <w:tc>
          <w:tcPr>
            <w:tcW w:w="2568" w:type="dxa"/>
            <w:shd w:val="clear" w:color="000000" w:fill="D7E0B1"/>
            <w:noWrap/>
            <w:hideMark/>
          </w:tcPr>
          <w:p w14:paraId="44C4DA69" w14:textId="77777777" w:rsidR="00863F04" w:rsidRPr="00863F04" w:rsidRDefault="00863F04" w:rsidP="00863F04">
            <w:pPr>
              <w:spacing w:line="240" w:lineRule="auto"/>
              <w:ind w:firstLine="0"/>
              <w:jc w:val="lef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Samtliga 16+ år</w:t>
            </w:r>
          </w:p>
        </w:tc>
        <w:tc>
          <w:tcPr>
            <w:tcW w:w="978" w:type="dxa"/>
            <w:shd w:val="clear" w:color="000000" w:fill="D7E0B1"/>
            <w:noWrap/>
            <w:vAlign w:val="bottom"/>
            <w:hideMark/>
          </w:tcPr>
          <w:p w14:paraId="4EFBD7DE"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18,8</w:t>
            </w:r>
          </w:p>
        </w:tc>
        <w:tc>
          <w:tcPr>
            <w:tcW w:w="1299" w:type="dxa"/>
            <w:shd w:val="clear" w:color="000000" w:fill="D7E0B1"/>
            <w:noWrap/>
            <w:vAlign w:val="bottom"/>
            <w:hideMark/>
          </w:tcPr>
          <w:p w14:paraId="2E9544CE"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 1,1</w:t>
            </w:r>
          </w:p>
        </w:tc>
        <w:tc>
          <w:tcPr>
            <w:tcW w:w="1218" w:type="dxa"/>
            <w:shd w:val="clear" w:color="000000" w:fill="D7E0B1"/>
            <w:noWrap/>
            <w:vAlign w:val="bottom"/>
            <w:hideMark/>
          </w:tcPr>
          <w:p w14:paraId="2F7D4E8E"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4,6</w:t>
            </w:r>
          </w:p>
        </w:tc>
        <w:tc>
          <w:tcPr>
            <w:tcW w:w="1227" w:type="dxa"/>
            <w:shd w:val="clear" w:color="000000" w:fill="D7E0B1"/>
            <w:noWrap/>
            <w:vAlign w:val="bottom"/>
            <w:hideMark/>
          </w:tcPr>
          <w:p w14:paraId="753B6E81"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 0,6</w:t>
            </w:r>
          </w:p>
        </w:tc>
        <w:tc>
          <w:tcPr>
            <w:tcW w:w="979" w:type="dxa"/>
            <w:shd w:val="clear" w:color="000000" w:fill="D7E0B1"/>
            <w:noWrap/>
            <w:vAlign w:val="bottom"/>
            <w:hideMark/>
          </w:tcPr>
          <w:p w14:paraId="040B51AA"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80,3</w:t>
            </w:r>
          </w:p>
        </w:tc>
        <w:tc>
          <w:tcPr>
            <w:tcW w:w="1240" w:type="dxa"/>
            <w:shd w:val="clear" w:color="000000" w:fill="D7E0B1"/>
            <w:noWrap/>
            <w:vAlign w:val="bottom"/>
            <w:hideMark/>
          </w:tcPr>
          <w:p w14:paraId="4148918B" w14:textId="77777777" w:rsidR="00863F04" w:rsidRPr="00863F04" w:rsidRDefault="00863F04" w:rsidP="00863F04">
            <w:pPr>
              <w:spacing w:line="240" w:lineRule="auto"/>
              <w:ind w:firstLine="0"/>
              <w:jc w:val="righ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 1,0</w:t>
            </w:r>
          </w:p>
        </w:tc>
        <w:tc>
          <w:tcPr>
            <w:tcW w:w="1258" w:type="dxa"/>
            <w:shd w:val="clear" w:color="000000" w:fill="D7E0B1"/>
            <w:noWrap/>
            <w:vAlign w:val="bottom"/>
            <w:hideMark/>
          </w:tcPr>
          <w:p w14:paraId="18045079" w14:textId="77777777" w:rsidR="00863F04" w:rsidRPr="00863F04" w:rsidRDefault="00863F04" w:rsidP="00863F04">
            <w:pPr>
              <w:spacing w:line="240" w:lineRule="auto"/>
              <w:ind w:firstLine="0"/>
              <w:jc w:val="right"/>
              <w:rPr>
                <w:rFonts w:ascii="Arial" w:eastAsia="Times New Roman" w:hAnsi="Arial" w:cs="Arial"/>
                <w:b/>
                <w:bCs/>
                <w:color w:val="000000"/>
                <w:sz w:val="18"/>
                <w:szCs w:val="18"/>
                <w:lang w:eastAsia="ru-RU"/>
              </w:rPr>
            </w:pPr>
            <w:r w:rsidRPr="00863F04">
              <w:rPr>
                <w:rFonts w:ascii="Arial" w:eastAsia="Times New Roman" w:hAnsi="Arial" w:cs="Arial"/>
                <w:b/>
                <w:bCs/>
                <w:color w:val="000000"/>
                <w:sz w:val="18"/>
                <w:szCs w:val="18"/>
                <w:lang w:eastAsia="ru-RU"/>
              </w:rPr>
              <w:t>51,1</w:t>
            </w:r>
          </w:p>
        </w:tc>
        <w:tc>
          <w:tcPr>
            <w:tcW w:w="1409" w:type="dxa"/>
            <w:shd w:val="clear" w:color="000000" w:fill="D7E0B1"/>
            <w:noWrap/>
            <w:vAlign w:val="bottom"/>
            <w:hideMark/>
          </w:tcPr>
          <w:p w14:paraId="788FF6AA" w14:textId="77777777" w:rsidR="00863F04" w:rsidRPr="00863F04" w:rsidRDefault="00863F04" w:rsidP="00863F04">
            <w:pPr>
              <w:spacing w:line="240" w:lineRule="auto"/>
              <w:ind w:firstLine="0"/>
              <w:jc w:val="right"/>
              <w:rPr>
                <w:rFonts w:ascii="Arial" w:eastAsia="Times New Roman" w:hAnsi="Arial" w:cs="Arial"/>
                <w:b/>
                <w:bCs/>
                <w:color w:val="000000"/>
                <w:sz w:val="18"/>
                <w:szCs w:val="18"/>
                <w:lang w:eastAsia="ru-RU"/>
              </w:rPr>
            </w:pPr>
            <w:r w:rsidRPr="00863F04">
              <w:rPr>
                <w:rFonts w:ascii="Arial" w:eastAsia="Times New Roman" w:hAnsi="Arial" w:cs="Arial"/>
                <w:b/>
                <w:bCs/>
                <w:color w:val="000000"/>
                <w:sz w:val="18"/>
                <w:szCs w:val="18"/>
                <w:lang w:eastAsia="ru-RU"/>
              </w:rPr>
              <w:t>± 1,3</w:t>
            </w:r>
          </w:p>
        </w:tc>
        <w:tc>
          <w:tcPr>
            <w:tcW w:w="1496" w:type="dxa"/>
            <w:shd w:val="clear" w:color="000000" w:fill="D7E0B1"/>
            <w:noWrap/>
            <w:vAlign w:val="bottom"/>
            <w:hideMark/>
          </w:tcPr>
          <w:p w14:paraId="45F6C740" w14:textId="77777777" w:rsidR="00863F04" w:rsidRPr="00863F04" w:rsidRDefault="00863F04" w:rsidP="00863F04">
            <w:pPr>
              <w:spacing w:line="240" w:lineRule="auto"/>
              <w:ind w:firstLine="0"/>
              <w:jc w:val="right"/>
              <w:rPr>
                <w:rFonts w:ascii="Arial" w:eastAsia="Times New Roman" w:hAnsi="Arial" w:cs="Arial"/>
                <w:b/>
                <w:bCs/>
                <w:color w:val="000000"/>
                <w:sz w:val="18"/>
                <w:szCs w:val="18"/>
                <w:lang w:eastAsia="ru-RU"/>
              </w:rPr>
            </w:pPr>
            <w:r w:rsidRPr="00863F04">
              <w:rPr>
                <w:rFonts w:ascii="Arial" w:eastAsia="Times New Roman" w:hAnsi="Arial" w:cs="Arial"/>
                <w:b/>
                <w:bCs/>
                <w:color w:val="000000"/>
                <w:sz w:val="18"/>
                <w:szCs w:val="18"/>
                <w:lang w:eastAsia="ru-RU"/>
              </w:rPr>
              <w:t>7 981</w:t>
            </w:r>
          </w:p>
        </w:tc>
        <w:tc>
          <w:tcPr>
            <w:tcW w:w="1377" w:type="dxa"/>
            <w:shd w:val="clear" w:color="000000" w:fill="D7E0B1"/>
            <w:noWrap/>
            <w:vAlign w:val="bottom"/>
            <w:hideMark/>
          </w:tcPr>
          <w:p w14:paraId="2746C6E1" w14:textId="77777777" w:rsidR="00863F04" w:rsidRPr="00863F04" w:rsidRDefault="00863F04" w:rsidP="00863F04">
            <w:pPr>
              <w:spacing w:line="240" w:lineRule="auto"/>
              <w:ind w:firstLine="0"/>
              <w:jc w:val="right"/>
              <w:rPr>
                <w:rFonts w:ascii="Arial" w:eastAsia="Times New Roman" w:hAnsi="Arial" w:cs="Arial"/>
                <w:b/>
                <w:bCs/>
                <w:color w:val="000000"/>
                <w:sz w:val="18"/>
                <w:szCs w:val="18"/>
                <w:lang w:eastAsia="ru-RU"/>
              </w:rPr>
            </w:pPr>
            <w:r w:rsidRPr="00863F04">
              <w:rPr>
                <w:rFonts w:ascii="Arial" w:eastAsia="Times New Roman" w:hAnsi="Arial" w:cs="Arial"/>
                <w:b/>
                <w:bCs/>
                <w:color w:val="000000"/>
                <w:sz w:val="18"/>
                <w:szCs w:val="18"/>
                <w:lang w:eastAsia="ru-RU"/>
              </w:rPr>
              <w:t>5 824</w:t>
            </w:r>
          </w:p>
        </w:tc>
      </w:tr>
      <w:tr w:rsidR="00863F04" w:rsidRPr="00863F04" w14:paraId="63A35B48" w14:textId="77777777" w:rsidTr="00502A99">
        <w:trPr>
          <w:trHeight w:val="240"/>
        </w:trPr>
        <w:tc>
          <w:tcPr>
            <w:tcW w:w="2568" w:type="dxa"/>
            <w:shd w:val="clear" w:color="auto" w:fill="auto"/>
            <w:noWrap/>
            <w:hideMark/>
          </w:tcPr>
          <w:p w14:paraId="34FFC630"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Män 16+ år</w:t>
            </w:r>
          </w:p>
        </w:tc>
        <w:tc>
          <w:tcPr>
            <w:tcW w:w="978" w:type="dxa"/>
            <w:shd w:val="clear" w:color="auto" w:fill="auto"/>
            <w:noWrap/>
            <w:vAlign w:val="bottom"/>
            <w:hideMark/>
          </w:tcPr>
          <w:p w14:paraId="5362FD3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17,0</w:t>
            </w:r>
          </w:p>
        </w:tc>
        <w:tc>
          <w:tcPr>
            <w:tcW w:w="1299" w:type="dxa"/>
            <w:shd w:val="clear" w:color="auto" w:fill="auto"/>
            <w:noWrap/>
            <w:vAlign w:val="bottom"/>
            <w:hideMark/>
          </w:tcPr>
          <w:p w14:paraId="179A439D"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1,5</w:t>
            </w:r>
          </w:p>
        </w:tc>
        <w:tc>
          <w:tcPr>
            <w:tcW w:w="1218" w:type="dxa"/>
            <w:shd w:val="clear" w:color="auto" w:fill="auto"/>
            <w:noWrap/>
            <w:vAlign w:val="bottom"/>
            <w:hideMark/>
          </w:tcPr>
          <w:p w14:paraId="14209CD4"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5,3</w:t>
            </w:r>
          </w:p>
        </w:tc>
        <w:tc>
          <w:tcPr>
            <w:tcW w:w="1227" w:type="dxa"/>
            <w:shd w:val="clear" w:color="auto" w:fill="auto"/>
            <w:noWrap/>
            <w:vAlign w:val="bottom"/>
            <w:hideMark/>
          </w:tcPr>
          <w:p w14:paraId="422D2CBC"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1,0</w:t>
            </w:r>
          </w:p>
        </w:tc>
        <w:tc>
          <w:tcPr>
            <w:tcW w:w="979" w:type="dxa"/>
            <w:shd w:val="clear" w:color="auto" w:fill="auto"/>
            <w:noWrap/>
            <w:vAlign w:val="bottom"/>
            <w:hideMark/>
          </w:tcPr>
          <w:p w14:paraId="5A19F938"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83,3</w:t>
            </w:r>
          </w:p>
        </w:tc>
        <w:tc>
          <w:tcPr>
            <w:tcW w:w="1240" w:type="dxa"/>
            <w:shd w:val="clear" w:color="auto" w:fill="auto"/>
            <w:noWrap/>
            <w:vAlign w:val="bottom"/>
            <w:hideMark/>
          </w:tcPr>
          <w:p w14:paraId="317AB9C7"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1,5</w:t>
            </w:r>
          </w:p>
        </w:tc>
        <w:tc>
          <w:tcPr>
            <w:tcW w:w="1258" w:type="dxa"/>
            <w:shd w:val="clear" w:color="auto" w:fill="auto"/>
            <w:noWrap/>
            <w:vAlign w:val="bottom"/>
            <w:hideMark/>
          </w:tcPr>
          <w:p w14:paraId="4C35D85D"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52,7</w:t>
            </w:r>
          </w:p>
        </w:tc>
        <w:tc>
          <w:tcPr>
            <w:tcW w:w="1409" w:type="dxa"/>
            <w:shd w:val="clear" w:color="auto" w:fill="auto"/>
            <w:noWrap/>
            <w:vAlign w:val="bottom"/>
            <w:hideMark/>
          </w:tcPr>
          <w:p w14:paraId="48BA5628"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1,9</w:t>
            </w:r>
          </w:p>
        </w:tc>
        <w:tc>
          <w:tcPr>
            <w:tcW w:w="1496" w:type="dxa"/>
            <w:shd w:val="clear" w:color="auto" w:fill="auto"/>
            <w:noWrap/>
            <w:vAlign w:val="bottom"/>
            <w:hideMark/>
          </w:tcPr>
          <w:p w14:paraId="2F88055D"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3 962</w:t>
            </w:r>
          </w:p>
        </w:tc>
        <w:tc>
          <w:tcPr>
            <w:tcW w:w="1377" w:type="dxa"/>
            <w:shd w:val="clear" w:color="auto" w:fill="auto"/>
            <w:noWrap/>
            <w:vAlign w:val="bottom"/>
            <w:hideMark/>
          </w:tcPr>
          <w:p w14:paraId="1042898B"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2 771</w:t>
            </w:r>
          </w:p>
        </w:tc>
      </w:tr>
      <w:tr w:rsidR="00863F04" w:rsidRPr="00863F04" w14:paraId="042016FF" w14:textId="77777777" w:rsidTr="00502A99">
        <w:trPr>
          <w:trHeight w:val="240"/>
        </w:trPr>
        <w:tc>
          <w:tcPr>
            <w:tcW w:w="2568" w:type="dxa"/>
            <w:shd w:val="clear" w:color="000000" w:fill="EBEBEB"/>
            <w:noWrap/>
            <w:hideMark/>
          </w:tcPr>
          <w:p w14:paraId="0CF1C56E"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Kvinnor 16+ år</w:t>
            </w:r>
          </w:p>
        </w:tc>
        <w:tc>
          <w:tcPr>
            <w:tcW w:w="978" w:type="dxa"/>
            <w:shd w:val="clear" w:color="000000" w:fill="EBEBEB"/>
            <w:noWrap/>
            <w:vAlign w:val="bottom"/>
            <w:hideMark/>
          </w:tcPr>
          <w:p w14:paraId="322FD27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20,6</w:t>
            </w:r>
          </w:p>
        </w:tc>
        <w:tc>
          <w:tcPr>
            <w:tcW w:w="1299" w:type="dxa"/>
            <w:shd w:val="clear" w:color="000000" w:fill="EBEBEB"/>
            <w:noWrap/>
            <w:vAlign w:val="bottom"/>
            <w:hideMark/>
          </w:tcPr>
          <w:p w14:paraId="6FAB1B30"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1,6</w:t>
            </w:r>
          </w:p>
        </w:tc>
        <w:tc>
          <w:tcPr>
            <w:tcW w:w="1218" w:type="dxa"/>
            <w:shd w:val="clear" w:color="000000" w:fill="EBEBEB"/>
            <w:noWrap/>
            <w:vAlign w:val="bottom"/>
            <w:hideMark/>
          </w:tcPr>
          <w:p w14:paraId="123F0477"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3,9</w:t>
            </w:r>
          </w:p>
        </w:tc>
        <w:tc>
          <w:tcPr>
            <w:tcW w:w="1227" w:type="dxa"/>
            <w:shd w:val="clear" w:color="000000" w:fill="EBEBEB"/>
            <w:noWrap/>
            <w:vAlign w:val="bottom"/>
            <w:hideMark/>
          </w:tcPr>
          <w:p w14:paraId="169AFEC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0,8</w:t>
            </w:r>
          </w:p>
        </w:tc>
        <w:tc>
          <w:tcPr>
            <w:tcW w:w="979" w:type="dxa"/>
            <w:shd w:val="clear" w:color="000000" w:fill="EBEBEB"/>
            <w:noWrap/>
            <w:vAlign w:val="bottom"/>
            <w:hideMark/>
          </w:tcPr>
          <w:p w14:paraId="532DF9CE"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77,4</w:t>
            </w:r>
          </w:p>
        </w:tc>
        <w:tc>
          <w:tcPr>
            <w:tcW w:w="1240" w:type="dxa"/>
            <w:shd w:val="clear" w:color="000000" w:fill="EBEBEB"/>
            <w:noWrap/>
            <w:vAlign w:val="bottom"/>
            <w:hideMark/>
          </w:tcPr>
          <w:p w14:paraId="25D52CED"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1,5</w:t>
            </w:r>
          </w:p>
        </w:tc>
        <w:tc>
          <w:tcPr>
            <w:tcW w:w="1258" w:type="dxa"/>
            <w:shd w:val="clear" w:color="000000" w:fill="EBEBEB"/>
            <w:noWrap/>
            <w:vAlign w:val="bottom"/>
            <w:hideMark/>
          </w:tcPr>
          <w:p w14:paraId="7E2958CF"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49,5</w:t>
            </w:r>
          </w:p>
        </w:tc>
        <w:tc>
          <w:tcPr>
            <w:tcW w:w="1409" w:type="dxa"/>
            <w:shd w:val="clear" w:color="000000" w:fill="EBEBEB"/>
            <w:noWrap/>
            <w:vAlign w:val="bottom"/>
            <w:hideMark/>
          </w:tcPr>
          <w:p w14:paraId="1340FFCD"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1,8</w:t>
            </w:r>
          </w:p>
        </w:tc>
        <w:tc>
          <w:tcPr>
            <w:tcW w:w="1496" w:type="dxa"/>
            <w:shd w:val="clear" w:color="000000" w:fill="EBEBEB"/>
            <w:noWrap/>
            <w:vAlign w:val="bottom"/>
            <w:hideMark/>
          </w:tcPr>
          <w:p w14:paraId="3FA22607"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4 019</w:t>
            </w:r>
          </w:p>
        </w:tc>
        <w:tc>
          <w:tcPr>
            <w:tcW w:w="1377" w:type="dxa"/>
            <w:shd w:val="clear" w:color="000000" w:fill="EBEBEB"/>
            <w:noWrap/>
            <w:vAlign w:val="bottom"/>
            <w:hideMark/>
          </w:tcPr>
          <w:p w14:paraId="4A99AA1E"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3 053</w:t>
            </w:r>
          </w:p>
        </w:tc>
      </w:tr>
      <w:tr w:rsidR="00863F04" w:rsidRPr="00863F04" w14:paraId="2223FFA3" w14:textId="77777777" w:rsidTr="00502A99">
        <w:trPr>
          <w:trHeight w:val="240"/>
        </w:trPr>
        <w:tc>
          <w:tcPr>
            <w:tcW w:w="2568" w:type="dxa"/>
            <w:shd w:val="clear" w:color="auto" w:fill="auto"/>
            <w:noWrap/>
            <w:hideMark/>
          </w:tcPr>
          <w:p w14:paraId="5E1EDCCC"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Samtliga 16-84 år</w:t>
            </w:r>
          </w:p>
        </w:tc>
        <w:tc>
          <w:tcPr>
            <w:tcW w:w="978" w:type="dxa"/>
            <w:shd w:val="clear" w:color="auto" w:fill="auto"/>
            <w:noWrap/>
            <w:vAlign w:val="bottom"/>
            <w:hideMark/>
          </w:tcPr>
          <w:p w14:paraId="610965BC"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18,8</w:t>
            </w:r>
          </w:p>
        </w:tc>
        <w:tc>
          <w:tcPr>
            <w:tcW w:w="1299" w:type="dxa"/>
            <w:shd w:val="clear" w:color="auto" w:fill="auto"/>
            <w:noWrap/>
            <w:vAlign w:val="bottom"/>
            <w:hideMark/>
          </w:tcPr>
          <w:p w14:paraId="4090BF27"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1,1</w:t>
            </w:r>
          </w:p>
        </w:tc>
        <w:tc>
          <w:tcPr>
            <w:tcW w:w="1218" w:type="dxa"/>
            <w:shd w:val="clear" w:color="auto" w:fill="auto"/>
            <w:noWrap/>
            <w:vAlign w:val="bottom"/>
            <w:hideMark/>
          </w:tcPr>
          <w:p w14:paraId="0C021D8D"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4,7</w:t>
            </w:r>
          </w:p>
        </w:tc>
        <w:tc>
          <w:tcPr>
            <w:tcW w:w="1227" w:type="dxa"/>
            <w:shd w:val="clear" w:color="auto" w:fill="auto"/>
            <w:noWrap/>
            <w:vAlign w:val="bottom"/>
            <w:hideMark/>
          </w:tcPr>
          <w:p w14:paraId="483470A8"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0,6</w:t>
            </w:r>
          </w:p>
        </w:tc>
        <w:tc>
          <w:tcPr>
            <w:tcW w:w="979" w:type="dxa"/>
            <w:shd w:val="clear" w:color="auto" w:fill="auto"/>
            <w:noWrap/>
            <w:vAlign w:val="bottom"/>
            <w:hideMark/>
          </w:tcPr>
          <w:p w14:paraId="1ED2ACFB"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82,0</w:t>
            </w:r>
          </w:p>
        </w:tc>
        <w:tc>
          <w:tcPr>
            <w:tcW w:w="1240" w:type="dxa"/>
            <w:shd w:val="clear" w:color="auto" w:fill="auto"/>
            <w:noWrap/>
            <w:vAlign w:val="bottom"/>
            <w:hideMark/>
          </w:tcPr>
          <w:p w14:paraId="1342EBC2"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1,0</w:t>
            </w:r>
          </w:p>
        </w:tc>
        <w:tc>
          <w:tcPr>
            <w:tcW w:w="1258" w:type="dxa"/>
            <w:shd w:val="clear" w:color="auto" w:fill="auto"/>
            <w:noWrap/>
            <w:vAlign w:val="bottom"/>
            <w:hideMark/>
          </w:tcPr>
          <w:p w14:paraId="095B2B66"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52,0</w:t>
            </w:r>
          </w:p>
        </w:tc>
        <w:tc>
          <w:tcPr>
            <w:tcW w:w="1409" w:type="dxa"/>
            <w:shd w:val="clear" w:color="auto" w:fill="auto"/>
            <w:noWrap/>
            <w:vAlign w:val="bottom"/>
            <w:hideMark/>
          </w:tcPr>
          <w:p w14:paraId="099CAB32"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1,3</w:t>
            </w:r>
          </w:p>
        </w:tc>
        <w:tc>
          <w:tcPr>
            <w:tcW w:w="1496" w:type="dxa"/>
            <w:shd w:val="clear" w:color="auto" w:fill="auto"/>
            <w:noWrap/>
            <w:vAlign w:val="bottom"/>
            <w:hideMark/>
          </w:tcPr>
          <w:p w14:paraId="5A60470C"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7 705</w:t>
            </w:r>
          </w:p>
        </w:tc>
        <w:tc>
          <w:tcPr>
            <w:tcW w:w="1377" w:type="dxa"/>
            <w:shd w:val="clear" w:color="auto" w:fill="auto"/>
            <w:noWrap/>
            <w:vAlign w:val="bottom"/>
            <w:hideMark/>
          </w:tcPr>
          <w:p w14:paraId="3A9285CE"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5 577</w:t>
            </w:r>
          </w:p>
        </w:tc>
      </w:tr>
      <w:tr w:rsidR="00863F04" w:rsidRPr="00863F04" w14:paraId="65C12CBC" w14:textId="77777777" w:rsidTr="00502A99">
        <w:trPr>
          <w:trHeight w:val="240"/>
        </w:trPr>
        <w:tc>
          <w:tcPr>
            <w:tcW w:w="2568" w:type="dxa"/>
            <w:shd w:val="clear" w:color="000000" w:fill="EBEBEB"/>
            <w:noWrap/>
            <w:hideMark/>
          </w:tcPr>
          <w:p w14:paraId="5A12D4D9"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Män 16-84 år</w:t>
            </w:r>
          </w:p>
        </w:tc>
        <w:tc>
          <w:tcPr>
            <w:tcW w:w="978" w:type="dxa"/>
            <w:shd w:val="clear" w:color="000000" w:fill="EBEBEB"/>
            <w:noWrap/>
            <w:vAlign w:val="bottom"/>
            <w:hideMark/>
          </w:tcPr>
          <w:p w14:paraId="1F7C715C"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17,2</w:t>
            </w:r>
          </w:p>
        </w:tc>
        <w:tc>
          <w:tcPr>
            <w:tcW w:w="1299" w:type="dxa"/>
            <w:shd w:val="clear" w:color="000000" w:fill="EBEBEB"/>
            <w:noWrap/>
            <w:vAlign w:val="bottom"/>
            <w:hideMark/>
          </w:tcPr>
          <w:p w14:paraId="041598D0"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1,6</w:t>
            </w:r>
          </w:p>
        </w:tc>
        <w:tc>
          <w:tcPr>
            <w:tcW w:w="1218" w:type="dxa"/>
            <w:shd w:val="clear" w:color="000000" w:fill="EBEBEB"/>
            <w:noWrap/>
            <w:vAlign w:val="bottom"/>
            <w:hideMark/>
          </w:tcPr>
          <w:p w14:paraId="4B94147E"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5,3</w:t>
            </w:r>
          </w:p>
        </w:tc>
        <w:tc>
          <w:tcPr>
            <w:tcW w:w="1227" w:type="dxa"/>
            <w:shd w:val="clear" w:color="000000" w:fill="EBEBEB"/>
            <w:noWrap/>
            <w:vAlign w:val="bottom"/>
            <w:hideMark/>
          </w:tcPr>
          <w:p w14:paraId="0AE2F0B5"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1,0</w:t>
            </w:r>
          </w:p>
        </w:tc>
        <w:tc>
          <w:tcPr>
            <w:tcW w:w="979" w:type="dxa"/>
            <w:shd w:val="clear" w:color="000000" w:fill="EBEBEB"/>
            <w:noWrap/>
            <w:vAlign w:val="bottom"/>
            <w:hideMark/>
          </w:tcPr>
          <w:p w14:paraId="3F38F571"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83,8</w:t>
            </w:r>
          </w:p>
        </w:tc>
        <w:tc>
          <w:tcPr>
            <w:tcW w:w="1240" w:type="dxa"/>
            <w:shd w:val="clear" w:color="000000" w:fill="EBEBEB"/>
            <w:noWrap/>
            <w:vAlign w:val="bottom"/>
            <w:hideMark/>
          </w:tcPr>
          <w:p w14:paraId="072CD7E8"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1,5</w:t>
            </w:r>
          </w:p>
        </w:tc>
        <w:tc>
          <w:tcPr>
            <w:tcW w:w="1258" w:type="dxa"/>
            <w:shd w:val="clear" w:color="000000" w:fill="EBEBEB"/>
            <w:noWrap/>
            <w:vAlign w:val="bottom"/>
            <w:hideMark/>
          </w:tcPr>
          <w:p w14:paraId="5E638951"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53,4</w:t>
            </w:r>
          </w:p>
        </w:tc>
        <w:tc>
          <w:tcPr>
            <w:tcW w:w="1409" w:type="dxa"/>
            <w:shd w:val="clear" w:color="000000" w:fill="EBEBEB"/>
            <w:noWrap/>
            <w:vAlign w:val="bottom"/>
            <w:hideMark/>
          </w:tcPr>
          <w:p w14:paraId="2B97BE72"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1,9</w:t>
            </w:r>
          </w:p>
        </w:tc>
        <w:tc>
          <w:tcPr>
            <w:tcW w:w="1496" w:type="dxa"/>
            <w:shd w:val="clear" w:color="000000" w:fill="EBEBEB"/>
            <w:noWrap/>
            <w:vAlign w:val="bottom"/>
            <w:hideMark/>
          </w:tcPr>
          <w:p w14:paraId="7771E2F8"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3 867</w:t>
            </w:r>
          </w:p>
        </w:tc>
        <w:tc>
          <w:tcPr>
            <w:tcW w:w="1377" w:type="dxa"/>
            <w:shd w:val="clear" w:color="000000" w:fill="EBEBEB"/>
            <w:noWrap/>
            <w:vAlign w:val="bottom"/>
            <w:hideMark/>
          </w:tcPr>
          <w:p w14:paraId="671D2FD7"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2 672</w:t>
            </w:r>
          </w:p>
        </w:tc>
      </w:tr>
      <w:tr w:rsidR="00863F04" w:rsidRPr="00863F04" w14:paraId="5ACE5848" w14:textId="77777777" w:rsidTr="00502A99">
        <w:trPr>
          <w:trHeight w:val="240"/>
        </w:trPr>
        <w:tc>
          <w:tcPr>
            <w:tcW w:w="2568" w:type="dxa"/>
            <w:shd w:val="clear" w:color="auto" w:fill="auto"/>
            <w:noWrap/>
            <w:hideMark/>
          </w:tcPr>
          <w:p w14:paraId="3EDE1C23"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Kvinnor 16-84 år</w:t>
            </w:r>
          </w:p>
        </w:tc>
        <w:tc>
          <w:tcPr>
            <w:tcW w:w="978" w:type="dxa"/>
            <w:shd w:val="clear" w:color="auto" w:fill="auto"/>
            <w:noWrap/>
            <w:vAlign w:val="bottom"/>
            <w:hideMark/>
          </w:tcPr>
          <w:p w14:paraId="69EA3D82"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20,5</w:t>
            </w:r>
          </w:p>
        </w:tc>
        <w:tc>
          <w:tcPr>
            <w:tcW w:w="1299" w:type="dxa"/>
            <w:shd w:val="clear" w:color="auto" w:fill="auto"/>
            <w:noWrap/>
            <w:vAlign w:val="bottom"/>
            <w:hideMark/>
          </w:tcPr>
          <w:p w14:paraId="5A46996A"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1,6</w:t>
            </w:r>
          </w:p>
        </w:tc>
        <w:tc>
          <w:tcPr>
            <w:tcW w:w="1218" w:type="dxa"/>
            <w:shd w:val="clear" w:color="auto" w:fill="auto"/>
            <w:noWrap/>
            <w:vAlign w:val="bottom"/>
            <w:hideMark/>
          </w:tcPr>
          <w:p w14:paraId="617854A4"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4,0</w:t>
            </w:r>
          </w:p>
        </w:tc>
        <w:tc>
          <w:tcPr>
            <w:tcW w:w="1227" w:type="dxa"/>
            <w:shd w:val="clear" w:color="auto" w:fill="auto"/>
            <w:noWrap/>
            <w:vAlign w:val="bottom"/>
            <w:hideMark/>
          </w:tcPr>
          <w:p w14:paraId="60540F50"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0,8</w:t>
            </w:r>
          </w:p>
        </w:tc>
        <w:tc>
          <w:tcPr>
            <w:tcW w:w="979" w:type="dxa"/>
            <w:shd w:val="clear" w:color="auto" w:fill="auto"/>
            <w:noWrap/>
            <w:vAlign w:val="bottom"/>
            <w:hideMark/>
          </w:tcPr>
          <w:p w14:paraId="13DC53F2"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80,1</w:t>
            </w:r>
          </w:p>
        </w:tc>
        <w:tc>
          <w:tcPr>
            <w:tcW w:w="1240" w:type="dxa"/>
            <w:shd w:val="clear" w:color="auto" w:fill="auto"/>
            <w:noWrap/>
            <w:vAlign w:val="bottom"/>
            <w:hideMark/>
          </w:tcPr>
          <w:p w14:paraId="068D2344"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1,5</w:t>
            </w:r>
          </w:p>
        </w:tc>
        <w:tc>
          <w:tcPr>
            <w:tcW w:w="1258" w:type="dxa"/>
            <w:shd w:val="clear" w:color="auto" w:fill="auto"/>
            <w:noWrap/>
            <w:vAlign w:val="bottom"/>
            <w:hideMark/>
          </w:tcPr>
          <w:p w14:paraId="6F8E8B97"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50,5</w:t>
            </w:r>
          </w:p>
        </w:tc>
        <w:tc>
          <w:tcPr>
            <w:tcW w:w="1409" w:type="dxa"/>
            <w:shd w:val="clear" w:color="auto" w:fill="auto"/>
            <w:noWrap/>
            <w:vAlign w:val="bottom"/>
            <w:hideMark/>
          </w:tcPr>
          <w:p w14:paraId="4A8E2048"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1,8</w:t>
            </w:r>
          </w:p>
        </w:tc>
        <w:tc>
          <w:tcPr>
            <w:tcW w:w="1496" w:type="dxa"/>
            <w:shd w:val="clear" w:color="auto" w:fill="auto"/>
            <w:noWrap/>
            <w:vAlign w:val="bottom"/>
            <w:hideMark/>
          </w:tcPr>
          <w:p w14:paraId="497950E2"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3 838</w:t>
            </w:r>
          </w:p>
        </w:tc>
        <w:tc>
          <w:tcPr>
            <w:tcW w:w="1377" w:type="dxa"/>
            <w:shd w:val="clear" w:color="auto" w:fill="auto"/>
            <w:noWrap/>
            <w:vAlign w:val="bottom"/>
            <w:hideMark/>
          </w:tcPr>
          <w:p w14:paraId="4E20C910"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2 905</w:t>
            </w:r>
          </w:p>
        </w:tc>
      </w:tr>
      <w:tr w:rsidR="00863F04" w:rsidRPr="00863F04" w14:paraId="2DEEEA71" w14:textId="77777777" w:rsidTr="00502A99">
        <w:trPr>
          <w:trHeight w:val="240"/>
        </w:trPr>
        <w:tc>
          <w:tcPr>
            <w:tcW w:w="2568" w:type="dxa"/>
            <w:shd w:val="clear" w:color="000000" w:fill="EBEBEB"/>
            <w:noWrap/>
            <w:hideMark/>
          </w:tcPr>
          <w:p w14:paraId="391DAA75" w14:textId="77777777" w:rsidR="00863F04" w:rsidRPr="00863F04" w:rsidRDefault="00863F04" w:rsidP="00863F04">
            <w:pPr>
              <w:spacing w:line="240" w:lineRule="auto"/>
              <w:ind w:firstLine="0"/>
              <w:jc w:val="left"/>
              <w:rPr>
                <w:rFonts w:ascii="Arial" w:eastAsia="Times New Roman" w:hAnsi="Arial" w:cs="Arial"/>
                <w:b/>
                <w:bCs/>
                <w:sz w:val="18"/>
                <w:szCs w:val="18"/>
                <w:lang w:eastAsia="ru-RU"/>
              </w:rPr>
            </w:pPr>
            <w:r w:rsidRPr="00863F04">
              <w:rPr>
                <w:rFonts w:ascii="Arial" w:eastAsia="Times New Roman" w:hAnsi="Arial" w:cs="Arial"/>
                <w:b/>
                <w:bCs/>
                <w:sz w:val="18"/>
                <w:szCs w:val="18"/>
                <w:lang w:eastAsia="ru-RU"/>
              </w:rPr>
              <w:t>ÅLDER</w:t>
            </w:r>
          </w:p>
        </w:tc>
        <w:tc>
          <w:tcPr>
            <w:tcW w:w="978" w:type="dxa"/>
            <w:shd w:val="clear" w:color="000000" w:fill="EBEBEB"/>
            <w:noWrap/>
            <w:vAlign w:val="bottom"/>
            <w:hideMark/>
          </w:tcPr>
          <w:p w14:paraId="42211E59"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w:t>
            </w:r>
          </w:p>
        </w:tc>
        <w:tc>
          <w:tcPr>
            <w:tcW w:w="1299" w:type="dxa"/>
            <w:shd w:val="clear" w:color="000000" w:fill="EBEBEB"/>
            <w:noWrap/>
            <w:vAlign w:val="bottom"/>
            <w:hideMark/>
          </w:tcPr>
          <w:p w14:paraId="0B961FFD"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w:t>
            </w:r>
          </w:p>
        </w:tc>
        <w:tc>
          <w:tcPr>
            <w:tcW w:w="1218" w:type="dxa"/>
            <w:shd w:val="clear" w:color="000000" w:fill="EBEBEB"/>
            <w:noWrap/>
            <w:vAlign w:val="bottom"/>
            <w:hideMark/>
          </w:tcPr>
          <w:p w14:paraId="1955F6B8"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w:t>
            </w:r>
          </w:p>
        </w:tc>
        <w:tc>
          <w:tcPr>
            <w:tcW w:w="1227" w:type="dxa"/>
            <w:shd w:val="clear" w:color="000000" w:fill="EBEBEB"/>
            <w:noWrap/>
            <w:vAlign w:val="bottom"/>
            <w:hideMark/>
          </w:tcPr>
          <w:p w14:paraId="11E6A11A"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w:t>
            </w:r>
          </w:p>
        </w:tc>
        <w:tc>
          <w:tcPr>
            <w:tcW w:w="979" w:type="dxa"/>
            <w:shd w:val="clear" w:color="000000" w:fill="EBEBEB"/>
            <w:noWrap/>
            <w:vAlign w:val="bottom"/>
            <w:hideMark/>
          </w:tcPr>
          <w:p w14:paraId="57BF1505"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w:t>
            </w:r>
          </w:p>
        </w:tc>
        <w:tc>
          <w:tcPr>
            <w:tcW w:w="1240" w:type="dxa"/>
            <w:shd w:val="clear" w:color="000000" w:fill="EBEBEB"/>
            <w:noWrap/>
            <w:vAlign w:val="bottom"/>
            <w:hideMark/>
          </w:tcPr>
          <w:p w14:paraId="589651F5"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w:t>
            </w:r>
          </w:p>
        </w:tc>
        <w:tc>
          <w:tcPr>
            <w:tcW w:w="1258" w:type="dxa"/>
            <w:shd w:val="clear" w:color="000000" w:fill="EBEBEB"/>
            <w:noWrap/>
            <w:vAlign w:val="bottom"/>
            <w:hideMark/>
          </w:tcPr>
          <w:p w14:paraId="19D3087C"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w:t>
            </w:r>
          </w:p>
        </w:tc>
        <w:tc>
          <w:tcPr>
            <w:tcW w:w="1409" w:type="dxa"/>
            <w:shd w:val="clear" w:color="000000" w:fill="EBEBEB"/>
            <w:noWrap/>
            <w:vAlign w:val="bottom"/>
            <w:hideMark/>
          </w:tcPr>
          <w:p w14:paraId="4FF946C7"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w:t>
            </w:r>
          </w:p>
        </w:tc>
        <w:tc>
          <w:tcPr>
            <w:tcW w:w="1496" w:type="dxa"/>
            <w:shd w:val="clear" w:color="000000" w:fill="EBEBEB"/>
            <w:noWrap/>
            <w:vAlign w:val="bottom"/>
            <w:hideMark/>
          </w:tcPr>
          <w:p w14:paraId="291D0FF2"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w:t>
            </w:r>
          </w:p>
        </w:tc>
        <w:tc>
          <w:tcPr>
            <w:tcW w:w="1377" w:type="dxa"/>
            <w:shd w:val="clear" w:color="000000" w:fill="EBEBEB"/>
            <w:noWrap/>
            <w:vAlign w:val="bottom"/>
            <w:hideMark/>
          </w:tcPr>
          <w:p w14:paraId="5AF96D9C"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w:t>
            </w:r>
          </w:p>
        </w:tc>
      </w:tr>
      <w:tr w:rsidR="00863F04" w:rsidRPr="00863F04" w14:paraId="29A678FA" w14:textId="77777777" w:rsidTr="00502A99">
        <w:trPr>
          <w:trHeight w:val="240"/>
        </w:trPr>
        <w:tc>
          <w:tcPr>
            <w:tcW w:w="2568" w:type="dxa"/>
            <w:shd w:val="clear" w:color="auto" w:fill="auto"/>
            <w:noWrap/>
            <w:hideMark/>
          </w:tcPr>
          <w:p w14:paraId="41A4B2B0"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16-24 år</w:t>
            </w:r>
          </w:p>
        </w:tc>
        <w:tc>
          <w:tcPr>
            <w:tcW w:w="978" w:type="dxa"/>
            <w:shd w:val="clear" w:color="auto" w:fill="auto"/>
            <w:noWrap/>
            <w:vAlign w:val="bottom"/>
            <w:hideMark/>
          </w:tcPr>
          <w:p w14:paraId="6667E845"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24,9</w:t>
            </w:r>
          </w:p>
        </w:tc>
        <w:tc>
          <w:tcPr>
            <w:tcW w:w="1299" w:type="dxa"/>
            <w:shd w:val="clear" w:color="auto" w:fill="auto"/>
            <w:noWrap/>
            <w:vAlign w:val="bottom"/>
            <w:hideMark/>
          </w:tcPr>
          <w:p w14:paraId="3B469335"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3,6</w:t>
            </w:r>
          </w:p>
        </w:tc>
        <w:tc>
          <w:tcPr>
            <w:tcW w:w="1218" w:type="dxa"/>
            <w:shd w:val="clear" w:color="auto" w:fill="auto"/>
            <w:noWrap/>
            <w:vAlign w:val="bottom"/>
            <w:hideMark/>
          </w:tcPr>
          <w:p w14:paraId="1D8A2090"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6,0</w:t>
            </w:r>
          </w:p>
        </w:tc>
        <w:tc>
          <w:tcPr>
            <w:tcW w:w="1227" w:type="dxa"/>
            <w:shd w:val="clear" w:color="auto" w:fill="auto"/>
            <w:noWrap/>
            <w:vAlign w:val="bottom"/>
            <w:hideMark/>
          </w:tcPr>
          <w:p w14:paraId="570FF2A7"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2,0</w:t>
            </w:r>
          </w:p>
        </w:tc>
        <w:tc>
          <w:tcPr>
            <w:tcW w:w="979" w:type="dxa"/>
            <w:shd w:val="clear" w:color="auto" w:fill="auto"/>
            <w:noWrap/>
            <w:vAlign w:val="bottom"/>
            <w:hideMark/>
          </w:tcPr>
          <w:p w14:paraId="19DCCF4E"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77,5</w:t>
            </w:r>
          </w:p>
        </w:tc>
        <w:tc>
          <w:tcPr>
            <w:tcW w:w="1240" w:type="dxa"/>
            <w:shd w:val="clear" w:color="auto" w:fill="auto"/>
            <w:noWrap/>
            <w:vAlign w:val="bottom"/>
            <w:hideMark/>
          </w:tcPr>
          <w:p w14:paraId="4709A69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3,2</w:t>
            </w:r>
          </w:p>
        </w:tc>
        <w:tc>
          <w:tcPr>
            <w:tcW w:w="1258" w:type="dxa"/>
            <w:shd w:val="clear" w:color="auto" w:fill="auto"/>
            <w:noWrap/>
            <w:vAlign w:val="bottom"/>
            <w:hideMark/>
          </w:tcPr>
          <w:p w14:paraId="5849FFF2"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54,8</w:t>
            </w:r>
          </w:p>
        </w:tc>
        <w:tc>
          <w:tcPr>
            <w:tcW w:w="1409" w:type="dxa"/>
            <w:shd w:val="clear" w:color="auto" w:fill="auto"/>
            <w:noWrap/>
            <w:vAlign w:val="bottom"/>
            <w:hideMark/>
          </w:tcPr>
          <w:p w14:paraId="29ECCD1E"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3,8</w:t>
            </w:r>
          </w:p>
        </w:tc>
        <w:tc>
          <w:tcPr>
            <w:tcW w:w="1496" w:type="dxa"/>
            <w:shd w:val="clear" w:color="auto" w:fill="auto"/>
            <w:noWrap/>
            <w:vAlign w:val="bottom"/>
            <w:hideMark/>
          </w:tcPr>
          <w:p w14:paraId="7C85C871"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1 089</w:t>
            </w:r>
          </w:p>
        </w:tc>
        <w:tc>
          <w:tcPr>
            <w:tcW w:w="1377" w:type="dxa"/>
            <w:shd w:val="clear" w:color="auto" w:fill="auto"/>
            <w:noWrap/>
            <w:vAlign w:val="bottom"/>
            <w:hideMark/>
          </w:tcPr>
          <w:p w14:paraId="3367A15F"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709</w:t>
            </w:r>
          </w:p>
        </w:tc>
      </w:tr>
      <w:tr w:rsidR="00863F04" w:rsidRPr="00863F04" w14:paraId="4FDC4590" w14:textId="77777777" w:rsidTr="00502A99">
        <w:trPr>
          <w:trHeight w:val="240"/>
        </w:trPr>
        <w:tc>
          <w:tcPr>
            <w:tcW w:w="2568" w:type="dxa"/>
            <w:shd w:val="clear" w:color="000000" w:fill="EBEBEB"/>
            <w:noWrap/>
            <w:hideMark/>
          </w:tcPr>
          <w:p w14:paraId="727BE2E3"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25-34 år</w:t>
            </w:r>
          </w:p>
        </w:tc>
        <w:tc>
          <w:tcPr>
            <w:tcW w:w="978" w:type="dxa"/>
            <w:shd w:val="clear" w:color="000000" w:fill="EBEBEB"/>
            <w:noWrap/>
            <w:vAlign w:val="bottom"/>
            <w:hideMark/>
          </w:tcPr>
          <w:p w14:paraId="15BC1707"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24,9</w:t>
            </w:r>
          </w:p>
        </w:tc>
        <w:tc>
          <w:tcPr>
            <w:tcW w:w="1299" w:type="dxa"/>
            <w:shd w:val="clear" w:color="000000" w:fill="EBEBEB"/>
            <w:noWrap/>
            <w:vAlign w:val="bottom"/>
            <w:hideMark/>
          </w:tcPr>
          <w:p w14:paraId="6BCC250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3,3</w:t>
            </w:r>
          </w:p>
        </w:tc>
        <w:tc>
          <w:tcPr>
            <w:tcW w:w="1218" w:type="dxa"/>
            <w:shd w:val="clear" w:color="000000" w:fill="EBEBEB"/>
            <w:noWrap/>
            <w:vAlign w:val="bottom"/>
            <w:hideMark/>
          </w:tcPr>
          <w:p w14:paraId="11B68F29"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7,7</w:t>
            </w:r>
          </w:p>
        </w:tc>
        <w:tc>
          <w:tcPr>
            <w:tcW w:w="1227" w:type="dxa"/>
            <w:shd w:val="clear" w:color="000000" w:fill="EBEBEB"/>
            <w:noWrap/>
            <w:vAlign w:val="bottom"/>
            <w:hideMark/>
          </w:tcPr>
          <w:p w14:paraId="239EE227"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2,0</w:t>
            </w:r>
          </w:p>
        </w:tc>
        <w:tc>
          <w:tcPr>
            <w:tcW w:w="979" w:type="dxa"/>
            <w:shd w:val="clear" w:color="000000" w:fill="EBEBEB"/>
            <w:noWrap/>
            <w:vAlign w:val="bottom"/>
            <w:hideMark/>
          </w:tcPr>
          <w:p w14:paraId="2156A5D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70,9</w:t>
            </w:r>
          </w:p>
        </w:tc>
        <w:tc>
          <w:tcPr>
            <w:tcW w:w="1240" w:type="dxa"/>
            <w:shd w:val="clear" w:color="000000" w:fill="EBEBEB"/>
            <w:noWrap/>
            <w:vAlign w:val="bottom"/>
            <w:hideMark/>
          </w:tcPr>
          <w:p w14:paraId="14261C3A"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3,3</w:t>
            </w:r>
          </w:p>
        </w:tc>
        <w:tc>
          <w:tcPr>
            <w:tcW w:w="1258" w:type="dxa"/>
            <w:shd w:val="clear" w:color="000000" w:fill="EBEBEB"/>
            <w:noWrap/>
            <w:vAlign w:val="bottom"/>
            <w:hideMark/>
          </w:tcPr>
          <w:p w14:paraId="1515AA19"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52,8</w:t>
            </w:r>
          </w:p>
        </w:tc>
        <w:tc>
          <w:tcPr>
            <w:tcW w:w="1409" w:type="dxa"/>
            <w:shd w:val="clear" w:color="000000" w:fill="EBEBEB"/>
            <w:noWrap/>
            <w:vAlign w:val="bottom"/>
            <w:hideMark/>
          </w:tcPr>
          <w:p w14:paraId="7B2B506E"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3,6</w:t>
            </w:r>
          </w:p>
        </w:tc>
        <w:tc>
          <w:tcPr>
            <w:tcW w:w="1496" w:type="dxa"/>
            <w:shd w:val="clear" w:color="000000" w:fill="EBEBEB"/>
            <w:noWrap/>
            <w:vAlign w:val="bottom"/>
            <w:hideMark/>
          </w:tcPr>
          <w:p w14:paraId="47B97383"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1 255</w:t>
            </w:r>
          </w:p>
        </w:tc>
        <w:tc>
          <w:tcPr>
            <w:tcW w:w="1377" w:type="dxa"/>
            <w:shd w:val="clear" w:color="000000" w:fill="EBEBEB"/>
            <w:noWrap/>
            <w:vAlign w:val="bottom"/>
            <w:hideMark/>
          </w:tcPr>
          <w:p w14:paraId="309143A1"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756</w:t>
            </w:r>
          </w:p>
        </w:tc>
      </w:tr>
      <w:tr w:rsidR="00863F04" w:rsidRPr="00863F04" w14:paraId="6751589D" w14:textId="77777777" w:rsidTr="00502A99">
        <w:trPr>
          <w:trHeight w:val="240"/>
        </w:trPr>
        <w:tc>
          <w:tcPr>
            <w:tcW w:w="2568" w:type="dxa"/>
            <w:shd w:val="clear" w:color="auto" w:fill="auto"/>
            <w:noWrap/>
            <w:hideMark/>
          </w:tcPr>
          <w:p w14:paraId="5065897E"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35-44 år</w:t>
            </w:r>
          </w:p>
        </w:tc>
        <w:tc>
          <w:tcPr>
            <w:tcW w:w="978" w:type="dxa"/>
            <w:shd w:val="clear" w:color="auto" w:fill="auto"/>
            <w:noWrap/>
            <w:vAlign w:val="bottom"/>
            <w:hideMark/>
          </w:tcPr>
          <w:p w14:paraId="62587AFE"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20,0</w:t>
            </w:r>
          </w:p>
        </w:tc>
        <w:tc>
          <w:tcPr>
            <w:tcW w:w="1299" w:type="dxa"/>
            <w:shd w:val="clear" w:color="auto" w:fill="auto"/>
            <w:noWrap/>
            <w:vAlign w:val="bottom"/>
            <w:hideMark/>
          </w:tcPr>
          <w:p w14:paraId="77734267"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2,9</w:t>
            </w:r>
          </w:p>
        </w:tc>
        <w:tc>
          <w:tcPr>
            <w:tcW w:w="1218" w:type="dxa"/>
            <w:shd w:val="clear" w:color="auto" w:fill="auto"/>
            <w:noWrap/>
            <w:vAlign w:val="bottom"/>
            <w:hideMark/>
          </w:tcPr>
          <w:p w14:paraId="1BC76B59"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6,4</w:t>
            </w:r>
          </w:p>
        </w:tc>
        <w:tc>
          <w:tcPr>
            <w:tcW w:w="1227" w:type="dxa"/>
            <w:shd w:val="clear" w:color="auto" w:fill="auto"/>
            <w:noWrap/>
            <w:vAlign w:val="bottom"/>
            <w:hideMark/>
          </w:tcPr>
          <w:p w14:paraId="4C6DE79C"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1,8</w:t>
            </w:r>
          </w:p>
        </w:tc>
        <w:tc>
          <w:tcPr>
            <w:tcW w:w="979" w:type="dxa"/>
            <w:shd w:val="clear" w:color="auto" w:fill="auto"/>
            <w:noWrap/>
            <w:vAlign w:val="bottom"/>
            <w:hideMark/>
          </w:tcPr>
          <w:p w14:paraId="2F5B20F1"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87,2</w:t>
            </w:r>
          </w:p>
        </w:tc>
        <w:tc>
          <w:tcPr>
            <w:tcW w:w="1240" w:type="dxa"/>
            <w:shd w:val="clear" w:color="auto" w:fill="auto"/>
            <w:noWrap/>
            <w:vAlign w:val="bottom"/>
            <w:hideMark/>
          </w:tcPr>
          <w:p w14:paraId="560B8C26"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2,4</w:t>
            </w:r>
          </w:p>
        </w:tc>
        <w:tc>
          <w:tcPr>
            <w:tcW w:w="1258" w:type="dxa"/>
            <w:shd w:val="clear" w:color="auto" w:fill="auto"/>
            <w:noWrap/>
            <w:vAlign w:val="bottom"/>
            <w:hideMark/>
          </w:tcPr>
          <w:p w14:paraId="140C7C67"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56,0</w:t>
            </w:r>
          </w:p>
        </w:tc>
        <w:tc>
          <w:tcPr>
            <w:tcW w:w="1409" w:type="dxa"/>
            <w:shd w:val="clear" w:color="auto" w:fill="auto"/>
            <w:noWrap/>
            <w:vAlign w:val="bottom"/>
            <w:hideMark/>
          </w:tcPr>
          <w:p w14:paraId="3E0D32CA"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3,4</w:t>
            </w:r>
          </w:p>
        </w:tc>
        <w:tc>
          <w:tcPr>
            <w:tcW w:w="1496" w:type="dxa"/>
            <w:shd w:val="clear" w:color="auto" w:fill="auto"/>
            <w:noWrap/>
            <w:vAlign w:val="bottom"/>
            <w:hideMark/>
          </w:tcPr>
          <w:p w14:paraId="1B625224"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1 250</w:t>
            </w:r>
          </w:p>
        </w:tc>
        <w:tc>
          <w:tcPr>
            <w:tcW w:w="1377" w:type="dxa"/>
            <w:shd w:val="clear" w:color="auto" w:fill="auto"/>
            <w:noWrap/>
            <w:vAlign w:val="bottom"/>
            <w:hideMark/>
          </w:tcPr>
          <w:p w14:paraId="25F5F1FE"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856</w:t>
            </w:r>
          </w:p>
        </w:tc>
      </w:tr>
      <w:tr w:rsidR="00863F04" w:rsidRPr="00863F04" w14:paraId="56090F53" w14:textId="77777777" w:rsidTr="00502A99">
        <w:trPr>
          <w:trHeight w:val="240"/>
        </w:trPr>
        <w:tc>
          <w:tcPr>
            <w:tcW w:w="2568" w:type="dxa"/>
            <w:shd w:val="clear" w:color="000000" w:fill="EBEBEB"/>
            <w:noWrap/>
            <w:hideMark/>
          </w:tcPr>
          <w:p w14:paraId="36C179D8"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45-54 år</w:t>
            </w:r>
          </w:p>
        </w:tc>
        <w:tc>
          <w:tcPr>
            <w:tcW w:w="978" w:type="dxa"/>
            <w:shd w:val="clear" w:color="000000" w:fill="EBEBEB"/>
            <w:noWrap/>
            <w:vAlign w:val="bottom"/>
            <w:hideMark/>
          </w:tcPr>
          <w:p w14:paraId="376C2225"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18,6</w:t>
            </w:r>
          </w:p>
        </w:tc>
        <w:tc>
          <w:tcPr>
            <w:tcW w:w="1299" w:type="dxa"/>
            <w:shd w:val="clear" w:color="000000" w:fill="EBEBEB"/>
            <w:noWrap/>
            <w:vAlign w:val="bottom"/>
            <w:hideMark/>
          </w:tcPr>
          <w:p w14:paraId="4A66B4A4"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2,8</w:t>
            </w:r>
          </w:p>
        </w:tc>
        <w:tc>
          <w:tcPr>
            <w:tcW w:w="1218" w:type="dxa"/>
            <w:shd w:val="clear" w:color="000000" w:fill="EBEBEB"/>
            <w:noWrap/>
            <w:vAlign w:val="bottom"/>
            <w:hideMark/>
          </w:tcPr>
          <w:p w14:paraId="612CD131"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4,8</w:t>
            </w:r>
          </w:p>
        </w:tc>
        <w:tc>
          <w:tcPr>
            <w:tcW w:w="1227" w:type="dxa"/>
            <w:shd w:val="clear" w:color="000000" w:fill="EBEBEB"/>
            <w:noWrap/>
            <w:vAlign w:val="bottom"/>
            <w:hideMark/>
          </w:tcPr>
          <w:p w14:paraId="0F6227E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1,6</w:t>
            </w:r>
          </w:p>
        </w:tc>
        <w:tc>
          <w:tcPr>
            <w:tcW w:w="979" w:type="dxa"/>
            <w:shd w:val="clear" w:color="000000" w:fill="EBEBEB"/>
            <w:noWrap/>
            <w:vAlign w:val="bottom"/>
            <w:hideMark/>
          </w:tcPr>
          <w:p w14:paraId="43A2BB37"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87,2</w:t>
            </w:r>
          </w:p>
        </w:tc>
        <w:tc>
          <w:tcPr>
            <w:tcW w:w="1240" w:type="dxa"/>
            <w:shd w:val="clear" w:color="000000" w:fill="EBEBEB"/>
            <w:noWrap/>
            <w:vAlign w:val="bottom"/>
            <w:hideMark/>
          </w:tcPr>
          <w:p w14:paraId="54F4FA15"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2,5</w:t>
            </w:r>
          </w:p>
        </w:tc>
        <w:tc>
          <w:tcPr>
            <w:tcW w:w="1258" w:type="dxa"/>
            <w:shd w:val="clear" w:color="000000" w:fill="EBEBEB"/>
            <w:noWrap/>
            <w:vAlign w:val="bottom"/>
            <w:hideMark/>
          </w:tcPr>
          <w:p w14:paraId="552ACDF2"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51,1</w:t>
            </w:r>
          </w:p>
        </w:tc>
        <w:tc>
          <w:tcPr>
            <w:tcW w:w="1409" w:type="dxa"/>
            <w:shd w:val="clear" w:color="000000" w:fill="EBEBEB"/>
            <w:noWrap/>
            <w:vAlign w:val="bottom"/>
            <w:hideMark/>
          </w:tcPr>
          <w:p w14:paraId="662BA058"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3,4</w:t>
            </w:r>
          </w:p>
        </w:tc>
        <w:tc>
          <w:tcPr>
            <w:tcW w:w="1496" w:type="dxa"/>
            <w:shd w:val="clear" w:color="000000" w:fill="EBEBEB"/>
            <w:noWrap/>
            <w:vAlign w:val="bottom"/>
            <w:hideMark/>
          </w:tcPr>
          <w:p w14:paraId="32B32B3C"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1 292</w:t>
            </w:r>
          </w:p>
        </w:tc>
        <w:tc>
          <w:tcPr>
            <w:tcW w:w="1377" w:type="dxa"/>
            <w:shd w:val="clear" w:color="000000" w:fill="EBEBEB"/>
            <w:noWrap/>
            <w:vAlign w:val="bottom"/>
            <w:hideMark/>
          </w:tcPr>
          <w:p w14:paraId="1E8E596B"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863</w:t>
            </w:r>
          </w:p>
        </w:tc>
      </w:tr>
      <w:tr w:rsidR="00863F04" w:rsidRPr="00863F04" w14:paraId="0724A6F5" w14:textId="77777777" w:rsidTr="00502A99">
        <w:trPr>
          <w:trHeight w:val="240"/>
        </w:trPr>
        <w:tc>
          <w:tcPr>
            <w:tcW w:w="2568" w:type="dxa"/>
            <w:shd w:val="clear" w:color="auto" w:fill="auto"/>
            <w:noWrap/>
            <w:hideMark/>
          </w:tcPr>
          <w:p w14:paraId="349DB87F"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55-64 år</w:t>
            </w:r>
          </w:p>
        </w:tc>
        <w:tc>
          <w:tcPr>
            <w:tcW w:w="978" w:type="dxa"/>
            <w:shd w:val="clear" w:color="auto" w:fill="auto"/>
            <w:noWrap/>
            <w:vAlign w:val="bottom"/>
            <w:hideMark/>
          </w:tcPr>
          <w:p w14:paraId="21BBB5B5"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17,7</w:t>
            </w:r>
          </w:p>
        </w:tc>
        <w:tc>
          <w:tcPr>
            <w:tcW w:w="1299" w:type="dxa"/>
            <w:shd w:val="clear" w:color="auto" w:fill="auto"/>
            <w:noWrap/>
            <w:vAlign w:val="bottom"/>
            <w:hideMark/>
          </w:tcPr>
          <w:p w14:paraId="3936A4DD"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2,9</w:t>
            </w:r>
          </w:p>
        </w:tc>
        <w:tc>
          <w:tcPr>
            <w:tcW w:w="1218" w:type="dxa"/>
            <w:shd w:val="clear" w:color="auto" w:fill="auto"/>
            <w:noWrap/>
            <w:vAlign w:val="bottom"/>
            <w:hideMark/>
          </w:tcPr>
          <w:p w14:paraId="005F9066"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3,7</w:t>
            </w:r>
          </w:p>
        </w:tc>
        <w:tc>
          <w:tcPr>
            <w:tcW w:w="1227" w:type="dxa"/>
            <w:shd w:val="clear" w:color="auto" w:fill="auto"/>
            <w:noWrap/>
            <w:vAlign w:val="bottom"/>
            <w:hideMark/>
          </w:tcPr>
          <w:p w14:paraId="6D3351EC"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1,5</w:t>
            </w:r>
          </w:p>
        </w:tc>
        <w:tc>
          <w:tcPr>
            <w:tcW w:w="979" w:type="dxa"/>
            <w:shd w:val="clear" w:color="auto" w:fill="auto"/>
            <w:noWrap/>
            <w:vAlign w:val="bottom"/>
            <w:hideMark/>
          </w:tcPr>
          <w:p w14:paraId="64DAC5C4"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85,0</w:t>
            </w:r>
          </w:p>
        </w:tc>
        <w:tc>
          <w:tcPr>
            <w:tcW w:w="1240" w:type="dxa"/>
            <w:shd w:val="clear" w:color="auto" w:fill="auto"/>
            <w:noWrap/>
            <w:vAlign w:val="bottom"/>
            <w:hideMark/>
          </w:tcPr>
          <w:p w14:paraId="37E1E22B"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2,7</w:t>
            </w:r>
          </w:p>
        </w:tc>
        <w:tc>
          <w:tcPr>
            <w:tcW w:w="1258" w:type="dxa"/>
            <w:shd w:val="clear" w:color="auto" w:fill="auto"/>
            <w:noWrap/>
            <w:vAlign w:val="bottom"/>
            <w:hideMark/>
          </w:tcPr>
          <w:p w14:paraId="6FAE7006"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48,7</w:t>
            </w:r>
          </w:p>
        </w:tc>
        <w:tc>
          <w:tcPr>
            <w:tcW w:w="1409" w:type="dxa"/>
            <w:shd w:val="clear" w:color="auto" w:fill="auto"/>
            <w:noWrap/>
            <w:vAlign w:val="bottom"/>
            <w:hideMark/>
          </w:tcPr>
          <w:p w14:paraId="120C7F4F"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3,5</w:t>
            </w:r>
          </w:p>
        </w:tc>
        <w:tc>
          <w:tcPr>
            <w:tcW w:w="1496" w:type="dxa"/>
            <w:shd w:val="clear" w:color="auto" w:fill="auto"/>
            <w:noWrap/>
            <w:vAlign w:val="bottom"/>
            <w:hideMark/>
          </w:tcPr>
          <w:p w14:paraId="047CA72F"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1 144</w:t>
            </w:r>
          </w:p>
        </w:tc>
        <w:tc>
          <w:tcPr>
            <w:tcW w:w="1377" w:type="dxa"/>
            <w:shd w:val="clear" w:color="auto" w:fill="auto"/>
            <w:noWrap/>
            <w:vAlign w:val="bottom"/>
            <w:hideMark/>
          </w:tcPr>
          <w:p w14:paraId="3D26735E"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847</w:t>
            </w:r>
          </w:p>
        </w:tc>
      </w:tr>
      <w:tr w:rsidR="00863F04" w:rsidRPr="00863F04" w14:paraId="65AB1418" w14:textId="77777777" w:rsidTr="00502A99">
        <w:trPr>
          <w:trHeight w:val="240"/>
        </w:trPr>
        <w:tc>
          <w:tcPr>
            <w:tcW w:w="2568" w:type="dxa"/>
            <w:shd w:val="clear" w:color="000000" w:fill="EBEBEB"/>
            <w:noWrap/>
            <w:hideMark/>
          </w:tcPr>
          <w:p w14:paraId="2425B542"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65-74 år</w:t>
            </w:r>
          </w:p>
        </w:tc>
        <w:tc>
          <w:tcPr>
            <w:tcW w:w="978" w:type="dxa"/>
            <w:shd w:val="clear" w:color="000000" w:fill="EBEBEB"/>
            <w:noWrap/>
            <w:vAlign w:val="bottom"/>
            <w:hideMark/>
          </w:tcPr>
          <w:p w14:paraId="55A77DEA"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10,4</w:t>
            </w:r>
          </w:p>
        </w:tc>
        <w:tc>
          <w:tcPr>
            <w:tcW w:w="1299" w:type="dxa"/>
            <w:shd w:val="clear" w:color="000000" w:fill="EBEBEB"/>
            <w:noWrap/>
            <w:vAlign w:val="bottom"/>
            <w:hideMark/>
          </w:tcPr>
          <w:p w14:paraId="15966B27"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2,1</w:t>
            </w:r>
          </w:p>
        </w:tc>
        <w:tc>
          <w:tcPr>
            <w:tcW w:w="1218" w:type="dxa"/>
            <w:shd w:val="clear" w:color="000000" w:fill="EBEBEB"/>
            <w:noWrap/>
            <w:vAlign w:val="bottom"/>
            <w:hideMark/>
          </w:tcPr>
          <w:p w14:paraId="46997549"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0,9</w:t>
            </w:r>
          </w:p>
        </w:tc>
        <w:tc>
          <w:tcPr>
            <w:tcW w:w="1227" w:type="dxa"/>
            <w:shd w:val="clear" w:color="000000" w:fill="EBEBEB"/>
            <w:noWrap/>
            <w:vAlign w:val="bottom"/>
            <w:hideMark/>
          </w:tcPr>
          <w:p w14:paraId="08353B41"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0,7</w:t>
            </w:r>
          </w:p>
        </w:tc>
        <w:tc>
          <w:tcPr>
            <w:tcW w:w="979" w:type="dxa"/>
            <w:shd w:val="clear" w:color="000000" w:fill="EBEBEB"/>
            <w:noWrap/>
            <w:vAlign w:val="bottom"/>
            <w:hideMark/>
          </w:tcPr>
          <w:p w14:paraId="7D2ED5E5"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87,7</w:t>
            </w:r>
          </w:p>
        </w:tc>
        <w:tc>
          <w:tcPr>
            <w:tcW w:w="1240" w:type="dxa"/>
            <w:shd w:val="clear" w:color="000000" w:fill="EBEBEB"/>
            <w:noWrap/>
            <w:vAlign w:val="bottom"/>
            <w:hideMark/>
          </w:tcPr>
          <w:p w14:paraId="08D0B59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2,2</w:t>
            </w:r>
          </w:p>
        </w:tc>
        <w:tc>
          <w:tcPr>
            <w:tcW w:w="1258" w:type="dxa"/>
            <w:shd w:val="clear" w:color="000000" w:fill="EBEBEB"/>
            <w:noWrap/>
            <w:vAlign w:val="bottom"/>
            <w:hideMark/>
          </w:tcPr>
          <w:p w14:paraId="49D438F4"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52,4</w:t>
            </w:r>
          </w:p>
        </w:tc>
        <w:tc>
          <w:tcPr>
            <w:tcW w:w="1409" w:type="dxa"/>
            <w:shd w:val="clear" w:color="000000" w:fill="EBEBEB"/>
            <w:noWrap/>
            <w:vAlign w:val="bottom"/>
            <w:hideMark/>
          </w:tcPr>
          <w:p w14:paraId="6D99B836"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3,1</w:t>
            </w:r>
          </w:p>
        </w:tc>
        <w:tc>
          <w:tcPr>
            <w:tcW w:w="1496" w:type="dxa"/>
            <w:shd w:val="clear" w:color="000000" w:fill="EBEBEB"/>
            <w:noWrap/>
            <w:vAlign w:val="bottom"/>
            <w:hideMark/>
          </w:tcPr>
          <w:p w14:paraId="3D3CEC13"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1 086</w:t>
            </w:r>
          </w:p>
        </w:tc>
        <w:tc>
          <w:tcPr>
            <w:tcW w:w="1377" w:type="dxa"/>
            <w:shd w:val="clear" w:color="000000" w:fill="EBEBEB"/>
            <w:noWrap/>
            <w:vAlign w:val="bottom"/>
            <w:hideMark/>
          </w:tcPr>
          <w:p w14:paraId="65396380"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996</w:t>
            </w:r>
          </w:p>
        </w:tc>
      </w:tr>
      <w:tr w:rsidR="00863F04" w:rsidRPr="00863F04" w14:paraId="43E2E644" w14:textId="77777777" w:rsidTr="00502A99">
        <w:trPr>
          <w:trHeight w:val="240"/>
        </w:trPr>
        <w:tc>
          <w:tcPr>
            <w:tcW w:w="2568" w:type="dxa"/>
            <w:shd w:val="clear" w:color="auto" w:fill="auto"/>
            <w:noWrap/>
            <w:hideMark/>
          </w:tcPr>
          <w:p w14:paraId="6F2EBA74"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75-84 år</w:t>
            </w:r>
          </w:p>
        </w:tc>
        <w:tc>
          <w:tcPr>
            <w:tcW w:w="978" w:type="dxa"/>
            <w:shd w:val="clear" w:color="auto" w:fill="auto"/>
            <w:noWrap/>
            <w:vAlign w:val="bottom"/>
            <w:hideMark/>
          </w:tcPr>
          <w:p w14:paraId="6EB3D6E5"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11,3</w:t>
            </w:r>
          </w:p>
        </w:tc>
        <w:tc>
          <w:tcPr>
            <w:tcW w:w="1299" w:type="dxa"/>
            <w:shd w:val="clear" w:color="auto" w:fill="auto"/>
            <w:noWrap/>
            <w:vAlign w:val="bottom"/>
            <w:hideMark/>
          </w:tcPr>
          <w:p w14:paraId="0447F89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3,0</w:t>
            </w:r>
          </w:p>
        </w:tc>
        <w:tc>
          <w:tcPr>
            <w:tcW w:w="1218" w:type="dxa"/>
            <w:shd w:val="clear" w:color="auto" w:fill="auto"/>
            <w:noWrap/>
            <w:vAlign w:val="bottom"/>
            <w:hideMark/>
          </w:tcPr>
          <w:p w14:paraId="58198EC1"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0,5</w:t>
            </w:r>
          </w:p>
        </w:tc>
        <w:tc>
          <w:tcPr>
            <w:tcW w:w="1227" w:type="dxa"/>
            <w:shd w:val="clear" w:color="auto" w:fill="auto"/>
            <w:noWrap/>
            <w:vAlign w:val="bottom"/>
            <w:hideMark/>
          </w:tcPr>
          <w:p w14:paraId="67865548"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0,5</w:t>
            </w:r>
          </w:p>
        </w:tc>
        <w:tc>
          <w:tcPr>
            <w:tcW w:w="979" w:type="dxa"/>
            <w:shd w:val="clear" w:color="auto" w:fill="auto"/>
            <w:noWrap/>
            <w:vAlign w:val="bottom"/>
            <w:hideMark/>
          </w:tcPr>
          <w:p w14:paraId="27829CD3"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74,8</w:t>
            </w:r>
          </w:p>
        </w:tc>
        <w:tc>
          <w:tcPr>
            <w:tcW w:w="1240" w:type="dxa"/>
            <w:shd w:val="clear" w:color="auto" w:fill="auto"/>
            <w:noWrap/>
            <w:vAlign w:val="bottom"/>
            <w:hideMark/>
          </w:tcPr>
          <w:p w14:paraId="58C7132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3,5</w:t>
            </w:r>
          </w:p>
        </w:tc>
        <w:tc>
          <w:tcPr>
            <w:tcW w:w="1258" w:type="dxa"/>
            <w:shd w:val="clear" w:color="auto" w:fill="auto"/>
            <w:noWrap/>
            <w:vAlign w:val="bottom"/>
            <w:hideMark/>
          </w:tcPr>
          <w:p w14:paraId="6837C551"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43,7</w:t>
            </w:r>
          </w:p>
        </w:tc>
        <w:tc>
          <w:tcPr>
            <w:tcW w:w="1409" w:type="dxa"/>
            <w:shd w:val="clear" w:color="auto" w:fill="auto"/>
            <w:noWrap/>
            <w:vAlign w:val="bottom"/>
            <w:hideMark/>
          </w:tcPr>
          <w:p w14:paraId="3E99AD10"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4,2</w:t>
            </w:r>
          </w:p>
        </w:tc>
        <w:tc>
          <w:tcPr>
            <w:tcW w:w="1496" w:type="dxa"/>
            <w:shd w:val="clear" w:color="auto" w:fill="auto"/>
            <w:noWrap/>
            <w:vAlign w:val="bottom"/>
            <w:hideMark/>
          </w:tcPr>
          <w:p w14:paraId="28910339"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590</w:t>
            </w:r>
          </w:p>
        </w:tc>
        <w:tc>
          <w:tcPr>
            <w:tcW w:w="1377" w:type="dxa"/>
            <w:shd w:val="clear" w:color="auto" w:fill="auto"/>
            <w:noWrap/>
            <w:vAlign w:val="bottom"/>
            <w:hideMark/>
          </w:tcPr>
          <w:p w14:paraId="5E357553"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550</w:t>
            </w:r>
          </w:p>
        </w:tc>
      </w:tr>
      <w:tr w:rsidR="00863F04" w:rsidRPr="00863F04" w14:paraId="625F339C" w14:textId="77777777" w:rsidTr="00502A99">
        <w:trPr>
          <w:trHeight w:val="240"/>
        </w:trPr>
        <w:tc>
          <w:tcPr>
            <w:tcW w:w="2568" w:type="dxa"/>
            <w:shd w:val="clear" w:color="000000" w:fill="EBEBEB"/>
            <w:noWrap/>
            <w:hideMark/>
          </w:tcPr>
          <w:p w14:paraId="72A894DE" w14:textId="77777777" w:rsidR="00863F04" w:rsidRPr="00863F04" w:rsidRDefault="00863F04" w:rsidP="00863F04">
            <w:pPr>
              <w:spacing w:line="240" w:lineRule="auto"/>
              <w:ind w:firstLine="0"/>
              <w:jc w:val="left"/>
              <w:rPr>
                <w:rFonts w:ascii="Arial" w:eastAsia="Times New Roman" w:hAnsi="Arial" w:cs="Arial"/>
                <w:sz w:val="18"/>
                <w:szCs w:val="18"/>
                <w:lang w:eastAsia="ru-RU"/>
              </w:rPr>
            </w:pPr>
            <w:r w:rsidRPr="00863F04">
              <w:rPr>
                <w:rFonts w:ascii="Arial" w:eastAsia="Times New Roman" w:hAnsi="Arial" w:cs="Arial"/>
                <w:sz w:val="18"/>
                <w:szCs w:val="18"/>
                <w:lang w:eastAsia="ru-RU"/>
              </w:rPr>
              <w:t>85+ år</w:t>
            </w:r>
          </w:p>
        </w:tc>
        <w:tc>
          <w:tcPr>
            <w:tcW w:w="978" w:type="dxa"/>
            <w:shd w:val="clear" w:color="000000" w:fill="EBEBEB"/>
            <w:noWrap/>
            <w:vAlign w:val="bottom"/>
            <w:hideMark/>
          </w:tcPr>
          <w:p w14:paraId="48640481"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19,5</w:t>
            </w:r>
          </w:p>
        </w:tc>
        <w:tc>
          <w:tcPr>
            <w:tcW w:w="1299" w:type="dxa"/>
            <w:shd w:val="clear" w:color="000000" w:fill="EBEBEB"/>
            <w:noWrap/>
            <w:vAlign w:val="bottom"/>
            <w:hideMark/>
          </w:tcPr>
          <w:p w14:paraId="400DAC71"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6,1</w:t>
            </w:r>
          </w:p>
        </w:tc>
        <w:tc>
          <w:tcPr>
            <w:tcW w:w="1218" w:type="dxa"/>
            <w:shd w:val="clear" w:color="000000" w:fill="EBEBEB"/>
            <w:noWrap/>
            <w:vAlign w:val="bottom"/>
            <w:hideMark/>
          </w:tcPr>
          <w:p w14:paraId="679D543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1,3</w:t>
            </w:r>
          </w:p>
        </w:tc>
        <w:tc>
          <w:tcPr>
            <w:tcW w:w="1227" w:type="dxa"/>
            <w:shd w:val="clear" w:color="000000" w:fill="EBEBEB"/>
            <w:noWrap/>
            <w:vAlign w:val="bottom"/>
            <w:hideMark/>
          </w:tcPr>
          <w:p w14:paraId="19B5F5FE"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1,5</w:t>
            </w:r>
          </w:p>
        </w:tc>
        <w:tc>
          <w:tcPr>
            <w:tcW w:w="979" w:type="dxa"/>
            <w:shd w:val="clear" w:color="000000" w:fill="EBEBEB"/>
            <w:noWrap/>
            <w:vAlign w:val="bottom"/>
            <w:hideMark/>
          </w:tcPr>
          <w:p w14:paraId="74AAC379"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34,5</w:t>
            </w:r>
          </w:p>
        </w:tc>
        <w:tc>
          <w:tcPr>
            <w:tcW w:w="1240" w:type="dxa"/>
            <w:shd w:val="clear" w:color="000000" w:fill="EBEBEB"/>
            <w:noWrap/>
            <w:vAlign w:val="bottom"/>
            <w:hideMark/>
          </w:tcPr>
          <w:p w14:paraId="5619ED9F" w14:textId="77777777" w:rsidR="00863F04" w:rsidRPr="00863F04" w:rsidRDefault="00863F04" w:rsidP="00863F04">
            <w:pPr>
              <w:spacing w:line="240" w:lineRule="auto"/>
              <w:ind w:firstLine="0"/>
              <w:jc w:val="right"/>
              <w:rPr>
                <w:rFonts w:ascii="Arial" w:eastAsia="Times New Roman" w:hAnsi="Arial" w:cs="Arial"/>
                <w:sz w:val="18"/>
                <w:szCs w:val="18"/>
                <w:lang w:eastAsia="ru-RU"/>
              </w:rPr>
            </w:pPr>
            <w:r w:rsidRPr="00863F04">
              <w:rPr>
                <w:rFonts w:ascii="Arial" w:eastAsia="Times New Roman" w:hAnsi="Arial" w:cs="Arial"/>
                <w:sz w:val="18"/>
                <w:szCs w:val="18"/>
                <w:lang w:eastAsia="ru-RU"/>
              </w:rPr>
              <w:t>± 5,5</w:t>
            </w:r>
          </w:p>
        </w:tc>
        <w:tc>
          <w:tcPr>
            <w:tcW w:w="1258" w:type="dxa"/>
            <w:shd w:val="clear" w:color="000000" w:fill="EBEBEB"/>
            <w:noWrap/>
            <w:vAlign w:val="bottom"/>
            <w:hideMark/>
          </w:tcPr>
          <w:p w14:paraId="3BBDBF8F"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25,8</w:t>
            </w:r>
          </w:p>
        </w:tc>
        <w:tc>
          <w:tcPr>
            <w:tcW w:w="1409" w:type="dxa"/>
            <w:shd w:val="clear" w:color="000000" w:fill="EBEBEB"/>
            <w:noWrap/>
            <w:vAlign w:val="bottom"/>
            <w:hideMark/>
          </w:tcPr>
          <w:p w14:paraId="796A9FC5"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 5,5</w:t>
            </w:r>
          </w:p>
        </w:tc>
        <w:tc>
          <w:tcPr>
            <w:tcW w:w="1496" w:type="dxa"/>
            <w:shd w:val="clear" w:color="000000" w:fill="EBEBEB"/>
            <w:noWrap/>
            <w:vAlign w:val="bottom"/>
            <w:hideMark/>
          </w:tcPr>
          <w:p w14:paraId="0A804C12"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276</w:t>
            </w:r>
          </w:p>
        </w:tc>
        <w:tc>
          <w:tcPr>
            <w:tcW w:w="1377" w:type="dxa"/>
            <w:shd w:val="clear" w:color="000000" w:fill="EBEBEB"/>
            <w:noWrap/>
            <w:vAlign w:val="bottom"/>
            <w:hideMark/>
          </w:tcPr>
          <w:p w14:paraId="76F2F99F" w14:textId="77777777" w:rsidR="00863F04" w:rsidRPr="00863F04" w:rsidRDefault="00863F04" w:rsidP="00863F04">
            <w:pPr>
              <w:spacing w:line="240" w:lineRule="auto"/>
              <w:ind w:firstLine="0"/>
              <w:jc w:val="right"/>
              <w:rPr>
                <w:rFonts w:ascii="Arial" w:eastAsia="Times New Roman" w:hAnsi="Arial" w:cs="Arial"/>
                <w:color w:val="000000"/>
                <w:sz w:val="18"/>
                <w:szCs w:val="18"/>
                <w:lang w:eastAsia="ru-RU"/>
              </w:rPr>
            </w:pPr>
            <w:r w:rsidRPr="00863F04">
              <w:rPr>
                <w:rFonts w:ascii="Arial" w:eastAsia="Times New Roman" w:hAnsi="Arial" w:cs="Arial"/>
                <w:color w:val="000000"/>
                <w:sz w:val="18"/>
                <w:szCs w:val="18"/>
                <w:lang w:eastAsia="ru-RU"/>
              </w:rPr>
              <w:t>247</w:t>
            </w:r>
          </w:p>
        </w:tc>
      </w:tr>
    </w:tbl>
    <w:p w14:paraId="794BC268" w14:textId="77777777" w:rsidR="00502A99" w:rsidRPr="00EA4E6F" w:rsidRDefault="00502A99" w:rsidP="00502A99">
      <w:pPr>
        <w:spacing w:after="200" w:line="276" w:lineRule="auto"/>
        <w:ind w:firstLine="0"/>
        <w:jc w:val="right"/>
      </w:pPr>
      <w:r w:rsidRPr="00EC1B1C">
        <w:rPr>
          <w:sz w:val="20"/>
        </w:rPr>
        <w:t xml:space="preserve">Источник: </w:t>
      </w:r>
      <w:hyperlink r:id="rId62" w:history="1">
        <w:r w:rsidRPr="00EC1B1C">
          <w:rPr>
            <w:rStyle w:val="a5"/>
            <w:sz w:val="20"/>
          </w:rPr>
          <w:t>http://www.scb.se/</w:t>
        </w:r>
      </w:hyperlink>
    </w:p>
    <w:p w14:paraId="6A6E0EB5" w14:textId="77777777" w:rsidR="00B12388" w:rsidRDefault="00B12388" w:rsidP="00176076">
      <w:pPr>
        <w:tabs>
          <w:tab w:val="left" w:pos="3806"/>
        </w:tabs>
      </w:pPr>
    </w:p>
    <w:p w14:paraId="1B372A92" w14:textId="77777777" w:rsidR="00B12388" w:rsidRDefault="00B12388">
      <w:pPr>
        <w:spacing w:after="200" w:line="276" w:lineRule="auto"/>
        <w:ind w:firstLine="0"/>
        <w:jc w:val="left"/>
      </w:pPr>
      <w:r>
        <w:br w:type="page"/>
      </w:r>
    </w:p>
    <w:p w14:paraId="2E68DD56" w14:textId="77777777" w:rsidR="00B12388" w:rsidRPr="00B12388" w:rsidRDefault="00B12388" w:rsidP="00B12388">
      <w:pPr>
        <w:spacing w:after="200" w:line="276" w:lineRule="auto"/>
        <w:ind w:firstLine="0"/>
        <w:jc w:val="right"/>
      </w:pPr>
      <w:bookmarkStart w:id="15" w:name="_Toc448932632"/>
      <w:r w:rsidRPr="006F1782">
        <w:rPr>
          <w:rStyle w:val="10"/>
        </w:rPr>
        <w:lastRenderedPageBreak/>
        <w:t>ПРИЛОЖЕНИЕ 4</w:t>
      </w:r>
      <w:bookmarkEnd w:id="15"/>
      <w:r w:rsidRPr="00B12388">
        <w:t xml:space="preserve">. </w:t>
      </w:r>
      <w:r>
        <w:t>Занятость населения Швеции в 2014 году.</w:t>
      </w:r>
    </w:p>
    <w:tbl>
      <w:tblPr>
        <w:tblW w:w="16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1478"/>
        <w:gridCol w:w="1258"/>
        <w:gridCol w:w="1478"/>
        <w:gridCol w:w="1258"/>
        <w:gridCol w:w="1478"/>
        <w:gridCol w:w="1258"/>
        <w:gridCol w:w="1478"/>
        <w:gridCol w:w="1258"/>
        <w:gridCol w:w="1479"/>
        <w:gridCol w:w="1480"/>
      </w:tblGrid>
      <w:tr w:rsidR="00B12388" w:rsidRPr="00B12388" w14:paraId="126A2BD7" w14:textId="77777777" w:rsidTr="00502A99">
        <w:trPr>
          <w:trHeight w:val="684"/>
        </w:trPr>
        <w:tc>
          <w:tcPr>
            <w:tcW w:w="2969" w:type="dxa"/>
            <w:shd w:val="clear" w:color="auto" w:fill="auto"/>
            <w:noWrap/>
            <w:hideMark/>
          </w:tcPr>
          <w:p w14:paraId="07FFEBDC" w14:textId="77777777" w:rsidR="00B12388" w:rsidRPr="00B12388" w:rsidRDefault="007F43F2" w:rsidP="00B12388">
            <w:pPr>
              <w:spacing w:line="240" w:lineRule="auto"/>
              <w:ind w:firstLine="0"/>
              <w:jc w:val="left"/>
              <w:rPr>
                <w:rFonts w:ascii="Arial" w:eastAsia="Times New Roman" w:hAnsi="Arial" w:cs="Arial"/>
                <w:color w:val="71277A"/>
                <w:sz w:val="18"/>
                <w:szCs w:val="18"/>
                <w:lang w:eastAsia="ru-RU"/>
              </w:rPr>
            </w:pPr>
            <w:hyperlink r:id="rId63" w:anchor="RANGE!A106" w:history="1">
              <w:r w:rsidR="00B12388" w:rsidRPr="00B12388">
                <w:rPr>
                  <w:rFonts w:ascii="Arial" w:eastAsia="Times New Roman" w:hAnsi="Arial" w:cs="Arial"/>
                  <w:color w:val="71277A"/>
                  <w:sz w:val="18"/>
                  <w:u w:val="single"/>
                  <w:lang w:eastAsia="ru-RU"/>
                </w:rPr>
                <w:t>Definitioner</w:t>
              </w:r>
            </w:hyperlink>
          </w:p>
        </w:tc>
        <w:tc>
          <w:tcPr>
            <w:tcW w:w="2736" w:type="dxa"/>
            <w:gridSpan w:val="2"/>
            <w:shd w:val="clear" w:color="auto" w:fill="auto"/>
            <w:hideMark/>
          </w:tcPr>
          <w:p w14:paraId="00081292" w14:textId="77777777" w:rsidR="00B12388" w:rsidRPr="00B12388" w:rsidRDefault="00B12388" w:rsidP="00B12388">
            <w:pPr>
              <w:spacing w:line="240" w:lineRule="auto"/>
              <w:ind w:firstLine="0"/>
              <w:jc w:val="center"/>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Занятые</w:t>
            </w:r>
          </w:p>
        </w:tc>
        <w:tc>
          <w:tcPr>
            <w:tcW w:w="2736" w:type="dxa"/>
            <w:gridSpan w:val="2"/>
            <w:shd w:val="clear" w:color="auto" w:fill="auto"/>
            <w:hideMark/>
          </w:tcPr>
          <w:p w14:paraId="50BD0EA1" w14:textId="77777777" w:rsidR="00B12388" w:rsidRPr="00B12388" w:rsidRDefault="00B12388" w:rsidP="00B12388">
            <w:pPr>
              <w:spacing w:line="240" w:lineRule="auto"/>
              <w:ind w:firstLine="0"/>
              <w:jc w:val="center"/>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Безработные</w:t>
            </w:r>
          </w:p>
        </w:tc>
        <w:tc>
          <w:tcPr>
            <w:tcW w:w="2736" w:type="dxa"/>
            <w:gridSpan w:val="2"/>
            <w:shd w:val="clear" w:color="auto" w:fill="auto"/>
            <w:hideMark/>
          </w:tcPr>
          <w:p w14:paraId="7FE71B0A" w14:textId="77777777" w:rsidR="00B12388" w:rsidRPr="00B12388" w:rsidRDefault="00B12388" w:rsidP="00B12388">
            <w:pPr>
              <w:spacing w:line="240" w:lineRule="auto"/>
              <w:ind w:firstLine="0"/>
              <w:jc w:val="center"/>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Студенты</w:t>
            </w:r>
          </w:p>
        </w:tc>
        <w:tc>
          <w:tcPr>
            <w:tcW w:w="2736" w:type="dxa"/>
            <w:gridSpan w:val="2"/>
            <w:shd w:val="clear" w:color="auto" w:fill="auto"/>
            <w:hideMark/>
          </w:tcPr>
          <w:p w14:paraId="60055354" w14:textId="77777777" w:rsidR="00B12388" w:rsidRPr="00B12388" w:rsidRDefault="00B12388" w:rsidP="00B12388">
            <w:pPr>
              <w:spacing w:line="240" w:lineRule="auto"/>
              <w:ind w:firstLine="0"/>
              <w:jc w:val="center"/>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Другое</w:t>
            </w:r>
          </w:p>
        </w:tc>
        <w:tc>
          <w:tcPr>
            <w:tcW w:w="1479" w:type="dxa"/>
            <w:vMerge w:val="restart"/>
            <w:shd w:val="clear" w:color="auto" w:fill="auto"/>
            <w:hideMark/>
          </w:tcPr>
          <w:p w14:paraId="475AB1BB" w14:textId="77777777" w:rsidR="00B12388" w:rsidRPr="00B12388" w:rsidRDefault="00B12388" w:rsidP="00B12388">
            <w:pPr>
              <w:spacing w:line="240" w:lineRule="auto"/>
              <w:ind w:firstLine="0"/>
              <w:jc w:val="center"/>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расчетное количество населения 16-64 (тыс.чел.)</w:t>
            </w:r>
          </w:p>
        </w:tc>
        <w:tc>
          <w:tcPr>
            <w:tcW w:w="1480" w:type="dxa"/>
            <w:vMerge w:val="restart"/>
            <w:shd w:val="clear" w:color="auto" w:fill="auto"/>
            <w:hideMark/>
          </w:tcPr>
          <w:p w14:paraId="7D612234" w14:textId="77777777" w:rsidR="00B12388" w:rsidRPr="00B12388" w:rsidRDefault="00B12388" w:rsidP="00B12388">
            <w:pPr>
              <w:spacing w:line="240" w:lineRule="auto"/>
              <w:ind w:firstLine="0"/>
              <w:jc w:val="center"/>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численность опрошенных 16-64 (чел.)</w:t>
            </w:r>
          </w:p>
        </w:tc>
      </w:tr>
      <w:tr w:rsidR="00B12388" w:rsidRPr="00B12388" w14:paraId="09FE5619" w14:textId="77777777" w:rsidTr="00502A99">
        <w:trPr>
          <w:trHeight w:val="300"/>
        </w:trPr>
        <w:tc>
          <w:tcPr>
            <w:tcW w:w="2969" w:type="dxa"/>
            <w:shd w:val="clear" w:color="auto" w:fill="auto"/>
            <w:noWrap/>
            <w:hideMark/>
          </w:tcPr>
          <w:p w14:paraId="0E208FD4" w14:textId="77777777" w:rsidR="00B12388" w:rsidRPr="00B12388" w:rsidRDefault="00B12388" w:rsidP="00B12388">
            <w:pPr>
              <w:spacing w:line="240" w:lineRule="auto"/>
              <w:ind w:firstLine="0"/>
              <w:jc w:val="left"/>
              <w:rPr>
                <w:rFonts w:ascii="Arial" w:eastAsia="Times New Roman" w:hAnsi="Arial" w:cs="Arial"/>
                <w:color w:val="71277A"/>
                <w:sz w:val="18"/>
                <w:szCs w:val="18"/>
                <w:lang w:eastAsia="ru-RU"/>
              </w:rPr>
            </w:pPr>
            <w:r w:rsidRPr="00B12388">
              <w:rPr>
                <w:rFonts w:ascii="Arial" w:eastAsia="Times New Roman" w:hAnsi="Arial" w:cs="Arial"/>
                <w:color w:val="71277A"/>
                <w:sz w:val="18"/>
                <w:szCs w:val="18"/>
                <w:lang w:eastAsia="ru-RU"/>
              </w:rPr>
              <w:t> </w:t>
            </w:r>
          </w:p>
        </w:tc>
        <w:tc>
          <w:tcPr>
            <w:tcW w:w="1478" w:type="dxa"/>
            <w:shd w:val="clear" w:color="auto" w:fill="auto"/>
            <w:hideMark/>
          </w:tcPr>
          <w:p w14:paraId="123A7EC0" w14:textId="77777777" w:rsidR="00B12388" w:rsidRPr="00B12388" w:rsidRDefault="00B12388" w:rsidP="00B12388">
            <w:pPr>
              <w:spacing w:line="240" w:lineRule="auto"/>
              <w:ind w:firstLine="0"/>
              <w:jc w:val="center"/>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w:t>
            </w:r>
          </w:p>
        </w:tc>
        <w:tc>
          <w:tcPr>
            <w:tcW w:w="1258" w:type="dxa"/>
            <w:shd w:val="clear" w:color="auto" w:fill="auto"/>
            <w:hideMark/>
          </w:tcPr>
          <w:p w14:paraId="691D5135" w14:textId="77777777" w:rsidR="00B12388" w:rsidRPr="00B12388" w:rsidRDefault="00B12388" w:rsidP="00B12388">
            <w:pPr>
              <w:spacing w:line="240" w:lineRule="auto"/>
              <w:ind w:firstLine="0"/>
              <w:jc w:val="center"/>
              <w:rPr>
                <w:rFonts w:ascii="Arial" w:eastAsia="Times New Roman" w:hAnsi="Arial" w:cs="Arial"/>
                <w:b/>
                <w:bCs/>
                <w:sz w:val="16"/>
                <w:szCs w:val="16"/>
                <w:lang w:eastAsia="ru-RU"/>
              </w:rPr>
            </w:pPr>
            <w:r w:rsidRPr="00B12388">
              <w:rPr>
                <w:rFonts w:ascii="Arial" w:eastAsia="Times New Roman" w:hAnsi="Arial" w:cs="Arial"/>
                <w:b/>
                <w:bCs/>
                <w:sz w:val="16"/>
                <w:szCs w:val="16"/>
                <w:lang w:eastAsia="ru-RU"/>
              </w:rPr>
              <w:t>погрешность</w:t>
            </w:r>
          </w:p>
        </w:tc>
        <w:tc>
          <w:tcPr>
            <w:tcW w:w="1478" w:type="dxa"/>
            <w:shd w:val="clear" w:color="auto" w:fill="auto"/>
            <w:hideMark/>
          </w:tcPr>
          <w:p w14:paraId="24C146B5" w14:textId="77777777" w:rsidR="00B12388" w:rsidRPr="00B12388" w:rsidRDefault="00B12388" w:rsidP="00B12388">
            <w:pPr>
              <w:spacing w:line="240" w:lineRule="auto"/>
              <w:ind w:firstLine="0"/>
              <w:jc w:val="center"/>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w:t>
            </w:r>
          </w:p>
        </w:tc>
        <w:tc>
          <w:tcPr>
            <w:tcW w:w="1258" w:type="dxa"/>
            <w:shd w:val="clear" w:color="auto" w:fill="auto"/>
            <w:hideMark/>
          </w:tcPr>
          <w:p w14:paraId="25C2492D" w14:textId="77777777" w:rsidR="00B12388" w:rsidRPr="00B12388" w:rsidRDefault="00B12388" w:rsidP="00B12388">
            <w:pPr>
              <w:spacing w:line="240" w:lineRule="auto"/>
              <w:ind w:firstLine="0"/>
              <w:jc w:val="center"/>
              <w:rPr>
                <w:rFonts w:ascii="Arial" w:eastAsia="Times New Roman" w:hAnsi="Arial" w:cs="Arial"/>
                <w:b/>
                <w:bCs/>
                <w:sz w:val="16"/>
                <w:szCs w:val="16"/>
                <w:lang w:eastAsia="ru-RU"/>
              </w:rPr>
            </w:pPr>
            <w:r w:rsidRPr="00B12388">
              <w:rPr>
                <w:rFonts w:ascii="Arial" w:eastAsia="Times New Roman" w:hAnsi="Arial" w:cs="Arial"/>
                <w:b/>
                <w:bCs/>
                <w:sz w:val="16"/>
                <w:szCs w:val="16"/>
                <w:lang w:eastAsia="ru-RU"/>
              </w:rPr>
              <w:t>погрешность</w:t>
            </w:r>
          </w:p>
        </w:tc>
        <w:tc>
          <w:tcPr>
            <w:tcW w:w="1478" w:type="dxa"/>
            <w:shd w:val="clear" w:color="auto" w:fill="auto"/>
            <w:hideMark/>
          </w:tcPr>
          <w:p w14:paraId="297DF866" w14:textId="77777777" w:rsidR="00B12388" w:rsidRPr="00B12388" w:rsidRDefault="00B12388" w:rsidP="00B12388">
            <w:pPr>
              <w:spacing w:line="240" w:lineRule="auto"/>
              <w:ind w:firstLine="0"/>
              <w:jc w:val="center"/>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w:t>
            </w:r>
          </w:p>
        </w:tc>
        <w:tc>
          <w:tcPr>
            <w:tcW w:w="1258" w:type="dxa"/>
            <w:shd w:val="clear" w:color="auto" w:fill="auto"/>
            <w:hideMark/>
          </w:tcPr>
          <w:p w14:paraId="60AF2B9B" w14:textId="77777777" w:rsidR="00B12388" w:rsidRPr="00B12388" w:rsidRDefault="00B12388" w:rsidP="00B12388">
            <w:pPr>
              <w:spacing w:line="240" w:lineRule="auto"/>
              <w:ind w:firstLine="0"/>
              <w:jc w:val="center"/>
              <w:rPr>
                <w:rFonts w:ascii="Arial" w:eastAsia="Times New Roman" w:hAnsi="Arial" w:cs="Arial"/>
                <w:b/>
                <w:bCs/>
                <w:sz w:val="16"/>
                <w:szCs w:val="16"/>
                <w:lang w:eastAsia="ru-RU"/>
              </w:rPr>
            </w:pPr>
            <w:r w:rsidRPr="00B12388">
              <w:rPr>
                <w:rFonts w:ascii="Arial" w:eastAsia="Times New Roman" w:hAnsi="Arial" w:cs="Arial"/>
                <w:b/>
                <w:bCs/>
                <w:sz w:val="16"/>
                <w:szCs w:val="16"/>
                <w:lang w:eastAsia="ru-RU"/>
              </w:rPr>
              <w:t>погрешность</w:t>
            </w:r>
          </w:p>
        </w:tc>
        <w:tc>
          <w:tcPr>
            <w:tcW w:w="1478" w:type="dxa"/>
            <w:shd w:val="clear" w:color="auto" w:fill="auto"/>
            <w:hideMark/>
          </w:tcPr>
          <w:p w14:paraId="3B28CF3F" w14:textId="77777777" w:rsidR="00B12388" w:rsidRPr="00B12388" w:rsidRDefault="00B12388" w:rsidP="00B12388">
            <w:pPr>
              <w:spacing w:line="240" w:lineRule="auto"/>
              <w:ind w:firstLine="0"/>
              <w:jc w:val="center"/>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w:t>
            </w:r>
          </w:p>
        </w:tc>
        <w:tc>
          <w:tcPr>
            <w:tcW w:w="1258" w:type="dxa"/>
            <w:shd w:val="clear" w:color="auto" w:fill="auto"/>
            <w:hideMark/>
          </w:tcPr>
          <w:p w14:paraId="27A379FB" w14:textId="77777777" w:rsidR="00B12388" w:rsidRPr="00B12388" w:rsidRDefault="00B12388" w:rsidP="00B12388">
            <w:pPr>
              <w:spacing w:line="240" w:lineRule="auto"/>
              <w:ind w:firstLine="0"/>
              <w:jc w:val="center"/>
              <w:rPr>
                <w:rFonts w:ascii="Arial" w:eastAsia="Times New Roman" w:hAnsi="Arial" w:cs="Arial"/>
                <w:b/>
                <w:bCs/>
                <w:sz w:val="16"/>
                <w:szCs w:val="16"/>
                <w:lang w:eastAsia="ru-RU"/>
              </w:rPr>
            </w:pPr>
            <w:r w:rsidRPr="00B12388">
              <w:rPr>
                <w:rFonts w:ascii="Arial" w:eastAsia="Times New Roman" w:hAnsi="Arial" w:cs="Arial"/>
                <w:b/>
                <w:bCs/>
                <w:sz w:val="16"/>
                <w:szCs w:val="16"/>
                <w:lang w:eastAsia="ru-RU"/>
              </w:rPr>
              <w:t>погрешность</w:t>
            </w:r>
          </w:p>
        </w:tc>
        <w:tc>
          <w:tcPr>
            <w:tcW w:w="1479" w:type="dxa"/>
            <w:vMerge/>
            <w:vAlign w:val="center"/>
            <w:hideMark/>
          </w:tcPr>
          <w:p w14:paraId="458B60B5" w14:textId="77777777" w:rsidR="00B12388" w:rsidRPr="00B12388" w:rsidRDefault="00B12388" w:rsidP="00B12388">
            <w:pPr>
              <w:spacing w:line="240" w:lineRule="auto"/>
              <w:ind w:firstLine="0"/>
              <w:jc w:val="left"/>
              <w:rPr>
                <w:rFonts w:ascii="Arial" w:eastAsia="Times New Roman" w:hAnsi="Arial" w:cs="Arial"/>
                <w:b/>
                <w:bCs/>
                <w:sz w:val="18"/>
                <w:szCs w:val="18"/>
                <w:lang w:eastAsia="ru-RU"/>
              </w:rPr>
            </w:pPr>
          </w:p>
        </w:tc>
        <w:tc>
          <w:tcPr>
            <w:tcW w:w="1480" w:type="dxa"/>
            <w:vMerge/>
            <w:vAlign w:val="center"/>
            <w:hideMark/>
          </w:tcPr>
          <w:p w14:paraId="0F09E762" w14:textId="77777777" w:rsidR="00B12388" w:rsidRPr="00B12388" w:rsidRDefault="00B12388" w:rsidP="00B12388">
            <w:pPr>
              <w:spacing w:line="240" w:lineRule="auto"/>
              <w:ind w:firstLine="0"/>
              <w:jc w:val="left"/>
              <w:rPr>
                <w:rFonts w:ascii="Arial" w:eastAsia="Times New Roman" w:hAnsi="Arial" w:cs="Arial"/>
                <w:b/>
                <w:bCs/>
                <w:sz w:val="18"/>
                <w:szCs w:val="18"/>
                <w:lang w:eastAsia="ru-RU"/>
              </w:rPr>
            </w:pPr>
          </w:p>
        </w:tc>
      </w:tr>
      <w:tr w:rsidR="00B12388" w:rsidRPr="00B12388" w14:paraId="5DFBBB30" w14:textId="77777777" w:rsidTr="00502A99">
        <w:trPr>
          <w:trHeight w:val="240"/>
        </w:trPr>
        <w:tc>
          <w:tcPr>
            <w:tcW w:w="2969" w:type="dxa"/>
            <w:shd w:val="clear" w:color="000000" w:fill="D7E0B1"/>
            <w:noWrap/>
            <w:hideMark/>
          </w:tcPr>
          <w:p w14:paraId="7D39B919" w14:textId="77777777" w:rsidR="00B12388" w:rsidRPr="00B12388" w:rsidRDefault="00B12388" w:rsidP="00B12388">
            <w:pPr>
              <w:spacing w:line="240" w:lineRule="auto"/>
              <w:ind w:firstLine="0"/>
              <w:jc w:val="lef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Samtliga 16-64 år</w:t>
            </w:r>
          </w:p>
        </w:tc>
        <w:tc>
          <w:tcPr>
            <w:tcW w:w="1478" w:type="dxa"/>
            <w:shd w:val="clear" w:color="000000" w:fill="D7E0B1"/>
            <w:noWrap/>
            <w:vAlign w:val="bottom"/>
            <w:hideMark/>
          </w:tcPr>
          <w:p w14:paraId="2A7EE0E1" w14:textId="77777777" w:rsidR="00B12388" w:rsidRPr="00B12388" w:rsidRDefault="00B12388" w:rsidP="00B12388">
            <w:pPr>
              <w:spacing w:line="240" w:lineRule="auto"/>
              <w:ind w:firstLine="0"/>
              <w:jc w:val="righ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71,2</w:t>
            </w:r>
          </w:p>
        </w:tc>
        <w:tc>
          <w:tcPr>
            <w:tcW w:w="1258" w:type="dxa"/>
            <w:shd w:val="clear" w:color="000000" w:fill="D7E0B1"/>
            <w:noWrap/>
            <w:vAlign w:val="bottom"/>
            <w:hideMark/>
          </w:tcPr>
          <w:p w14:paraId="6085E7AF" w14:textId="77777777" w:rsidR="00B12388" w:rsidRPr="00B12388" w:rsidRDefault="00B12388" w:rsidP="00B12388">
            <w:pPr>
              <w:spacing w:line="240" w:lineRule="auto"/>
              <w:ind w:firstLine="0"/>
              <w:jc w:val="righ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 1,1</w:t>
            </w:r>
          </w:p>
        </w:tc>
        <w:tc>
          <w:tcPr>
            <w:tcW w:w="1478" w:type="dxa"/>
            <w:shd w:val="clear" w:color="000000" w:fill="D7E0B1"/>
            <w:noWrap/>
            <w:vAlign w:val="bottom"/>
            <w:hideMark/>
          </w:tcPr>
          <w:p w14:paraId="0C161D83" w14:textId="77777777" w:rsidR="00B12388" w:rsidRPr="00B12388" w:rsidRDefault="00B12388" w:rsidP="00B12388">
            <w:pPr>
              <w:spacing w:line="240" w:lineRule="auto"/>
              <w:ind w:firstLine="0"/>
              <w:jc w:val="righ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6,9</w:t>
            </w:r>
          </w:p>
        </w:tc>
        <w:tc>
          <w:tcPr>
            <w:tcW w:w="1258" w:type="dxa"/>
            <w:shd w:val="clear" w:color="000000" w:fill="D7E0B1"/>
            <w:noWrap/>
            <w:vAlign w:val="bottom"/>
            <w:hideMark/>
          </w:tcPr>
          <w:p w14:paraId="4776E482" w14:textId="77777777" w:rsidR="00B12388" w:rsidRPr="00B12388" w:rsidRDefault="00B12388" w:rsidP="00B12388">
            <w:pPr>
              <w:spacing w:line="240" w:lineRule="auto"/>
              <w:ind w:firstLine="0"/>
              <w:jc w:val="righ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 0,8</w:t>
            </w:r>
          </w:p>
        </w:tc>
        <w:tc>
          <w:tcPr>
            <w:tcW w:w="1478" w:type="dxa"/>
            <w:shd w:val="clear" w:color="000000" w:fill="D7E0B1"/>
            <w:noWrap/>
            <w:vAlign w:val="bottom"/>
            <w:hideMark/>
          </w:tcPr>
          <w:p w14:paraId="372938BA" w14:textId="77777777" w:rsidR="00B12388" w:rsidRPr="00B12388" w:rsidRDefault="00B12388" w:rsidP="00B12388">
            <w:pPr>
              <w:spacing w:line="240" w:lineRule="auto"/>
              <w:ind w:firstLine="0"/>
              <w:jc w:val="righ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15,8</w:t>
            </w:r>
          </w:p>
        </w:tc>
        <w:tc>
          <w:tcPr>
            <w:tcW w:w="1258" w:type="dxa"/>
            <w:shd w:val="clear" w:color="000000" w:fill="D7E0B1"/>
            <w:noWrap/>
            <w:vAlign w:val="bottom"/>
            <w:hideMark/>
          </w:tcPr>
          <w:p w14:paraId="437207D2" w14:textId="77777777" w:rsidR="00B12388" w:rsidRPr="00B12388" w:rsidRDefault="00B12388" w:rsidP="00B12388">
            <w:pPr>
              <w:spacing w:line="240" w:lineRule="auto"/>
              <w:ind w:firstLine="0"/>
              <w:jc w:val="righ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 0,9</w:t>
            </w:r>
          </w:p>
        </w:tc>
        <w:tc>
          <w:tcPr>
            <w:tcW w:w="1478" w:type="dxa"/>
            <w:shd w:val="clear" w:color="000000" w:fill="D7E0B1"/>
            <w:noWrap/>
            <w:vAlign w:val="bottom"/>
            <w:hideMark/>
          </w:tcPr>
          <w:p w14:paraId="08A2CB60" w14:textId="77777777" w:rsidR="00B12388" w:rsidRPr="00B12388" w:rsidRDefault="00B12388" w:rsidP="00B12388">
            <w:pPr>
              <w:spacing w:line="240" w:lineRule="auto"/>
              <w:ind w:firstLine="0"/>
              <w:jc w:val="righ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6,0</w:t>
            </w:r>
          </w:p>
        </w:tc>
        <w:tc>
          <w:tcPr>
            <w:tcW w:w="1258" w:type="dxa"/>
            <w:shd w:val="clear" w:color="000000" w:fill="D7E0B1"/>
            <w:noWrap/>
            <w:vAlign w:val="bottom"/>
            <w:hideMark/>
          </w:tcPr>
          <w:p w14:paraId="6860CB4F" w14:textId="77777777" w:rsidR="00B12388" w:rsidRPr="00B12388" w:rsidRDefault="00B12388" w:rsidP="00B12388">
            <w:pPr>
              <w:spacing w:line="240" w:lineRule="auto"/>
              <w:ind w:firstLine="0"/>
              <w:jc w:val="righ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 0,7</w:t>
            </w:r>
          </w:p>
        </w:tc>
        <w:tc>
          <w:tcPr>
            <w:tcW w:w="1479" w:type="dxa"/>
            <w:shd w:val="clear" w:color="000000" w:fill="D7E0B1"/>
            <w:noWrap/>
            <w:vAlign w:val="bottom"/>
            <w:hideMark/>
          </w:tcPr>
          <w:p w14:paraId="646480B2" w14:textId="77777777" w:rsidR="00B12388" w:rsidRPr="00B12388" w:rsidRDefault="00B12388" w:rsidP="00B12388">
            <w:pPr>
              <w:spacing w:line="240" w:lineRule="auto"/>
              <w:ind w:firstLine="0"/>
              <w:jc w:val="righ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6 029</w:t>
            </w:r>
          </w:p>
        </w:tc>
        <w:tc>
          <w:tcPr>
            <w:tcW w:w="1480" w:type="dxa"/>
            <w:shd w:val="clear" w:color="000000" w:fill="D7E0B1"/>
            <w:noWrap/>
            <w:vAlign w:val="bottom"/>
            <w:hideMark/>
          </w:tcPr>
          <w:p w14:paraId="7EAA152F" w14:textId="77777777" w:rsidR="00B12388" w:rsidRPr="00B12388" w:rsidRDefault="00B12388" w:rsidP="00B12388">
            <w:pPr>
              <w:spacing w:line="240" w:lineRule="auto"/>
              <w:ind w:firstLine="0"/>
              <w:jc w:val="righ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4 031</w:t>
            </w:r>
          </w:p>
        </w:tc>
      </w:tr>
      <w:tr w:rsidR="00B12388" w:rsidRPr="00B12388" w14:paraId="49A76A33" w14:textId="77777777" w:rsidTr="00502A99">
        <w:trPr>
          <w:trHeight w:val="240"/>
        </w:trPr>
        <w:tc>
          <w:tcPr>
            <w:tcW w:w="2969" w:type="dxa"/>
            <w:shd w:val="clear" w:color="auto" w:fill="auto"/>
            <w:noWrap/>
            <w:hideMark/>
          </w:tcPr>
          <w:p w14:paraId="1D48F7E2" w14:textId="77777777" w:rsidR="00B12388" w:rsidRPr="00B12388" w:rsidRDefault="00B12388" w:rsidP="00B12388">
            <w:pPr>
              <w:spacing w:line="240" w:lineRule="auto"/>
              <w:ind w:firstLine="0"/>
              <w:jc w:val="left"/>
              <w:rPr>
                <w:rFonts w:ascii="Arial" w:eastAsia="Times New Roman" w:hAnsi="Arial" w:cs="Arial"/>
                <w:sz w:val="18"/>
                <w:szCs w:val="18"/>
                <w:lang w:eastAsia="ru-RU"/>
              </w:rPr>
            </w:pPr>
            <w:r w:rsidRPr="00B12388">
              <w:rPr>
                <w:rFonts w:ascii="Arial" w:eastAsia="Times New Roman" w:hAnsi="Arial" w:cs="Arial"/>
                <w:sz w:val="18"/>
                <w:szCs w:val="18"/>
                <w:lang w:eastAsia="ru-RU"/>
              </w:rPr>
              <w:t>Män 16-64 år</w:t>
            </w:r>
          </w:p>
        </w:tc>
        <w:tc>
          <w:tcPr>
            <w:tcW w:w="1478" w:type="dxa"/>
            <w:shd w:val="clear" w:color="auto" w:fill="auto"/>
            <w:noWrap/>
            <w:vAlign w:val="bottom"/>
            <w:hideMark/>
          </w:tcPr>
          <w:p w14:paraId="135A4B9B"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74,0</w:t>
            </w:r>
          </w:p>
        </w:tc>
        <w:tc>
          <w:tcPr>
            <w:tcW w:w="1258" w:type="dxa"/>
            <w:shd w:val="clear" w:color="auto" w:fill="auto"/>
            <w:noWrap/>
            <w:vAlign w:val="bottom"/>
            <w:hideMark/>
          </w:tcPr>
          <w:p w14:paraId="0A133D1F"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1,7</w:t>
            </w:r>
          </w:p>
        </w:tc>
        <w:tc>
          <w:tcPr>
            <w:tcW w:w="1478" w:type="dxa"/>
            <w:shd w:val="clear" w:color="auto" w:fill="auto"/>
            <w:noWrap/>
            <w:vAlign w:val="bottom"/>
            <w:hideMark/>
          </w:tcPr>
          <w:p w14:paraId="1F1C9080"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6,3</w:t>
            </w:r>
          </w:p>
        </w:tc>
        <w:tc>
          <w:tcPr>
            <w:tcW w:w="1258" w:type="dxa"/>
            <w:shd w:val="clear" w:color="auto" w:fill="auto"/>
            <w:noWrap/>
            <w:vAlign w:val="bottom"/>
            <w:hideMark/>
          </w:tcPr>
          <w:p w14:paraId="25E047DB"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1,2</w:t>
            </w:r>
          </w:p>
        </w:tc>
        <w:tc>
          <w:tcPr>
            <w:tcW w:w="1478" w:type="dxa"/>
            <w:shd w:val="clear" w:color="auto" w:fill="auto"/>
            <w:noWrap/>
            <w:vAlign w:val="bottom"/>
            <w:hideMark/>
          </w:tcPr>
          <w:p w14:paraId="28316FBB"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15,0</w:t>
            </w:r>
          </w:p>
        </w:tc>
        <w:tc>
          <w:tcPr>
            <w:tcW w:w="1258" w:type="dxa"/>
            <w:shd w:val="clear" w:color="auto" w:fill="auto"/>
            <w:noWrap/>
            <w:vAlign w:val="bottom"/>
            <w:hideMark/>
          </w:tcPr>
          <w:p w14:paraId="0B98243D"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1,3</w:t>
            </w:r>
          </w:p>
        </w:tc>
        <w:tc>
          <w:tcPr>
            <w:tcW w:w="1478" w:type="dxa"/>
            <w:shd w:val="clear" w:color="auto" w:fill="auto"/>
            <w:noWrap/>
            <w:vAlign w:val="bottom"/>
            <w:hideMark/>
          </w:tcPr>
          <w:p w14:paraId="66B300B0"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4,8</w:t>
            </w:r>
          </w:p>
        </w:tc>
        <w:tc>
          <w:tcPr>
            <w:tcW w:w="1258" w:type="dxa"/>
            <w:shd w:val="clear" w:color="auto" w:fill="auto"/>
            <w:noWrap/>
            <w:vAlign w:val="bottom"/>
            <w:hideMark/>
          </w:tcPr>
          <w:p w14:paraId="7C2E598B"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1,0</w:t>
            </w:r>
          </w:p>
        </w:tc>
        <w:tc>
          <w:tcPr>
            <w:tcW w:w="1479" w:type="dxa"/>
            <w:shd w:val="clear" w:color="auto" w:fill="auto"/>
            <w:noWrap/>
            <w:vAlign w:val="bottom"/>
            <w:hideMark/>
          </w:tcPr>
          <w:p w14:paraId="192E2222"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3 067</w:t>
            </w:r>
          </w:p>
        </w:tc>
        <w:tc>
          <w:tcPr>
            <w:tcW w:w="1480" w:type="dxa"/>
            <w:shd w:val="clear" w:color="auto" w:fill="auto"/>
            <w:noWrap/>
            <w:vAlign w:val="bottom"/>
            <w:hideMark/>
          </w:tcPr>
          <w:p w14:paraId="19E036EA"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1 961</w:t>
            </w:r>
          </w:p>
        </w:tc>
      </w:tr>
      <w:tr w:rsidR="00B12388" w:rsidRPr="00B12388" w14:paraId="27E488EB" w14:textId="77777777" w:rsidTr="00502A99">
        <w:trPr>
          <w:trHeight w:val="240"/>
        </w:trPr>
        <w:tc>
          <w:tcPr>
            <w:tcW w:w="2969" w:type="dxa"/>
            <w:shd w:val="clear" w:color="000000" w:fill="EBEBEB"/>
            <w:noWrap/>
            <w:hideMark/>
          </w:tcPr>
          <w:p w14:paraId="36A21366" w14:textId="77777777" w:rsidR="00B12388" w:rsidRPr="00B12388" w:rsidRDefault="00B12388" w:rsidP="00B12388">
            <w:pPr>
              <w:spacing w:line="240" w:lineRule="auto"/>
              <w:ind w:firstLine="0"/>
              <w:jc w:val="left"/>
              <w:rPr>
                <w:rFonts w:ascii="Arial" w:eastAsia="Times New Roman" w:hAnsi="Arial" w:cs="Arial"/>
                <w:sz w:val="18"/>
                <w:szCs w:val="18"/>
                <w:lang w:eastAsia="ru-RU"/>
              </w:rPr>
            </w:pPr>
            <w:r w:rsidRPr="00B12388">
              <w:rPr>
                <w:rFonts w:ascii="Arial" w:eastAsia="Times New Roman" w:hAnsi="Arial" w:cs="Arial"/>
                <w:sz w:val="18"/>
                <w:szCs w:val="18"/>
                <w:lang w:eastAsia="ru-RU"/>
              </w:rPr>
              <w:t>Kvinnor 16-64 år</w:t>
            </w:r>
          </w:p>
        </w:tc>
        <w:tc>
          <w:tcPr>
            <w:tcW w:w="1478" w:type="dxa"/>
            <w:shd w:val="clear" w:color="000000" w:fill="EBEBEB"/>
            <w:noWrap/>
            <w:vAlign w:val="bottom"/>
            <w:hideMark/>
          </w:tcPr>
          <w:p w14:paraId="02CF06FA"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68,3</w:t>
            </w:r>
          </w:p>
        </w:tc>
        <w:tc>
          <w:tcPr>
            <w:tcW w:w="1258" w:type="dxa"/>
            <w:shd w:val="clear" w:color="000000" w:fill="EBEBEB"/>
            <w:noWrap/>
            <w:vAlign w:val="bottom"/>
            <w:hideMark/>
          </w:tcPr>
          <w:p w14:paraId="5B4B4CE8"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1,8</w:t>
            </w:r>
          </w:p>
        </w:tc>
        <w:tc>
          <w:tcPr>
            <w:tcW w:w="1478" w:type="dxa"/>
            <w:shd w:val="clear" w:color="000000" w:fill="EBEBEB"/>
            <w:noWrap/>
            <w:vAlign w:val="bottom"/>
            <w:hideMark/>
          </w:tcPr>
          <w:p w14:paraId="72D240F0"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7,6</w:t>
            </w:r>
          </w:p>
        </w:tc>
        <w:tc>
          <w:tcPr>
            <w:tcW w:w="1258" w:type="dxa"/>
            <w:shd w:val="clear" w:color="000000" w:fill="EBEBEB"/>
            <w:noWrap/>
            <w:vAlign w:val="bottom"/>
            <w:hideMark/>
          </w:tcPr>
          <w:p w14:paraId="0712342C"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1,3</w:t>
            </w:r>
          </w:p>
        </w:tc>
        <w:tc>
          <w:tcPr>
            <w:tcW w:w="1478" w:type="dxa"/>
            <w:shd w:val="clear" w:color="000000" w:fill="EBEBEB"/>
            <w:noWrap/>
            <w:vAlign w:val="bottom"/>
            <w:hideMark/>
          </w:tcPr>
          <w:p w14:paraId="60682E8F"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16,7</w:t>
            </w:r>
          </w:p>
        </w:tc>
        <w:tc>
          <w:tcPr>
            <w:tcW w:w="1258" w:type="dxa"/>
            <w:shd w:val="clear" w:color="000000" w:fill="EBEBEB"/>
            <w:noWrap/>
            <w:vAlign w:val="bottom"/>
            <w:hideMark/>
          </w:tcPr>
          <w:p w14:paraId="17CF1518"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1,3</w:t>
            </w:r>
          </w:p>
        </w:tc>
        <w:tc>
          <w:tcPr>
            <w:tcW w:w="1478" w:type="dxa"/>
            <w:shd w:val="clear" w:color="000000" w:fill="EBEBEB"/>
            <w:noWrap/>
            <w:vAlign w:val="bottom"/>
            <w:hideMark/>
          </w:tcPr>
          <w:p w14:paraId="7E68F7D5"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7,4</w:t>
            </w:r>
          </w:p>
        </w:tc>
        <w:tc>
          <w:tcPr>
            <w:tcW w:w="1258" w:type="dxa"/>
            <w:shd w:val="clear" w:color="000000" w:fill="EBEBEB"/>
            <w:noWrap/>
            <w:vAlign w:val="bottom"/>
            <w:hideMark/>
          </w:tcPr>
          <w:p w14:paraId="1BF89679"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1,1</w:t>
            </w:r>
          </w:p>
        </w:tc>
        <w:tc>
          <w:tcPr>
            <w:tcW w:w="1479" w:type="dxa"/>
            <w:shd w:val="clear" w:color="000000" w:fill="EBEBEB"/>
            <w:noWrap/>
            <w:vAlign w:val="bottom"/>
            <w:hideMark/>
          </w:tcPr>
          <w:p w14:paraId="2AB16F9C"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2 962</w:t>
            </w:r>
          </w:p>
        </w:tc>
        <w:tc>
          <w:tcPr>
            <w:tcW w:w="1480" w:type="dxa"/>
            <w:shd w:val="clear" w:color="000000" w:fill="EBEBEB"/>
            <w:noWrap/>
            <w:vAlign w:val="bottom"/>
            <w:hideMark/>
          </w:tcPr>
          <w:p w14:paraId="74136A5E"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2 070</w:t>
            </w:r>
          </w:p>
        </w:tc>
      </w:tr>
      <w:tr w:rsidR="00B12388" w:rsidRPr="00B12388" w14:paraId="16170277" w14:textId="77777777" w:rsidTr="00502A99">
        <w:trPr>
          <w:trHeight w:val="240"/>
        </w:trPr>
        <w:tc>
          <w:tcPr>
            <w:tcW w:w="2969" w:type="dxa"/>
            <w:shd w:val="clear" w:color="auto" w:fill="auto"/>
            <w:noWrap/>
            <w:hideMark/>
          </w:tcPr>
          <w:p w14:paraId="05656116" w14:textId="77777777" w:rsidR="00B12388" w:rsidRPr="00B12388" w:rsidRDefault="00B12388" w:rsidP="00B12388">
            <w:pPr>
              <w:spacing w:line="240" w:lineRule="auto"/>
              <w:ind w:firstLine="0"/>
              <w:jc w:val="left"/>
              <w:rPr>
                <w:rFonts w:ascii="Arial" w:eastAsia="Times New Roman" w:hAnsi="Arial" w:cs="Arial"/>
                <w:b/>
                <w:bCs/>
                <w:sz w:val="18"/>
                <w:szCs w:val="18"/>
                <w:lang w:eastAsia="ru-RU"/>
              </w:rPr>
            </w:pPr>
            <w:r w:rsidRPr="00B12388">
              <w:rPr>
                <w:rFonts w:ascii="Arial" w:eastAsia="Times New Roman" w:hAnsi="Arial" w:cs="Arial"/>
                <w:b/>
                <w:bCs/>
                <w:sz w:val="18"/>
                <w:szCs w:val="18"/>
                <w:lang w:eastAsia="ru-RU"/>
              </w:rPr>
              <w:t>ÅLDER</w:t>
            </w:r>
          </w:p>
        </w:tc>
        <w:tc>
          <w:tcPr>
            <w:tcW w:w="1478" w:type="dxa"/>
            <w:shd w:val="clear" w:color="auto" w:fill="auto"/>
            <w:noWrap/>
            <w:vAlign w:val="bottom"/>
            <w:hideMark/>
          </w:tcPr>
          <w:p w14:paraId="1D4A47EF"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 </w:t>
            </w:r>
          </w:p>
        </w:tc>
        <w:tc>
          <w:tcPr>
            <w:tcW w:w="1258" w:type="dxa"/>
            <w:shd w:val="clear" w:color="auto" w:fill="auto"/>
            <w:noWrap/>
            <w:vAlign w:val="bottom"/>
            <w:hideMark/>
          </w:tcPr>
          <w:p w14:paraId="45B6657B"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p>
        </w:tc>
        <w:tc>
          <w:tcPr>
            <w:tcW w:w="1478" w:type="dxa"/>
            <w:shd w:val="clear" w:color="auto" w:fill="auto"/>
            <w:noWrap/>
            <w:vAlign w:val="bottom"/>
            <w:hideMark/>
          </w:tcPr>
          <w:p w14:paraId="015FE85E"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 </w:t>
            </w:r>
          </w:p>
        </w:tc>
        <w:tc>
          <w:tcPr>
            <w:tcW w:w="1258" w:type="dxa"/>
            <w:shd w:val="clear" w:color="auto" w:fill="auto"/>
            <w:noWrap/>
            <w:vAlign w:val="bottom"/>
            <w:hideMark/>
          </w:tcPr>
          <w:p w14:paraId="576218F7"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p>
        </w:tc>
        <w:tc>
          <w:tcPr>
            <w:tcW w:w="1478" w:type="dxa"/>
            <w:shd w:val="clear" w:color="auto" w:fill="auto"/>
            <w:noWrap/>
            <w:vAlign w:val="bottom"/>
            <w:hideMark/>
          </w:tcPr>
          <w:p w14:paraId="6964AC1F"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 </w:t>
            </w:r>
          </w:p>
        </w:tc>
        <w:tc>
          <w:tcPr>
            <w:tcW w:w="1258" w:type="dxa"/>
            <w:shd w:val="clear" w:color="auto" w:fill="auto"/>
            <w:noWrap/>
            <w:vAlign w:val="bottom"/>
            <w:hideMark/>
          </w:tcPr>
          <w:p w14:paraId="562C183F"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p>
        </w:tc>
        <w:tc>
          <w:tcPr>
            <w:tcW w:w="1478" w:type="dxa"/>
            <w:shd w:val="clear" w:color="auto" w:fill="auto"/>
            <w:noWrap/>
            <w:vAlign w:val="bottom"/>
            <w:hideMark/>
          </w:tcPr>
          <w:p w14:paraId="74AB13CE"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 </w:t>
            </w:r>
          </w:p>
        </w:tc>
        <w:tc>
          <w:tcPr>
            <w:tcW w:w="1258" w:type="dxa"/>
            <w:shd w:val="clear" w:color="auto" w:fill="auto"/>
            <w:noWrap/>
            <w:vAlign w:val="bottom"/>
            <w:hideMark/>
          </w:tcPr>
          <w:p w14:paraId="6223CDC1"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p>
        </w:tc>
        <w:tc>
          <w:tcPr>
            <w:tcW w:w="1479" w:type="dxa"/>
            <w:shd w:val="clear" w:color="auto" w:fill="auto"/>
            <w:noWrap/>
            <w:vAlign w:val="bottom"/>
            <w:hideMark/>
          </w:tcPr>
          <w:p w14:paraId="12995223"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 </w:t>
            </w:r>
          </w:p>
        </w:tc>
        <w:tc>
          <w:tcPr>
            <w:tcW w:w="1480" w:type="dxa"/>
            <w:shd w:val="clear" w:color="auto" w:fill="auto"/>
            <w:noWrap/>
            <w:vAlign w:val="bottom"/>
            <w:hideMark/>
          </w:tcPr>
          <w:p w14:paraId="1EF0C735"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 </w:t>
            </w:r>
          </w:p>
        </w:tc>
      </w:tr>
      <w:tr w:rsidR="00B12388" w:rsidRPr="00B12388" w14:paraId="292EEBB5" w14:textId="77777777" w:rsidTr="00502A99">
        <w:trPr>
          <w:trHeight w:val="240"/>
        </w:trPr>
        <w:tc>
          <w:tcPr>
            <w:tcW w:w="2969" w:type="dxa"/>
            <w:shd w:val="clear" w:color="000000" w:fill="EBEBEB"/>
            <w:noWrap/>
            <w:hideMark/>
          </w:tcPr>
          <w:p w14:paraId="0BC64A47" w14:textId="77777777" w:rsidR="00B12388" w:rsidRPr="00B12388" w:rsidRDefault="00B12388" w:rsidP="00B12388">
            <w:pPr>
              <w:spacing w:line="240" w:lineRule="auto"/>
              <w:ind w:firstLine="0"/>
              <w:jc w:val="left"/>
              <w:rPr>
                <w:rFonts w:ascii="Arial" w:eastAsia="Times New Roman" w:hAnsi="Arial" w:cs="Arial"/>
                <w:sz w:val="18"/>
                <w:szCs w:val="18"/>
                <w:lang w:eastAsia="ru-RU"/>
              </w:rPr>
            </w:pPr>
            <w:r w:rsidRPr="00B12388">
              <w:rPr>
                <w:rFonts w:ascii="Arial" w:eastAsia="Times New Roman" w:hAnsi="Arial" w:cs="Arial"/>
                <w:sz w:val="18"/>
                <w:szCs w:val="18"/>
                <w:lang w:eastAsia="ru-RU"/>
              </w:rPr>
              <w:t>16-24 år</w:t>
            </w:r>
          </w:p>
        </w:tc>
        <w:tc>
          <w:tcPr>
            <w:tcW w:w="1478" w:type="dxa"/>
            <w:shd w:val="clear" w:color="000000" w:fill="EBEBEB"/>
            <w:noWrap/>
            <w:vAlign w:val="bottom"/>
            <w:hideMark/>
          </w:tcPr>
          <w:p w14:paraId="511C3E5D"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28,1</w:t>
            </w:r>
          </w:p>
        </w:tc>
        <w:tc>
          <w:tcPr>
            <w:tcW w:w="1258" w:type="dxa"/>
            <w:shd w:val="clear" w:color="000000" w:fill="EBEBEB"/>
            <w:noWrap/>
            <w:vAlign w:val="bottom"/>
            <w:hideMark/>
          </w:tcPr>
          <w:p w14:paraId="439154F2"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3,1</w:t>
            </w:r>
          </w:p>
        </w:tc>
        <w:tc>
          <w:tcPr>
            <w:tcW w:w="1478" w:type="dxa"/>
            <w:shd w:val="clear" w:color="000000" w:fill="EBEBEB"/>
            <w:noWrap/>
            <w:vAlign w:val="bottom"/>
            <w:hideMark/>
          </w:tcPr>
          <w:p w14:paraId="3974959E"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7,8</w:t>
            </w:r>
          </w:p>
        </w:tc>
        <w:tc>
          <w:tcPr>
            <w:tcW w:w="1258" w:type="dxa"/>
            <w:shd w:val="clear" w:color="000000" w:fill="EBEBEB"/>
            <w:noWrap/>
            <w:vAlign w:val="bottom"/>
            <w:hideMark/>
          </w:tcPr>
          <w:p w14:paraId="489C8FBC"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2,0</w:t>
            </w:r>
          </w:p>
        </w:tc>
        <w:tc>
          <w:tcPr>
            <w:tcW w:w="1478" w:type="dxa"/>
            <w:shd w:val="clear" w:color="000000" w:fill="EBEBEB"/>
            <w:noWrap/>
            <w:vAlign w:val="bottom"/>
            <w:hideMark/>
          </w:tcPr>
          <w:p w14:paraId="3943081F"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62,6</w:t>
            </w:r>
          </w:p>
        </w:tc>
        <w:tc>
          <w:tcPr>
            <w:tcW w:w="1258" w:type="dxa"/>
            <w:shd w:val="clear" w:color="000000" w:fill="EBEBEB"/>
            <w:noWrap/>
            <w:vAlign w:val="bottom"/>
            <w:hideMark/>
          </w:tcPr>
          <w:p w14:paraId="5B9B6B85"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3,4</w:t>
            </w:r>
          </w:p>
        </w:tc>
        <w:tc>
          <w:tcPr>
            <w:tcW w:w="1478" w:type="dxa"/>
            <w:shd w:val="clear" w:color="000000" w:fill="EBEBEB"/>
            <w:noWrap/>
            <w:vAlign w:val="bottom"/>
            <w:hideMark/>
          </w:tcPr>
          <w:p w14:paraId="7478BA7C"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1,4</w:t>
            </w:r>
          </w:p>
        </w:tc>
        <w:tc>
          <w:tcPr>
            <w:tcW w:w="1258" w:type="dxa"/>
            <w:shd w:val="clear" w:color="000000" w:fill="EBEBEB"/>
            <w:noWrap/>
            <w:vAlign w:val="bottom"/>
            <w:hideMark/>
          </w:tcPr>
          <w:p w14:paraId="569719D6"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0,9</w:t>
            </w:r>
          </w:p>
        </w:tc>
        <w:tc>
          <w:tcPr>
            <w:tcW w:w="1479" w:type="dxa"/>
            <w:shd w:val="clear" w:color="000000" w:fill="EBEBEB"/>
            <w:noWrap/>
            <w:vAlign w:val="bottom"/>
            <w:hideMark/>
          </w:tcPr>
          <w:p w14:paraId="7DC70B11"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1 089</w:t>
            </w:r>
          </w:p>
        </w:tc>
        <w:tc>
          <w:tcPr>
            <w:tcW w:w="1480" w:type="dxa"/>
            <w:shd w:val="clear" w:color="000000" w:fill="EBEBEB"/>
            <w:noWrap/>
            <w:vAlign w:val="bottom"/>
            <w:hideMark/>
          </w:tcPr>
          <w:p w14:paraId="580093B2"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709</w:t>
            </w:r>
          </w:p>
        </w:tc>
      </w:tr>
      <w:tr w:rsidR="00B12388" w:rsidRPr="00B12388" w14:paraId="4AB3175C" w14:textId="77777777" w:rsidTr="00502A99">
        <w:trPr>
          <w:trHeight w:val="240"/>
        </w:trPr>
        <w:tc>
          <w:tcPr>
            <w:tcW w:w="2969" w:type="dxa"/>
            <w:shd w:val="clear" w:color="auto" w:fill="auto"/>
            <w:noWrap/>
            <w:hideMark/>
          </w:tcPr>
          <w:p w14:paraId="081542A5" w14:textId="77777777" w:rsidR="00B12388" w:rsidRPr="00B12388" w:rsidRDefault="00B12388" w:rsidP="00B12388">
            <w:pPr>
              <w:spacing w:line="240" w:lineRule="auto"/>
              <w:ind w:firstLine="0"/>
              <w:jc w:val="left"/>
              <w:rPr>
                <w:rFonts w:ascii="Arial" w:eastAsia="Times New Roman" w:hAnsi="Arial" w:cs="Arial"/>
                <w:sz w:val="18"/>
                <w:szCs w:val="18"/>
                <w:lang w:eastAsia="ru-RU"/>
              </w:rPr>
            </w:pPr>
            <w:r w:rsidRPr="00B12388">
              <w:rPr>
                <w:rFonts w:ascii="Arial" w:eastAsia="Times New Roman" w:hAnsi="Arial" w:cs="Arial"/>
                <w:sz w:val="18"/>
                <w:szCs w:val="18"/>
                <w:lang w:eastAsia="ru-RU"/>
              </w:rPr>
              <w:t>25-34 år</w:t>
            </w:r>
          </w:p>
        </w:tc>
        <w:tc>
          <w:tcPr>
            <w:tcW w:w="1478" w:type="dxa"/>
            <w:shd w:val="clear" w:color="auto" w:fill="auto"/>
            <w:noWrap/>
            <w:vAlign w:val="bottom"/>
            <w:hideMark/>
          </w:tcPr>
          <w:p w14:paraId="32AA56C9"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74,8</w:t>
            </w:r>
          </w:p>
        </w:tc>
        <w:tc>
          <w:tcPr>
            <w:tcW w:w="1258" w:type="dxa"/>
            <w:shd w:val="clear" w:color="auto" w:fill="auto"/>
            <w:noWrap/>
            <w:vAlign w:val="bottom"/>
            <w:hideMark/>
          </w:tcPr>
          <w:p w14:paraId="4BD02241"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3,2</w:t>
            </w:r>
          </w:p>
        </w:tc>
        <w:tc>
          <w:tcPr>
            <w:tcW w:w="1478" w:type="dxa"/>
            <w:shd w:val="clear" w:color="auto" w:fill="auto"/>
            <w:noWrap/>
            <w:vAlign w:val="bottom"/>
            <w:hideMark/>
          </w:tcPr>
          <w:p w14:paraId="0ABEEB29"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7,2</w:t>
            </w:r>
          </w:p>
        </w:tc>
        <w:tc>
          <w:tcPr>
            <w:tcW w:w="1258" w:type="dxa"/>
            <w:shd w:val="clear" w:color="auto" w:fill="auto"/>
            <w:noWrap/>
            <w:vAlign w:val="bottom"/>
            <w:hideMark/>
          </w:tcPr>
          <w:p w14:paraId="59504BAD"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2,0</w:t>
            </w:r>
          </w:p>
        </w:tc>
        <w:tc>
          <w:tcPr>
            <w:tcW w:w="1478" w:type="dxa"/>
            <w:shd w:val="clear" w:color="auto" w:fill="auto"/>
            <w:noWrap/>
            <w:vAlign w:val="bottom"/>
            <w:hideMark/>
          </w:tcPr>
          <w:p w14:paraId="78740622"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15,3</w:t>
            </w:r>
          </w:p>
        </w:tc>
        <w:tc>
          <w:tcPr>
            <w:tcW w:w="1258" w:type="dxa"/>
            <w:shd w:val="clear" w:color="auto" w:fill="auto"/>
            <w:noWrap/>
            <w:vAlign w:val="bottom"/>
            <w:hideMark/>
          </w:tcPr>
          <w:p w14:paraId="161C41D6"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2,7</w:t>
            </w:r>
          </w:p>
        </w:tc>
        <w:tc>
          <w:tcPr>
            <w:tcW w:w="1478" w:type="dxa"/>
            <w:shd w:val="clear" w:color="auto" w:fill="auto"/>
            <w:noWrap/>
            <w:vAlign w:val="bottom"/>
            <w:hideMark/>
          </w:tcPr>
          <w:p w14:paraId="55166F68"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2,6</w:t>
            </w:r>
          </w:p>
        </w:tc>
        <w:tc>
          <w:tcPr>
            <w:tcW w:w="1258" w:type="dxa"/>
            <w:shd w:val="clear" w:color="auto" w:fill="auto"/>
            <w:noWrap/>
            <w:vAlign w:val="bottom"/>
            <w:hideMark/>
          </w:tcPr>
          <w:p w14:paraId="58BCB941"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1,3</w:t>
            </w:r>
          </w:p>
        </w:tc>
        <w:tc>
          <w:tcPr>
            <w:tcW w:w="1479" w:type="dxa"/>
            <w:shd w:val="clear" w:color="auto" w:fill="auto"/>
            <w:noWrap/>
            <w:vAlign w:val="bottom"/>
            <w:hideMark/>
          </w:tcPr>
          <w:p w14:paraId="5B1BCF99"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1 255</w:t>
            </w:r>
          </w:p>
        </w:tc>
        <w:tc>
          <w:tcPr>
            <w:tcW w:w="1480" w:type="dxa"/>
            <w:shd w:val="clear" w:color="auto" w:fill="auto"/>
            <w:noWrap/>
            <w:vAlign w:val="bottom"/>
            <w:hideMark/>
          </w:tcPr>
          <w:p w14:paraId="54F80A61"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756</w:t>
            </w:r>
          </w:p>
        </w:tc>
      </w:tr>
      <w:tr w:rsidR="00B12388" w:rsidRPr="00B12388" w14:paraId="188EDF13" w14:textId="77777777" w:rsidTr="00502A99">
        <w:trPr>
          <w:trHeight w:val="240"/>
        </w:trPr>
        <w:tc>
          <w:tcPr>
            <w:tcW w:w="2969" w:type="dxa"/>
            <w:shd w:val="clear" w:color="000000" w:fill="EBEBEB"/>
            <w:noWrap/>
            <w:hideMark/>
          </w:tcPr>
          <w:p w14:paraId="53940262" w14:textId="77777777" w:rsidR="00B12388" w:rsidRPr="00B12388" w:rsidRDefault="00B12388" w:rsidP="00B12388">
            <w:pPr>
              <w:spacing w:line="240" w:lineRule="auto"/>
              <w:ind w:firstLine="0"/>
              <w:jc w:val="left"/>
              <w:rPr>
                <w:rFonts w:ascii="Arial" w:eastAsia="Times New Roman" w:hAnsi="Arial" w:cs="Arial"/>
                <w:sz w:val="18"/>
                <w:szCs w:val="18"/>
                <w:lang w:eastAsia="ru-RU"/>
              </w:rPr>
            </w:pPr>
            <w:r w:rsidRPr="00B12388">
              <w:rPr>
                <w:rFonts w:ascii="Arial" w:eastAsia="Times New Roman" w:hAnsi="Arial" w:cs="Arial"/>
                <w:sz w:val="18"/>
                <w:szCs w:val="18"/>
                <w:lang w:eastAsia="ru-RU"/>
              </w:rPr>
              <w:t>35-44 år</w:t>
            </w:r>
          </w:p>
        </w:tc>
        <w:tc>
          <w:tcPr>
            <w:tcW w:w="1478" w:type="dxa"/>
            <w:shd w:val="clear" w:color="000000" w:fill="EBEBEB"/>
            <w:noWrap/>
            <w:vAlign w:val="bottom"/>
            <w:hideMark/>
          </w:tcPr>
          <w:p w14:paraId="702C3AE5"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86,3</w:t>
            </w:r>
          </w:p>
        </w:tc>
        <w:tc>
          <w:tcPr>
            <w:tcW w:w="1258" w:type="dxa"/>
            <w:shd w:val="clear" w:color="000000" w:fill="EBEBEB"/>
            <w:noWrap/>
            <w:vAlign w:val="bottom"/>
            <w:hideMark/>
          </w:tcPr>
          <w:p w14:paraId="6BDC6677"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2,6</w:t>
            </w:r>
          </w:p>
        </w:tc>
        <w:tc>
          <w:tcPr>
            <w:tcW w:w="1478" w:type="dxa"/>
            <w:shd w:val="clear" w:color="000000" w:fill="EBEBEB"/>
            <w:noWrap/>
            <w:vAlign w:val="bottom"/>
            <w:hideMark/>
          </w:tcPr>
          <w:p w14:paraId="0153C611"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6,9</w:t>
            </w:r>
          </w:p>
        </w:tc>
        <w:tc>
          <w:tcPr>
            <w:tcW w:w="1258" w:type="dxa"/>
            <w:shd w:val="clear" w:color="000000" w:fill="EBEBEB"/>
            <w:noWrap/>
            <w:vAlign w:val="bottom"/>
            <w:hideMark/>
          </w:tcPr>
          <w:p w14:paraId="05E21DC5"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2,0</w:t>
            </w:r>
          </w:p>
        </w:tc>
        <w:tc>
          <w:tcPr>
            <w:tcW w:w="1478" w:type="dxa"/>
            <w:shd w:val="clear" w:color="000000" w:fill="EBEBEB"/>
            <w:noWrap/>
            <w:vAlign w:val="bottom"/>
            <w:hideMark/>
          </w:tcPr>
          <w:p w14:paraId="4E9CCCC2"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4,4</w:t>
            </w:r>
          </w:p>
        </w:tc>
        <w:tc>
          <w:tcPr>
            <w:tcW w:w="1258" w:type="dxa"/>
            <w:shd w:val="clear" w:color="000000" w:fill="EBEBEB"/>
            <w:noWrap/>
            <w:vAlign w:val="bottom"/>
            <w:hideMark/>
          </w:tcPr>
          <w:p w14:paraId="70680AAB"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1,6</w:t>
            </w:r>
          </w:p>
        </w:tc>
        <w:tc>
          <w:tcPr>
            <w:tcW w:w="1478" w:type="dxa"/>
            <w:shd w:val="clear" w:color="000000" w:fill="EBEBEB"/>
            <w:noWrap/>
            <w:vAlign w:val="bottom"/>
            <w:hideMark/>
          </w:tcPr>
          <w:p w14:paraId="626E3B0E"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2,4</w:t>
            </w:r>
          </w:p>
        </w:tc>
        <w:tc>
          <w:tcPr>
            <w:tcW w:w="1258" w:type="dxa"/>
            <w:shd w:val="clear" w:color="000000" w:fill="EBEBEB"/>
            <w:noWrap/>
            <w:vAlign w:val="bottom"/>
            <w:hideMark/>
          </w:tcPr>
          <w:p w14:paraId="39DC6885"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1,2</w:t>
            </w:r>
          </w:p>
        </w:tc>
        <w:tc>
          <w:tcPr>
            <w:tcW w:w="1479" w:type="dxa"/>
            <w:shd w:val="clear" w:color="000000" w:fill="EBEBEB"/>
            <w:noWrap/>
            <w:vAlign w:val="bottom"/>
            <w:hideMark/>
          </w:tcPr>
          <w:p w14:paraId="57A28763"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1 250</w:t>
            </w:r>
          </w:p>
        </w:tc>
        <w:tc>
          <w:tcPr>
            <w:tcW w:w="1480" w:type="dxa"/>
            <w:shd w:val="clear" w:color="000000" w:fill="EBEBEB"/>
            <w:noWrap/>
            <w:vAlign w:val="bottom"/>
            <w:hideMark/>
          </w:tcPr>
          <w:p w14:paraId="1130CF56"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856</w:t>
            </w:r>
          </w:p>
        </w:tc>
      </w:tr>
      <w:tr w:rsidR="00B12388" w:rsidRPr="00B12388" w14:paraId="3CCCE57A" w14:textId="77777777" w:rsidTr="00502A99">
        <w:trPr>
          <w:trHeight w:val="240"/>
        </w:trPr>
        <w:tc>
          <w:tcPr>
            <w:tcW w:w="2969" w:type="dxa"/>
            <w:shd w:val="clear" w:color="auto" w:fill="auto"/>
            <w:noWrap/>
            <w:hideMark/>
          </w:tcPr>
          <w:p w14:paraId="3C10A4A9" w14:textId="77777777" w:rsidR="00B12388" w:rsidRPr="00B12388" w:rsidRDefault="00B12388" w:rsidP="00B12388">
            <w:pPr>
              <w:spacing w:line="240" w:lineRule="auto"/>
              <w:ind w:firstLine="0"/>
              <w:jc w:val="left"/>
              <w:rPr>
                <w:rFonts w:ascii="Arial" w:eastAsia="Times New Roman" w:hAnsi="Arial" w:cs="Arial"/>
                <w:sz w:val="18"/>
                <w:szCs w:val="18"/>
                <w:lang w:eastAsia="ru-RU"/>
              </w:rPr>
            </w:pPr>
            <w:r w:rsidRPr="00B12388">
              <w:rPr>
                <w:rFonts w:ascii="Arial" w:eastAsia="Times New Roman" w:hAnsi="Arial" w:cs="Arial"/>
                <w:sz w:val="18"/>
                <w:szCs w:val="18"/>
                <w:lang w:eastAsia="ru-RU"/>
              </w:rPr>
              <w:t>45-54 år</w:t>
            </w:r>
          </w:p>
        </w:tc>
        <w:tc>
          <w:tcPr>
            <w:tcW w:w="1478" w:type="dxa"/>
            <w:shd w:val="clear" w:color="auto" w:fill="auto"/>
            <w:noWrap/>
            <w:vAlign w:val="bottom"/>
            <w:hideMark/>
          </w:tcPr>
          <w:p w14:paraId="6589A92E"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85,3</w:t>
            </w:r>
          </w:p>
        </w:tc>
        <w:tc>
          <w:tcPr>
            <w:tcW w:w="1258" w:type="dxa"/>
            <w:shd w:val="clear" w:color="auto" w:fill="auto"/>
            <w:noWrap/>
            <w:vAlign w:val="bottom"/>
            <w:hideMark/>
          </w:tcPr>
          <w:p w14:paraId="6D2C35FB"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2,6</w:t>
            </w:r>
          </w:p>
        </w:tc>
        <w:tc>
          <w:tcPr>
            <w:tcW w:w="1478" w:type="dxa"/>
            <w:shd w:val="clear" w:color="auto" w:fill="auto"/>
            <w:noWrap/>
            <w:vAlign w:val="bottom"/>
            <w:hideMark/>
          </w:tcPr>
          <w:p w14:paraId="541FCA14"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6,7</w:t>
            </w:r>
          </w:p>
        </w:tc>
        <w:tc>
          <w:tcPr>
            <w:tcW w:w="1258" w:type="dxa"/>
            <w:shd w:val="clear" w:color="auto" w:fill="auto"/>
            <w:noWrap/>
            <w:vAlign w:val="bottom"/>
            <w:hideMark/>
          </w:tcPr>
          <w:p w14:paraId="629850AF"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1,9</w:t>
            </w:r>
          </w:p>
        </w:tc>
        <w:tc>
          <w:tcPr>
            <w:tcW w:w="1478" w:type="dxa"/>
            <w:shd w:val="clear" w:color="auto" w:fill="auto"/>
            <w:noWrap/>
            <w:vAlign w:val="bottom"/>
            <w:hideMark/>
          </w:tcPr>
          <w:p w14:paraId="085C273D"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1,7</w:t>
            </w:r>
          </w:p>
        </w:tc>
        <w:tc>
          <w:tcPr>
            <w:tcW w:w="1258" w:type="dxa"/>
            <w:shd w:val="clear" w:color="auto" w:fill="auto"/>
            <w:noWrap/>
            <w:vAlign w:val="bottom"/>
            <w:hideMark/>
          </w:tcPr>
          <w:p w14:paraId="525A0495"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1,0</w:t>
            </w:r>
          </w:p>
        </w:tc>
        <w:tc>
          <w:tcPr>
            <w:tcW w:w="1478" w:type="dxa"/>
            <w:shd w:val="clear" w:color="auto" w:fill="auto"/>
            <w:noWrap/>
            <w:vAlign w:val="bottom"/>
            <w:hideMark/>
          </w:tcPr>
          <w:p w14:paraId="626EB586"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6,3</w:t>
            </w:r>
          </w:p>
        </w:tc>
        <w:tc>
          <w:tcPr>
            <w:tcW w:w="1258" w:type="dxa"/>
            <w:shd w:val="clear" w:color="auto" w:fill="auto"/>
            <w:noWrap/>
            <w:vAlign w:val="bottom"/>
            <w:hideMark/>
          </w:tcPr>
          <w:p w14:paraId="4C36B703"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1,9</w:t>
            </w:r>
          </w:p>
        </w:tc>
        <w:tc>
          <w:tcPr>
            <w:tcW w:w="1479" w:type="dxa"/>
            <w:shd w:val="clear" w:color="auto" w:fill="auto"/>
            <w:noWrap/>
            <w:vAlign w:val="bottom"/>
            <w:hideMark/>
          </w:tcPr>
          <w:p w14:paraId="6A17C60E"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1 292</w:t>
            </w:r>
          </w:p>
        </w:tc>
        <w:tc>
          <w:tcPr>
            <w:tcW w:w="1480" w:type="dxa"/>
            <w:shd w:val="clear" w:color="auto" w:fill="auto"/>
            <w:noWrap/>
            <w:vAlign w:val="bottom"/>
            <w:hideMark/>
          </w:tcPr>
          <w:p w14:paraId="2D15EA5E"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863</w:t>
            </w:r>
          </w:p>
        </w:tc>
      </w:tr>
      <w:tr w:rsidR="00B12388" w:rsidRPr="00B12388" w14:paraId="4E44483D" w14:textId="77777777" w:rsidTr="00502A99">
        <w:trPr>
          <w:trHeight w:val="240"/>
        </w:trPr>
        <w:tc>
          <w:tcPr>
            <w:tcW w:w="2969" w:type="dxa"/>
            <w:shd w:val="clear" w:color="000000" w:fill="EBEBEB"/>
            <w:noWrap/>
            <w:hideMark/>
          </w:tcPr>
          <w:p w14:paraId="1B8C3E2F" w14:textId="77777777" w:rsidR="00B12388" w:rsidRPr="00B12388" w:rsidRDefault="00B12388" w:rsidP="00B12388">
            <w:pPr>
              <w:spacing w:line="240" w:lineRule="auto"/>
              <w:ind w:firstLine="0"/>
              <w:jc w:val="left"/>
              <w:rPr>
                <w:rFonts w:ascii="Arial" w:eastAsia="Times New Roman" w:hAnsi="Arial" w:cs="Arial"/>
                <w:sz w:val="18"/>
                <w:szCs w:val="18"/>
                <w:lang w:eastAsia="ru-RU"/>
              </w:rPr>
            </w:pPr>
            <w:r w:rsidRPr="00B12388">
              <w:rPr>
                <w:rFonts w:ascii="Arial" w:eastAsia="Times New Roman" w:hAnsi="Arial" w:cs="Arial"/>
                <w:sz w:val="18"/>
                <w:szCs w:val="18"/>
                <w:lang w:eastAsia="ru-RU"/>
              </w:rPr>
              <w:t>55-64 år</w:t>
            </w:r>
          </w:p>
        </w:tc>
        <w:tc>
          <w:tcPr>
            <w:tcW w:w="1478" w:type="dxa"/>
            <w:shd w:val="clear" w:color="000000" w:fill="EBEBEB"/>
            <w:noWrap/>
            <w:vAlign w:val="bottom"/>
            <w:hideMark/>
          </w:tcPr>
          <w:p w14:paraId="6E3A41C6"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75,7</w:t>
            </w:r>
          </w:p>
        </w:tc>
        <w:tc>
          <w:tcPr>
            <w:tcW w:w="1258" w:type="dxa"/>
            <w:shd w:val="clear" w:color="000000" w:fill="EBEBEB"/>
            <w:noWrap/>
            <w:vAlign w:val="bottom"/>
            <w:hideMark/>
          </w:tcPr>
          <w:p w14:paraId="4BFA4BAE"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3,1</w:t>
            </w:r>
          </w:p>
        </w:tc>
        <w:tc>
          <w:tcPr>
            <w:tcW w:w="1478" w:type="dxa"/>
            <w:shd w:val="clear" w:color="000000" w:fill="EBEBEB"/>
            <w:noWrap/>
            <w:vAlign w:val="bottom"/>
            <w:hideMark/>
          </w:tcPr>
          <w:p w14:paraId="5C362AB3"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6,1</w:t>
            </w:r>
          </w:p>
        </w:tc>
        <w:tc>
          <w:tcPr>
            <w:tcW w:w="1258" w:type="dxa"/>
            <w:shd w:val="clear" w:color="000000" w:fill="EBEBEB"/>
            <w:noWrap/>
            <w:vAlign w:val="bottom"/>
            <w:hideMark/>
          </w:tcPr>
          <w:p w14:paraId="251102B9"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1,9</w:t>
            </w:r>
          </w:p>
        </w:tc>
        <w:tc>
          <w:tcPr>
            <w:tcW w:w="1478" w:type="dxa"/>
            <w:shd w:val="clear" w:color="000000" w:fill="EBEBEB"/>
            <w:noWrap/>
            <w:vAlign w:val="bottom"/>
            <w:hideMark/>
          </w:tcPr>
          <w:p w14:paraId="18A24A0D"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0,3</w:t>
            </w:r>
          </w:p>
        </w:tc>
        <w:tc>
          <w:tcPr>
            <w:tcW w:w="1258" w:type="dxa"/>
            <w:shd w:val="clear" w:color="000000" w:fill="EBEBEB"/>
            <w:noWrap/>
            <w:vAlign w:val="bottom"/>
            <w:hideMark/>
          </w:tcPr>
          <w:p w14:paraId="24FF9C35"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0,4</w:t>
            </w:r>
          </w:p>
        </w:tc>
        <w:tc>
          <w:tcPr>
            <w:tcW w:w="1478" w:type="dxa"/>
            <w:shd w:val="clear" w:color="000000" w:fill="EBEBEB"/>
            <w:noWrap/>
            <w:vAlign w:val="bottom"/>
            <w:hideMark/>
          </w:tcPr>
          <w:p w14:paraId="7D185BAA"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17,9</w:t>
            </w:r>
          </w:p>
        </w:tc>
        <w:tc>
          <w:tcPr>
            <w:tcW w:w="1258" w:type="dxa"/>
            <w:shd w:val="clear" w:color="000000" w:fill="EBEBEB"/>
            <w:noWrap/>
            <w:vAlign w:val="bottom"/>
            <w:hideMark/>
          </w:tcPr>
          <w:p w14:paraId="2A8194BA" w14:textId="77777777" w:rsidR="00B12388" w:rsidRPr="00B12388" w:rsidRDefault="00B12388" w:rsidP="00B12388">
            <w:pPr>
              <w:spacing w:line="240" w:lineRule="auto"/>
              <w:ind w:firstLine="0"/>
              <w:jc w:val="right"/>
              <w:rPr>
                <w:rFonts w:ascii="Arial" w:eastAsia="Times New Roman" w:hAnsi="Arial" w:cs="Arial"/>
                <w:color w:val="000000"/>
                <w:sz w:val="18"/>
                <w:szCs w:val="18"/>
                <w:lang w:eastAsia="ru-RU"/>
              </w:rPr>
            </w:pPr>
            <w:r w:rsidRPr="00B12388">
              <w:rPr>
                <w:rFonts w:ascii="Arial" w:eastAsia="Times New Roman" w:hAnsi="Arial" w:cs="Arial"/>
                <w:color w:val="000000"/>
                <w:sz w:val="18"/>
                <w:szCs w:val="18"/>
                <w:lang w:eastAsia="ru-RU"/>
              </w:rPr>
              <w:t>± 2,8</w:t>
            </w:r>
          </w:p>
        </w:tc>
        <w:tc>
          <w:tcPr>
            <w:tcW w:w="1479" w:type="dxa"/>
            <w:shd w:val="clear" w:color="000000" w:fill="EBEBEB"/>
            <w:noWrap/>
            <w:vAlign w:val="bottom"/>
            <w:hideMark/>
          </w:tcPr>
          <w:p w14:paraId="483362BC"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1 144</w:t>
            </w:r>
          </w:p>
        </w:tc>
        <w:tc>
          <w:tcPr>
            <w:tcW w:w="1480" w:type="dxa"/>
            <w:shd w:val="clear" w:color="000000" w:fill="EBEBEB"/>
            <w:noWrap/>
            <w:vAlign w:val="bottom"/>
            <w:hideMark/>
          </w:tcPr>
          <w:p w14:paraId="765FA4DA" w14:textId="77777777" w:rsidR="00B12388" w:rsidRPr="00B12388" w:rsidRDefault="00B12388" w:rsidP="00B12388">
            <w:pPr>
              <w:spacing w:line="240" w:lineRule="auto"/>
              <w:ind w:firstLine="0"/>
              <w:jc w:val="right"/>
              <w:rPr>
                <w:rFonts w:ascii="Arial" w:eastAsia="Times New Roman" w:hAnsi="Arial" w:cs="Arial"/>
                <w:sz w:val="18"/>
                <w:szCs w:val="18"/>
                <w:lang w:eastAsia="ru-RU"/>
              </w:rPr>
            </w:pPr>
            <w:r w:rsidRPr="00B12388">
              <w:rPr>
                <w:rFonts w:ascii="Arial" w:eastAsia="Times New Roman" w:hAnsi="Arial" w:cs="Arial"/>
                <w:sz w:val="18"/>
                <w:szCs w:val="18"/>
                <w:lang w:eastAsia="ru-RU"/>
              </w:rPr>
              <w:t>847</w:t>
            </w:r>
          </w:p>
        </w:tc>
      </w:tr>
    </w:tbl>
    <w:p w14:paraId="2C942E8B" w14:textId="77777777" w:rsidR="00502A99" w:rsidRPr="00EA4E6F" w:rsidRDefault="00502A99" w:rsidP="00502A99">
      <w:pPr>
        <w:spacing w:after="200" w:line="276" w:lineRule="auto"/>
        <w:ind w:firstLine="0"/>
        <w:jc w:val="right"/>
      </w:pPr>
      <w:r w:rsidRPr="00EC1B1C">
        <w:rPr>
          <w:sz w:val="20"/>
        </w:rPr>
        <w:t xml:space="preserve">Источник: </w:t>
      </w:r>
      <w:hyperlink r:id="rId64" w:history="1">
        <w:r w:rsidRPr="00EC1B1C">
          <w:rPr>
            <w:rStyle w:val="a5"/>
            <w:sz w:val="20"/>
          </w:rPr>
          <w:t>http://www.scb.se/</w:t>
        </w:r>
      </w:hyperlink>
    </w:p>
    <w:p w14:paraId="4BCA50EE" w14:textId="77777777" w:rsidR="00E263D1" w:rsidRDefault="00E263D1" w:rsidP="00176076">
      <w:pPr>
        <w:tabs>
          <w:tab w:val="left" w:pos="3806"/>
        </w:tabs>
      </w:pPr>
    </w:p>
    <w:p w14:paraId="2B8F8A69" w14:textId="77777777" w:rsidR="00E263D1" w:rsidRDefault="00E263D1">
      <w:pPr>
        <w:spacing w:after="200" w:line="276" w:lineRule="auto"/>
        <w:ind w:firstLine="0"/>
        <w:jc w:val="left"/>
        <w:sectPr w:rsidR="00E263D1" w:rsidSect="00176076">
          <w:pgSz w:w="16838" w:h="11906" w:orient="landscape"/>
          <w:pgMar w:top="720" w:right="720" w:bottom="720" w:left="720" w:header="708" w:footer="708" w:gutter="0"/>
          <w:cols w:space="708"/>
          <w:docGrid w:linePitch="381"/>
        </w:sectPr>
      </w:pPr>
    </w:p>
    <w:p w14:paraId="3CBDB0B7" w14:textId="77777777" w:rsidR="00E263D1" w:rsidRDefault="00E263D1">
      <w:pPr>
        <w:spacing w:after="200" w:line="276" w:lineRule="auto"/>
        <w:ind w:firstLine="0"/>
        <w:jc w:val="left"/>
      </w:pPr>
    </w:p>
    <w:p w14:paraId="54313CC3" w14:textId="77777777" w:rsidR="00863F04" w:rsidRDefault="00E263D1" w:rsidP="00E263D1">
      <w:pPr>
        <w:tabs>
          <w:tab w:val="left" w:pos="3806"/>
        </w:tabs>
        <w:jc w:val="right"/>
      </w:pPr>
      <w:bookmarkStart w:id="16" w:name="_Toc448932633"/>
      <w:r w:rsidRPr="00A02608">
        <w:rPr>
          <w:rStyle w:val="10"/>
        </w:rPr>
        <w:t>ПРИЛОЖЕНИЕ 5</w:t>
      </w:r>
      <w:bookmarkEnd w:id="16"/>
      <w:r>
        <w:t>. Безопасность населения Швеции в 2012-2013 годах.</w:t>
      </w:r>
    </w:p>
    <w:tbl>
      <w:tblPr>
        <w:tblW w:w="99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940"/>
        <w:gridCol w:w="967"/>
        <w:gridCol w:w="940"/>
        <w:gridCol w:w="967"/>
        <w:gridCol w:w="940"/>
        <w:gridCol w:w="967"/>
        <w:gridCol w:w="940"/>
        <w:gridCol w:w="967"/>
      </w:tblGrid>
      <w:tr w:rsidR="00E263D1" w:rsidRPr="00E263D1" w14:paraId="3BE93DA1" w14:textId="77777777" w:rsidTr="00502A99">
        <w:trPr>
          <w:trHeight w:val="570"/>
          <w:jc w:val="right"/>
        </w:trPr>
        <w:tc>
          <w:tcPr>
            <w:tcW w:w="2340" w:type="dxa"/>
            <w:vMerge w:val="restart"/>
            <w:shd w:val="clear" w:color="auto" w:fill="auto"/>
            <w:noWrap/>
            <w:hideMark/>
          </w:tcPr>
          <w:p w14:paraId="7FF4EE56" w14:textId="77777777" w:rsidR="00E263D1" w:rsidRPr="00E263D1" w:rsidRDefault="007F43F2" w:rsidP="00E263D1">
            <w:pPr>
              <w:spacing w:line="240" w:lineRule="auto"/>
              <w:ind w:firstLine="0"/>
              <w:jc w:val="left"/>
              <w:rPr>
                <w:rFonts w:ascii="Arial" w:eastAsia="Times New Roman" w:hAnsi="Arial" w:cs="Arial"/>
                <w:color w:val="71277A"/>
                <w:sz w:val="20"/>
                <w:szCs w:val="20"/>
                <w:lang w:eastAsia="ru-RU"/>
              </w:rPr>
            </w:pPr>
            <w:hyperlink r:id="rId65" w:anchor="RANGE!A161" w:history="1">
              <w:r w:rsidR="00E263D1" w:rsidRPr="00E263D1">
                <w:rPr>
                  <w:rFonts w:ascii="Arial" w:eastAsia="Times New Roman" w:hAnsi="Arial" w:cs="Arial"/>
                  <w:color w:val="71277A"/>
                  <w:sz w:val="20"/>
                  <w:u w:val="single"/>
                  <w:lang w:eastAsia="ru-RU"/>
                </w:rPr>
                <w:t>Definitioner</w:t>
              </w:r>
            </w:hyperlink>
          </w:p>
        </w:tc>
        <w:tc>
          <w:tcPr>
            <w:tcW w:w="1907" w:type="dxa"/>
            <w:gridSpan w:val="2"/>
            <w:vMerge w:val="restart"/>
            <w:shd w:val="clear" w:color="auto" w:fill="auto"/>
            <w:hideMark/>
          </w:tcPr>
          <w:p w14:paraId="72684FDA"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Подвергались угрозам и физическому насилию</w:t>
            </w:r>
          </w:p>
        </w:tc>
        <w:tc>
          <w:tcPr>
            <w:tcW w:w="1907" w:type="dxa"/>
            <w:gridSpan w:val="2"/>
            <w:vMerge w:val="restart"/>
            <w:shd w:val="clear" w:color="auto" w:fill="auto"/>
            <w:hideMark/>
          </w:tcPr>
          <w:p w14:paraId="26CC4CB7"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Подвергались угрозам</w:t>
            </w:r>
          </w:p>
        </w:tc>
        <w:tc>
          <w:tcPr>
            <w:tcW w:w="1907" w:type="dxa"/>
            <w:gridSpan w:val="2"/>
            <w:vMerge w:val="restart"/>
            <w:shd w:val="clear" w:color="auto" w:fill="auto"/>
            <w:hideMark/>
          </w:tcPr>
          <w:p w14:paraId="06A7DF54"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Подвергались насилию</w:t>
            </w:r>
          </w:p>
        </w:tc>
        <w:tc>
          <w:tcPr>
            <w:tcW w:w="1907" w:type="dxa"/>
            <w:gridSpan w:val="2"/>
            <w:vMerge w:val="restart"/>
            <w:shd w:val="clear" w:color="auto" w:fill="auto"/>
            <w:hideMark/>
          </w:tcPr>
          <w:p w14:paraId="712F3AA2"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Подвергались покушениям</w:t>
            </w:r>
          </w:p>
        </w:tc>
      </w:tr>
      <w:tr w:rsidR="00E263D1" w:rsidRPr="00E263D1" w14:paraId="5AF9A510" w14:textId="77777777" w:rsidTr="00502A99">
        <w:trPr>
          <w:trHeight w:val="810"/>
          <w:jc w:val="right"/>
        </w:trPr>
        <w:tc>
          <w:tcPr>
            <w:tcW w:w="2340" w:type="dxa"/>
            <w:vMerge/>
            <w:vAlign w:val="center"/>
            <w:hideMark/>
          </w:tcPr>
          <w:p w14:paraId="7DEE2F2A" w14:textId="77777777" w:rsidR="00E263D1" w:rsidRPr="00E263D1" w:rsidRDefault="00E263D1" w:rsidP="00E263D1">
            <w:pPr>
              <w:spacing w:line="240" w:lineRule="auto"/>
              <w:ind w:firstLine="0"/>
              <w:jc w:val="left"/>
              <w:rPr>
                <w:rFonts w:ascii="Arial" w:eastAsia="Times New Roman" w:hAnsi="Arial" w:cs="Arial"/>
                <w:color w:val="71277A"/>
                <w:sz w:val="20"/>
                <w:szCs w:val="20"/>
                <w:lang w:eastAsia="ru-RU"/>
              </w:rPr>
            </w:pPr>
          </w:p>
        </w:tc>
        <w:tc>
          <w:tcPr>
            <w:tcW w:w="1907" w:type="dxa"/>
            <w:gridSpan w:val="2"/>
            <w:vMerge/>
            <w:vAlign w:val="center"/>
            <w:hideMark/>
          </w:tcPr>
          <w:p w14:paraId="35944AC1" w14:textId="77777777" w:rsidR="00E263D1" w:rsidRPr="00E263D1" w:rsidRDefault="00E263D1" w:rsidP="00E263D1">
            <w:pPr>
              <w:spacing w:line="240" w:lineRule="auto"/>
              <w:ind w:firstLine="0"/>
              <w:jc w:val="left"/>
              <w:rPr>
                <w:rFonts w:ascii="Arial" w:eastAsia="Times New Roman" w:hAnsi="Arial" w:cs="Arial"/>
                <w:b/>
                <w:bCs/>
                <w:sz w:val="18"/>
                <w:szCs w:val="18"/>
                <w:lang w:eastAsia="ru-RU"/>
              </w:rPr>
            </w:pPr>
          </w:p>
        </w:tc>
        <w:tc>
          <w:tcPr>
            <w:tcW w:w="1907" w:type="dxa"/>
            <w:gridSpan w:val="2"/>
            <w:vMerge/>
            <w:vAlign w:val="center"/>
            <w:hideMark/>
          </w:tcPr>
          <w:p w14:paraId="1504A88E" w14:textId="77777777" w:rsidR="00E263D1" w:rsidRPr="00E263D1" w:rsidRDefault="00E263D1" w:rsidP="00E263D1">
            <w:pPr>
              <w:spacing w:line="240" w:lineRule="auto"/>
              <w:ind w:firstLine="0"/>
              <w:jc w:val="left"/>
              <w:rPr>
                <w:rFonts w:ascii="Arial" w:eastAsia="Times New Roman" w:hAnsi="Arial" w:cs="Arial"/>
                <w:b/>
                <w:bCs/>
                <w:sz w:val="18"/>
                <w:szCs w:val="18"/>
                <w:lang w:eastAsia="ru-RU"/>
              </w:rPr>
            </w:pPr>
          </w:p>
        </w:tc>
        <w:tc>
          <w:tcPr>
            <w:tcW w:w="1907" w:type="dxa"/>
            <w:gridSpan w:val="2"/>
            <w:vMerge/>
            <w:vAlign w:val="center"/>
            <w:hideMark/>
          </w:tcPr>
          <w:p w14:paraId="6EC30C46" w14:textId="77777777" w:rsidR="00E263D1" w:rsidRPr="00E263D1" w:rsidRDefault="00E263D1" w:rsidP="00E263D1">
            <w:pPr>
              <w:spacing w:line="240" w:lineRule="auto"/>
              <w:ind w:firstLine="0"/>
              <w:jc w:val="left"/>
              <w:rPr>
                <w:rFonts w:ascii="Arial" w:eastAsia="Times New Roman" w:hAnsi="Arial" w:cs="Arial"/>
                <w:b/>
                <w:bCs/>
                <w:sz w:val="18"/>
                <w:szCs w:val="18"/>
                <w:lang w:eastAsia="ru-RU"/>
              </w:rPr>
            </w:pPr>
          </w:p>
        </w:tc>
        <w:tc>
          <w:tcPr>
            <w:tcW w:w="1907" w:type="dxa"/>
            <w:gridSpan w:val="2"/>
            <w:vMerge/>
            <w:vAlign w:val="center"/>
            <w:hideMark/>
          </w:tcPr>
          <w:p w14:paraId="4BBADE94" w14:textId="77777777" w:rsidR="00E263D1" w:rsidRPr="00E263D1" w:rsidRDefault="00E263D1" w:rsidP="00E263D1">
            <w:pPr>
              <w:spacing w:line="240" w:lineRule="auto"/>
              <w:ind w:firstLine="0"/>
              <w:jc w:val="left"/>
              <w:rPr>
                <w:rFonts w:ascii="Arial" w:eastAsia="Times New Roman" w:hAnsi="Arial" w:cs="Arial"/>
                <w:b/>
                <w:bCs/>
                <w:sz w:val="18"/>
                <w:szCs w:val="18"/>
                <w:lang w:eastAsia="ru-RU"/>
              </w:rPr>
            </w:pPr>
          </w:p>
        </w:tc>
      </w:tr>
      <w:tr w:rsidR="00E263D1" w:rsidRPr="00E263D1" w14:paraId="18FFFDB7" w14:textId="77777777" w:rsidTr="00502A99">
        <w:trPr>
          <w:trHeight w:val="480"/>
          <w:jc w:val="right"/>
        </w:trPr>
        <w:tc>
          <w:tcPr>
            <w:tcW w:w="2340" w:type="dxa"/>
            <w:shd w:val="clear" w:color="auto" w:fill="auto"/>
            <w:noWrap/>
            <w:hideMark/>
          </w:tcPr>
          <w:p w14:paraId="363E33B9" w14:textId="77777777" w:rsidR="00E263D1" w:rsidRPr="00E263D1" w:rsidRDefault="00E263D1" w:rsidP="00E263D1">
            <w:pPr>
              <w:spacing w:line="240" w:lineRule="auto"/>
              <w:ind w:firstLine="0"/>
              <w:jc w:val="left"/>
              <w:rPr>
                <w:rFonts w:ascii="Arial" w:eastAsia="Times New Roman" w:hAnsi="Arial" w:cs="Arial"/>
                <w:sz w:val="18"/>
                <w:szCs w:val="18"/>
                <w:lang w:eastAsia="ru-RU"/>
              </w:rPr>
            </w:pPr>
            <w:r w:rsidRPr="00E263D1">
              <w:rPr>
                <w:rFonts w:ascii="Arial" w:eastAsia="Times New Roman" w:hAnsi="Arial" w:cs="Arial"/>
                <w:sz w:val="18"/>
                <w:szCs w:val="18"/>
                <w:lang w:eastAsia="ru-RU"/>
              </w:rPr>
              <w:t> </w:t>
            </w:r>
          </w:p>
        </w:tc>
        <w:tc>
          <w:tcPr>
            <w:tcW w:w="940" w:type="dxa"/>
            <w:shd w:val="clear" w:color="auto" w:fill="auto"/>
            <w:hideMark/>
          </w:tcPr>
          <w:p w14:paraId="0B53230A"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Andel</w:t>
            </w:r>
          </w:p>
        </w:tc>
        <w:tc>
          <w:tcPr>
            <w:tcW w:w="967" w:type="dxa"/>
            <w:shd w:val="clear" w:color="auto" w:fill="auto"/>
            <w:hideMark/>
          </w:tcPr>
          <w:p w14:paraId="0F740084"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Fel-marginal</w:t>
            </w:r>
          </w:p>
        </w:tc>
        <w:tc>
          <w:tcPr>
            <w:tcW w:w="940" w:type="dxa"/>
            <w:shd w:val="clear" w:color="auto" w:fill="auto"/>
            <w:hideMark/>
          </w:tcPr>
          <w:p w14:paraId="70447F2C"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Andel</w:t>
            </w:r>
          </w:p>
        </w:tc>
        <w:tc>
          <w:tcPr>
            <w:tcW w:w="967" w:type="dxa"/>
            <w:shd w:val="clear" w:color="auto" w:fill="auto"/>
            <w:hideMark/>
          </w:tcPr>
          <w:p w14:paraId="0ECFB62B"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Fel-marginal</w:t>
            </w:r>
          </w:p>
        </w:tc>
        <w:tc>
          <w:tcPr>
            <w:tcW w:w="940" w:type="dxa"/>
            <w:shd w:val="clear" w:color="auto" w:fill="auto"/>
            <w:hideMark/>
          </w:tcPr>
          <w:p w14:paraId="518C5AC6"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Andel</w:t>
            </w:r>
          </w:p>
        </w:tc>
        <w:tc>
          <w:tcPr>
            <w:tcW w:w="967" w:type="dxa"/>
            <w:shd w:val="clear" w:color="auto" w:fill="auto"/>
            <w:hideMark/>
          </w:tcPr>
          <w:p w14:paraId="10833EE4"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Fel-marginal</w:t>
            </w:r>
          </w:p>
        </w:tc>
        <w:tc>
          <w:tcPr>
            <w:tcW w:w="940" w:type="dxa"/>
            <w:shd w:val="clear" w:color="auto" w:fill="auto"/>
            <w:hideMark/>
          </w:tcPr>
          <w:p w14:paraId="161065F5"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Andel</w:t>
            </w:r>
          </w:p>
        </w:tc>
        <w:tc>
          <w:tcPr>
            <w:tcW w:w="967" w:type="dxa"/>
            <w:shd w:val="clear" w:color="auto" w:fill="auto"/>
            <w:hideMark/>
          </w:tcPr>
          <w:p w14:paraId="0E24132A" w14:textId="77777777" w:rsidR="00E263D1" w:rsidRPr="00E263D1" w:rsidRDefault="00E263D1" w:rsidP="00E263D1">
            <w:pPr>
              <w:spacing w:line="240" w:lineRule="auto"/>
              <w:ind w:firstLine="0"/>
              <w:jc w:val="center"/>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Fel-marginal</w:t>
            </w:r>
          </w:p>
        </w:tc>
      </w:tr>
      <w:tr w:rsidR="00E263D1" w:rsidRPr="00E263D1" w14:paraId="5DBAE9A6" w14:textId="77777777" w:rsidTr="00502A99">
        <w:trPr>
          <w:trHeight w:val="300"/>
          <w:jc w:val="right"/>
        </w:trPr>
        <w:tc>
          <w:tcPr>
            <w:tcW w:w="2340" w:type="dxa"/>
            <w:shd w:val="clear" w:color="000000" w:fill="D7E0B1"/>
            <w:noWrap/>
            <w:hideMark/>
          </w:tcPr>
          <w:p w14:paraId="2FB50596" w14:textId="77777777" w:rsidR="00E263D1" w:rsidRPr="00E263D1" w:rsidRDefault="007F43F2" w:rsidP="00E263D1">
            <w:pPr>
              <w:spacing w:line="240" w:lineRule="auto"/>
              <w:ind w:firstLine="0"/>
              <w:jc w:val="left"/>
              <w:rPr>
                <w:rFonts w:ascii="Arial" w:eastAsia="Times New Roman" w:hAnsi="Arial" w:cs="Arial"/>
                <w:b/>
                <w:bCs/>
                <w:sz w:val="18"/>
                <w:szCs w:val="18"/>
                <w:lang w:eastAsia="ru-RU"/>
              </w:rPr>
            </w:pPr>
            <w:hyperlink r:id="rId66" w:anchor="RANGE!A155" w:history="1">
              <w:r w:rsidR="00E263D1" w:rsidRPr="00E263D1">
                <w:rPr>
                  <w:rFonts w:ascii="Arial" w:eastAsia="Times New Roman" w:hAnsi="Arial" w:cs="Arial"/>
                  <w:b/>
                  <w:bCs/>
                  <w:sz w:val="18"/>
                  <w:u w:val="single"/>
                  <w:lang w:eastAsia="ru-RU"/>
                </w:rPr>
                <w:t>Samtliga 16+ år</w:t>
              </w:r>
              <w:r w:rsidR="00E263D1" w:rsidRPr="00E263D1">
                <w:rPr>
                  <w:rFonts w:ascii="Arial" w:eastAsia="Times New Roman" w:hAnsi="Arial" w:cs="Arial"/>
                  <w:b/>
                  <w:bCs/>
                  <w:sz w:val="18"/>
                  <w:vertAlign w:val="superscript"/>
                  <w:lang w:eastAsia="ru-RU"/>
                </w:rPr>
                <w:t xml:space="preserve"> 1)</w:t>
              </w:r>
            </w:hyperlink>
          </w:p>
        </w:tc>
        <w:tc>
          <w:tcPr>
            <w:tcW w:w="940" w:type="dxa"/>
            <w:shd w:val="clear" w:color="000000" w:fill="D7E0B1"/>
            <w:noWrap/>
            <w:vAlign w:val="bottom"/>
            <w:hideMark/>
          </w:tcPr>
          <w:p w14:paraId="4EA4167F" w14:textId="77777777" w:rsidR="00E263D1" w:rsidRPr="00E263D1" w:rsidRDefault="00E263D1" w:rsidP="00E263D1">
            <w:pPr>
              <w:spacing w:line="240" w:lineRule="auto"/>
              <w:ind w:firstLine="0"/>
              <w:jc w:val="right"/>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6,2</w:t>
            </w:r>
          </w:p>
        </w:tc>
        <w:tc>
          <w:tcPr>
            <w:tcW w:w="967" w:type="dxa"/>
            <w:shd w:val="clear" w:color="000000" w:fill="D7E0B1"/>
            <w:noWrap/>
            <w:vAlign w:val="bottom"/>
            <w:hideMark/>
          </w:tcPr>
          <w:p w14:paraId="07FFD929" w14:textId="77777777" w:rsidR="00E263D1" w:rsidRPr="00E263D1" w:rsidRDefault="00E263D1" w:rsidP="00E263D1">
            <w:pPr>
              <w:spacing w:line="240" w:lineRule="auto"/>
              <w:ind w:firstLine="0"/>
              <w:jc w:val="right"/>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 0,5</w:t>
            </w:r>
          </w:p>
        </w:tc>
        <w:tc>
          <w:tcPr>
            <w:tcW w:w="940" w:type="dxa"/>
            <w:shd w:val="clear" w:color="000000" w:fill="D7E0B1"/>
            <w:noWrap/>
            <w:vAlign w:val="bottom"/>
            <w:hideMark/>
          </w:tcPr>
          <w:p w14:paraId="7D3AB742" w14:textId="77777777" w:rsidR="00E263D1" w:rsidRPr="00E263D1" w:rsidRDefault="00E263D1" w:rsidP="00E263D1">
            <w:pPr>
              <w:spacing w:line="240" w:lineRule="auto"/>
              <w:ind w:firstLine="0"/>
              <w:jc w:val="right"/>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3,7</w:t>
            </w:r>
          </w:p>
        </w:tc>
        <w:tc>
          <w:tcPr>
            <w:tcW w:w="967" w:type="dxa"/>
            <w:shd w:val="clear" w:color="000000" w:fill="D7E0B1"/>
            <w:noWrap/>
            <w:vAlign w:val="bottom"/>
            <w:hideMark/>
          </w:tcPr>
          <w:p w14:paraId="5095561D" w14:textId="77777777" w:rsidR="00E263D1" w:rsidRPr="00E263D1" w:rsidRDefault="00E263D1" w:rsidP="00E263D1">
            <w:pPr>
              <w:spacing w:line="240" w:lineRule="auto"/>
              <w:ind w:firstLine="0"/>
              <w:jc w:val="right"/>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 0,4</w:t>
            </w:r>
          </w:p>
        </w:tc>
        <w:tc>
          <w:tcPr>
            <w:tcW w:w="940" w:type="dxa"/>
            <w:shd w:val="clear" w:color="000000" w:fill="D7E0B1"/>
            <w:noWrap/>
            <w:vAlign w:val="bottom"/>
            <w:hideMark/>
          </w:tcPr>
          <w:p w14:paraId="0C15692F" w14:textId="77777777" w:rsidR="00E263D1" w:rsidRPr="00E263D1" w:rsidRDefault="00E263D1" w:rsidP="00E263D1">
            <w:pPr>
              <w:spacing w:line="240" w:lineRule="auto"/>
              <w:ind w:firstLine="0"/>
              <w:jc w:val="right"/>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3,3</w:t>
            </w:r>
          </w:p>
        </w:tc>
        <w:tc>
          <w:tcPr>
            <w:tcW w:w="967" w:type="dxa"/>
            <w:shd w:val="clear" w:color="000000" w:fill="D7E0B1"/>
            <w:noWrap/>
            <w:vAlign w:val="bottom"/>
            <w:hideMark/>
          </w:tcPr>
          <w:p w14:paraId="2C70F0F7" w14:textId="77777777" w:rsidR="00E263D1" w:rsidRPr="00E263D1" w:rsidRDefault="00E263D1" w:rsidP="00E263D1">
            <w:pPr>
              <w:spacing w:line="240" w:lineRule="auto"/>
              <w:ind w:firstLine="0"/>
              <w:jc w:val="right"/>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 0,3</w:t>
            </w:r>
          </w:p>
        </w:tc>
        <w:tc>
          <w:tcPr>
            <w:tcW w:w="940" w:type="dxa"/>
            <w:shd w:val="clear" w:color="000000" w:fill="D7E0B1"/>
            <w:noWrap/>
            <w:vAlign w:val="bottom"/>
            <w:hideMark/>
          </w:tcPr>
          <w:p w14:paraId="03D8F2C0" w14:textId="77777777" w:rsidR="00E263D1" w:rsidRPr="00E263D1" w:rsidRDefault="00E263D1" w:rsidP="00E263D1">
            <w:pPr>
              <w:spacing w:line="240" w:lineRule="auto"/>
              <w:ind w:firstLine="0"/>
              <w:jc w:val="right"/>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0,6</w:t>
            </w:r>
          </w:p>
        </w:tc>
        <w:tc>
          <w:tcPr>
            <w:tcW w:w="967" w:type="dxa"/>
            <w:shd w:val="clear" w:color="000000" w:fill="D7E0B1"/>
            <w:noWrap/>
            <w:vAlign w:val="bottom"/>
            <w:hideMark/>
          </w:tcPr>
          <w:p w14:paraId="34E55A03" w14:textId="77777777" w:rsidR="00E263D1" w:rsidRPr="00E263D1" w:rsidRDefault="00E263D1" w:rsidP="00E263D1">
            <w:pPr>
              <w:spacing w:line="240" w:lineRule="auto"/>
              <w:ind w:firstLine="0"/>
              <w:jc w:val="right"/>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 0,2</w:t>
            </w:r>
          </w:p>
        </w:tc>
      </w:tr>
      <w:tr w:rsidR="00E263D1" w:rsidRPr="00E263D1" w14:paraId="50AB06B5" w14:textId="77777777" w:rsidTr="00502A99">
        <w:trPr>
          <w:trHeight w:val="300"/>
          <w:jc w:val="right"/>
        </w:trPr>
        <w:tc>
          <w:tcPr>
            <w:tcW w:w="2340" w:type="dxa"/>
            <w:shd w:val="clear" w:color="auto" w:fill="auto"/>
            <w:noWrap/>
            <w:hideMark/>
          </w:tcPr>
          <w:p w14:paraId="66A266DC" w14:textId="77777777" w:rsidR="00E263D1" w:rsidRPr="00E263D1" w:rsidRDefault="007F43F2" w:rsidP="00E263D1">
            <w:pPr>
              <w:spacing w:line="240" w:lineRule="auto"/>
              <w:ind w:firstLine="0"/>
              <w:jc w:val="left"/>
              <w:rPr>
                <w:rFonts w:ascii="Arial" w:eastAsia="Times New Roman" w:hAnsi="Arial" w:cs="Arial"/>
                <w:sz w:val="18"/>
                <w:szCs w:val="18"/>
                <w:lang w:eastAsia="ru-RU"/>
              </w:rPr>
            </w:pPr>
            <w:hyperlink r:id="rId67" w:anchor="RANGE!A155" w:history="1">
              <w:r w:rsidR="00E263D1" w:rsidRPr="00E263D1">
                <w:rPr>
                  <w:rFonts w:ascii="Arial" w:eastAsia="Times New Roman" w:hAnsi="Arial" w:cs="Arial"/>
                  <w:sz w:val="18"/>
                  <w:u w:val="single"/>
                  <w:lang w:eastAsia="ru-RU"/>
                </w:rPr>
                <w:t>Män 16+ år</w:t>
              </w:r>
              <w:r w:rsidR="00E263D1" w:rsidRPr="00E263D1">
                <w:rPr>
                  <w:rFonts w:ascii="Arial" w:eastAsia="Times New Roman" w:hAnsi="Arial" w:cs="Arial"/>
                  <w:sz w:val="18"/>
                  <w:vertAlign w:val="superscript"/>
                  <w:lang w:eastAsia="ru-RU"/>
                </w:rPr>
                <w:t xml:space="preserve"> 1)</w:t>
              </w:r>
            </w:hyperlink>
          </w:p>
        </w:tc>
        <w:tc>
          <w:tcPr>
            <w:tcW w:w="940" w:type="dxa"/>
            <w:shd w:val="clear" w:color="auto" w:fill="auto"/>
            <w:noWrap/>
            <w:vAlign w:val="bottom"/>
            <w:hideMark/>
          </w:tcPr>
          <w:p w14:paraId="7F50F2CA"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6,2</w:t>
            </w:r>
          </w:p>
        </w:tc>
        <w:tc>
          <w:tcPr>
            <w:tcW w:w="967" w:type="dxa"/>
            <w:shd w:val="clear" w:color="auto" w:fill="auto"/>
            <w:noWrap/>
            <w:vAlign w:val="bottom"/>
            <w:hideMark/>
          </w:tcPr>
          <w:p w14:paraId="5F7F2CA9"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0,7</w:t>
            </w:r>
          </w:p>
        </w:tc>
        <w:tc>
          <w:tcPr>
            <w:tcW w:w="940" w:type="dxa"/>
            <w:shd w:val="clear" w:color="auto" w:fill="auto"/>
            <w:noWrap/>
            <w:vAlign w:val="bottom"/>
            <w:hideMark/>
          </w:tcPr>
          <w:p w14:paraId="2CE14436"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3,3</w:t>
            </w:r>
          </w:p>
        </w:tc>
        <w:tc>
          <w:tcPr>
            <w:tcW w:w="967" w:type="dxa"/>
            <w:shd w:val="clear" w:color="auto" w:fill="auto"/>
            <w:noWrap/>
            <w:vAlign w:val="bottom"/>
            <w:hideMark/>
          </w:tcPr>
          <w:p w14:paraId="590285E9"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0,5</w:t>
            </w:r>
          </w:p>
        </w:tc>
        <w:tc>
          <w:tcPr>
            <w:tcW w:w="940" w:type="dxa"/>
            <w:shd w:val="clear" w:color="auto" w:fill="auto"/>
            <w:noWrap/>
            <w:vAlign w:val="bottom"/>
            <w:hideMark/>
          </w:tcPr>
          <w:p w14:paraId="50D8219F"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3,6</w:t>
            </w:r>
          </w:p>
        </w:tc>
        <w:tc>
          <w:tcPr>
            <w:tcW w:w="967" w:type="dxa"/>
            <w:shd w:val="clear" w:color="auto" w:fill="auto"/>
            <w:noWrap/>
            <w:vAlign w:val="bottom"/>
            <w:hideMark/>
          </w:tcPr>
          <w:p w14:paraId="0E8EB2C5"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0,5</w:t>
            </w:r>
          </w:p>
        </w:tc>
        <w:tc>
          <w:tcPr>
            <w:tcW w:w="940" w:type="dxa"/>
            <w:shd w:val="clear" w:color="auto" w:fill="auto"/>
            <w:noWrap/>
            <w:vAlign w:val="bottom"/>
            <w:hideMark/>
          </w:tcPr>
          <w:p w14:paraId="136CF986"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0,7</w:t>
            </w:r>
          </w:p>
        </w:tc>
        <w:tc>
          <w:tcPr>
            <w:tcW w:w="967" w:type="dxa"/>
            <w:shd w:val="clear" w:color="auto" w:fill="auto"/>
            <w:noWrap/>
            <w:vAlign w:val="bottom"/>
            <w:hideMark/>
          </w:tcPr>
          <w:p w14:paraId="56AD47DE"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0,2</w:t>
            </w:r>
          </w:p>
        </w:tc>
      </w:tr>
      <w:tr w:rsidR="00E263D1" w:rsidRPr="00E263D1" w14:paraId="673B7D8C" w14:textId="77777777" w:rsidTr="00502A99">
        <w:trPr>
          <w:trHeight w:val="300"/>
          <w:jc w:val="right"/>
        </w:trPr>
        <w:tc>
          <w:tcPr>
            <w:tcW w:w="2340" w:type="dxa"/>
            <w:shd w:val="clear" w:color="000000" w:fill="EBEBEB"/>
            <w:noWrap/>
            <w:hideMark/>
          </w:tcPr>
          <w:p w14:paraId="4C2D3FA5" w14:textId="77777777" w:rsidR="00E263D1" w:rsidRPr="00E263D1" w:rsidRDefault="007F43F2" w:rsidP="00E263D1">
            <w:pPr>
              <w:spacing w:line="240" w:lineRule="auto"/>
              <w:ind w:firstLine="0"/>
              <w:jc w:val="left"/>
              <w:rPr>
                <w:rFonts w:ascii="Arial" w:eastAsia="Times New Roman" w:hAnsi="Arial" w:cs="Arial"/>
                <w:sz w:val="18"/>
                <w:szCs w:val="18"/>
                <w:lang w:eastAsia="ru-RU"/>
              </w:rPr>
            </w:pPr>
            <w:hyperlink r:id="rId68" w:anchor="RANGE!A155" w:history="1">
              <w:r w:rsidR="00E263D1" w:rsidRPr="00E263D1">
                <w:rPr>
                  <w:rFonts w:ascii="Arial" w:eastAsia="Times New Roman" w:hAnsi="Arial" w:cs="Arial"/>
                  <w:sz w:val="18"/>
                  <w:u w:val="single"/>
                  <w:lang w:eastAsia="ru-RU"/>
                </w:rPr>
                <w:t xml:space="preserve">Kvinnor 16+ år </w:t>
              </w:r>
              <w:r w:rsidR="00E263D1" w:rsidRPr="00E263D1">
                <w:rPr>
                  <w:rFonts w:ascii="Arial" w:eastAsia="Times New Roman" w:hAnsi="Arial" w:cs="Arial"/>
                  <w:sz w:val="18"/>
                  <w:vertAlign w:val="superscript"/>
                  <w:lang w:eastAsia="ru-RU"/>
                </w:rPr>
                <w:t>1)</w:t>
              </w:r>
            </w:hyperlink>
          </w:p>
        </w:tc>
        <w:tc>
          <w:tcPr>
            <w:tcW w:w="940" w:type="dxa"/>
            <w:shd w:val="clear" w:color="000000" w:fill="EBEBEB"/>
            <w:noWrap/>
            <w:vAlign w:val="bottom"/>
            <w:hideMark/>
          </w:tcPr>
          <w:p w14:paraId="7EEF7A60"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6,2</w:t>
            </w:r>
          </w:p>
        </w:tc>
        <w:tc>
          <w:tcPr>
            <w:tcW w:w="967" w:type="dxa"/>
            <w:shd w:val="clear" w:color="000000" w:fill="EBEBEB"/>
            <w:noWrap/>
            <w:vAlign w:val="bottom"/>
            <w:hideMark/>
          </w:tcPr>
          <w:p w14:paraId="4436A21F"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0,6</w:t>
            </w:r>
          </w:p>
        </w:tc>
        <w:tc>
          <w:tcPr>
            <w:tcW w:w="940" w:type="dxa"/>
            <w:shd w:val="clear" w:color="000000" w:fill="EBEBEB"/>
            <w:noWrap/>
            <w:vAlign w:val="bottom"/>
            <w:hideMark/>
          </w:tcPr>
          <w:p w14:paraId="7EF652CE"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4,2</w:t>
            </w:r>
          </w:p>
        </w:tc>
        <w:tc>
          <w:tcPr>
            <w:tcW w:w="967" w:type="dxa"/>
            <w:shd w:val="clear" w:color="000000" w:fill="EBEBEB"/>
            <w:noWrap/>
            <w:vAlign w:val="bottom"/>
            <w:hideMark/>
          </w:tcPr>
          <w:p w14:paraId="4AD396FB"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0,5</w:t>
            </w:r>
          </w:p>
        </w:tc>
        <w:tc>
          <w:tcPr>
            <w:tcW w:w="940" w:type="dxa"/>
            <w:shd w:val="clear" w:color="000000" w:fill="EBEBEB"/>
            <w:noWrap/>
            <w:vAlign w:val="bottom"/>
            <w:hideMark/>
          </w:tcPr>
          <w:p w14:paraId="3253F5A0"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2,9</w:t>
            </w:r>
          </w:p>
        </w:tc>
        <w:tc>
          <w:tcPr>
            <w:tcW w:w="967" w:type="dxa"/>
            <w:shd w:val="clear" w:color="000000" w:fill="EBEBEB"/>
            <w:noWrap/>
            <w:vAlign w:val="bottom"/>
            <w:hideMark/>
          </w:tcPr>
          <w:p w14:paraId="5A02B7D1"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0,5</w:t>
            </w:r>
          </w:p>
        </w:tc>
        <w:tc>
          <w:tcPr>
            <w:tcW w:w="940" w:type="dxa"/>
            <w:shd w:val="clear" w:color="000000" w:fill="EBEBEB"/>
            <w:noWrap/>
            <w:vAlign w:val="bottom"/>
            <w:hideMark/>
          </w:tcPr>
          <w:p w14:paraId="3552ABB6"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0,5</w:t>
            </w:r>
          </w:p>
        </w:tc>
        <w:tc>
          <w:tcPr>
            <w:tcW w:w="967" w:type="dxa"/>
            <w:shd w:val="clear" w:color="000000" w:fill="EBEBEB"/>
            <w:noWrap/>
            <w:vAlign w:val="bottom"/>
            <w:hideMark/>
          </w:tcPr>
          <w:p w14:paraId="3F923657"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0,2</w:t>
            </w:r>
          </w:p>
        </w:tc>
      </w:tr>
      <w:tr w:rsidR="00E263D1" w:rsidRPr="00E263D1" w14:paraId="5E3C3132" w14:textId="77777777" w:rsidTr="00502A99">
        <w:trPr>
          <w:trHeight w:val="300"/>
          <w:jc w:val="right"/>
        </w:trPr>
        <w:tc>
          <w:tcPr>
            <w:tcW w:w="2340" w:type="dxa"/>
            <w:shd w:val="clear" w:color="auto" w:fill="auto"/>
            <w:noWrap/>
            <w:hideMark/>
          </w:tcPr>
          <w:p w14:paraId="704C4ACF" w14:textId="77777777" w:rsidR="00E263D1" w:rsidRPr="00E263D1" w:rsidRDefault="00E263D1" w:rsidP="00E263D1">
            <w:pPr>
              <w:spacing w:line="240" w:lineRule="auto"/>
              <w:ind w:firstLine="0"/>
              <w:jc w:val="left"/>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Samtliga 16-84 år</w:t>
            </w:r>
          </w:p>
        </w:tc>
        <w:tc>
          <w:tcPr>
            <w:tcW w:w="940" w:type="dxa"/>
            <w:shd w:val="clear" w:color="auto" w:fill="auto"/>
            <w:noWrap/>
            <w:vAlign w:val="bottom"/>
            <w:hideMark/>
          </w:tcPr>
          <w:p w14:paraId="39DED711"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6,4</w:t>
            </w:r>
          </w:p>
        </w:tc>
        <w:tc>
          <w:tcPr>
            <w:tcW w:w="967" w:type="dxa"/>
            <w:shd w:val="clear" w:color="auto" w:fill="auto"/>
            <w:noWrap/>
            <w:vAlign w:val="bottom"/>
            <w:hideMark/>
          </w:tcPr>
          <w:p w14:paraId="34ED885C"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0,5</w:t>
            </w:r>
          </w:p>
        </w:tc>
        <w:tc>
          <w:tcPr>
            <w:tcW w:w="940" w:type="dxa"/>
            <w:shd w:val="clear" w:color="auto" w:fill="auto"/>
            <w:noWrap/>
            <w:vAlign w:val="bottom"/>
            <w:hideMark/>
          </w:tcPr>
          <w:p w14:paraId="1794FB74"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3,8</w:t>
            </w:r>
          </w:p>
        </w:tc>
        <w:tc>
          <w:tcPr>
            <w:tcW w:w="967" w:type="dxa"/>
            <w:shd w:val="clear" w:color="auto" w:fill="auto"/>
            <w:noWrap/>
            <w:vAlign w:val="bottom"/>
            <w:hideMark/>
          </w:tcPr>
          <w:p w14:paraId="497F564D"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0,4</w:t>
            </w:r>
          </w:p>
        </w:tc>
        <w:tc>
          <w:tcPr>
            <w:tcW w:w="940" w:type="dxa"/>
            <w:shd w:val="clear" w:color="auto" w:fill="auto"/>
            <w:noWrap/>
            <w:vAlign w:val="bottom"/>
            <w:hideMark/>
          </w:tcPr>
          <w:p w14:paraId="351E948D"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3,4</w:t>
            </w:r>
          </w:p>
        </w:tc>
        <w:tc>
          <w:tcPr>
            <w:tcW w:w="967" w:type="dxa"/>
            <w:shd w:val="clear" w:color="auto" w:fill="auto"/>
            <w:noWrap/>
            <w:vAlign w:val="bottom"/>
            <w:hideMark/>
          </w:tcPr>
          <w:p w14:paraId="7135B11F"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0,4</w:t>
            </w:r>
          </w:p>
        </w:tc>
        <w:tc>
          <w:tcPr>
            <w:tcW w:w="940" w:type="dxa"/>
            <w:shd w:val="clear" w:color="auto" w:fill="auto"/>
            <w:noWrap/>
            <w:vAlign w:val="bottom"/>
            <w:hideMark/>
          </w:tcPr>
          <w:p w14:paraId="33D8F28A"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0,6</w:t>
            </w:r>
          </w:p>
        </w:tc>
        <w:tc>
          <w:tcPr>
            <w:tcW w:w="967" w:type="dxa"/>
            <w:shd w:val="clear" w:color="auto" w:fill="auto"/>
            <w:noWrap/>
            <w:vAlign w:val="bottom"/>
            <w:hideMark/>
          </w:tcPr>
          <w:p w14:paraId="24DD70C6"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0,2</w:t>
            </w:r>
          </w:p>
        </w:tc>
      </w:tr>
      <w:tr w:rsidR="00E263D1" w:rsidRPr="00E263D1" w14:paraId="56962553" w14:textId="77777777" w:rsidTr="00502A99">
        <w:trPr>
          <w:trHeight w:val="300"/>
          <w:jc w:val="right"/>
        </w:trPr>
        <w:tc>
          <w:tcPr>
            <w:tcW w:w="2340" w:type="dxa"/>
            <w:shd w:val="clear" w:color="000000" w:fill="EBEBEB"/>
            <w:noWrap/>
            <w:hideMark/>
          </w:tcPr>
          <w:p w14:paraId="46384021" w14:textId="77777777" w:rsidR="00E263D1" w:rsidRPr="00E263D1" w:rsidRDefault="00E263D1" w:rsidP="00E263D1">
            <w:pPr>
              <w:spacing w:line="240" w:lineRule="auto"/>
              <w:ind w:firstLine="0"/>
              <w:jc w:val="left"/>
              <w:rPr>
                <w:rFonts w:ascii="Arial" w:eastAsia="Times New Roman" w:hAnsi="Arial" w:cs="Arial"/>
                <w:sz w:val="18"/>
                <w:szCs w:val="18"/>
                <w:lang w:eastAsia="ru-RU"/>
              </w:rPr>
            </w:pPr>
            <w:r w:rsidRPr="00E263D1">
              <w:rPr>
                <w:rFonts w:ascii="Arial" w:eastAsia="Times New Roman" w:hAnsi="Arial" w:cs="Arial"/>
                <w:sz w:val="18"/>
                <w:szCs w:val="18"/>
                <w:lang w:eastAsia="ru-RU"/>
              </w:rPr>
              <w:t>Män 16-84 år</w:t>
            </w:r>
          </w:p>
        </w:tc>
        <w:tc>
          <w:tcPr>
            <w:tcW w:w="940" w:type="dxa"/>
            <w:shd w:val="clear" w:color="000000" w:fill="EBEBEB"/>
            <w:noWrap/>
            <w:vAlign w:val="bottom"/>
            <w:hideMark/>
          </w:tcPr>
          <w:p w14:paraId="7700FA37"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6,3</w:t>
            </w:r>
          </w:p>
        </w:tc>
        <w:tc>
          <w:tcPr>
            <w:tcW w:w="967" w:type="dxa"/>
            <w:shd w:val="clear" w:color="000000" w:fill="EBEBEB"/>
            <w:noWrap/>
            <w:vAlign w:val="bottom"/>
            <w:hideMark/>
          </w:tcPr>
          <w:p w14:paraId="7B8C1413"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0,7</w:t>
            </w:r>
          </w:p>
        </w:tc>
        <w:tc>
          <w:tcPr>
            <w:tcW w:w="940" w:type="dxa"/>
            <w:shd w:val="clear" w:color="000000" w:fill="EBEBEB"/>
            <w:noWrap/>
            <w:vAlign w:val="bottom"/>
            <w:hideMark/>
          </w:tcPr>
          <w:p w14:paraId="47EB2619"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3,4</w:t>
            </w:r>
          </w:p>
        </w:tc>
        <w:tc>
          <w:tcPr>
            <w:tcW w:w="967" w:type="dxa"/>
            <w:shd w:val="clear" w:color="000000" w:fill="EBEBEB"/>
            <w:noWrap/>
            <w:vAlign w:val="bottom"/>
            <w:hideMark/>
          </w:tcPr>
          <w:p w14:paraId="2321570A"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0,5</w:t>
            </w:r>
          </w:p>
        </w:tc>
        <w:tc>
          <w:tcPr>
            <w:tcW w:w="940" w:type="dxa"/>
            <w:shd w:val="clear" w:color="000000" w:fill="EBEBEB"/>
            <w:noWrap/>
            <w:vAlign w:val="bottom"/>
            <w:hideMark/>
          </w:tcPr>
          <w:p w14:paraId="5114D8D3"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3,7</w:t>
            </w:r>
          </w:p>
        </w:tc>
        <w:tc>
          <w:tcPr>
            <w:tcW w:w="967" w:type="dxa"/>
            <w:shd w:val="clear" w:color="000000" w:fill="EBEBEB"/>
            <w:noWrap/>
            <w:vAlign w:val="bottom"/>
            <w:hideMark/>
          </w:tcPr>
          <w:p w14:paraId="27CEE75A"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0,5</w:t>
            </w:r>
          </w:p>
        </w:tc>
        <w:tc>
          <w:tcPr>
            <w:tcW w:w="940" w:type="dxa"/>
            <w:shd w:val="clear" w:color="000000" w:fill="EBEBEB"/>
            <w:noWrap/>
            <w:vAlign w:val="bottom"/>
            <w:hideMark/>
          </w:tcPr>
          <w:p w14:paraId="478E3339"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0,8</w:t>
            </w:r>
          </w:p>
        </w:tc>
        <w:tc>
          <w:tcPr>
            <w:tcW w:w="967" w:type="dxa"/>
            <w:shd w:val="clear" w:color="000000" w:fill="EBEBEB"/>
            <w:noWrap/>
            <w:vAlign w:val="bottom"/>
            <w:hideMark/>
          </w:tcPr>
          <w:p w14:paraId="354FEF25"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0,3</w:t>
            </w:r>
          </w:p>
        </w:tc>
      </w:tr>
      <w:tr w:rsidR="00E263D1" w:rsidRPr="00E263D1" w14:paraId="1CADC1D1" w14:textId="77777777" w:rsidTr="00502A99">
        <w:trPr>
          <w:trHeight w:val="300"/>
          <w:jc w:val="right"/>
        </w:trPr>
        <w:tc>
          <w:tcPr>
            <w:tcW w:w="2340" w:type="dxa"/>
            <w:shd w:val="clear" w:color="auto" w:fill="auto"/>
            <w:noWrap/>
            <w:hideMark/>
          </w:tcPr>
          <w:p w14:paraId="5922B48C" w14:textId="77777777" w:rsidR="00E263D1" w:rsidRPr="00E263D1" w:rsidRDefault="00E263D1" w:rsidP="00E263D1">
            <w:pPr>
              <w:spacing w:line="240" w:lineRule="auto"/>
              <w:ind w:firstLine="0"/>
              <w:jc w:val="left"/>
              <w:rPr>
                <w:rFonts w:ascii="Arial" w:eastAsia="Times New Roman" w:hAnsi="Arial" w:cs="Arial"/>
                <w:sz w:val="18"/>
                <w:szCs w:val="18"/>
                <w:lang w:eastAsia="ru-RU"/>
              </w:rPr>
            </w:pPr>
            <w:r w:rsidRPr="00E263D1">
              <w:rPr>
                <w:rFonts w:ascii="Arial" w:eastAsia="Times New Roman" w:hAnsi="Arial" w:cs="Arial"/>
                <w:sz w:val="18"/>
                <w:szCs w:val="18"/>
                <w:lang w:eastAsia="ru-RU"/>
              </w:rPr>
              <w:t>Kvinnor 16-84 år</w:t>
            </w:r>
          </w:p>
        </w:tc>
        <w:tc>
          <w:tcPr>
            <w:tcW w:w="940" w:type="dxa"/>
            <w:shd w:val="clear" w:color="auto" w:fill="auto"/>
            <w:noWrap/>
            <w:vAlign w:val="bottom"/>
            <w:hideMark/>
          </w:tcPr>
          <w:p w14:paraId="23753F12"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6,4</w:t>
            </w:r>
          </w:p>
        </w:tc>
        <w:tc>
          <w:tcPr>
            <w:tcW w:w="967" w:type="dxa"/>
            <w:shd w:val="clear" w:color="auto" w:fill="auto"/>
            <w:noWrap/>
            <w:vAlign w:val="bottom"/>
            <w:hideMark/>
          </w:tcPr>
          <w:p w14:paraId="640151B4"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0,7</w:t>
            </w:r>
          </w:p>
        </w:tc>
        <w:tc>
          <w:tcPr>
            <w:tcW w:w="940" w:type="dxa"/>
            <w:shd w:val="clear" w:color="auto" w:fill="auto"/>
            <w:noWrap/>
            <w:vAlign w:val="bottom"/>
            <w:hideMark/>
          </w:tcPr>
          <w:p w14:paraId="21A86120"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4,3</w:t>
            </w:r>
          </w:p>
        </w:tc>
        <w:tc>
          <w:tcPr>
            <w:tcW w:w="967" w:type="dxa"/>
            <w:shd w:val="clear" w:color="auto" w:fill="auto"/>
            <w:noWrap/>
            <w:vAlign w:val="bottom"/>
            <w:hideMark/>
          </w:tcPr>
          <w:p w14:paraId="53A2D055"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0,6</w:t>
            </w:r>
          </w:p>
        </w:tc>
        <w:tc>
          <w:tcPr>
            <w:tcW w:w="940" w:type="dxa"/>
            <w:shd w:val="clear" w:color="auto" w:fill="auto"/>
            <w:noWrap/>
            <w:vAlign w:val="bottom"/>
            <w:hideMark/>
          </w:tcPr>
          <w:p w14:paraId="281F2033"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3,0</w:t>
            </w:r>
          </w:p>
        </w:tc>
        <w:tc>
          <w:tcPr>
            <w:tcW w:w="967" w:type="dxa"/>
            <w:shd w:val="clear" w:color="auto" w:fill="auto"/>
            <w:noWrap/>
            <w:vAlign w:val="bottom"/>
            <w:hideMark/>
          </w:tcPr>
          <w:p w14:paraId="4D231DC4"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0,5</w:t>
            </w:r>
          </w:p>
        </w:tc>
        <w:tc>
          <w:tcPr>
            <w:tcW w:w="940" w:type="dxa"/>
            <w:shd w:val="clear" w:color="auto" w:fill="auto"/>
            <w:noWrap/>
            <w:vAlign w:val="bottom"/>
            <w:hideMark/>
          </w:tcPr>
          <w:p w14:paraId="5739CEDB"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0,5</w:t>
            </w:r>
          </w:p>
        </w:tc>
        <w:tc>
          <w:tcPr>
            <w:tcW w:w="967" w:type="dxa"/>
            <w:shd w:val="clear" w:color="auto" w:fill="auto"/>
            <w:noWrap/>
            <w:vAlign w:val="bottom"/>
            <w:hideMark/>
          </w:tcPr>
          <w:p w14:paraId="5FC17B8D"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0,2</w:t>
            </w:r>
          </w:p>
        </w:tc>
      </w:tr>
      <w:tr w:rsidR="00E263D1" w:rsidRPr="00E263D1" w14:paraId="6C607258" w14:textId="77777777" w:rsidTr="00502A99">
        <w:trPr>
          <w:trHeight w:val="300"/>
          <w:jc w:val="right"/>
        </w:trPr>
        <w:tc>
          <w:tcPr>
            <w:tcW w:w="2340" w:type="dxa"/>
            <w:shd w:val="clear" w:color="000000" w:fill="EBEBEB"/>
            <w:noWrap/>
            <w:hideMark/>
          </w:tcPr>
          <w:p w14:paraId="50F1307D" w14:textId="77777777" w:rsidR="00E263D1" w:rsidRPr="00E263D1" w:rsidRDefault="00E263D1" w:rsidP="00E263D1">
            <w:pPr>
              <w:spacing w:line="240" w:lineRule="auto"/>
              <w:ind w:firstLine="0"/>
              <w:jc w:val="left"/>
              <w:rPr>
                <w:rFonts w:ascii="Arial" w:eastAsia="Times New Roman" w:hAnsi="Arial" w:cs="Arial"/>
                <w:b/>
                <w:bCs/>
                <w:sz w:val="18"/>
                <w:szCs w:val="18"/>
                <w:lang w:eastAsia="ru-RU"/>
              </w:rPr>
            </w:pPr>
            <w:r w:rsidRPr="00E263D1">
              <w:rPr>
                <w:rFonts w:ascii="Arial" w:eastAsia="Times New Roman" w:hAnsi="Arial" w:cs="Arial"/>
                <w:b/>
                <w:bCs/>
                <w:sz w:val="18"/>
                <w:szCs w:val="18"/>
                <w:lang w:eastAsia="ru-RU"/>
              </w:rPr>
              <w:t>ÅLDER</w:t>
            </w:r>
          </w:p>
        </w:tc>
        <w:tc>
          <w:tcPr>
            <w:tcW w:w="940" w:type="dxa"/>
            <w:shd w:val="clear" w:color="000000" w:fill="EBEBEB"/>
            <w:noWrap/>
            <w:vAlign w:val="bottom"/>
            <w:hideMark/>
          </w:tcPr>
          <w:p w14:paraId="4FDE02C7"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w:t>
            </w:r>
          </w:p>
        </w:tc>
        <w:tc>
          <w:tcPr>
            <w:tcW w:w="967" w:type="dxa"/>
            <w:shd w:val="clear" w:color="000000" w:fill="EBEBEB"/>
            <w:noWrap/>
            <w:vAlign w:val="bottom"/>
            <w:hideMark/>
          </w:tcPr>
          <w:p w14:paraId="131D5E31"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w:t>
            </w:r>
          </w:p>
        </w:tc>
        <w:tc>
          <w:tcPr>
            <w:tcW w:w="940" w:type="dxa"/>
            <w:shd w:val="clear" w:color="000000" w:fill="EBEBEB"/>
            <w:noWrap/>
            <w:vAlign w:val="bottom"/>
            <w:hideMark/>
          </w:tcPr>
          <w:p w14:paraId="68B345BB"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w:t>
            </w:r>
          </w:p>
        </w:tc>
        <w:tc>
          <w:tcPr>
            <w:tcW w:w="967" w:type="dxa"/>
            <w:shd w:val="clear" w:color="000000" w:fill="EBEBEB"/>
            <w:noWrap/>
            <w:vAlign w:val="bottom"/>
            <w:hideMark/>
          </w:tcPr>
          <w:p w14:paraId="4086FF29"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w:t>
            </w:r>
          </w:p>
        </w:tc>
        <w:tc>
          <w:tcPr>
            <w:tcW w:w="940" w:type="dxa"/>
            <w:shd w:val="clear" w:color="000000" w:fill="EBEBEB"/>
            <w:noWrap/>
            <w:vAlign w:val="bottom"/>
            <w:hideMark/>
          </w:tcPr>
          <w:p w14:paraId="15F794C6"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w:t>
            </w:r>
          </w:p>
        </w:tc>
        <w:tc>
          <w:tcPr>
            <w:tcW w:w="967" w:type="dxa"/>
            <w:shd w:val="clear" w:color="000000" w:fill="EBEBEB"/>
            <w:noWrap/>
            <w:vAlign w:val="bottom"/>
            <w:hideMark/>
          </w:tcPr>
          <w:p w14:paraId="56133157"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w:t>
            </w:r>
          </w:p>
        </w:tc>
        <w:tc>
          <w:tcPr>
            <w:tcW w:w="940" w:type="dxa"/>
            <w:shd w:val="clear" w:color="000000" w:fill="EBEBEB"/>
            <w:noWrap/>
            <w:vAlign w:val="bottom"/>
            <w:hideMark/>
          </w:tcPr>
          <w:p w14:paraId="3958C666"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w:t>
            </w:r>
          </w:p>
        </w:tc>
        <w:tc>
          <w:tcPr>
            <w:tcW w:w="967" w:type="dxa"/>
            <w:shd w:val="clear" w:color="000000" w:fill="EBEBEB"/>
            <w:noWrap/>
            <w:vAlign w:val="bottom"/>
            <w:hideMark/>
          </w:tcPr>
          <w:p w14:paraId="1DC01132"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w:t>
            </w:r>
          </w:p>
        </w:tc>
      </w:tr>
      <w:tr w:rsidR="00E263D1" w:rsidRPr="00E263D1" w14:paraId="157FFE64" w14:textId="77777777" w:rsidTr="00502A99">
        <w:trPr>
          <w:trHeight w:val="300"/>
          <w:jc w:val="right"/>
        </w:trPr>
        <w:tc>
          <w:tcPr>
            <w:tcW w:w="2340" w:type="dxa"/>
            <w:shd w:val="clear" w:color="auto" w:fill="auto"/>
            <w:noWrap/>
            <w:hideMark/>
          </w:tcPr>
          <w:p w14:paraId="4B0F893D" w14:textId="77777777" w:rsidR="00E263D1" w:rsidRPr="00E263D1" w:rsidRDefault="00E263D1" w:rsidP="00E263D1">
            <w:pPr>
              <w:spacing w:line="240" w:lineRule="auto"/>
              <w:ind w:firstLine="0"/>
              <w:jc w:val="left"/>
              <w:rPr>
                <w:rFonts w:ascii="Arial" w:eastAsia="Times New Roman" w:hAnsi="Arial" w:cs="Arial"/>
                <w:sz w:val="18"/>
                <w:szCs w:val="18"/>
                <w:lang w:eastAsia="ru-RU"/>
              </w:rPr>
            </w:pPr>
            <w:r w:rsidRPr="00E263D1">
              <w:rPr>
                <w:rFonts w:ascii="Arial" w:eastAsia="Times New Roman" w:hAnsi="Arial" w:cs="Arial"/>
                <w:sz w:val="18"/>
                <w:szCs w:val="18"/>
                <w:lang w:eastAsia="ru-RU"/>
              </w:rPr>
              <w:t>16-24 år</w:t>
            </w:r>
          </w:p>
        </w:tc>
        <w:tc>
          <w:tcPr>
            <w:tcW w:w="940" w:type="dxa"/>
            <w:shd w:val="clear" w:color="auto" w:fill="auto"/>
            <w:noWrap/>
            <w:vAlign w:val="bottom"/>
            <w:hideMark/>
          </w:tcPr>
          <w:p w14:paraId="2E10B8F6"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12,3</w:t>
            </w:r>
          </w:p>
        </w:tc>
        <w:tc>
          <w:tcPr>
            <w:tcW w:w="967" w:type="dxa"/>
            <w:shd w:val="clear" w:color="auto" w:fill="auto"/>
            <w:noWrap/>
            <w:vAlign w:val="bottom"/>
            <w:hideMark/>
          </w:tcPr>
          <w:p w14:paraId="52947A00"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1,7</w:t>
            </w:r>
          </w:p>
        </w:tc>
        <w:tc>
          <w:tcPr>
            <w:tcW w:w="940" w:type="dxa"/>
            <w:shd w:val="clear" w:color="auto" w:fill="auto"/>
            <w:noWrap/>
            <w:vAlign w:val="bottom"/>
            <w:hideMark/>
          </w:tcPr>
          <w:p w14:paraId="25193A87"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5,4</w:t>
            </w:r>
          </w:p>
        </w:tc>
        <w:tc>
          <w:tcPr>
            <w:tcW w:w="967" w:type="dxa"/>
            <w:shd w:val="clear" w:color="auto" w:fill="auto"/>
            <w:noWrap/>
            <w:vAlign w:val="bottom"/>
            <w:hideMark/>
          </w:tcPr>
          <w:p w14:paraId="53E70F6E"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1,2</w:t>
            </w:r>
          </w:p>
        </w:tc>
        <w:tc>
          <w:tcPr>
            <w:tcW w:w="940" w:type="dxa"/>
            <w:shd w:val="clear" w:color="auto" w:fill="auto"/>
            <w:noWrap/>
            <w:vAlign w:val="bottom"/>
            <w:hideMark/>
          </w:tcPr>
          <w:p w14:paraId="6247C640"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8,1</w:t>
            </w:r>
          </w:p>
        </w:tc>
        <w:tc>
          <w:tcPr>
            <w:tcW w:w="967" w:type="dxa"/>
            <w:shd w:val="clear" w:color="auto" w:fill="auto"/>
            <w:noWrap/>
            <w:vAlign w:val="bottom"/>
            <w:hideMark/>
          </w:tcPr>
          <w:p w14:paraId="768D768A"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1,4</w:t>
            </w:r>
          </w:p>
        </w:tc>
        <w:tc>
          <w:tcPr>
            <w:tcW w:w="940" w:type="dxa"/>
            <w:shd w:val="clear" w:color="auto" w:fill="auto"/>
            <w:noWrap/>
            <w:vAlign w:val="bottom"/>
            <w:hideMark/>
          </w:tcPr>
          <w:p w14:paraId="2C097E8D"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1,4</w:t>
            </w:r>
          </w:p>
        </w:tc>
        <w:tc>
          <w:tcPr>
            <w:tcW w:w="967" w:type="dxa"/>
            <w:shd w:val="clear" w:color="auto" w:fill="auto"/>
            <w:noWrap/>
            <w:vAlign w:val="bottom"/>
            <w:hideMark/>
          </w:tcPr>
          <w:p w14:paraId="0348A8CA"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0,6</w:t>
            </w:r>
          </w:p>
        </w:tc>
      </w:tr>
      <w:tr w:rsidR="00E263D1" w:rsidRPr="00E263D1" w14:paraId="1589F3FC" w14:textId="77777777" w:rsidTr="00502A99">
        <w:trPr>
          <w:trHeight w:val="300"/>
          <w:jc w:val="right"/>
        </w:trPr>
        <w:tc>
          <w:tcPr>
            <w:tcW w:w="2340" w:type="dxa"/>
            <w:shd w:val="clear" w:color="000000" w:fill="EBEBEB"/>
            <w:noWrap/>
            <w:hideMark/>
          </w:tcPr>
          <w:p w14:paraId="6A4EEDDD" w14:textId="77777777" w:rsidR="00E263D1" w:rsidRPr="00E263D1" w:rsidRDefault="00E263D1" w:rsidP="00E263D1">
            <w:pPr>
              <w:spacing w:line="240" w:lineRule="auto"/>
              <w:ind w:firstLine="0"/>
              <w:jc w:val="left"/>
              <w:rPr>
                <w:rFonts w:ascii="Arial" w:eastAsia="Times New Roman" w:hAnsi="Arial" w:cs="Arial"/>
                <w:sz w:val="18"/>
                <w:szCs w:val="18"/>
                <w:lang w:eastAsia="ru-RU"/>
              </w:rPr>
            </w:pPr>
            <w:r w:rsidRPr="00E263D1">
              <w:rPr>
                <w:rFonts w:ascii="Arial" w:eastAsia="Times New Roman" w:hAnsi="Arial" w:cs="Arial"/>
                <w:sz w:val="18"/>
                <w:szCs w:val="18"/>
                <w:lang w:eastAsia="ru-RU"/>
              </w:rPr>
              <w:t>25-34 år</w:t>
            </w:r>
          </w:p>
        </w:tc>
        <w:tc>
          <w:tcPr>
            <w:tcW w:w="940" w:type="dxa"/>
            <w:shd w:val="clear" w:color="000000" w:fill="EBEBEB"/>
            <w:noWrap/>
            <w:vAlign w:val="bottom"/>
            <w:hideMark/>
          </w:tcPr>
          <w:p w14:paraId="71081637"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9,8</w:t>
            </w:r>
          </w:p>
        </w:tc>
        <w:tc>
          <w:tcPr>
            <w:tcW w:w="967" w:type="dxa"/>
            <w:shd w:val="clear" w:color="000000" w:fill="EBEBEB"/>
            <w:noWrap/>
            <w:vAlign w:val="bottom"/>
            <w:hideMark/>
          </w:tcPr>
          <w:p w14:paraId="5E494180"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1,5</w:t>
            </w:r>
          </w:p>
        </w:tc>
        <w:tc>
          <w:tcPr>
            <w:tcW w:w="940" w:type="dxa"/>
            <w:shd w:val="clear" w:color="000000" w:fill="EBEBEB"/>
            <w:noWrap/>
            <w:vAlign w:val="bottom"/>
            <w:hideMark/>
          </w:tcPr>
          <w:p w14:paraId="3B62BFB7"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6,6</w:t>
            </w:r>
          </w:p>
        </w:tc>
        <w:tc>
          <w:tcPr>
            <w:tcW w:w="967" w:type="dxa"/>
            <w:shd w:val="clear" w:color="000000" w:fill="EBEBEB"/>
            <w:noWrap/>
            <w:vAlign w:val="bottom"/>
            <w:hideMark/>
          </w:tcPr>
          <w:p w14:paraId="56619EC1"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1,2</w:t>
            </w:r>
          </w:p>
        </w:tc>
        <w:tc>
          <w:tcPr>
            <w:tcW w:w="940" w:type="dxa"/>
            <w:shd w:val="clear" w:color="000000" w:fill="EBEBEB"/>
            <w:noWrap/>
            <w:vAlign w:val="bottom"/>
            <w:hideMark/>
          </w:tcPr>
          <w:p w14:paraId="7A1432B1"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5,0</w:t>
            </w:r>
          </w:p>
        </w:tc>
        <w:tc>
          <w:tcPr>
            <w:tcW w:w="967" w:type="dxa"/>
            <w:shd w:val="clear" w:color="000000" w:fill="EBEBEB"/>
            <w:noWrap/>
            <w:vAlign w:val="bottom"/>
            <w:hideMark/>
          </w:tcPr>
          <w:p w14:paraId="73E9B5AC"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1,1</w:t>
            </w:r>
          </w:p>
        </w:tc>
        <w:tc>
          <w:tcPr>
            <w:tcW w:w="940" w:type="dxa"/>
            <w:shd w:val="clear" w:color="000000" w:fill="EBEBEB"/>
            <w:noWrap/>
            <w:vAlign w:val="bottom"/>
            <w:hideMark/>
          </w:tcPr>
          <w:p w14:paraId="67EB6D9C"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1,1</w:t>
            </w:r>
          </w:p>
        </w:tc>
        <w:tc>
          <w:tcPr>
            <w:tcW w:w="967" w:type="dxa"/>
            <w:shd w:val="clear" w:color="000000" w:fill="EBEBEB"/>
            <w:noWrap/>
            <w:vAlign w:val="bottom"/>
            <w:hideMark/>
          </w:tcPr>
          <w:p w14:paraId="4DD8E9B0"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0,6</w:t>
            </w:r>
          </w:p>
        </w:tc>
      </w:tr>
      <w:tr w:rsidR="00E263D1" w:rsidRPr="00E263D1" w14:paraId="6D91F431" w14:textId="77777777" w:rsidTr="00502A99">
        <w:trPr>
          <w:trHeight w:val="300"/>
          <w:jc w:val="right"/>
        </w:trPr>
        <w:tc>
          <w:tcPr>
            <w:tcW w:w="2340" w:type="dxa"/>
            <w:shd w:val="clear" w:color="auto" w:fill="auto"/>
            <w:noWrap/>
            <w:hideMark/>
          </w:tcPr>
          <w:p w14:paraId="6861C55D" w14:textId="77777777" w:rsidR="00E263D1" w:rsidRPr="00E263D1" w:rsidRDefault="00E263D1" w:rsidP="00E263D1">
            <w:pPr>
              <w:spacing w:line="240" w:lineRule="auto"/>
              <w:ind w:firstLine="0"/>
              <w:jc w:val="left"/>
              <w:rPr>
                <w:rFonts w:ascii="Arial" w:eastAsia="Times New Roman" w:hAnsi="Arial" w:cs="Arial"/>
                <w:sz w:val="18"/>
                <w:szCs w:val="18"/>
                <w:lang w:eastAsia="ru-RU"/>
              </w:rPr>
            </w:pPr>
            <w:r w:rsidRPr="00E263D1">
              <w:rPr>
                <w:rFonts w:ascii="Arial" w:eastAsia="Times New Roman" w:hAnsi="Arial" w:cs="Arial"/>
                <w:sz w:val="18"/>
                <w:szCs w:val="18"/>
                <w:lang w:eastAsia="ru-RU"/>
              </w:rPr>
              <w:t>35-44 år</w:t>
            </w:r>
          </w:p>
        </w:tc>
        <w:tc>
          <w:tcPr>
            <w:tcW w:w="940" w:type="dxa"/>
            <w:shd w:val="clear" w:color="auto" w:fill="auto"/>
            <w:noWrap/>
            <w:vAlign w:val="bottom"/>
            <w:hideMark/>
          </w:tcPr>
          <w:p w14:paraId="09DD712E"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5,9</w:t>
            </w:r>
          </w:p>
        </w:tc>
        <w:tc>
          <w:tcPr>
            <w:tcW w:w="967" w:type="dxa"/>
            <w:shd w:val="clear" w:color="auto" w:fill="auto"/>
            <w:noWrap/>
            <w:vAlign w:val="bottom"/>
            <w:hideMark/>
          </w:tcPr>
          <w:p w14:paraId="0F4BB6E0"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1,1</w:t>
            </w:r>
          </w:p>
        </w:tc>
        <w:tc>
          <w:tcPr>
            <w:tcW w:w="940" w:type="dxa"/>
            <w:shd w:val="clear" w:color="auto" w:fill="auto"/>
            <w:noWrap/>
            <w:vAlign w:val="bottom"/>
            <w:hideMark/>
          </w:tcPr>
          <w:p w14:paraId="66B35596"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3,9</w:t>
            </w:r>
          </w:p>
        </w:tc>
        <w:tc>
          <w:tcPr>
            <w:tcW w:w="967" w:type="dxa"/>
            <w:shd w:val="clear" w:color="auto" w:fill="auto"/>
            <w:noWrap/>
            <w:vAlign w:val="bottom"/>
            <w:hideMark/>
          </w:tcPr>
          <w:p w14:paraId="08E74DC3"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1,0</w:t>
            </w:r>
          </w:p>
        </w:tc>
        <w:tc>
          <w:tcPr>
            <w:tcW w:w="940" w:type="dxa"/>
            <w:shd w:val="clear" w:color="auto" w:fill="auto"/>
            <w:noWrap/>
            <w:vAlign w:val="bottom"/>
            <w:hideMark/>
          </w:tcPr>
          <w:p w14:paraId="2C9EE564"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3,1</w:t>
            </w:r>
          </w:p>
        </w:tc>
        <w:tc>
          <w:tcPr>
            <w:tcW w:w="967" w:type="dxa"/>
            <w:shd w:val="clear" w:color="auto" w:fill="auto"/>
            <w:noWrap/>
            <w:vAlign w:val="bottom"/>
            <w:hideMark/>
          </w:tcPr>
          <w:p w14:paraId="66D305F7"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0,8</w:t>
            </w:r>
          </w:p>
        </w:tc>
        <w:tc>
          <w:tcPr>
            <w:tcW w:w="940" w:type="dxa"/>
            <w:shd w:val="clear" w:color="auto" w:fill="auto"/>
            <w:noWrap/>
            <w:vAlign w:val="bottom"/>
            <w:hideMark/>
          </w:tcPr>
          <w:p w14:paraId="4898D05D"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0,4</w:t>
            </w:r>
          </w:p>
        </w:tc>
        <w:tc>
          <w:tcPr>
            <w:tcW w:w="967" w:type="dxa"/>
            <w:shd w:val="clear" w:color="auto" w:fill="auto"/>
            <w:noWrap/>
            <w:vAlign w:val="bottom"/>
            <w:hideMark/>
          </w:tcPr>
          <w:p w14:paraId="297E4E63"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0,3</w:t>
            </w:r>
          </w:p>
        </w:tc>
      </w:tr>
      <w:tr w:rsidR="00E263D1" w:rsidRPr="00E263D1" w14:paraId="01FAAA98" w14:textId="77777777" w:rsidTr="00502A99">
        <w:trPr>
          <w:trHeight w:val="300"/>
          <w:jc w:val="right"/>
        </w:trPr>
        <w:tc>
          <w:tcPr>
            <w:tcW w:w="2340" w:type="dxa"/>
            <w:shd w:val="clear" w:color="000000" w:fill="EBEBEB"/>
            <w:noWrap/>
            <w:hideMark/>
          </w:tcPr>
          <w:p w14:paraId="1351FFE7" w14:textId="77777777" w:rsidR="00E263D1" w:rsidRPr="00E263D1" w:rsidRDefault="00E263D1" w:rsidP="00E263D1">
            <w:pPr>
              <w:spacing w:line="240" w:lineRule="auto"/>
              <w:ind w:firstLine="0"/>
              <w:jc w:val="left"/>
              <w:rPr>
                <w:rFonts w:ascii="Arial" w:eastAsia="Times New Roman" w:hAnsi="Arial" w:cs="Arial"/>
                <w:sz w:val="18"/>
                <w:szCs w:val="18"/>
                <w:lang w:eastAsia="ru-RU"/>
              </w:rPr>
            </w:pPr>
            <w:r w:rsidRPr="00E263D1">
              <w:rPr>
                <w:rFonts w:ascii="Arial" w:eastAsia="Times New Roman" w:hAnsi="Arial" w:cs="Arial"/>
                <w:sz w:val="18"/>
                <w:szCs w:val="18"/>
                <w:lang w:eastAsia="ru-RU"/>
              </w:rPr>
              <w:t>45-54 år</w:t>
            </w:r>
          </w:p>
        </w:tc>
        <w:tc>
          <w:tcPr>
            <w:tcW w:w="940" w:type="dxa"/>
            <w:shd w:val="clear" w:color="000000" w:fill="EBEBEB"/>
            <w:noWrap/>
            <w:vAlign w:val="bottom"/>
            <w:hideMark/>
          </w:tcPr>
          <w:p w14:paraId="4BD2FD62"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6,0</w:t>
            </w:r>
          </w:p>
        </w:tc>
        <w:tc>
          <w:tcPr>
            <w:tcW w:w="967" w:type="dxa"/>
            <w:shd w:val="clear" w:color="000000" w:fill="EBEBEB"/>
            <w:noWrap/>
            <w:vAlign w:val="bottom"/>
            <w:hideMark/>
          </w:tcPr>
          <w:p w14:paraId="784F88D7"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1,2</w:t>
            </w:r>
          </w:p>
        </w:tc>
        <w:tc>
          <w:tcPr>
            <w:tcW w:w="940" w:type="dxa"/>
            <w:shd w:val="clear" w:color="000000" w:fill="EBEBEB"/>
            <w:noWrap/>
            <w:vAlign w:val="bottom"/>
            <w:hideMark/>
          </w:tcPr>
          <w:p w14:paraId="1E41A40E"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4,1</w:t>
            </w:r>
          </w:p>
        </w:tc>
        <w:tc>
          <w:tcPr>
            <w:tcW w:w="967" w:type="dxa"/>
            <w:shd w:val="clear" w:color="000000" w:fill="EBEBEB"/>
            <w:noWrap/>
            <w:vAlign w:val="bottom"/>
            <w:hideMark/>
          </w:tcPr>
          <w:p w14:paraId="573F81FB"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1,0</w:t>
            </w:r>
          </w:p>
        </w:tc>
        <w:tc>
          <w:tcPr>
            <w:tcW w:w="940" w:type="dxa"/>
            <w:shd w:val="clear" w:color="000000" w:fill="EBEBEB"/>
            <w:noWrap/>
            <w:vAlign w:val="bottom"/>
            <w:hideMark/>
          </w:tcPr>
          <w:p w14:paraId="3A6A4C4E"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2,7</w:t>
            </w:r>
          </w:p>
        </w:tc>
        <w:tc>
          <w:tcPr>
            <w:tcW w:w="967" w:type="dxa"/>
            <w:shd w:val="clear" w:color="000000" w:fill="EBEBEB"/>
            <w:noWrap/>
            <w:vAlign w:val="bottom"/>
            <w:hideMark/>
          </w:tcPr>
          <w:p w14:paraId="1AFE292D"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0,8</w:t>
            </w:r>
          </w:p>
        </w:tc>
        <w:tc>
          <w:tcPr>
            <w:tcW w:w="940" w:type="dxa"/>
            <w:shd w:val="clear" w:color="000000" w:fill="EBEBEB"/>
            <w:noWrap/>
            <w:vAlign w:val="bottom"/>
            <w:hideMark/>
          </w:tcPr>
          <w:p w14:paraId="237E58D9"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0,7</w:t>
            </w:r>
          </w:p>
        </w:tc>
        <w:tc>
          <w:tcPr>
            <w:tcW w:w="967" w:type="dxa"/>
            <w:shd w:val="clear" w:color="000000" w:fill="EBEBEB"/>
            <w:noWrap/>
            <w:vAlign w:val="bottom"/>
            <w:hideMark/>
          </w:tcPr>
          <w:p w14:paraId="41234AD5"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0,5</w:t>
            </w:r>
          </w:p>
        </w:tc>
      </w:tr>
      <w:tr w:rsidR="00E263D1" w:rsidRPr="00E263D1" w14:paraId="040C8E6E" w14:textId="77777777" w:rsidTr="00502A99">
        <w:trPr>
          <w:trHeight w:val="300"/>
          <w:jc w:val="right"/>
        </w:trPr>
        <w:tc>
          <w:tcPr>
            <w:tcW w:w="2340" w:type="dxa"/>
            <w:shd w:val="clear" w:color="auto" w:fill="auto"/>
            <w:noWrap/>
            <w:hideMark/>
          </w:tcPr>
          <w:p w14:paraId="086F3B33" w14:textId="77777777" w:rsidR="00E263D1" w:rsidRPr="00E263D1" w:rsidRDefault="00E263D1" w:rsidP="00E263D1">
            <w:pPr>
              <w:spacing w:line="240" w:lineRule="auto"/>
              <w:ind w:firstLine="0"/>
              <w:jc w:val="left"/>
              <w:rPr>
                <w:rFonts w:ascii="Arial" w:eastAsia="Times New Roman" w:hAnsi="Arial" w:cs="Arial"/>
                <w:sz w:val="18"/>
                <w:szCs w:val="18"/>
                <w:lang w:eastAsia="ru-RU"/>
              </w:rPr>
            </w:pPr>
            <w:r w:rsidRPr="00E263D1">
              <w:rPr>
                <w:rFonts w:ascii="Arial" w:eastAsia="Times New Roman" w:hAnsi="Arial" w:cs="Arial"/>
                <w:sz w:val="18"/>
                <w:szCs w:val="18"/>
                <w:lang w:eastAsia="ru-RU"/>
              </w:rPr>
              <w:t>55-64 år</w:t>
            </w:r>
          </w:p>
        </w:tc>
        <w:tc>
          <w:tcPr>
            <w:tcW w:w="940" w:type="dxa"/>
            <w:shd w:val="clear" w:color="auto" w:fill="auto"/>
            <w:noWrap/>
            <w:vAlign w:val="bottom"/>
            <w:hideMark/>
          </w:tcPr>
          <w:p w14:paraId="2E3ECCED"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4,7</w:t>
            </w:r>
          </w:p>
        </w:tc>
        <w:tc>
          <w:tcPr>
            <w:tcW w:w="967" w:type="dxa"/>
            <w:shd w:val="clear" w:color="auto" w:fill="auto"/>
            <w:noWrap/>
            <w:vAlign w:val="bottom"/>
            <w:hideMark/>
          </w:tcPr>
          <w:p w14:paraId="3A486FD0"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1,1</w:t>
            </w:r>
          </w:p>
        </w:tc>
        <w:tc>
          <w:tcPr>
            <w:tcW w:w="940" w:type="dxa"/>
            <w:shd w:val="clear" w:color="auto" w:fill="auto"/>
            <w:noWrap/>
            <w:vAlign w:val="bottom"/>
            <w:hideMark/>
          </w:tcPr>
          <w:p w14:paraId="07F65359"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2,9</w:t>
            </w:r>
          </w:p>
        </w:tc>
        <w:tc>
          <w:tcPr>
            <w:tcW w:w="967" w:type="dxa"/>
            <w:shd w:val="clear" w:color="auto" w:fill="auto"/>
            <w:noWrap/>
            <w:vAlign w:val="bottom"/>
            <w:hideMark/>
          </w:tcPr>
          <w:p w14:paraId="0FE831C9"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0,8</w:t>
            </w:r>
          </w:p>
        </w:tc>
        <w:tc>
          <w:tcPr>
            <w:tcW w:w="940" w:type="dxa"/>
            <w:shd w:val="clear" w:color="auto" w:fill="auto"/>
            <w:noWrap/>
            <w:vAlign w:val="bottom"/>
            <w:hideMark/>
          </w:tcPr>
          <w:p w14:paraId="59CAA530"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2,0</w:t>
            </w:r>
          </w:p>
        </w:tc>
        <w:tc>
          <w:tcPr>
            <w:tcW w:w="967" w:type="dxa"/>
            <w:shd w:val="clear" w:color="auto" w:fill="auto"/>
            <w:noWrap/>
            <w:vAlign w:val="bottom"/>
            <w:hideMark/>
          </w:tcPr>
          <w:p w14:paraId="4E3012FB"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0,7</w:t>
            </w:r>
          </w:p>
        </w:tc>
        <w:tc>
          <w:tcPr>
            <w:tcW w:w="940" w:type="dxa"/>
            <w:shd w:val="clear" w:color="auto" w:fill="auto"/>
            <w:noWrap/>
            <w:vAlign w:val="bottom"/>
            <w:hideMark/>
          </w:tcPr>
          <w:p w14:paraId="2554FA48"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0,4</w:t>
            </w:r>
          </w:p>
        </w:tc>
        <w:tc>
          <w:tcPr>
            <w:tcW w:w="967" w:type="dxa"/>
            <w:shd w:val="clear" w:color="auto" w:fill="auto"/>
            <w:noWrap/>
            <w:vAlign w:val="bottom"/>
            <w:hideMark/>
          </w:tcPr>
          <w:p w14:paraId="4812607E"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0,4</w:t>
            </w:r>
          </w:p>
        </w:tc>
      </w:tr>
      <w:tr w:rsidR="00E263D1" w:rsidRPr="00E263D1" w14:paraId="7C23584F" w14:textId="77777777" w:rsidTr="00502A99">
        <w:trPr>
          <w:trHeight w:val="300"/>
          <w:jc w:val="right"/>
        </w:trPr>
        <w:tc>
          <w:tcPr>
            <w:tcW w:w="2340" w:type="dxa"/>
            <w:shd w:val="clear" w:color="000000" w:fill="EBEBEB"/>
            <w:noWrap/>
            <w:hideMark/>
          </w:tcPr>
          <w:p w14:paraId="70C0BE77" w14:textId="77777777" w:rsidR="00E263D1" w:rsidRPr="00E263D1" w:rsidRDefault="00E263D1" w:rsidP="00E263D1">
            <w:pPr>
              <w:spacing w:line="240" w:lineRule="auto"/>
              <w:ind w:firstLine="0"/>
              <w:jc w:val="left"/>
              <w:rPr>
                <w:rFonts w:ascii="Arial" w:eastAsia="Times New Roman" w:hAnsi="Arial" w:cs="Arial"/>
                <w:sz w:val="18"/>
                <w:szCs w:val="18"/>
                <w:lang w:eastAsia="ru-RU"/>
              </w:rPr>
            </w:pPr>
            <w:r w:rsidRPr="00E263D1">
              <w:rPr>
                <w:rFonts w:ascii="Arial" w:eastAsia="Times New Roman" w:hAnsi="Arial" w:cs="Arial"/>
                <w:sz w:val="18"/>
                <w:szCs w:val="18"/>
                <w:lang w:eastAsia="ru-RU"/>
              </w:rPr>
              <w:t>65-74 år</w:t>
            </w:r>
          </w:p>
        </w:tc>
        <w:tc>
          <w:tcPr>
            <w:tcW w:w="940" w:type="dxa"/>
            <w:shd w:val="clear" w:color="000000" w:fill="EBEBEB"/>
            <w:noWrap/>
            <w:vAlign w:val="bottom"/>
            <w:hideMark/>
          </w:tcPr>
          <w:p w14:paraId="2D57D763"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1,7</w:t>
            </w:r>
          </w:p>
        </w:tc>
        <w:tc>
          <w:tcPr>
            <w:tcW w:w="967" w:type="dxa"/>
            <w:shd w:val="clear" w:color="000000" w:fill="EBEBEB"/>
            <w:noWrap/>
            <w:vAlign w:val="bottom"/>
            <w:hideMark/>
          </w:tcPr>
          <w:p w14:paraId="1DEECA0F"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0,5</w:t>
            </w:r>
          </w:p>
        </w:tc>
        <w:tc>
          <w:tcPr>
            <w:tcW w:w="940" w:type="dxa"/>
            <w:shd w:val="clear" w:color="000000" w:fill="EBEBEB"/>
            <w:noWrap/>
            <w:vAlign w:val="bottom"/>
            <w:hideMark/>
          </w:tcPr>
          <w:p w14:paraId="6CCA53CC"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1,1</w:t>
            </w:r>
          </w:p>
        </w:tc>
        <w:tc>
          <w:tcPr>
            <w:tcW w:w="967" w:type="dxa"/>
            <w:shd w:val="clear" w:color="000000" w:fill="EBEBEB"/>
            <w:noWrap/>
            <w:vAlign w:val="bottom"/>
            <w:hideMark/>
          </w:tcPr>
          <w:p w14:paraId="28FDBBB6"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0,4</w:t>
            </w:r>
          </w:p>
        </w:tc>
        <w:tc>
          <w:tcPr>
            <w:tcW w:w="940" w:type="dxa"/>
            <w:shd w:val="clear" w:color="000000" w:fill="EBEBEB"/>
            <w:noWrap/>
            <w:vAlign w:val="bottom"/>
            <w:hideMark/>
          </w:tcPr>
          <w:p w14:paraId="2916FFAC"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0,8</w:t>
            </w:r>
          </w:p>
        </w:tc>
        <w:tc>
          <w:tcPr>
            <w:tcW w:w="967" w:type="dxa"/>
            <w:shd w:val="clear" w:color="000000" w:fill="EBEBEB"/>
            <w:noWrap/>
            <w:vAlign w:val="bottom"/>
            <w:hideMark/>
          </w:tcPr>
          <w:p w14:paraId="725B390E"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0,4</w:t>
            </w:r>
          </w:p>
        </w:tc>
        <w:tc>
          <w:tcPr>
            <w:tcW w:w="940" w:type="dxa"/>
            <w:shd w:val="clear" w:color="000000" w:fill="EBEBEB"/>
            <w:noWrap/>
            <w:vAlign w:val="bottom"/>
            <w:hideMark/>
          </w:tcPr>
          <w:p w14:paraId="30A8CA8B"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0,1</w:t>
            </w:r>
          </w:p>
        </w:tc>
        <w:tc>
          <w:tcPr>
            <w:tcW w:w="967" w:type="dxa"/>
            <w:shd w:val="clear" w:color="000000" w:fill="EBEBEB"/>
            <w:noWrap/>
            <w:vAlign w:val="bottom"/>
            <w:hideMark/>
          </w:tcPr>
          <w:p w14:paraId="566F0518"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0,1</w:t>
            </w:r>
          </w:p>
        </w:tc>
      </w:tr>
      <w:tr w:rsidR="00E263D1" w:rsidRPr="00E263D1" w14:paraId="641E9EE9" w14:textId="77777777" w:rsidTr="00502A99">
        <w:trPr>
          <w:trHeight w:val="300"/>
          <w:jc w:val="right"/>
        </w:trPr>
        <w:tc>
          <w:tcPr>
            <w:tcW w:w="2340" w:type="dxa"/>
            <w:shd w:val="clear" w:color="auto" w:fill="auto"/>
            <w:noWrap/>
            <w:hideMark/>
          </w:tcPr>
          <w:p w14:paraId="72FFD2CC" w14:textId="77777777" w:rsidR="00E263D1" w:rsidRPr="00E263D1" w:rsidRDefault="00E263D1" w:rsidP="00E263D1">
            <w:pPr>
              <w:spacing w:line="240" w:lineRule="auto"/>
              <w:ind w:firstLine="0"/>
              <w:jc w:val="left"/>
              <w:rPr>
                <w:rFonts w:ascii="Arial" w:eastAsia="Times New Roman" w:hAnsi="Arial" w:cs="Arial"/>
                <w:sz w:val="18"/>
                <w:szCs w:val="18"/>
                <w:lang w:eastAsia="ru-RU"/>
              </w:rPr>
            </w:pPr>
            <w:r w:rsidRPr="00E263D1">
              <w:rPr>
                <w:rFonts w:ascii="Arial" w:eastAsia="Times New Roman" w:hAnsi="Arial" w:cs="Arial"/>
                <w:sz w:val="18"/>
                <w:szCs w:val="18"/>
                <w:lang w:eastAsia="ru-RU"/>
              </w:rPr>
              <w:t>75-84 år</w:t>
            </w:r>
          </w:p>
        </w:tc>
        <w:tc>
          <w:tcPr>
            <w:tcW w:w="940" w:type="dxa"/>
            <w:shd w:val="clear" w:color="auto" w:fill="auto"/>
            <w:noWrap/>
            <w:vAlign w:val="bottom"/>
            <w:hideMark/>
          </w:tcPr>
          <w:p w14:paraId="5B46BEF0"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1,2</w:t>
            </w:r>
          </w:p>
        </w:tc>
        <w:tc>
          <w:tcPr>
            <w:tcW w:w="967" w:type="dxa"/>
            <w:shd w:val="clear" w:color="auto" w:fill="auto"/>
            <w:noWrap/>
            <w:vAlign w:val="bottom"/>
            <w:hideMark/>
          </w:tcPr>
          <w:p w14:paraId="4417ED81"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0,6</w:t>
            </w:r>
          </w:p>
        </w:tc>
        <w:tc>
          <w:tcPr>
            <w:tcW w:w="940" w:type="dxa"/>
            <w:shd w:val="clear" w:color="auto" w:fill="auto"/>
            <w:noWrap/>
            <w:vAlign w:val="bottom"/>
            <w:hideMark/>
          </w:tcPr>
          <w:p w14:paraId="64FF526A"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1,0</w:t>
            </w:r>
          </w:p>
        </w:tc>
        <w:tc>
          <w:tcPr>
            <w:tcW w:w="967" w:type="dxa"/>
            <w:shd w:val="clear" w:color="auto" w:fill="auto"/>
            <w:noWrap/>
            <w:vAlign w:val="bottom"/>
            <w:hideMark/>
          </w:tcPr>
          <w:p w14:paraId="3209A392"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0,6</w:t>
            </w:r>
          </w:p>
        </w:tc>
        <w:tc>
          <w:tcPr>
            <w:tcW w:w="940" w:type="dxa"/>
            <w:shd w:val="clear" w:color="auto" w:fill="auto"/>
            <w:noWrap/>
            <w:vAlign w:val="bottom"/>
            <w:hideMark/>
          </w:tcPr>
          <w:p w14:paraId="36D4E391"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0,3</w:t>
            </w:r>
          </w:p>
        </w:tc>
        <w:tc>
          <w:tcPr>
            <w:tcW w:w="967" w:type="dxa"/>
            <w:shd w:val="clear" w:color="auto" w:fill="auto"/>
            <w:noWrap/>
            <w:vAlign w:val="bottom"/>
            <w:hideMark/>
          </w:tcPr>
          <w:p w14:paraId="202B0F1D"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0,3</w:t>
            </w:r>
          </w:p>
        </w:tc>
        <w:tc>
          <w:tcPr>
            <w:tcW w:w="940" w:type="dxa"/>
            <w:shd w:val="clear" w:color="auto" w:fill="auto"/>
            <w:noWrap/>
            <w:vAlign w:val="bottom"/>
            <w:hideMark/>
          </w:tcPr>
          <w:p w14:paraId="2EEF926B"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0,1</w:t>
            </w:r>
          </w:p>
        </w:tc>
        <w:tc>
          <w:tcPr>
            <w:tcW w:w="967" w:type="dxa"/>
            <w:shd w:val="clear" w:color="auto" w:fill="auto"/>
            <w:noWrap/>
            <w:vAlign w:val="bottom"/>
            <w:hideMark/>
          </w:tcPr>
          <w:p w14:paraId="37D0E644"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0,1</w:t>
            </w:r>
          </w:p>
        </w:tc>
      </w:tr>
      <w:tr w:rsidR="00E263D1" w:rsidRPr="00E263D1" w14:paraId="6B905A5E" w14:textId="77777777" w:rsidTr="00502A99">
        <w:trPr>
          <w:trHeight w:val="300"/>
          <w:jc w:val="right"/>
        </w:trPr>
        <w:tc>
          <w:tcPr>
            <w:tcW w:w="2340" w:type="dxa"/>
            <w:shd w:val="clear" w:color="000000" w:fill="EBEBEB"/>
            <w:noWrap/>
            <w:hideMark/>
          </w:tcPr>
          <w:p w14:paraId="05C3332E" w14:textId="77777777" w:rsidR="00E263D1" w:rsidRPr="00E263D1" w:rsidRDefault="00E263D1" w:rsidP="00E263D1">
            <w:pPr>
              <w:spacing w:line="240" w:lineRule="auto"/>
              <w:ind w:firstLine="0"/>
              <w:jc w:val="left"/>
              <w:rPr>
                <w:rFonts w:ascii="Arial" w:eastAsia="Times New Roman" w:hAnsi="Arial" w:cs="Arial"/>
                <w:sz w:val="18"/>
                <w:szCs w:val="18"/>
                <w:lang w:eastAsia="ru-RU"/>
              </w:rPr>
            </w:pPr>
            <w:r w:rsidRPr="00E263D1">
              <w:rPr>
                <w:rFonts w:ascii="Arial" w:eastAsia="Times New Roman" w:hAnsi="Arial" w:cs="Arial"/>
                <w:sz w:val="18"/>
                <w:szCs w:val="18"/>
                <w:lang w:eastAsia="ru-RU"/>
              </w:rPr>
              <w:t>85+ år</w:t>
            </w:r>
          </w:p>
        </w:tc>
        <w:tc>
          <w:tcPr>
            <w:tcW w:w="940" w:type="dxa"/>
            <w:shd w:val="clear" w:color="000000" w:fill="EBEBEB"/>
            <w:noWrap/>
            <w:vAlign w:val="bottom"/>
            <w:hideMark/>
          </w:tcPr>
          <w:p w14:paraId="2C8F19B8"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0,7</w:t>
            </w:r>
          </w:p>
        </w:tc>
        <w:tc>
          <w:tcPr>
            <w:tcW w:w="967" w:type="dxa"/>
            <w:shd w:val="clear" w:color="000000" w:fill="EBEBEB"/>
            <w:noWrap/>
            <w:vAlign w:val="bottom"/>
            <w:hideMark/>
          </w:tcPr>
          <w:p w14:paraId="08DA6F8E"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0,6</w:t>
            </w:r>
          </w:p>
        </w:tc>
        <w:tc>
          <w:tcPr>
            <w:tcW w:w="940" w:type="dxa"/>
            <w:shd w:val="clear" w:color="000000" w:fill="EBEBEB"/>
            <w:noWrap/>
            <w:vAlign w:val="bottom"/>
            <w:hideMark/>
          </w:tcPr>
          <w:p w14:paraId="3EF6478B"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0,5</w:t>
            </w:r>
          </w:p>
        </w:tc>
        <w:tc>
          <w:tcPr>
            <w:tcW w:w="967" w:type="dxa"/>
            <w:shd w:val="clear" w:color="000000" w:fill="EBEBEB"/>
            <w:noWrap/>
            <w:vAlign w:val="bottom"/>
            <w:hideMark/>
          </w:tcPr>
          <w:p w14:paraId="092378BD"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0,5</w:t>
            </w:r>
          </w:p>
        </w:tc>
        <w:tc>
          <w:tcPr>
            <w:tcW w:w="940" w:type="dxa"/>
            <w:shd w:val="clear" w:color="000000" w:fill="EBEBEB"/>
            <w:noWrap/>
            <w:vAlign w:val="bottom"/>
            <w:hideMark/>
          </w:tcPr>
          <w:p w14:paraId="30DBAAF3"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0,2</w:t>
            </w:r>
          </w:p>
        </w:tc>
        <w:tc>
          <w:tcPr>
            <w:tcW w:w="967" w:type="dxa"/>
            <w:shd w:val="clear" w:color="000000" w:fill="EBEBEB"/>
            <w:noWrap/>
            <w:vAlign w:val="bottom"/>
            <w:hideMark/>
          </w:tcPr>
          <w:p w14:paraId="763A0045"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0,3</w:t>
            </w:r>
          </w:p>
        </w:tc>
        <w:tc>
          <w:tcPr>
            <w:tcW w:w="940" w:type="dxa"/>
            <w:shd w:val="clear" w:color="000000" w:fill="EBEBEB"/>
            <w:noWrap/>
            <w:vAlign w:val="bottom"/>
            <w:hideMark/>
          </w:tcPr>
          <w:p w14:paraId="2A2948A9"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0,0</w:t>
            </w:r>
          </w:p>
        </w:tc>
        <w:tc>
          <w:tcPr>
            <w:tcW w:w="967" w:type="dxa"/>
            <w:shd w:val="clear" w:color="000000" w:fill="EBEBEB"/>
            <w:noWrap/>
            <w:vAlign w:val="bottom"/>
            <w:hideMark/>
          </w:tcPr>
          <w:p w14:paraId="0CD53CF6" w14:textId="77777777" w:rsidR="00E263D1" w:rsidRPr="00E263D1" w:rsidRDefault="00E263D1" w:rsidP="00E263D1">
            <w:pPr>
              <w:spacing w:line="240" w:lineRule="auto"/>
              <w:ind w:firstLine="0"/>
              <w:jc w:val="right"/>
              <w:rPr>
                <w:rFonts w:ascii="Arial" w:eastAsia="Times New Roman" w:hAnsi="Arial" w:cs="Arial"/>
                <w:sz w:val="18"/>
                <w:szCs w:val="18"/>
                <w:lang w:eastAsia="ru-RU"/>
              </w:rPr>
            </w:pPr>
            <w:r w:rsidRPr="00E263D1">
              <w:rPr>
                <w:rFonts w:ascii="Arial" w:eastAsia="Times New Roman" w:hAnsi="Arial" w:cs="Arial"/>
                <w:sz w:val="18"/>
                <w:szCs w:val="18"/>
                <w:lang w:eastAsia="ru-RU"/>
              </w:rPr>
              <w:t>± 0,0</w:t>
            </w:r>
          </w:p>
        </w:tc>
      </w:tr>
    </w:tbl>
    <w:p w14:paraId="1BE7C069" w14:textId="77777777" w:rsidR="00502A99" w:rsidRPr="00EA4E6F" w:rsidRDefault="00502A99" w:rsidP="00502A99">
      <w:pPr>
        <w:spacing w:after="200" w:line="276" w:lineRule="auto"/>
        <w:ind w:firstLine="0"/>
        <w:jc w:val="right"/>
      </w:pPr>
      <w:r w:rsidRPr="00EC1B1C">
        <w:rPr>
          <w:sz w:val="20"/>
        </w:rPr>
        <w:t xml:space="preserve">Источник: </w:t>
      </w:r>
      <w:hyperlink r:id="rId69" w:history="1">
        <w:r w:rsidRPr="00EC1B1C">
          <w:rPr>
            <w:rStyle w:val="a5"/>
            <w:sz w:val="20"/>
          </w:rPr>
          <w:t>http://www.scb.se/</w:t>
        </w:r>
      </w:hyperlink>
    </w:p>
    <w:p w14:paraId="24CD4427" w14:textId="77777777" w:rsidR="00160A73" w:rsidRDefault="00160A73" w:rsidP="00176076">
      <w:pPr>
        <w:tabs>
          <w:tab w:val="left" w:pos="3806"/>
        </w:tabs>
      </w:pPr>
    </w:p>
    <w:p w14:paraId="71BC54FF" w14:textId="77777777" w:rsidR="00160A73" w:rsidRDefault="00160A73">
      <w:pPr>
        <w:spacing w:after="200" w:line="276" w:lineRule="auto"/>
        <w:ind w:firstLine="0"/>
        <w:jc w:val="left"/>
      </w:pPr>
      <w:r>
        <w:br w:type="page"/>
      </w:r>
    </w:p>
    <w:p w14:paraId="6115A9C1" w14:textId="77777777" w:rsidR="00E263D1" w:rsidRDefault="00160A73" w:rsidP="00176076">
      <w:pPr>
        <w:tabs>
          <w:tab w:val="left" w:pos="3806"/>
        </w:tabs>
        <w:rPr>
          <w:lang w:val="en-US"/>
        </w:rPr>
      </w:pPr>
      <w:bookmarkStart w:id="17" w:name="_Toc448932634"/>
      <w:r w:rsidRPr="00A02608">
        <w:rPr>
          <w:rStyle w:val="10"/>
        </w:rPr>
        <w:lastRenderedPageBreak/>
        <w:t xml:space="preserve">ПРИЛОЖЕНИЕ </w:t>
      </w:r>
      <w:r w:rsidR="00A02608" w:rsidRPr="00810AC6">
        <w:rPr>
          <w:rStyle w:val="10"/>
        </w:rPr>
        <w:t>6</w:t>
      </w:r>
      <w:bookmarkEnd w:id="17"/>
      <w:r>
        <w:t xml:space="preserve">. Профайл Швеции по статистическим данным </w:t>
      </w:r>
      <w:r>
        <w:rPr>
          <w:lang w:val="en-US"/>
        </w:rPr>
        <w:t>UNCTAD</w:t>
      </w:r>
      <w:r w:rsidRPr="00160A73">
        <w:t xml:space="preserve"> </w:t>
      </w:r>
      <w:r>
        <w:rPr>
          <w:lang w:val="en-US"/>
        </w:rPr>
        <w:t>Stat</w:t>
      </w:r>
      <w:r w:rsidRPr="00160A73">
        <w:t>.</w:t>
      </w:r>
    </w:p>
    <w:p w14:paraId="171E3957" w14:textId="77777777" w:rsidR="002910A0" w:rsidRDefault="002910A0" w:rsidP="00176076">
      <w:pPr>
        <w:tabs>
          <w:tab w:val="left" w:pos="3806"/>
        </w:tabs>
      </w:pPr>
      <w:r>
        <w:rPr>
          <w:rFonts w:cs="Times New Roman"/>
          <w:noProof/>
          <w:sz w:val="24"/>
          <w:szCs w:val="24"/>
          <w:lang w:eastAsia="ru-RU"/>
        </w:rPr>
        <w:drawing>
          <wp:inline distT="0" distB="0" distL="0" distR="0" wp14:anchorId="4364DAEC" wp14:editId="0F2F7651">
            <wp:extent cx="5932805" cy="8218805"/>
            <wp:effectExtent l="19050" t="0" r="0" b="0"/>
            <wp:docPr id="3" name="Рисунок 4" descr="профайл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файл с"/>
                    <pic:cNvPicPr>
                      <a:picLocks noChangeAspect="1" noChangeArrowheads="1"/>
                    </pic:cNvPicPr>
                  </pic:nvPicPr>
                  <pic:blipFill>
                    <a:blip r:embed="rId70" cstate="print"/>
                    <a:srcRect/>
                    <a:stretch>
                      <a:fillRect/>
                    </a:stretch>
                  </pic:blipFill>
                  <pic:spPr bwMode="auto">
                    <a:xfrm>
                      <a:off x="0" y="0"/>
                      <a:ext cx="5932805" cy="8218805"/>
                    </a:xfrm>
                    <a:prstGeom prst="rect">
                      <a:avLst/>
                    </a:prstGeom>
                    <a:noFill/>
                    <a:ln w="9525">
                      <a:noFill/>
                      <a:miter lim="800000"/>
                      <a:headEnd/>
                      <a:tailEnd/>
                    </a:ln>
                  </pic:spPr>
                </pic:pic>
              </a:graphicData>
            </a:graphic>
          </wp:inline>
        </w:drawing>
      </w:r>
    </w:p>
    <w:p w14:paraId="7D8A8B7A" w14:textId="77777777" w:rsidR="00887235" w:rsidRPr="00887235" w:rsidRDefault="00887235" w:rsidP="00887235">
      <w:pPr>
        <w:tabs>
          <w:tab w:val="left" w:pos="3806"/>
        </w:tabs>
        <w:ind w:firstLine="0"/>
      </w:pPr>
      <w:r>
        <w:rPr>
          <w:noProof/>
          <w:lang w:eastAsia="ru-RU"/>
        </w:rPr>
        <w:lastRenderedPageBreak/>
        <w:drawing>
          <wp:inline distT="0" distB="0" distL="0" distR="0" wp14:anchorId="2ADAA817" wp14:editId="216F49B5">
            <wp:extent cx="7221983" cy="6238490"/>
            <wp:effectExtent l="0" t="495300" r="0" b="46711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l="19200" t="16035" r="30036" b="5831"/>
                    <a:stretch>
                      <a:fillRect/>
                    </a:stretch>
                  </pic:blipFill>
                  <pic:spPr bwMode="auto">
                    <a:xfrm rot="5400000">
                      <a:off x="0" y="0"/>
                      <a:ext cx="7230675" cy="6245998"/>
                    </a:xfrm>
                    <a:prstGeom prst="rect">
                      <a:avLst/>
                    </a:prstGeom>
                    <a:noFill/>
                    <a:ln w="9525">
                      <a:noFill/>
                      <a:miter lim="800000"/>
                      <a:headEnd/>
                      <a:tailEnd/>
                    </a:ln>
                  </pic:spPr>
                </pic:pic>
              </a:graphicData>
            </a:graphic>
          </wp:inline>
        </w:drawing>
      </w:r>
    </w:p>
    <w:sectPr w:rsidR="00887235" w:rsidRPr="00887235" w:rsidSect="00E263D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544F1" w14:textId="77777777" w:rsidR="007909BB" w:rsidRDefault="007909BB" w:rsidP="00C50F51">
      <w:pPr>
        <w:spacing w:line="240" w:lineRule="auto"/>
      </w:pPr>
      <w:r>
        <w:separator/>
      </w:r>
    </w:p>
  </w:endnote>
  <w:endnote w:type="continuationSeparator" w:id="0">
    <w:p w14:paraId="053CF65F" w14:textId="77777777" w:rsidR="007909BB" w:rsidRDefault="007909BB" w:rsidP="00C50F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Proxima Nova Rg">
    <w:altName w:val="Arial"/>
    <w:panose1 w:val="00000000000000000000"/>
    <w:charset w:val="00"/>
    <w:family w:val="swiss"/>
    <w:notTrueType/>
    <w:pitch w:val="default"/>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FranklinGothicBookITC-Regular">
    <w:altName w:val="MS Gothic"/>
    <w:charset w:val="80"/>
    <w:family w:val="swiss"/>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A4E88" w14:textId="77777777" w:rsidR="007F43F2" w:rsidRDefault="007F43F2" w:rsidP="00B31F7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0BD3A7F4" w14:textId="77777777" w:rsidR="007F43F2" w:rsidRDefault="007F43F2">
    <w:pPr>
      <w:pStyle w:val="a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56F35" w14:textId="77777777" w:rsidR="007F43F2" w:rsidRDefault="007F43F2" w:rsidP="00B31F7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832010">
      <w:rPr>
        <w:rStyle w:val="af4"/>
        <w:noProof/>
      </w:rPr>
      <w:t>41</w:t>
    </w:r>
    <w:r>
      <w:rPr>
        <w:rStyle w:val="af4"/>
      </w:rPr>
      <w:fldChar w:fldCharType="end"/>
    </w:r>
  </w:p>
  <w:p w14:paraId="6D083744" w14:textId="77777777" w:rsidR="007F43F2" w:rsidRDefault="007F43F2" w:rsidP="0018137A">
    <w:pPr>
      <w:pStyle w:val="ad"/>
      <w:ind w:firstLine="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914F5" w14:textId="77777777" w:rsidR="007909BB" w:rsidRDefault="007909BB" w:rsidP="00C50F51">
      <w:pPr>
        <w:spacing w:line="240" w:lineRule="auto"/>
      </w:pPr>
      <w:r>
        <w:separator/>
      </w:r>
    </w:p>
  </w:footnote>
  <w:footnote w:type="continuationSeparator" w:id="0">
    <w:p w14:paraId="15250674" w14:textId="77777777" w:rsidR="007909BB" w:rsidRDefault="007909BB" w:rsidP="00C50F51">
      <w:pPr>
        <w:spacing w:line="240" w:lineRule="auto"/>
      </w:pPr>
      <w:r>
        <w:continuationSeparator/>
      </w:r>
    </w:p>
  </w:footnote>
  <w:footnote w:id="1">
    <w:p w14:paraId="7F132008" w14:textId="77777777" w:rsidR="007F43F2" w:rsidRPr="0017600B" w:rsidRDefault="007F43F2">
      <w:pPr>
        <w:pStyle w:val="a8"/>
        <w:rPr>
          <w:rFonts w:cs="Times New Roman"/>
        </w:rPr>
      </w:pPr>
      <w:r>
        <w:rPr>
          <w:rStyle w:val="aa"/>
        </w:rPr>
        <w:footnoteRef/>
      </w:r>
      <w:r>
        <w:t xml:space="preserve"> </w:t>
      </w:r>
      <w:r w:rsidRPr="0017600B">
        <w:rPr>
          <w:rFonts w:cs="Times New Roman"/>
          <w:color w:val="222222"/>
          <w:shd w:val="clear" w:color="auto" w:fill="FFFFFF"/>
        </w:rPr>
        <w:t>Шевчук Д. Теория государства и права: конспект лекций. – Litres, 2015.</w:t>
      </w:r>
    </w:p>
  </w:footnote>
  <w:footnote w:id="2">
    <w:p w14:paraId="1BC0CE3E" w14:textId="77777777" w:rsidR="007F43F2" w:rsidRDefault="007F43F2" w:rsidP="0033312B">
      <w:pPr>
        <w:pStyle w:val="a8"/>
      </w:pPr>
      <w:r w:rsidRPr="0017600B">
        <w:rPr>
          <w:rStyle w:val="aa"/>
          <w:rFonts w:cs="Times New Roman"/>
        </w:rPr>
        <w:footnoteRef/>
      </w:r>
      <w:r w:rsidRPr="0017600B">
        <w:rPr>
          <w:rFonts w:cs="Times New Roman"/>
        </w:rPr>
        <w:t xml:space="preserve"> Шимко П.Д. Экономика: учебник для бакалавров 3-е изд., перераб. и доп. – М.: Издательство</w:t>
      </w:r>
      <w:r>
        <w:t xml:space="preserve"> ЮРАЙТ, 2013 – С.92-99</w:t>
      </w:r>
    </w:p>
  </w:footnote>
  <w:footnote w:id="3">
    <w:p w14:paraId="4EB4D366" w14:textId="77777777" w:rsidR="007F43F2" w:rsidRPr="00DB044D" w:rsidRDefault="007F43F2">
      <w:pPr>
        <w:pStyle w:val="a8"/>
      </w:pPr>
      <w:r>
        <w:rPr>
          <w:rStyle w:val="aa"/>
        </w:rPr>
        <w:footnoteRef/>
      </w:r>
      <w:r w:rsidRPr="00DB044D">
        <w:t xml:space="preserve"> </w:t>
      </w:r>
      <w:r w:rsidRPr="00DB044D">
        <w:rPr>
          <w:rFonts w:eastAsia="Times New Roman" w:cs="Times New Roman"/>
          <w:iCs/>
          <w:lang w:eastAsia="ru-RU"/>
        </w:rPr>
        <w:t>Юрий Шишков - Европа и процессы глобализации экономики- http://www.ieras.ru/journal/journal1.2000/4.htm</w:t>
      </w:r>
    </w:p>
  </w:footnote>
  <w:footnote w:id="4">
    <w:p w14:paraId="0A1ED6B6" w14:textId="77777777" w:rsidR="007F43F2" w:rsidRPr="004D6F78" w:rsidRDefault="007F43F2">
      <w:pPr>
        <w:pStyle w:val="a8"/>
      </w:pPr>
      <w:r>
        <w:rPr>
          <w:rStyle w:val="aa"/>
        </w:rPr>
        <w:footnoteRef/>
      </w:r>
      <w:r w:rsidRPr="004D6F78">
        <w:t xml:space="preserve"> </w:t>
      </w:r>
      <w:r w:rsidRPr="0017600B">
        <w:rPr>
          <w:rFonts w:cs="Times New Roman"/>
          <w:color w:val="222222"/>
          <w:shd w:val="clear" w:color="auto" w:fill="FFFFFF"/>
        </w:rPr>
        <w:t>Кудров В. М. Мировая экономика: социально-экономические модели развития //учеб. пособие/ВМ Кудров. – 2015.</w:t>
      </w:r>
    </w:p>
  </w:footnote>
  <w:footnote w:id="5">
    <w:p w14:paraId="5C1FB1BF" w14:textId="77777777" w:rsidR="007F43F2" w:rsidRPr="00CB7DC2" w:rsidRDefault="007F43F2" w:rsidP="00502A99">
      <w:pPr>
        <w:pStyle w:val="a8"/>
      </w:pPr>
      <w:r>
        <w:rPr>
          <w:rStyle w:val="aa"/>
        </w:rPr>
        <w:footnoteRef/>
      </w:r>
      <w:r w:rsidRPr="004A6547">
        <w:t xml:space="preserve"> </w:t>
      </w:r>
      <w:r>
        <w:t xml:space="preserve">По материалам </w:t>
      </w:r>
      <w:hyperlink r:id="rId1" w:history="1">
        <w:r w:rsidRPr="008F36F0">
          <w:rPr>
            <w:rStyle w:val="a5"/>
          </w:rPr>
          <w:t>http://www.grandars.ru/student/mirovaya-ekonomika/uroven-zhizni-naseleniya.html</w:t>
        </w:r>
      </w:hyperlink>
      <w:r>
        <w:t xml:space="preserve"> </w:t>
      </w:r>
    </w:p>
  </w:footnote>
  <w:footnote w:id="6">
    <w:p w14:paraId="46F2DDFA" w14:textId="77777777" w:rsidR="007F43F2" w:rsidRPr="00F76EF7" w:rsidRDefault="007F43F2">
      <w:pPr>
        <w:pStyle w:val="a8"/>
        <w:rPr>
          <w:lang w:val="en-US"/>
        </w:rPr>
      </w:pPr>
      <w:r>
        <w:rPr>
          <w:rStyle w:val="aa"/>
        </w:rPr>
        <w:footnoteRef/>
      </w:r>
      <w:r w:rsidRPr="00F76EF7">
        <w:rPr>
          <w:lang w:val="en-US"/>
        </w:rPr>
        <w:t xml:space="preserve"> </w:t>
      </w:r>
      <w:r>
        <w:rPr>
          <w:lang w:val="en-US"/>
        </w:rPr>
        <w:t xml:space="preserve">Human Development Report 2015 Work for Human Development // </w:t>
      </w:r>
      <w:r>
        <w:t>источник</w:t>
      </w:r>
      <w:r w:rsidRPr="00F76EF7">
        <w:rPr>
          <w:lang w:val="en-US"/>
        </w:rPr>
        <w:t xml:space="preserve">: </w:t>
      </w:r>
      <w:hyperlink r:id="rId2" w:history="1">
        <w:r w:rsidRPr="002743A4">
          <w:rPr>
            <w:rStyle w:val="a5"/>
            <w:lang w:val="en-US"/>
          </w:rPr>
          <w:t>http://hdr.undp.org/</w:t>
        </w:r>
      </w:hyperlink>
      <w:r w:rsidRPr="00F76EF7">
        <w:rPr>
          <w:lang w:val="en-US"/>
        </w:rPr>
        <w:t xml:space="preserve"> </w:t>
      </w:r>
    </w:p>
  </w:footnote>
  <w:footnote w:id="7">
    <w:p w14:paraId="6E3AA7BE" w14:textId="77777777" w:rsidR="007F43F2" w:rsidRPr="00F9623E" w:rsidRDefault="007F43F2">
      <w:pPr>
        <w:pStyle w:val="a8"/>
        <w:rPr>
          <w:lang w:val="en-US"/>
        </w:rPr>
      </w:pPr>
      <w:r>
        <w:rPr>
          <w:rStyle w:val="aa"/>
        </w:rPr>
        <w:footnoteRef/>
      </w:r>
      <w:r w:rsidRPr="00F9623E">
        <w:rPr>
          <w:lang w:val="en-US"/>
        </w:rPr>
        <w:t xml:space="preserve"> </w:t>
      </w:r>
      <w:r>
        <w:rPr>
          <w:lang w:val="en-US"/>
        </w:rPr>
        <w:t xml:space="preserve">Human development report 2015 Technical notes// </w:t>
      </w:r>
      <w:r>
        <w:t>источник</w:t>
      </w:r>
      <w:r w:rsidRPr="00F9623E">
        <w:rPr>
          <w:lang w:val="en-US"/>
        </w:rPr>
        <w:t xml:space="preserve"> </w:t>
      </w:r>
      <w:hyperlink r:id="rId3" w:history="1">
        <w:r w:rsidRPr="002743A4">
          <w:rPr>
            <w:rStyle w:val="a5"/>
            <w:lang w:val="en-US"/>
          </w:rPr>
          <w:t>http://hdr.undp.org/sites/default/files/hdr14_technical_notes.pdf</w:t>
        </w:r>
      </w:hyperlink>
      <w:r w:rsidRPr="00F9623E">
        <w:rPr>
          <w:lang w:val="en-US"/>
        </w:rPr>
        <w:t xml:space="preserve"> </w:t>
      </w:r>
    </w:p>
  </w:footnote>
  <w:footnote w:id="8">
    <w:p w14:paraId="5B4221C0" w14:textId="77777777" w:rsidR="007F43F2" w:rsidRPr="0001152E" w:rsidRDefault="007F43F2">
      <w:pPr>
        <w:pStyle w:val="a8"/>
        <w:rPr>
          <w:lang w:val="en-US"/>
        </w:rPr>
      </w:pPr>
      <w:r>
        <w:rPr>
          <w:rStyle w:val="aa"/>
        </w:rPr>
        <w:footnoteRef/>
      </w:r>
      <w:r w:rsidRPr="001F7ABC">
        <w:rPr>
          <w:lang w:val="en-US"/>
        </w:rPr>
        <w:t xml:space="preserve"> </w:t>
      </w:r>
      <w:hyperlink r:id="rId4" w:history="1">
        <w:r w:rsidRPr="002743A4">
          <w:rPr>
            <w:rStyle w:val="a5"/>
            <w:lang w:val="en-US"/>
          </w:rPr>
          <w:t>http://www.socialprogressimperative.org/</w:t>
        </w:r>
      </w:hyperlink>
      <w:r w:rsidRPr="0001152E">
        <w:rPr>
          <w:lang w:val="en-US"/>
        </w:rPr>
        <w:t xml:space="preserve"> </w:t>
      </w:r>
    </w:p>
  </w:footnote>
  <w:footnote w:id="9">
    <w:p w14:paraId="1315BB2A" w14:textId="77777777" w:rsidR="007F43F2" w:rsidRPr="006C310E" w:rsidRDefault="007F43F2">
      <w:pPr>
        <w:pStyle w:val="a8"/>
        <w:rPr>
          <w:lang w:val="en-US"/>
        </w:rPr>
      </w:pPr>
      <w:r>
        <w:rPr>
          <w:rStyle w:val="aa"/>
        </w:rPr>
        <w:footnoteRef/>
      </w:r>
      <w:r w:rsidRPr="0001152E">
        <w:rPr>
          <w:lang w:val="en-US"/>
        </w:rPr>
        <w:t xml:space="preserve"> </w:t>
      </w:r>
      <w:hyperlink r:id="rId5" w:history="1">
        <w:r w:rsidRPr="002743A4">
          <w:rPr>
            <w:rStyle w:val="a5"/>
            <w:lang w:val="en-US"/>
          </w:rPr>
          <w:t>http://worldpolities.org/</w:t>
        </w:r>
      </w:hyperlink>
      <w:r w:rsidRPr="006C310E">
        <w:rPr>
          <w:lang w:val="en-US"/>
        </w:rPr>
        <w:t xml:space="preserve"> </w:t>
      </w:r>
    </w:p>
  </w:footnote>
  <w:footnote w:id="10">
    <w:p w14:paraId="43B9E9C3" w14:textId="77777777" w:rsidR="007F43F2" w:rsidRPr="006C310E" w:rsidRDefault="007F43F2">
      <w:pPr>
        <w:pStyle w:val="a8"/>
        <w:rPr>
          <w:lang w:val="en-US"/>
        </w:rPr>
      </w:pPr>
      <w:r>
        <w:rPr>
          <w:rStyle w:val="aa"/>
        </w:rPr>
        <w:footnoteRef/>
      </w:r>
      <w:r w:rsidRPr="006C310E">
        <w:rPr>
          <w:lang w:val="en-US"/>
        </w:rPr>
        <w:t xml:space="preserve"> </w:t>
      </w:r>
      <w:hyperlink r:id="rId6" w:history="1">
        <w:r w:rsidRPr="002743A4">
          <w:rPr>
            <w:rStyle w:val="a5"/>
            <w:lang w:val="en-US"/>
          </w:rPr>
          <w:t>https://www.globalinnovationindex.org/content/page/GII-Home</w:t>
        </w:r>
      </w:hyperlink>
      <w:r w:rsidRPr="006C310E">
        <w:rPr>
          <w:lang w:val="en-US"/>
        </w:rPr>
        <w:t xml:space="preserve"> </w:t>
      </w:r>
    </w:p>
  </w:footnote>
  <w:footnote w:id="11">
    <w:p w14:paraId="4E49BDD3" w14:textId="77777777" w:rsidR="007F43F2" w:rsidRPr="006C310E" w:rsidRDefault="007F43F2">
      <w:pPr>
        <w:pStyle w:val="a8"/>
        <w:rPr>
          <w:lang w:val="en-US"/>
        </w:rPr>
      </w:pPr>
      <w:r>
        <w:rPr>
          <w:rStyle w:val="aa"/>
        </w:rPr>
        <w:footnoteRef/>
      </w:r>
      <w:r w:rsidRPr="006C310E">
        <w:rPr>
          <w:lang w:val="en-US"/>
        </w:rPr>
        <w:t xml:space="preserve"> </w:t>
      </w:r>
      <w:hyperlink r:id="rId7" w:history="1">
        <w:r w:rsidRPr="002743A4">
          <w:rPr>
            <w:rStyle w:val="a5"/>
            <w:lang w:val="en-US"/>
          </w:rPr>
          <w:t>http://www.heritage.org/index/</w:t>
        </w:r>
      </w:hyperlink>
      <w:r w:rsidRPr="006C310E">
        <w:rPr>
          <w:lang w:val="en-US"/>
        </w:rPr>
        <w:t xml:space="preserve"> </w:t>
      </w:r>
    </w:p>
  </w:footnote>
  <w:footnote w:id="12">
    <w:p w14:paraId="7E041546" w14:textId="77777777" w:rsidR="007F43F2" w:rsidRPr="00391F89" w:rsidRDefault="007F43F2">
      <w:pPr>
        <w:pStyle w:val="a8"/>
        <w:rPr>
          <w:lang w:val="en-US"/>
        </w:rPr>
      </w:pPr>
      <w:r>
        <w:rPr>
          <w:rStyle w:val="aa"/>
        </w:rPr>
        <w:footnoteRef/>
      </w:r>
      <w:r w:rsidRPr="00391F89">
        <w:rPr>
          <w:lang w:val="en-US"/>
        </w:rPr>
        <w:t xml:space="preserve"> </w:t>
      </w:r>
      <w:r>
        <w:rPr>
          <w:lang w:val="en-US"/>
        </w:rPr>
        <w:t>Fridman M. Capitalism and Freedom // The University of Chicago Press – Chicago, 1982</w:t>
      </w:r>
    </w:p>
  </w:footnote>
  <w:footnote w:id="13">
    <w:p w14:paraId="7DB12586" w14:textId="77777777" w:rsidR="007F43F2" w:rsidRPr="00584B8B" w:rsidRDefault="007F43F2">
      <w:pPr>
        <w:pStyle w:val="a8"/>
        <w:rPr>
          <w:lang w:val="en-US"/>
        </w:rPr>
      </w:pPr>
      <w:r>
        <w:rPr>
          <w:rStyle w:val="aa"/>
        </w:rPr>
        <w:footnoteRef/>
      </w:r>
      <w:r w:rsidRPr="00152D28">
        <w:rPr>
          <w:lang w:val="en-US"/>
        </w:rPr>
        <w:t xml:space="preserve"> </w:t>
      </w:r>
      <w:r>
        <w:rPr>
          <w:lang w:val="en-US"/>
        </w:rPr>
        <w:t>A National Strategy for a new century – The White House, 1998</w:t>
      </w:r>
    </w:p>
  </w:footnote>
  <w:footnote w:id="14">
    <w:p w14:paraId="0FF972B4" w14:textId="77777777" w:rsidR="007F43F2" w:rsidRPr="0017600B" w:rsidRDefault="007F43F2">
      <w:pPr>
        <w:pStyle w:val="a8"/>
        <w:rPr>
          <w:rFonts w:cs="Times New Roman"/>
          <w:color w:val="222222"/>
          <w:shd w:val="clear" w:color="auto" w:fill="FFFFFF"/>
        </w:rPr>
      </w:pPr>
      <w:r>
        <w:rPr>
          <w:rStyle w:val="aa"/>
        </w:rPr>
        <w:footnoteRef/>
      </w:r>
      <w:r>
        <w:t xml:space="preserve"> </w:t>
      </w:r>
      <w:r w:rsidRPr="0017600B">
        <w:rPr>
          <w:rFonts w:cs="Times New Roman"/>
          <w:color w:val="222222"/>
          <w:shd w:val="clear" w:color="auto" w:fill="FFFFFF"/>
        </w:rPr>
        <w:t>Яковлева Я. С. Скандинавская модель всеобщего благосостояния: трансформация в условиях кризиса //Современные научные исследования и инновации. – 2016. – Т. 2.</w:t>
      </w:r>
    </w:p>
    <w:p w14:paraId="6FB221F4" w14:textId="77777777" w:rsidR="007F43F2" w:rsidRPr="0017600B" w:rsidRDefault="007F43F2">
      <w:pPr>
        <w:pStyle w:val="a8"/>
        <w:rPr>
          <w:rFonts w:cs="Times New Roman"/>
          <w:color w:val="222222"/>
          <w:shd w:val="clear" w:color="auto" w:fill="FFFFFF"/>
        </w:rPr>
      </w:pPr>
      <w:r w:rsidRPr="0017600B">
        <w:rPr>
          <w:rFonts w:cs="Times New Roman"/>
          <w:color w:val="222222"/>
          <w:shd w:val="clear" w:color="auto" w:fill="FFFFFF"/>
        </w:rPr>
        <w:t>Курочкин А. В. Реформирование регионального управления в условиях становления сетевого общества: скандинавская модель //Исторические, философские, политические и юридические науки, культурология и искусствоведение. Вопросы теории и практики. – 2012. – №. 5-1.</w:t>
      </w:r>
    </w:p>
    <w:p w14:paraId="1FCD812F" w14:textId="77777777" w:rsidR="007F43F2" w:rsidRPr="0017600B" w:rsidRDefault="007F43F2">
      <w:pPr>
        <w:pStyle w:val="a8"/>
        <w:rPr>
          <w:rFonts w:cs="Times New Roman"/>
          <w:color w:val="222222"/>
          <w:shd w:val="clear" w:color="auto" w:fill="FFFFFF"/>
        </w:rPr>
      </w:pPr>
      <w:r w:rsidRPr="0017600B">
        <w:rPr>
          <w:rFonts w:cs="Times New Roman"/>
          <w:color w:val="222222"/>
          <w:shd w:val="clear" w:color="auto" w:fill="FFFFFF"/>
        </w:rPr>
        <w:t>Березина А. С. ИНТЕГРАЦИЯ СКАНДИНАВСКОЙ МОДЕЛИ //ББК 63+ 66 В74. – 2012. – С. 160.</w:t>
      </w:r>
    </w:p>
    <w:p w14:paraId="29E19F26" w14:textId="77777777" w:rsidR="007F43F2" w:rsidRPr="0017600B" w:rsidRDefault="007F43F2">
      <w:pPr>
        <w:pStyle w:val="a8"/>
        <w:rPr>
          <w:rFonts w:cs="Times New Roman"/>
        </w:rPr>
      </w:pPr>
      <w:r w:rsidRPr="0017600B">
        <w:rPr>
          <w:rFonts w:cs="Times New Roman"/>
          <w:color w:val="222222"/>
          <w:shd w:val="clear" w:color="auto" w:fill="FFFFFF"/>
        </w:rPr>
        <w:t>Сараева О. «СКАНДИНАВСКАЯ МОДЕЛЬ WELFARE STATE»: ПУТИ ТРАНСФОРМАЦИИ В УСЛОВИЯХ КРИЗИСА.</w:t>
      </w:r>
    </w:p>
  </w:footnote>
  <w:footnote w:id="15">
    <w:p w14:paraId="4FA33BB0" w14:textId="77777777" w:rsidR="007F43F2" w:rsidRPr="0017600B" w:rsidRDefault="007F43F2">
      <w:pPr>
        <w:pStyle w:val="a8"/>
        <w:rPr>
          <w:rFonts w:cs="Times New Roman"/>
          <w:color w:val="222222"/>
          <w:shd w:val="clear" w:color="auto" w:fill="FFFFFF"/>
          <w:lang w:val="en-US"/>
        </w:rPr>
      </w:pPr>
      <w:r w:rsidRPr="0017600B">
        <w:rPr>
          <w:rStyle w:val="aa"/>
          <w:rFonts w:cs="Times New Roman"/>
        </w:rPr>
        <w:footnoteRef/>
      </w:r>
      <w:r w:rsidRPr="0017600B">
        <w:rPr>
          <w:rFonts w:cs="Times New Roman"/>
          <w:lang w:val="en-US"/>
        </w:rPr>
        <w:t xml:space="preserve"> </w:t>
      </w:r>
      <w:r w:rsidRPr="0017600B">
        <w:rPr>
          <w:rFonts w:cs="Times New Roman"/>
          <w:color w:val="222222"/>
          <w:shd w:val="clear" w:color="auto" w:fill="FFFFFF"/>
          <w:lang w:val="en-US"/>
        </w:rPr>
        <w:t xml:space="preserve">Nuti D. M. Socialism on earth //Cambridge Journal of Economics. – 1981. – </w:t>
      </w:r>
      <w:r w:rsidRPr="0017600B">
        <w:rPr>
          <w:rFonts w:cs="Times New Roman"/>
          <w:color w:val="222222"/>
          <w:shd w:val="clear" w:color="auto" w:fill="FFFFFF"/>
        </w:rPr>
        <w:t>Т</w:t>
      </w:r>
      <w:r w:rsidRPr="0017600B">
        <w:rPr>
          <w:rFonts w:cs="Times New Roman"/>
          <w:color w:val="222222"/>
          <w:shd w:val="clear" w:color="auto" w:fill="FFFFFF"/>
          <w:lang w:val="en-US"/>
        </w:rPr>
        <w:t xml:space="preserve">. 5. – №. </w:t>
      </w:r>
      <w:r w:rsidRPr="0017600B">
        <w:rPr>
          <w:rFonts w:cs="Times New Roman"/>
          <w:color w:val="222222"/>
          <w:shd w:val="clear" w:color="auto" w:fill="FFFFFF"/>
        </w:rPr>
        <w:t>4. – С. 391-403.</w:t>
      </w:r>
    </w:p>
    <w:p w14:paraId="4435A255" w14:textId="77777777" w:rsidR="007F43F2" w:rsidRPr="0017600B" w:rsidRDefault="007F43F2">
      <w:pPr>
        <w:pStyle w:val="a8"/>
        <w:rPr>
          <w:rFonts w:cs="Times New Roman"/>
          <w:color w:val="222222"/>
          <w:shd w:val="clear" w:color="auto" w:fill="FFFFFF"/>
          <w:lang w:val="en-US"/>
        </w:rPr>
      </w:pPr>
      <w:r w:rsidRPr="0017600B">
        <w:rPr>
          <w:rFonts w:cs="Times New Roman"/>
          <w:color w:val="222222"/>
          <w:shd w:val="clear" w:color="auto" w:fill="FFFFFF"/>
          <w:lang w:val="en-US"/>
        </w:rPr>
        <w:t xml:space="preserve">Li H. Democratic Socialism //Political Thought and China’s Transformation. – Palgrave Macmillan UK, 2015. – </w:t>
      </w:r>
      <w:r w:rsidRPr="0017600B">
        <w:rPr>
          <w:rFonts w:cs="Times New Roman"/>
          <w:color w:val="222222"/>
          <w:shd w:val="clear" w:color="auto" w:fill="FFFFFF"/>
        </w:rPr>
        <w:t>С</w:t>
      </w:r>
      <w:r w:rsidRPr="0017600B">
        <w:rPr>
          <w:rFonts w:cs="Times New Roman"/>
          <w:color w:val="222222"/>
          <w:shd w:val="clear" w:color="auto" w:fill="FFFFFF"/>
          <w:lang w:val="en-US"/>
        </w:rPr>
        <w:t>. 60-78.</w:t>
      </w:r>
    </w:p>
    <w:p w14:paraId="58A17716" w14:textId="77777777" w:rsidR="007F43F2" w:rsidRPr="0017600B" w:rsidRDefault="007F43F2">
      <w:pPr>
        <w:pStyle w:val="a8"/>
        <w:rPr>
          <w:rFonts w:cs="Times New Roman"/>
          <w:color w:val="222222"/>
          <w:shd w:val="clear" w:color="auto" w:fill="FFFFFF"/>
          <w:lang w:val="en-US"/>
        </w:rPr>
      </w:pPr>
      <w:r w:rsidRPr="0017600B">
        <w:rPr>
          <w:rFonts w:cs="Times New Roman"/>
          <w:color w:val="222222"/>
          <w:shd w:val="clear" w:color="auto" w:fill="FFFFFF"/>
          <w:lang w:val="en-US"/>
        </w:rPr>
        <w:t xml:space="preserve">Foster J. B. The making of Scandinavian ecosocialism //The Politics of Ecosocialism: Transforming Welfare. – 2015. – </w:t>
      </w:r>
      <w:r w:rsidRPr="0017600B">
        <w:rPr>
          <w:rFonts w:cs="Times New Roman"/>
          <w:color w:val="222222"/>
          <w:shd w:val="clear" w:color="auto" w:fill="FFFFFF"/>
        </w:rPr>
        <w:t>С</w:t>
      </w:r>
      <w:r w:rsidRPr="0017600B">
        <w:rPr>
          <w:rFonts w:cs="Times New Roman"/>
          <w:color w:val="222222"/>
          <w:shd w:val="clear" w:color="auto" w:fill="FFFFFF"/>
          <w:lang w:val="en-US"/>
        </w:rPr>
        <w:t>. 195.</w:t>
      </w:r>
    </w:p>
    <w:p w14:paraId="45626986" w14:textId="77777777" w:rsidR="007F43F2" w:rsidRPr="00D4018B" w:rsidRDefault="007F43F2">
      <w:pPr>
        <w:pStyle w:val="a8"/>
        <w:rPr>
          <w:lang w:val="en-US"/>
        </w:rPr>
      </w:pPr>
      <w:r w:rsidRPr="0017600B">
        <w:rPr>
          <w:rFonts w:cs="Times New Roman"/>
          <w:color w:val="222222"/>
          <w:shd w:val="clear" w:color="auto" w:fill="FFFFFF"/>
          <w:lang w:val="en-US"/>
        </w:rPr>
        <w:t>Abel T. D. Ecotopia's Prism. // http://cedar.wwu.edu/hcop_facpubs/20/ – 2012.</w:t>
      </w:r>
    </w:p>
  </w:footnote>
  <w:footnote w:id="16">
    <w:p w14:paraId="6B770E0C" w14:textId="77777777" w:rsidR="007F43F2" w:rsidRDefault="007F43F2">
      <w:pPr>
        <w:pStyle w:val="a8"/>
      </w:pPr>
      <w:r>
        <w:rPr>
          <w:rStyle w:val="aa"/>
        </w:rPr>
        <w:footnoteRef/>
      </w:r>
      <w:r>
        <w:t xml:space="preserve"> </w:t>
      </w:r>
      <w:r w:rsidRPr="0017600B">
        <w:rPr>
          <w:rFonts w:cs="Times New Roman"/>
          <w:shd w:val="clear" w:color="auto" w:fill="FFFFFF"/>
        </w:rPr>
        <w:t>Sveriges grundlagar</w:t>
      </w:r>
    </w:p>
  </w:footnote>
  <w:footnote w:id="17">
    <w:p w14:paraId="5162D06E" w14:textId="77777777" w:rsidR="007F43F2" w:rsidRPr="0012419E" w:rsidRDefault="007F43F2">
      <w:pPr>
        <w:pStyle w:val="a8"/>
      </w:pPr>
      <w:r>
        <w:rPr>
          <w:rStyle w:val="aa"/>
        </w:rPr>
        <w:footnoteRef/>
      </w:r>
      <w:r>
        <w:t xml:space="preserve"> </w:t>
      </w:r>
      <w:r w:rsidRPr="0012419E">
        <w:rPr>
          <w:rFonts w:cs="Times New Roman"/>
          <w:color w:val="222222"/>
          <w:shd w:val="clear" w:color="auto" w:fill="FFFFFF"/>
        </w:rPr>
        <w:t>Тамбовцев В. Л. Теории государственного регулирования экономики. Учебное пособие. – " Издательство"" Проспект""", 2016.</w:t>
      </w:r>
    </w:p>
  </w:footnote>
  <w:footnote w:id="18">
    <w:p w14:paraId="56E2DF5B" w14:textId="77777777" w:rsidR="007F43F2" w:rsidRDefault="007F43F2">
      <w:pPr>
        <w:pStyle w:val="a8"/>
      </w:pPr>
      <w:r>
        <w:rPr>
          <w:rStyle w:val="aa"/>
        </w:rPr>
        <w:footnoteRef/>
      </w:r>
      <w:r>
        <w:t xml:space="preserve"> </w:t>
      </w:r>
      <w:r w:rsidRPr="0012419E">
        <w:rPr>
          <w:rFonts w:cs="Times New Roman"/>
          <w:color w:val="222222"/>
          <w:shd w:val="clear" w:color="auto" w:fill="FFFFFF"/>
        </w:rPr>
        <w:t>Тамбовцев В. Л. Право и экономическая теория. Учебное пособие. – " Издательство"" Проспект""",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47ABD"/>
    <w:multiLevelType w:val="hybridMultilevel"/>
    <w:tmpl w:val="6AD85A96"/>
    <w:lvl w:ilvl="0" w:tplc="C6901FE2">
      <w:start w:val="1"/>
      <w:numFmt w:val="decimal"/>
      <w:lvlText w:val="%1."/>
      <w:lvlJc w:val="left"/>
      <w:pPr>
        <w:ind w:left="1778"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4BC339A"/>
    <w:multiLevelType w:val="hybridMultilevel"/>
    <w:tmpl w:val="52D638B8"/>
    <w:lvl w:ilvl="0" w:tplc="EE5282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813376B"/>
    <w:multiLevelType w:val="hybridMultilevel"/>
    <w:tmpl w:val="637E32E8"/>
    <w:lvl w:ilvl="0" w:tplc="E460ECFC">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FB3BAF"/>
    <w:multiLevelType w:val="hybridMultilevel"/>
    <w:tmpl w:val="19EA7608"/>
    <w:lvl w:ilvl="0" w:tplc="9560F6F0">
      <w:start w:val="1"/>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D39555C"/>
    <w:multiLevelType w:val="multilevel"/>
    <w:tmpl w:val="EF52A4E8"/>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E0D11F1"/>
    <w:multiLevelType w:val="hybridMultilevel"/>
    <w:tmpl w:val="D33A09EA"/>
    <w:lvl w:ilvl="0" w:tplc="112066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5723F46"/>
    <w:multiLevelType w:val="hybridMultilevel"/>
    <w:tmpl w:val="6AD85A96"/>
    <w:lvl w:ilvl="0" w:tplc="C6901FE2">
      <w:start w:val="1"/>
      <w:numFmt w:val="decimal"/>
      <w:lvlText w:val="%1."/>
      <w:lvlJc w:val="left"/>
      <w:pPr>
        <w:ind w:left="1778"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6BF22A3"/>
    <w:multiLevelType w:val="hybridMultilevel"/>
    <w:tmpl w:val="BDF27D9E"/>
    <w:lvl w:ilvl="0" w:tplc="954623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9D225BB"/>
    <w:multiLevelType w:val="multilevel"/>
    <w:tmpl w:val="1BE6C860"/>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972A7F"/>
    <w:multiLevelType w:val="hybridMultilevel"/>
    <w:tmpl w:val="C822386A"/>
    <w:lvl w:ilvl="0" w:tplc="9F8C34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FB26BD8"/>
    <w:multiLevelType w:val="hybridMultilevel"/>
    <w:tmpl w:val="AE242FD0"/>
    <w:lvl w:ilvl="0" w:tplc="46C67F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D3D7E75"/>
    <w:multiLevelType w:val="hybridMultilevel"/>
    <w:tmpl w:val="E5766DA8"/>
    <w:lvl w:ilvl="0" w:tplc="37B0DC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1090040"/>
    <w:multiLevelType w:val="hybridMultilevel"/>
    <w:tmpl w:val="C8421F26"/>
    <w:lvl w:ilvl="0" w:tplc="4DF8B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6542D09"/>
    <w:multiLevelType w:val="hybridMultilevel"/>
    <w:tmpl w:val="0D12C810"/>
    <w:lvl w:ilvl="0" w:tplc="703888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8CF4039"/>
    <w:multiLevelType w:val="hybridMultilevel"/>
    <w:tmpl w:val="4956C04A"/>
    <w:lvl w:ilvl="0" w:tplc="ACA85F8E">
      <w:start w:val="1"/>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59D577BB"/>
    <w:multiLevelType w:val="hybridMultilevel"/>
    <w:tmpl w:val="6AD85A96"/>
    <w:lvl w:ilvl="0" w:tplc="C6901FE2">
      <w:start w:val="1"/>
      <w:numFmt w:val="decimal"/>
      <w:lvlText w:val="%1."/>
      <w:lvlJc w:val="left"/>
      <w:pPr>
        <w:ind w:left="1778"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355097E"/>
    <w:multiLevelType w:val="hybridMultilevel"/>
    <w:tmpl w:val="8C924A1A"/>
    <w:lvl w:ilvl="0" w:tplc="3CBED0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4C7755C"/>
    <w:multiLevelType w:val="hybridMultilevel"/>
    <w:tmpl w:val="9712360C"/>
    <w:lvl w:ilvl="0" w:tplc="30302E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B5A1B36"/>
    <w:multiLevelType w:val="hybridMultilevel"/>
    <w:tmpl w:val="D2128970"/>
    <w:lvl w:ilvl="0" w:tplc="C9A67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BFA2CE7"/>
    <w:multiLevelType w:val="hybridMultilevel"/>
    <w:tmpl w:val="09F0AE68"/>
    <w:lvl w:ilvl="0" w:tplc="8938A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0BF0FBC"/>
    <w:multiLevelType w:val="hybridMultilevel"/>
    <w:tmpl w:val="BD20EEB0"/>
    <w:lvl w:ilvl="0" w:tplc="DA266D3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7FE0D5D"/>
    <w:multiLevelType w:val="hybridMultilevel"/>
    <w:tmpl w:val="6AD85A96"/>
    <w:lvl w:ilvl="0" w:tplc="C6901FE2">
      <w:start w:val="1"/>
      <w:numFmt w:val="decimal"/>
      <w:lvlText w:val="%1."/>
      <w:lvlJc w:val="left"/>
      <w:pPr>
        <w:ind w:left="1778"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BF67198"/>
    <w:multiLevelType w:val="hybridMultilevel"/>
    <w:tmpl w:val="6B762ECE"/>
    <w:lvl w:ilvl="0" w:tplc="C6901FE2">
      <w:start w:val="1"/>
      <w:numFmt w:val="decimal"/>
      <w:lvlText w:val="%1."/>
      <w:lvlJc w:val="left"/>
      <w:pPr>
        <w:ind w:left="2487" w:hanging="360"/>
      </w:pPr>
      <w:rPr>
        <w:rFonts w:hint="default"/>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C34297E"/>
    <w:multiLevelType w:val="hybridMultilevel"/>
    <w:tmpl w:val="6AD85A96"/>
    <w:lvl w:ilvl="0" w:tplc="C6901FE2">
      <w:start w:val="1"/>
      <w:numFmt w:val="decimal"/>
      <w:lvlText w:val="%1."/>
      <w:lvlJc w:val="left"/>
      <w:pPr>
        <w:ind w:left="1778"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4"/>
  </w:num>
  <w:num w:numId="3">
    <w:abstractNumId w:val="3"/>
  </w:num>
  <w:num w:numId="4">
    <w:abstractNumId w:val="1"/>
  </w:num>
  <w:num w:numId="5">
    <w:abstractNumId w:val="14"/>
  </w:num>
  <w:num w:numId="6">
    <w:abstractNumId w:val="9"/>
  </w:num>
  <w:num w:numId="7">
    <w:abstractNumId w:val="17"/>
  </w:num>
  <w:num w:numId="8">
    <w:abstractNumId w:val="20"/>
  </w:num>
  <w:num w:numId="9">
    <w:abstractNumId w:val="13"/>
  </w:num>
  <w:num w:numId="10">
    <w:abstractNumId w:val="18"/>
  </w:num>
  <w:num w:numId="11">
    <w:abstractNumId w:val="10"/>
  </w:num>
  <w:num w:numId="12">
    <w:abstractNumId w:val="11"/>
  </w:num>
  <w:num w:numId="13">
    <w:abstractNumId w:val="5"/>
  </w:num>
  <w:num w:numId="14">
    <w:abstractNumId w:val="16"/>
  </w:num>
  <w:num w:numId="15">
    <w:abstractNumId w:val="7"/>
  </w:num>
  <w:num w:numId="16">
    <w:abstractNumId w:val="19"/>
  </w:num>
  <w:num w:numId="17">
    <w:abstractNumId w:val="12"/>
  </w:num>
  <w:num w:numId="18">
    <w:abstractNumId w:val="0"/>
  </w:num>
  <w:num w:numId="19">
    <w:abstractNumId w:val="8"/>
  </w:num>
  <w:num w:numId="20">
    <w:abstractNumId w:val="6"/>
  </w:num>
  <w:num w:numId="21">
    <w:abstractNumId w:val="15"/>
  </w:num>
  <w:num w:numId="22">
    <w:abstractNumId w:val="23"/>
  </w:num>
  <w:num w:numId="23">
    <w:abstractNumId w:val="2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140D3"/>
    <w:rsid w:val="00007B4D"/>
    <w:rsid w:val="0001152E"/>
    <w:rsid w:val="000157F4"/>
    <w:rsid w:val="00016698"/>
    <w:rsid w:val="00024A72"/>
    <w:rsid w:val="00036649"/>
    <w:rsid w:val="000457C1"/>
    <w:rsid w:val="00046F3F"/>
    <w:rsid w:val="0004708B"/>
    <w:rsid w:val="00056710"/>
    <w:rsid w:val="00062C99"/>
    <w:rsid w:val="00085477"/>
    <w:rsid w:val="00092945"/>
    <w:rsid w:val="000C7015"/>
    <w:rsid w:val="000D1515"/>
    <w:rsid w:val="00105AD9"/>
    <w:rsid w:val="0012419E"/>
    <w:rsid w:val="00133013"/>
    <w:rsid w:val="00141FF5"/>
    <w:rsid w:val="00144770"/>
    <w:rsid w:val="00152D28"/>
    <w:rsid w:val="00157BCE"/>
    <w:rsid w:val="00160A73"/>
    <w:rsid w:val="00166845"/>
    <w:rsid w:val="0017600B"/>
    <w:rsid w:val="00176076"/>
    <w:rsid w:val="0018137A"/>
    <w:rsid w:val="001974C7"/>
    <w:rsid w:val="001A4E1D"/>
    <w:rsid w:val="001E3FCA"/>
    <w:rsid w:val="001F7ABC"/>
    <w:rsid w:val="00203A0F"/>
    <w:rsid w:val="00217C6C"/>
    <w:rsid w:val="0022025C"/>
    <w:rsid w:val="002412A9"/>
    <w:rsid w:val="00260CFC"/>
    <w:rsid w:val="00275EFD"/>
    <w:rsid w:val="002910A0"/>
    <w:rsid w:val="002E1511"/>
    <w:rsid w:val="002E1B3D"/>
    <w:rsid w:val="00303EB3"/>
    <w:rsid w:val="00304EBA"/>
    <w:rsid w:val="00314E4F"/>
    <w:rsid w:val="00321E65"/>
    <w:rsid w:val="00323800"/>
    <w:rsid w:val="0033312B"/>
    <w:rsid w:val="00354421"/>
    <w:rsid w:val="00356F19"/>
    <w:rsid w:val="00391F89"/>
    <w:rsid w:val="003A45C9"/>
    <w:rsid w:val="003A679A"/>
    <w:rsid w:val="003B1010"/>
    <w:rsid w:val="003C21BF"/>
    <w:rsid w:val="0040229C"/>
    <w:rsid w:val="0042093B"/>
    <w:rsid w:val="004412E5"/>
    <w:rsid w:val="00451C6A"/>
    <w:rsid w:val="00452A2F"/>
    <w:rsid w:val="0045594A"/>
    <w:rsid w:val="004D6F78"/>
    <w:rsid w:val="004D7FB9"/>
    <w:rsid w:val="004E4B04"/>
    <w:rsid w:val="00502A99"/>
    <w:rsid w:val="005327A2"/>
    <w:rsid w:val="00533BD4"/>
    <w:rsid w:val="00546C43"/>
    <w:rsid w:val="00556401"/>
    <w:rsid w:val="00561A6A"/>
    <w:rsid w:val="00584B8B"/>
    <w:rsid w:val="00597EBB"/>
    <w:rsid w:val="005F6FD8"/>
    <w:rsid w:val="00603D5E"/>
    <w:rsid w:val="0063472B"/>
    <w:rsid w:val="00637C2C"/>
    <w:rsid w:val="00645053"/>
    <w:rsid w:val="0066375B"/>
    <w:rsid w:val="00666D2E"/>
    <w:rsid w:val="00667582"/>
    <w:rsid w:val="00673469"/>
    <w:rsid w:val="00682352"/>
    <w:rsid w:val="006A50B5"/>
    <w:rsid w:val="006B1E16"/>
    <w:rsid w:val="006C310E"/>
    <w:rsid w:val="006F1782"/>
    <w:rsid w:val="00706C8E"/>
    <w:rsid w:val="00713A77"/>
    <w:rsid w:val="00723031"/>
    <w:rsid w:val="00745756"/>
    <w:rsid w:val="00751BDB"/>
    <w:rsid w:val="00761E10"/>
    <w:rsid w:val="00761F9C"/>
    <w:rsid w:val="00782CCE"/>
    <w:rsid w:val="007836DF"/>
    <w:rsid w:val="007909BB"/>
    <w:rsid w:val="007A490E"/>
    <w:rsid w:val="007B267F"/>
    <w:rsid w:val="007C72E0"/>
    <w:rsid w:val="007F3E7C"/>
    <w:rsid w:val="007F43F2"/>
    <w:rsid w:val="00801859"/>
    <w:rsid w:val="00810AC6"/>
    <w:rsid w:val="00832010"/>
    <w:rsid w:val="00840DCF"/>
    <w:rsid w:val="00843EC8"/>
    <w:rsid w:val="008600FD"/>
    <w:rsid w:val="00863F04"/>
    <w:rsid w:val="008751C0"/>
    <w:rsid w:val="0088049C"/>
    <w:rsid w:val="00887235"/>
    <w:rsid w:val="008B7884"/>
    <w:rsid w:val="008C6717"/>
    <w:rsid w:val="008D3F0E"/>
    <w:rsid w:val="008D6096"/>
    <w:rsid w:val="00950E39"/>
    <w:rsid w:val="00951CEB"/>
    <w:rsid w:val="00960B0C"/>
    <w:rsid w:val="00964374"/>
    <w:rsid w:val="00964A51"/>
    <w:rsid w:val="009A3E69"/>
    <w:rsid w:val="009C781F"/>
    <w:rsid w:val="00A01D88"/>
    <w:rsid w:val="00A02608"/>
    <w:rsid w:val="00A6549D"/>
    <w:rsid w:val="00A71014"/>
    <w:rsid w:val="00A82266"/>
    <w:rsid w:val="00A86D3B"/>
    <w:rsid w:val="00AC2495"/>
    <w:rsid w:val="00AD4C5A"/>
    <w:rsid w:val="00B12388"/>
    <w:rsid w:val="00B139BE"/>
    <w:rsid w:val="00B155B2"/>
    <w:rsid w:val="00B31F78"/>
    <w:rsid w:val="00B41237"/>
    <w:rsid w:val="00B444E8"/>
    <w:rsid w:val="00B45D07"/>
    <w:rsid w:val="00B657E4"/>
    <w:rsid w:val="00B84004"/>
    <w:rsid w:val="00B9379C"/>
    <w:rsid w:val="00BB0757"/>
    <w:rsid w:val="00BD1E8E"/>
    <w:rsid w:val="00BD2F34"/>
    <w:rsid w:val="00BD5257"/>
    <w:rsid w:val="00C01421"/>
    <w:rsid w:val="00C25480"/>
    <w:rsid w:val="00C50F51"/>
    <w:rsid w:val="00C752D1"/>
    <w:rsid w:val="00C76452"/>
    <w:rsid w:val="00CA17B1"/>
    <w:rsid w:val="00CA3C9A"/>
    <w:rsid w:val="00CE0747"/>
    <w:rsid w:val="00CE3412"/>
    <w:rsid w:val="00CE4DDA"/>
    <w:rsid w:val="00CE7014"/>
    <w:rsid w:val="00D03470"/>
    <w:rsid w:val="00D140D3"/>
    <w:rsid w:val="00D23E2D"/>
    <w:rsid w:val="00D2480D"/>
    <w:rsid w:val="00D30700"/>
    <w:rsid w:val="00D4018B"/>
    <w:rsid w:val="00D446C1"/>
    <w:rsid w:val="00D541A4"/>
    <w:rsid w:val="00D56625"/>
    <w:rsid w:val="00D7081D"/>
    <w:rsid w:val="00D93537"/>
    <w:rsid w:val="00D93B7E"/>
    <w:rsid w:val="00D948E9"/>
    <w:rsid w:val="00D96ACC"/>
    <w:rsid w:val="00D97A2F"/>
    <w:rsid w:val="00DB044D"/>
    <w:rsid w:val="00DB2F26"/>
    <w:rsid w:val="00DC1DA2"/>
    <w:rsid w:val="00E076A0"/>
    <w:rsid w:val="00E1325B"/>
    <w:rsid w:val="00E263D1"/>
    <w:rsid w:val="00E26832"/>
    <w:rsid w:val="00E33BE7"/>
    <w:rsid w:val="00E346F2"/>
    <w:rsid w:val="00E44541"/>
    <w:rsid w:val="00E532BA"/>
    <w:rsid w:val="00E54D48"/>
    <w:rsid w:val="00E57FA9"/>
    <w:rsid w:val="00EA1233"/>
    <w:rsid w:val="00EB6645"/>
    <w:rsid w:val="00F201F7"/>
    <w:rsid w:val="00F76EF7"/>
    <w:rsid w:val="00F832C9"/>
    <w:rsid w:val="00F90566"/>
    <w:rsid w:val="00F95063"/>
    <w:rsid w:val="00F9623E"/>
    <w:rsid w:val="00FC3EA4"/>
    <w:rsid w:val="00FF2FD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9A4C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D48"/>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E54D48"/>
    <w:pPr>
      <w:keepNext/>
      <w:keepLines/>
      <w:spacing w:before="720" w:after="720"/>
      <w:ind w:firstLine="0"/>
      <w:outlineLvl w:val="0"/>
    </w:pPr>
    <w:rPr>
      <w:rFonts w:eastAsiaTheme="majorEastAsia" w:cstheme="majorBidi"/>
      <w:b/>
      <w:bCs/>
      <w:szCs w:val="28"/>
    </w:rPr>
  </w:style>
  <w:style w:type="paragraph" w:styleId="2">
    <w:name w:val="heading 2"/>
    <w:basedOn w:val="a"/>
    <w:next w:val="a"/>
    <w:link w:val="20"/>
    <w:uiPriority w:val="9"/>
    <w:unhideWhenUsed/>
    <w:qFormat/>
    <w:rsid w:val="00D30700"/>
    <w:pPr>
      <w:keepNext/>
      <w:keepLines/>
      <w:spacing w:before="720" w:after="720"/>
      <w:outlineLvl w:val="1"/>
    </w:pPr>
    <w:rPr>
      <w:rFonts w:eastAsiaTheme="majorEastAsia" w:cstheme="majorBidi"/>
      <w:b/>
      <w:bCs/>
      <w:szCs w:val="26"/>
    </w:rPr>
  </w:style>
  <w:style w:type="paragraph" w:styleId="3">
    <w:name w:val="heading 3"/>
    <w:basedOn w:val="a"/>
    <w:next w:val="a"/>
    <w:link w:val="30"/>
    <w:autoRedefine/>
    <w:uiPriority w:val="9"/>
    <w:semiHidden/>
    <w:unhideWhenUsed/>
    <w:qFormat/>
    <w:rsid w:val="00CE4DDA"/>
    <w:pPr>
      <w:keepNext/>
      <w:keepLines/>
      <w:spacing w:before="200"/>
      <w:outlineLvl w:val="2"/>
    </w:pPr>
    <w:rPr>
      <w:rFonts w:eastAsiaTheme="majorEastAsia" w:cstheme="majorBidi"/>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30700"/>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E54D48"/>
    <w:rPr>
      <w:rFonts w:ascii="Times New Roman" w:eastAsiaTheme="majorEastAsia" w:hAnsi="Times New Roman" w:cstheme="majorBidi"/>
      <w:b/>
      <w:bCs/>
      <w:sz w:val="28"/>
      <w:szCs w:val="28"/>
    </w:rPr>
  </w:style>
  <w:style w:type="paragraph" w:styleId="a3">
    <w:name w:val="Subtitle"/>
    <w:basedOn w:val="a"/>
    <w:next w:val="a"/>
    <w:link w:val="a4"/>
    <w:autoRedefine/>
    <w:uiPriority w:val="11"/>
    <w:qFormat/>
    <w:rsid w:val="003C21BF"/>
    <w:pPr>
      <w:numPr>
        <w:ilvl w:val="1"/>
      </w:numPr>
      <w:spacing w:before="240" w:after="240"/>
      <w:ind w:firstLine="709"/>
      <w:jc w:val="center"/>
    </w:pPr>
    <w:rPr>
      <w:rFonts w:eastAsiaTheme="majorEastAsia" w:cstheme="majorBidi"/>
      <w:iCs/>
      <w:szCs w:val="24"/>
    </w:rPr>
  </w:style>
  <w:style w:type="character" w:customStyle="1" w:styleId="a4">
    <w:name w:val="Подзаголовок Знак"/>
    <w:basedOn w:val="a0"/>
    <w:link w:val="a3"/>
    <w:uiPriority w:val="11"/>
    <w:rsid w:val="003C21BF"/>
    <w:rPr>
      <w:rFonts w:ascii="Times New Roman" w:eastAsiaTheme="majorEastAsia" w:hAnsi="Times New Roman" w:cstheme="majorBidi"/>
      <w:iCs/>
      <w:sz w:val="28"/>
      <w:szCs w:val="24"/>
    </w:rPr>
  </w:style>
  <w:style w:type="character" w:customStyle="1" w:styleId="30">
    <w:name w:val="Заголовок 3 Знак"/>
    <w:basedOn w:val="a0"/>
    <w:link w:val="3"/>
    <w:uiPriority w:val="9"/>
    <w:semiHidden/>
    <w:rsid w:val="00CE4DDA"/>
    <w:rPr>
      <w:rFonts w:ascii="Times New Roman" w:eastAsiaTheme="majorEastAsia" w:hAnsi="Times New Roman" w:cstheme="majorBidi"/>
      <w:bCs/>
      <w:sz w:val="28"/>
    </w:rPr>
  </w:style>
  <w:style w:type="character" w:styleId="a5">
    <w:name w:val="Hyperlink"/>
    <w:basedOn w:val="a0"/>
    <w:uiPriority w:val="99"/>
    <w:unhideWhenUsed/>
    <w:rsid w:val="00D140D3"/>
    <w:rPr>
      <w:color w:val="0000FF" w:themeColor="hyperlink"/>
      <w:u w:val="single"/>
    </w:rPr>
  </w:style>
  <w:style w:type="paragraph" w:styleId="a6">
    <w:name w:val="TOC Heading"/>
    <w:basedOn w:val="1"/>
    <w:next w:val="a"/>
    <w:uiPriority w:val="39"/>
    <w:semiHidden/>
    <w:unhideWhenUsed/>
    <w:qFormat/>
    <w:rsid w:val="00B84004"/>
    <w:pPr>
      <w:spacing w:before="480" w:after="0" w:line="276" w:lineRule="auto"/>
      <w:jc w:val="left"/>
      <w:outlineLvl w:val="9"/>
    </w:pPr>
    <w:rPr>
      <w:rFonts w:asciiTheme="majorHAnsi" w:hAnsiTheme="majorHAnsi"/>
      <w:color w:val="365F91" w:themeColor="accent1" w:themeShade="BF"/>
    </w:rPr>
  </w:style>
  <w:style w:type="paragraph" w:styleId="a7">
    <w:name w:val="List Paragraph"/>
    <w:basedOn w:val="a"/>
    <w:uiPriority w:val="34"/>
    <w:qFormat/>
    <w:rsid w:val="00B84004"/>
    <w:pPr>
      <w:ind w:left="720"/>
      <w:contextualSpacing/>
    </w:pPr>
  </w:style>
  <w:style w:type="paragraph" w:styleId="a8">
    <w:name w:val="footnote text"/>
    <w:basedOn w:val="a"/>
    <w:link w:val="a9"/>
    <w:uiPriority w:val="99"/>
    <w:unhideWhenUsed/>
    <w:rsid w:val="00C50F51"/>
    <w:pPr>
      <w:spacing w:line="240" w:lineRule="auto"/>
    </w:pPr>
    <w:rPr>
      <w:sz w:val="20"/>
      <w:szCs w:val="20"/>
    </w:rPr>
  </w:style>
  <w:style w:type="character" w:customStyle="1" w:styleId="a9">
    <w:name w:val="Текст сноски Знак"/>
    <w:basedOn w:val="a0"/>
    <w:link w:val="a8"/>
    <w:uiPriority w:val="99"/>
    <w:rsid w:val="00C50F51"/>
    <w:rPr>
      <w:rFonts w:ascii="Times New Roman" w:hAnsi="Times New Roman"/>
      <w:sz w:val="20"/>
      <w:szCs w:val="20"/>
    </w:rPr>
  </w:style>
  <w:style w:type="character" w:styleId="aa">
    <w:name w:val="footnote reference"/>
    <w:basedOn w:val="a0"/>
    <w:uiPriority w:val="99"/>
    <w:semiHidden/>
    <w:unhideWhenUsed/>
    <w:rsid w:val="00C50F51"/>
    <w:rPr>
      <w:vertAlign w:val="superscript"/>
    </w:rPr>
  </w:style>
  <w:style w:type="paragraph" w:styleId="ab">
    <w:name w:val="header"/>
    <w:basedOn w:val="a"/>
    <w:link w:val="ac"/>
    <w:uiPriority w:val="99"/>
    <w:semiHidden/>
    <w:unhideWhenUsed/>
    <w:rsid w:val="0018137A"/>
    <w:pPr>
      <w:tabs>
        <w:tab w:val="center" w:pos="4677"/>
        <w:tab w:val="right" w:pos="9355"/>
      </w:tabs>
      <w:spacing w:line="240" w:lineRule="auto"/>
    </w:pPr>
  </w:style>
  <w:style w:type="character" w:customStyle="1" w:styleId="ac">
    <w:name w:val="Верхний колонтитул Знак"/>
    <w:basedOn w:val="a0"/>
    <w:link w:val="ab"/>
    <w:uiPriority w:val="99"/>
    <w:semiHidden/>
    <w:rsid w:val="0018137A"/>
    <w:rPr>
      <w:rFonts w:ascii="Times New Roman" w:hAnsi="Times New Roman"/>
      <w:sz w:val="28"/>
    </w:rPr>
  </w:style>
  <w:style w:type="paragraph" w:styleId="ad">
    <w:name w:val="footer"/>
    <w:basedOn w:val="a"/>
    <w:link w:val="ae"/>
    <w:uiPriority w:val="99"/>
    <w:unhideWhenUsed/>
    <w:rsid w:val="0018137A"/>
    <w:pPr>
      <w:tabs>
        <w:tab w:val="center" w:pos="4677"/>
        <w:tab w:val="right" w:pos="9355"/>
      </w:tabs>
      <w:spacing w:line="240" w:lineRule="auto"/>
    </w:pPr>
  </w:style>
  <w:style w:type="character" w:customStyle="1" w:styleId="ae">
    <w:name w:val="Нижний колонтитул Знак"/>
    <w:basedOn w:val="a0"/>
    <w:link w:val="ad"/>
    <w:uiPriority w:val="99"/>
    <w:rsid w:val="0018137A"/>
    <w:rPr>
      <w:rFonts w:ascii="Times New Roman" w:hAnsi="Times New Roman"/>
      <w:sz w:val="28"/>
    </w:rPr>
  </w:style>
  <w:style w:type="table" w:styleId="af">
    <w:name w:val="Table Grid"/>
    <w:basedOn w:val="a1"/>
    <w:uiPriority w:val="59"/>
    <w:rsid w:val="00141F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laceholder Text"/>
    <w:basedOn w:val="a0"/>
    <w:uiPriority w:val="99"/>
    <w:semiHidden/>
    <w:rsid w:val="00092945"/>
    <w:rPr>
      <w:color w:val="808080"/>
    </w:rPr>
  </w:style>
  <w:style w:type="paragraph" w:styleId="af1">
    <w:name w:val="caption"/>
    <w:basedOn w:val="a"/>
    <w:next w:val="a"/>
    <w:uiPriority w:val="35"/>
    <w:unhideWhenUsed/>
    <w:qFormat/>
    <w:rsid w:val="001F7ABC"/>
    <w:pPr>
      <w:spacing w:after="200" w:line="240" w:lineRule="auto"/>
    </w:pPr>
    <w:rPr>
      <w:bCs/>
      <w:szCs w:val="18"/>
    </w:rPr>
  </w:style>
  <w:style w:type="paragraph" w:styleId="11">
    <w:name w:val="toc 1"/>
    <w:basedOn w:val="a"/>
    <w:next w:val="a"/>
    <w:autoRedefine/>
    <w:uiPriority w:val="39"/>
    <w:unhideWhenUsed/>
    <w:rsid w:val="00556401"/>
    <w:pPr>
      <w:spacing w:after="100"/>
    </w:pPr>
  </w:style>
  <w:style w:type="paragraph" w:styleId="21">
    <w:name w:val="toc 2"/>
    <w:basedOn w:val="a"/>
    <w:next w:val="a"/>
    <w:autoRedefine/>
    <w:uiPriority w:val="39"/>
    <w:unhideWhenUsed/>
    <w:rsid w:val="00556401"/>
    <w:pPr>
      <w:spacing w:after="100"/>
      <w:ind w:left="280"/>
    </w:pPr>
  </w:style>
  <w:style w:type="character" w:customStyle="1" w:styleId="apple-converted-space">
    <w:name w:val="apple-converted-space"/>
    <w:basedOn w:val="a0"/>
    <w:rsid w:val="002412A9"/>
  </w:style>
  <w:style w:type="paragraph" w:customStyle="1" w:styleId="Default">
    <w:name w:val="Default"/>
    <w:rsid w:val="004D7FB9"/>
    <w:pPr>
      <w:autoSpaceDE w:val="0"/>
      <w:autoSpaceDN w:val="0"/>
      <w:adjustRightInd w:val="0"/>
      <w:spacing w:after="0" w:line="240" w:lineRule="auto"/>
    </w:pPr>
    <w:rPr>
      <w:rFonts w:ascii="Proxima Nova Rg" w:hAnsi="Proxima Nova Rg" w:cs="Proxima Nova Rg"/>
      <w:color w:val="000000"/>
      <w:sz w:val="24"/>
      <w:szCs w:val="24"/>
    </w:rPr>
  </w:style>
  <w:style w:type="paragraph" w:styleId="af2">
    <w:name w:val="Balloon Text"/>
    <w:basedOn w:val="a"/>
    <w:link w:val="af3"/>
    <w:uiPriority w:val="99"/>
    <w:semiHidden/>
    <w:unhideWhenUsed/>
    <w:rsid w:val="00B31F78"/>
    <w:pPr>
      <w:spacing w:line="240" w:lineRule="auto"/>
    </w:pPr>
    <w:rPr>
      <w:rFonts w:ascii="Lucida Grande CY" w:hAnsi="Lucida Grande CY"/>
      <w:sz w:val="18"/>
      <w:szCs w:val="18"/>
    </w:rPr>
  </w:style>
  <w:style w:type="character" w:customStyle="1" w:styleId="af3">
    <w:name w:val="Текст выноски Знак"/>
    <w:basedOn w:val="a0"/>
    <w:link w:val="af2"/>
    <w:uiPriority w:val="99"/>
    <w:semiHidden/>
    <w:rsid w:val="00B31F78"/>
    <w:rPr>
      <w:rFonts w:ascii="Lucida Grande CY" w:hAnsi="Lucida Grande CY"/>
      <w:sz w:val="18"/>
      <w:szCs w:val="18"/>
    </w:rPr>
  </w:style>
  <w:style w:type="character" w:styleId="af4">
    <w:name w:val="page number"/>
    <w:basedOn w:val="a0"/>
    <w:uiPriority w:val="99"/>
    <w:semiHidden/>
    <w:unhideWhenUsed/>
    <w:rsid w:val="00B31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5338">
      <w:bodyDiv w:val="1"/>
      <w:marLeft w:val="0"/>
      <w:marRight w:val="0"/>
      <w:marTop w:val="0"/>
      <w:marBottom w:val="0"/>
      <w:divBdr>
        <w:top w:val="none" w:sz="0" w:space="0" w:color="auto"/>
        <w:left w:val="none" w:sz="0" w:space="0" w:color="auto"/>
        <w:bottom w:val="none" w:sz="0" w:space="0" w:color="auto"/>
        <w:right w:val="none" w:sz="0" w:space="0" w:color="auto"/>
      </w:divBdr>
    </w:div>
    <w:div w:id="48112863">
      <w:bodyDiv w:val="1"/>
      <w:marLeft w:val="0"/>
      <w:marRight w:val="0"/>
      <w:marTop w:val="0"/>
      <w:marBottom w:val="0"/>
      <w:divBdr>
        <w:top w:val="none" w:sz="0" w:space="0" w:color="auto"/>
        <w:left w:val="none" w:sz="0" w:space="0" w:color="auto"/>
        <w:bottom w:val="none" w:sz="0" w:space="0" w:color="auto"/>
        <w:right w:val="none" w:sz="0" w:space="0" w:color="auto"/>
      </w:divBdr>
    </w:div>
    <w:div w:id="317461996">
      <w:bodyDiv w:val="1"/>
      <w:marLeft w:val="0"/>
      <w:marRight w:val="0"/>
      <w:marTop w:val="0"/>
      <w:marBottom w:val="0"/>
      <w:divBdr>
        <w:top w:val="none" w:sz="0" w:space="0" w:color="auto"/>
        <w:left w:val="none" w:sz="0" w:space="0" w:color="auto"/>
        <w:bottom w:val="none" w:sz="0" w:space="0" w:color="auto"/>
        <w:right w:val="none" w:sz="0" w:space="0" w:color="auto"/>
      </w:divBdr>
    </w:div>
    <w:div w:id="420949846">
      <w:bodyDiv w:val="1"/>
      <w:marLeft w:val="0"/>
      <w:marRight w:val="0"/>
      <w:marTop w:val="0"/>
      <w:marBottom w:val="0"/>
      <w:divBdr>
        <w:top w:val="none" w:sz="0" w:space="0" w:color="auto"/>
        <w:left w:val="none" w:sz="0" w:space="0" w:color="auto"/>
        <w:bottom w:val="none" w:sz="0" w:space="0" w:color="auto"/>
        <w:right w:val="none" w:sz="0" w:space="0" w:color="auto"/>
      </w:divBdr>
    </w:div>
    <w:div w:id="782194399">
      <w:bodyDiv w:val="1"/>
      <w:marLeft w:val="0"/>
      <w:marRight w:val="0"/>
      <w:marTop w:val="0"/>
      <w:marBottom w:val="0"/>
      <w:divBdr>
        <w:top w:val="none" w:sz="0" w:space="0" w:color="auto"/>
        <w:left w:val="none" w:sz="0" w:space="0" w:color="auto"/>
        <w:bottom w:val="none" w:sz="0" w:space="0" w:color="auto"/>
        <w:right w:val="none" w:sz="0" w:space="0" w:color="auto"/>
      </w:divBdr>
    </w:div>
    <w:div w:id="821700976">
      <w:bodyDiv w:val="1"/>
      <w:marLeft w:val="0"/>
      <w:marRight w:val="0"/>
      <w:marTop w:val="0"/>
      <w:marBottom w:val="0"/>
      <w:divBdr>
        <w:top w:val="none" w:sz="0" w:space="0" w:color="auto"/>
        <w:left w:val="none" w:sz="0" w:space="0" w:color="auto"/>
        <w:bottom w:val="none" w:sz="0" w:space="0" w:color="auto"/>
        <w:right w:val="none" w:sz="0" w:space="0" w:color="auto"/>
      </w:divBdr>
    </w:div>
    <w:div w:id="1422071145">
      <w:bodyDiv w:val="1"/>
      <w:marLeft w:val="0"/>
      <w:marRight w:val="0"/>
      <w:marTop w:val="0"/>
      <w:marBottom w:val="0"/>
      <w:divBdr>
        <w:top w:val="none" w:sz="0" w:space="0" w:color="auto"/>
        <w:left w:val="none" w:sz="0" w:space="0" w:color="auto"/>
        <w:bottom w:val="none" w:sz="0" w:space="0" w:color="auto"/>
        <w:right w:val="none" w:sz="0" w:space="0" w:color="auto"/>
      </w:divBdr>
    </w:div>
    <w:div w:id="1512183764">
      <w:bodyDiv w:val="1"/>
      <w:marLeft w:val="0"/>
      <w:marRight w:val="0"/>
      <w:marTop w:val="0"/>
      <w:marBottom w:val="0"/>
      <w:divBdr>
        <w:top w:val="none" w:sz="0" w:space="0" w:color="auto"/>
        <w:left w:val="none" w:sz="0" w:space="0" w:color="auto"/>
        <w:bottom w:val="none" w:sz="0" w:space="0" w:color="auto"/>
        <w:right w:val="none" w:sz="0" w:space="0" w:color="auto"/>
      </w:divBdr>
    </w:div>
    <w:div w:id="1557546933">
      <w:bodyDiv w:val="1"/>
      <w:marLeft w:val="0"/>
      <w:marRight w:val="0"/>
      <w:marTop w:val="0"/>
      <w:marBottom w:val="0"/>
      <w:divBdr>
        <w:top w:val="none" w:sz="0" w:space="0" w:color="auto"/>
        <w:left w:val="none" w:sz="0" w:space="0" w:color="auto"/>
        <w:bottom w:val="none" w:sz="0" w:space="0" w:color="auto"/>
        <w:right w:val="none" w:sz="0" w:space="0" w:color="auto"/>
      </w:divBdr>
    </w:div>
    <w:div w:id="1992710268">
      <w:bodyDiv w:val="1"/>
      <w:marLeft w:val="0"/>
      <w:marRight w:val="0"/>
      <w:marTop w:val="0"/>
      <w:marBottom w:val="0"/>
      <w:divBdr>
        <w:top w:val="none" w:sz="0" w:space="0" w:color="auto"/>
        <w:left w:val="none" w:sz="0" w:space="0" w:color="auto"/>
        <w:bottom w:val="none" w:sz="0" w:space="0" w:color="auto"/>
        <w:right w:val="none" w:sz="0" w:space="0" w:color="auto"/>
      </w:divBdr>
    </w:div>
    <w:div w:id="212395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hyperlink" Target="http://hdr.undp.org/sites/default/files/hdr14_technical_notes.pdf" TargetMode="External"/><Relationship Id="rId15" Type="http://schemas.openxmlformats.org/officeDocument/2006/relationships/image" Target="media/image5.png"/><Relationship Id="rId16" Type="http://schemas.openxmlformats.org/officeDocument/2006/relationships/hyperlink" Target="http://www.prosperity.com/" TargetMode="External"/><Relationship Id="rId17" Type="http://schemas.openxmlformats.org/officeDocument/2006/relationships/chart" Target="charts/chart1.xml"/><Relationship Id="rId18" Type="http://schemas.openxmlformats.org/officeDocument/2006/relationships/hyperlink" Target="http://www.scb.se/" TargetMode="External"/><Relationship Id="rId19" Type="http://schemas.openxmlformats.org/officeDocument/2006/relationships/chart" Target="charts/chart2.xml"/><Relationship Id="rId63" Type="http://schemas.openxmlformats.org/officeDocument/2006/relationships/hyperlink" Target="file:///C:\Users\&#1055;&#1086;&#1083;&#1080;&#1085;&#1072;\Downloads\Sysselsattning_tabell_2014.xlsx" TargetMode="External"/><Relationship Id="rId64" Type="http://schemas.openxmlformats.org/officeDocument/2006/relationships/hyperlink" Target="http://www.scb.se/" TargetMode="External"/><Relationship Id="rId65" Type="http://schemas.openxmlformats.org/officeDocument/2006/relationships/hyperlink" Target="file:///C:\Users\&#1055;&#1086;&#1083;&#1080;&#1085;&#1072;\Downloads\Indikatortabeller_TR_2012-2013.xlsx" TargetMode="External"/><Relationship Id="rId66" Type="http://schemas.openxmlformats.org/officeDocument/2006/relationships/hyperlink" Target="file:///C:\Users\&#1055;&#1086;&#1083;&#1080;&#1085;&#1072;\Downloads\Indikatortabeller_TR_2012-2013.xlsx" TargetMode="External"/><Relationship Id="rId67" Type="http://schemas.openxmlformats.org/officeDocument/2006/relationships/hyperlink" Target="file:///C:\Users\&#1055;&#1086;&#1083;&#1080;&#1085;&#1072;\Downloads\Indikatortabeller_TR_2012-2013.xlsx" TargetMode="External"/><Relationship Id="rId68" Type="http://schemas.openxmlformats.org/officeDocument/2006/relationships/hyperlink" Target="file:///C:\Users\&#1055;&#1086;&#1083;&#1080;&#1085;&#1072;\Downloads\Indikatortabeller_TR_2012-2013.xlsx" TargetMode="External"/><Relationship Id="rId69" Type="http://schemas.openxmlformats.org/officeDocument/2006/relationships/hyperlink" Target="http://www.scb.se/" TargetMode="External"/><Relationship Id="rId50" Type="http://schemas.openxmlformats.org/officeDocument/2006/relationships/hyperlink" Target="http://www.heritage.org/index/" TargetMode="External"/><Relationship Id="rId51" Type="http://schemas.openxmlformats.org/officeDocument/2006/relationships/hyperlink" Target="http://www.socialprogressimperative.org/" TargetMode="External"/><Relationship Id="rId52" Type="http://schemas.openxmlformats.org/officeDocument/2006/relationships/hyperlink" Target="http://www.sverigesradio.se/" TargetMode="External"/><Relationship Id="rId53" Type="http://schemas.openxmlformats.org/officeDocument/2006/relationships/hyperlink" Target="http://www.sweden.se/" TargetMode="External"/><Relationship Id="rId54" Type="http://schemas.openxmlformats.org/officeDocument/2006/relationships/hyperlink" Target="http://www.scb.se/" TargetMode="External"/><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image" Target="media/image9.png"/><Relationship Id="rId58" Type="http://schemas.openxmlformats.org/officeDocument/2006/relationships/hyperlink" Target="http://www.scb.se/" TargetMode="External"/><Relationship Id="rId59" Type="http://schemas.openxmlformats.org/officeDocument/2006/relationships/image" Target="media/image10.png"/><Relationship Id="rId40" Type="http://schemas.openxmlformats.org/officeDocument/2006/relationships/diagramColors" Target="diagrams/colors1.xml"/><Relationship Id="rId41" Type="http://schemas.microsoft.com/office/2007/relationships/diagramDrawing" Target="diagrams/drawing1.xml"/><Relationship Id="rId42" Type="http://schemas.openxmlformats.org/officeDocument/2006/relationships/hyperlink" Target="http://worldpolities.org/" TargetMode="External"/><Relationship Id="rId43" Type="http://schemas.openxmlformats.org/officeDocument/2006/relationships/hyperlink" Target="http://hdr.undp.org/sites/default/files/hdr14_technical_notes.pdf" TargetMode="External"/><Relationship Id="rId44" Type="http://schemas.openxmlformats.org/officeDocument/2006/relationships/hyperlink" Target="http://hdr.undp.org/" TargetMode="External"/><Relationship Id="rId45" Type="http://schemas.openxmlformats.org/officeDocument/2006/relationships/hyperlink" Target="http://dx.doi.org/10.1016/j.econmod.2014.02.011" TargetMode="External"/><Relationship Id="rId46" Type="http://schemas.openxmlformats.org/officeDocument/2006/relationships/hyperlink" Target="http://www.viaevrasia.com/ru" TargetMode="External"/><Relationship Id="rId47" Type="http://schemas.openxmlformats.org/officeDocument/2006/relationships/hyperlink" Target="http://www.ieras.ru/journal/journal1.2000/4.htm" TargetMode="External"/><Relationship Id="rId48" Type="http://schemas.openxmlformats.org/officeDocument/2006/relationships/hyperlink" Target="http://www.ieras.ru/journal/journal1.2000/4.htm" TargetMode="External"/><Relationship Id="rId49" Type="http://schemas.openxmlformats.org/officeDocument/2006/relationships/hyperlink" Target="https://www.globalinnovationindex.org/content/page/GII-Hom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media/image2.png"/><Relationship Id="rId30" Type="http://schemas.openxmlformats.org/officeDocument/2006/relationships/hyperlink" Target="http://www.scb.se/" TargetMode="External"/><Relationship Id="rId31" Type="http://schemas.openxmlformats.org/officeDocument/2006/relationships/chart" Target="charts/chart6.xml"/><Relationship Id="rId32" Type="http://schemas.openxmlformats.org/officeDocument/2006/relationships/hyperlink" Target="http://www.scb.se/" TargetMode="External"/><Relationship Id="rId33" Type="http://schemas.openxmlformats.org/officeDocument/2006/relationships/image" Target="media/image7.png"/><Relationship Id="rId34" Type="http://schemas.openxmlformats.org/officeDocument/2006/relationships/hyperlink" Target="http://www.scb.se/" TargetMode="External"/><Relationship Id="rId35" Type="http://schemas.openxmlformats.org/officeDocument/2006/relationships/image" Target="media/image8.png"/><Relationship Id="rId36" Type="http://schemas.openxmlformats.org/officeDocument/2006/relationships/hyperlink" Target="http://www.scb.se/" TargetMode="External"/><Relationship Id="rId37" Type="http://schemas.openxmlformats.org/officeDocument/2006/relationships/diagramData" Target="diagrams/data1.xml"/><Relationship Id="rId38" Type="http://schemas.openxmlformats.org/officeDocument/2006/relationships/diagramLayout" Target="diagrams/layout1.xml"/><Relationship Id="rId39" Type="http://schemas.openxmlformats.org/officeDocument/2006/relationships/diagramQuickStyle" Target="diagrams/quickStyle1.xml"/><Relationship Id="rId70" Type="http://schemas.openxmlformats.org/officeDocument/2006/relationships/image" Target="media/image11.png"/><Relationship Id="rId71" Type="http://schemas.openxmlformats.org/officeDocument/2006/relationships/image" Target="media/image12.png"/><Relationship Id="rId72" Type="http://schemas.openxmlformats.org/officeDocument/2006/relationships/fontTable" Target="fontTable.xml"/><Relationship Id="rId20" Type="http://schemas.openxmlformats.org/officeDocument/2006/relationships/hyperlink" Target="http://www.scb.se/" TargetMode="External"/><Relationship Id="rId21" Type="http://schemas.openxmlformats.org/officeDocument/2006/relationships/chart" Target="charts/chart3.xml"/><Relationship Id="rId22" Type="http://schemas.openxmlformats.org/officeDocument/2006/relationships/hyperlink" Target="http://www.scb.se/" TargetMode="External"/><Relationship Id="rId23" Type="http://schemas.openxmlformats.org/officeDocument/2006/relationships/image" Target="media/image6.png"/><Relationship Id="rId24" Type="http://schemas.openxmlformats.org/officeDocument/2006/relationships/hyperlink" Target="http://www.scb.se/" TargetMode="External"/><Relationship Id="rId25" Type="http://schemas.openxmlformats.org/officeDocument/2006/relationships/hyperlink" Target="file:///C:\Users\&#1055;&#1086;&#1083;&#1080;&#1085;&#1072;\Downloads\Halsa_tabell_2014.xlsx" TargetMode="External"/><Relationship Id="rId26" Type="http://schemas.openxmlformats.org/officeDocument/2006/relationships/hyperlink" Target="http://www.scb.se/" TargetMode="External"/><Relationship Id="rId27" Type="http://schemas.openxmlformats.org/officeDocument/2006/relationships/chart" Target="charts/chart4.xml"/><Relationship Id="rId28" Type="http://schemas.openxmlformats.org/officeDocument/2006/relationships/hyperlink" Target="http://www.scb.se/" TargetMode="External"/><Relationship Id="rId29" Type="http://schemas.openxmlformats.org/officeDocument/2006/relationships/chart" Target="charts/chart5.xml"/><Relationship Id="rId73" Type="http://schemas.openxmlformats.org/officeDocument/2006/relationships/theme" Target="theme/theme1.xml"/><Relationship Id="rId60" Type="http://schemas.openxmlformats.org/officeDocument/2006/relationships/hyperlink" Target="http://www.scb.se/" TargetMode="External"/><Relationship Id="rId61" Type="http://schemas.openxmlformats.org/officeDocument/2006/relationships/hyperlink" Target="file:///C:\Users\&#1055;&#1086;&#1083;&#1080;&#1085;&#1072;\Downloads\Ekonomi_tabell_2014.xlsx" TargetMode="External"/><Relationship Id="rId62" Type="http://schemas.openxmlformats.org/officeDocument/2006/relationships/hyperlink" Target="http://www.scb.se/" TargetMode="External"/><Relationship Id="rId10" Type="http://schemas.openxmlformats.org/officeDocument/2006/relationships/hyperlink" Target="http://hdr.undp.org/" TargetMode="External"/><Relationship Id="rId11" Type="http://schemas.openxmlformats.org/officeDocument/2006/relationships/image" Target="media/image3.png"/><Relationship Id="rId12" Type="http://schemas.openxmlformats.org/officeDocument/2006/relationships/hyperlink" Target="http://hdr.undp.org/sites/default/files/hdr14_technical_note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hdr.undp.org/sites/default/files/hdr14_technical_notes.pdf" TargetMode="External"/><Relationship Id="rId4" Type="http://schemas.openxmlformats.org/officeDocument/2006/relationships/hyperlink" Target="http://www.socialprogressimperative.org/" TargetMode="External"/><Relationship Id="rId5" Type="http://schemas.openxmlformats.org/officeDocument/2006/relationships/hyperlink" Target="http://worldpolities.org/" TargetMode="External"/><Relationship Id="rId6" Type="http://schemas.openxmlformats.org/officeDocument/2006/relationships/hyperlink" Target="https://www.globalinnovationindex.org/content/page/GII-Home" TargetMode="External"/><Relationship Id="rId7" Type="http://schemas.openxmlformats.org/officeDocument/2006/relationships/hyperlink" Target="http://www.heritage.org/index/" TargetMode="External"/><Relationship Id="rId1" Type="http://schemas.openxmlformats.org/officeDocument/2006/relationships/hyperlink" Target="http://www.grandars.ru/student/mirovaya-ekonomika/uroven-zhizni-naseleniya.html" TargetMode="External"/><Relationship Id="rId2" Type="http://schemas.openxmlformats.org/officeDocument/2006/relationships/hyperlink" Target="http://hdr.undp.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080;&#1085;&#1072;\Downloads\Indikatortabeller_AM-2012-13.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080;&#1085;&#1072;\Downloads\Boende_tabell_2014.xlsx" TargetMode="External"/><Relationship Id="rId2"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86;&#1083;&#1080;&#1085;&#1072;\Downloads\Ekonomi_tabell_2014.xlsx" TargetMode="External"/><Relationship Id="rId2"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080;&#1085;&#1072;\Downloads\Halsa_tabell_2014.xlsx" TargetMode="External"/><Relationship Id="rId2"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86;&#1083;&#1080;&#1085;&#1072;\Downloads\Sysselsattning_tabell_2014.xlsx" TargetMode="External"/><Relationship Id="rId2"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86;&#1083;&#1080;&#1085;&#1072;\Downloads\Indikatortabeller_TR_2012-2013.xlsx" TargetMode="External"/><Relationship Id="rId2"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sv-SE" sz="1000" b="1" i="0" u="none" strike="noStrike" baseline="0">
                <a:solidFill>
                  <a:srgbClr val="000000"/>
                </a:solidFill>
                <a:latin typeface="Arial"/>
                <a:cs typeface="Arial"/>
              </a:rPr>
              <a:t>Andel anställda som saknar inflytande inflytande i arbetet, 2012-2013.</a:t>
            </a:r>
          </a:p>
          <a:p>
            <a:pPr>
              <a:defRPr sz="1000" b="0" i="0" u="none" strike="noStrike" baseline="0">
                <a:solidFill>
                  <a:srgbClr val="000000"/>
                </a:solidFill>
                <a:latin typeface="Calibri"/>
                <a:ea typeface="Calibri"/>
                <a:cs typeface="Calibri"/>
              </a:defRPr>
            </a:pPr>
            <a:r>
              <a:rPr lang="sv-SE" sz="1000" b="1" i="0" u="none" strike="noStrike" baseline="0">
                <a:solidFill>
                  <a:srgbClr val="000000"/>
                </a:solidFill>
                <a:latin typeface="Arial"/>
                <a:cs typeface="Arial"/>
              </a:rPr>
              <a:t>Män och kvinnor 16-64 år efter socioekonomisk grupp, samt felmarginal.</a:t>
            </a:r>
          </a:p>
        </c:rich>
      </c:tx>
      <c:layout>
        <c:manualLayout>
          <c:xMode val="edge"/>
          <c:yMode val="edge"/>
          <c:x val="0.130376647834275"/>
          <c:y val="0.0180180180180181"/>
        </c:manualLayout>
      </c:layout>
      <c:overlay val="0"/>
    </c:title>
    <c:autoTitleDeleted val="0"/>
    <c:plotArea>
      <c:layout>
        <c:manualLayout>
          <c:layoutTarget val="inner"/>
          <c:xMode val="edge"/>
          <c:yMode val="edge"/>
          <c:x val="0.0588771742515239"/>
          <c:y val="0.126433993048166"/>
          <c:w val="0.715025134570045"/>
          <c:h val="0.683606204629829"/>
        </c:manualLayout>
      </c:layout>
      <c:barChart>
        <c:barDir val="col"/>
        <c:grouping val="clustered"/>
        <c:varyColors val="0"/>
        <c:ser>
          <c:idx val="0"/>
          <c:order val="0"/>
          <c:tx>
            <c:strRef>
              <c:f>Diagram!$A$41</c:f>
              <c:strCache>
                <c:ptCount val="1"/>
                <c:pt idx="0">
                  <c:v>Arbetare, män</c:v>
                </c:pt>
              </c:strCache>
            </c:strRef>
          </c:tx>
          <c:spPr>
            <a:solidFill>
              <a:srgbClr val="71277A"/>
            </a:solidFill>
            <a:ln>
              <a:solidFill>
                <a:schemeClr val="tx1"/>
              </a:solidFill>
            </a:ln>
          </c:spPr>
          <c:invertIfNegative val="0"/>
          <c:errBars>
            <c:errBarType val="both"/>
            <c:errValType val="cust"/>
            <c:noEndCap val="0"/>
            <c:plus>
              <c:numRef>
                <c:f>(Diagram!$C$41;Diagram!$E$41;Diagram!$G$41;Diagram!$I$41;Diagram!$K$41)</c:f>
                <c:numCache>
                  <c:formatCode>General</c:formatCode>
                  <c:ptCount val="5"/>
                  <c:pt idx="0">
                    <c:v>2.2</c:v>
                  </c:pt>
                  <c:pt idx="1">
                    <c:v>1.700000000000001</c:v>
                  </c:pt>
                  <c:pt idx="2">
                    <c:v>2.9</c:v>
                  </c:pt>
                  <c:pt idx="3">
                    <c:v>1.8</c:v>
                  </c:pt>
                  <c:pt idx="4">
                    <c:v>2.4</c:v>
                  </c:pt>
                </c:numCache>
              </c:numRef>
            </c:plus>
            <c:minus>
              <c:numRef>
                <c:f>(Diagram!$C$41;Diagram!$E$41;Diagram!$G$41;Diagram!$I$41;Diagram!$K$41)</c:f>
                <c:numCache>
                  <c:formatCode>General</c:formatCode>
                  <c:ptCount val="5"/>
                  <c:pt idx="0">
                    <c:v>2.2</c:v>
                  </c:pt>
                  <c:pt idx="1">
                    <c:v>1.700000000000001</c:v>
                  </c:pt>
                  <c:pt idx="2">
                    <c:v>2.9</c:v>
                  </c:pt>
                  <c:pt idx="3">
                    <c:v>1.8</c:v>
                  </c:pt>
                  <c:pt idx="4">
                    <c:v>2.4</c:v>
                  </c:pt>
                </c:numCache>
              </c:numRef>
            </c:minus>
            <c:spPr>
              <a:ln>
                <a:solidFill>
                  <a:schemeClr val="tx1"/>
                </a:solidFill>
              </a:ln>
            </c:spPr>
          </c:errBars>
          <c:cat>
            <c:strRef>
              <c:f>(Diagram!$B$40;Diagram!$D$40;Diagram!$F$40;Diagram!$H$40;Diagram!$J$40)</c:f>
              <c:strCache>
                <c:ptCount val="5"/>
                <c:pt idx="0">
                  <c:v>...planering av arbetet</c:v>
                </c:pt>
                <c:pt idx="1">
                  <c:v>...eget arbetstempo </c:v>
                </c:pt>
                <c:pt idx="2">
                  <c:v>…förläggning av arbetstid </c:v>
                </c:pt>
                <c:pt idx="3">
                  <c:v>...förläggning av semester </c:v>
                </c:pt>
                <c:pt idx="4">
                  <c:v>...förläggning av plats för arbete </c:v>
                </c:pt>
              </c:strCache>
            </c:strRef>
          </c:cat>
          <c:val>
            <c:numRef>
              <c:f>(Diagram!$B$41;Diagram!$D$41;Diagram!$F$41;Diagram!$H$41;Diagram!$J$41)</c:f>
              <c:numCache>
                <c:formatCode>0.0</c:formatCode>
                <c:ptCount val="5"/>
                <c:pt idx="0">
                  <c:v>15.0</c:v>
                </c:pt>
                <c:pt idx="1">
                  <c:v>8.5</c:v>
                </c:pt>
                <c:pt idx="2">
                  <c:v>46.8</c:v>
                </c:pt>
                <c:pt idx="3">
                  <c:v>9.5</c:v>
                </c:pt>
                <c:pt idx="4">
                  <c:v>78.4</c:v>
                </c:pt>
              </c:numCache>
            </c:numRef>
          </c:val>
        </c:ser>
        <c:ser>
          <c:idx val="1"/>
          <c:order val="1"/>
          <c:tx>
            <c:strRef>
              <c:f>Diagram!$A$42</c:f>
              <c:strCache>
                <c:ptCount val="1"/>
                <c:pt idx="0">
                  <c:v>Arbetare, kvinnor</c:v>
                </c:pt>
              </c:strCache>
            </c:strRef>
          </c:tx>
          <c:spPr>
            <a:solidFill>
              <a:srgbClr val="C6A9CA"/>
            </a:solidFill>
            <a:ln>
              <a:solidFill>
                <a:schemeClr val="tx1"/>
              </a:solidFill>
            </a:ln>
          </c:spPr>
          <c:invertIfNegative val="0"/>
          <c:errBars>
            <c:errBarType val="both"/>
            <c:errValType val="cust"/>
            <c:noEndCap val="0"/>
            <c:plus>
              <c:numRef>
                <c:f>(Diagram!$C$42;Diagram!$E$42;Diagram!$G$42;Diagram!$I$42;Diagram!$K$42)</c:f>
                <c:numCache>
                  <c:formatCode>General</c:formatCode>
                  <c:ptCount val="5"/>
                  <c:pt idx="0">
                    <c:v>2.6</c:v>
                  </c:pt>
                  <c:pt idx="1">
                    <c:v>2.3</c:v>
                  </c:pt>
                  <c:pt idx="2">
                    <c:v>3.2</c:v>
                  </c:pt>
                  <c:pt idx="3">
                    <c:v>2.2</c:v>
                  </c:pt>
                  <c:pt idx="4">
                    <c:v>2.5</c:v>
                  </c:pt>
                </c:numCache>
              </c:numRef>
            </c:plus>
            <c:minus>
              <c:numRef>
                <c:f>(Diagram!$C$42;Diagram!$E$42;Diagram!$G$42;Diagram!$I$42;Diagram!$K$42)</c:f>
                <c:numCache>
                  <c:formatCode>General</c:formatCode>
                  <c:ptCount val="5"/>
                  <c:pt idx="0">
                    <c:v>2.6</c:v>
                  </c:pt>
                  <c:pt idx="1">
                    <c:v>2.3</c:v>
                  </c:pt>
                  <c:pt idx="2">
                    <c:v>3.2</c:v>
                  </c:pt>
                  <c:pt idx="3">
                    <c:v>2.2</c:v>
                  </c:pt>
                  <c:pt idx="4">
                    <c:v>2.5</c:v>
                  </c:pt>
                </c:numCache>
              </c:numRef>
            </c:minus>
            <c:spPr>
              <a:ln>
                <a:solidFill>
                  <a:srgbClr val="7030A0"/>
                </a:solidFill>
              </a:ln>
            </c:spPr>
          </c:errBars>
          <c:cat>
            <c:strRef>
              <c:f>(Diagram!$B$40;Diagram!$D$40;Diagram!$F$40;Diagram!$H$40;Diagram!$J$40)</c:f>
              <c:strCache>
                <c:ptCount val="5"/>
                <c:pt idx="0">
                  <c:v>...planering av arbetet</c:v>
                </c:pt>
                <c:pt idx="1">
                  <c:v>...eget arbetstempo </c:v>
                </c:pt>
                <c:pt idx="2">
                  <c:v>…förläggning av arbetstid </c:v>
                </c:pt>
                <c:pt idx="3">
                  <c:v>...förläggning av semester </c:v>
                </c:pt>
                <c:pt idx="4">
                  <c:v>...förläggning av plats för arbete </c:v>
                </c:pt>
              </c:strCache>
            </c:strRef>
          </c:cat>
          <c:val>
            <c:numRef>
              <c:f>(Diagram!$B$42;Diagram!$D$42;Diagram!$F$42;Diagram!$H$42;Diagram!$J$42)</c:f>
              <c:numCache>
                <c:formatCode>0.0</c:formatCode>
                <c:ptCount val="5"/>
                <c:pt idx="0">
                  <c:v>19.0</c:v>
                </c:pt>
                <c:pt idx="1">
                  <c:v>14.6</c:v>
                </c:pt>
                <c:pt idx="2">
                  <c:v>47.1</c:v>
                </c:pt>
                <c:pt idx="3">
                  <c:v>13.2</c:v>
                </c:pt>
                <c:pt idx="4">
                  <c:v>79.1</c:v>
                </c:pt>
              </c:numCache>
            </c:numRef>
          </c:val>
        </c:ser>
        <c:ser>
          <c:idx val="2"/>
          <c:order val="2"/>
          <c:tx>
            <c:strRef>
              <c:f>Diagram!$A$43</c:f>
              <c:strCache>
                <c:ptCount val="1"/>
                <c:pt idx="0">
                  <c:v>Tjänstemän, män</c:v>
                </c:pt>
              </c:strCache>
            </c:strRef>
          </c:tx>
          <c:spPr>
            <a:solidFill>
              <a:srgbClr val="0493AC"/>
            </a:solidFill>
            <a:ln>
              <a:solidFill>
                <a:sysClr val="windowText" lastClr="000000"/>
              </a:solidFill>
            </a:ln>
          </c:spPr>
          <c:invertIfNegative val="0"/>
          <c:errBars>
            <c:errBarType val="both"/>
            <c:errValType val="cust"/>
            <c:noEndCap val="0"/>
            <c:plus>
              <c:numRef>
                <c:f>(Diagram!$C$43;Diagram!$E$43;Diagram!$G$43;Diagram!$I$43;Diagram!$K$43)</c:f>
                <c:numCache>
                  <c:formatCode>General</c:formatCode>
                  <c:ptCount val="5"/>
                  <c:pt idx="0">
                    <c:v>0.9</c:v>
                  </c:pt>
                  <c:pt idx="1">
                    <c:v>1.1</c:v>
                  </c:pt>
                  <c:pt idx="2">
                    <c:v>1.9</c:v>
                  </c:pt>
                  <c:pt idx="3">
                    <c:v>1.2</c:v>
                  </c:pt>
                  <c:pt idx="4">
                    <c:v>2.5</c:v>
                  </c:pt>
                </c:numCache>
              </c:numRef>
            </c:plus>
            <c:minus>
              <c:numRef>
                <c:f>(Diagram!$C$43;Diagram!$E$43;Diagram!$G$43;Diagram!$I$43;Diagram!$K$43)</c:f>
                <c:numCache>
                  <c:formatCode>General</c:formatCode>
                  <c:ptCount val="5"/>
                  <c:pt idx="0">
                    <c:v>0.9</c:v>
                  </c:pt>
                  <c:pt idx="1">
                    <c:v>1.1</c:v>
                  </c:pt>
                  <c:pt idx="2">
                    <c:v>1.9</c:v>
                  </c:pt>
                  <c:pt idx="3">
                    <c:v>1.2</c:v>
                  </c:pt>
                  <c:pt idx="4">
                    <c:v>2.5</c:v>
                  </c:pt>
                </c:numCache>
              </c:numRef>
            </c:minus>
          </c:errBars>
          <c:cat>
            <c:strRef>
              <c:f>(Diagram!$B$40;Diagram!$D$40;Diagram!$F$40;Diagram!$H$40;Diagram!$J$40)</c:f>
              <c:strCache>
                <c:ptCount val="5"/>
                <c:pt idx="0">
                  <c:v>...planering av arbetet</c:v>
                </c:pt>
                <c:pt idx="1">
                  <c:v>...eget arbetstempo </c:v>
                </c:pt>
                <c:pt idx="2">
                  <c:v>…förläggning av arbetstid </c:v>
                </c:pt>
                <c:pt idx="3">
                  <c:v>...förläggning av semester </c:v>
                </c:pt>
                <c:pt idx="4">
                  <c:v>...förläggning av plats för arbete </c:v>
                </c:pt>
              </c:strCache>
            </c:strRef>
          </c:cat>
          <c:val>
            <c:numRef>
              <c:f>(Diagram!$B$43;Diagram!$D$43;Diagram!$F$43;Diagram!$H$43;Diagram!$J$43)</c:f>
              <c:numCache>
                <c:formatCode>0.0</c:formatCode>
                <c:ptCount val="5"/>
                <c:pt idx="0">
                  <c:v>3.1</c:v>
                </c:pt>
                <c:pt idx="1">
                  <c:v>4.2</c:v>
                </c:pt>
                <c:pt idx="2">
                  <c:v>14.7</c:v>
                </c:pt>
                <c:pt idx="3">
                  <c:v>6.1</c:v>
                </c:pt>
                <c:pt idx="4">
                  <c:v>38.1</c:v>
                </c:pt>
              </c:numCache>
            </c:numRef>
          </c:val>
        </c:ser>
        <c:ser>
          <c:idx val="3"/>
          <c:order val="3"/>
          <c:tx>
            <c:strRef>
              <c:f>Diagram!$A$44</c:f>
              <c:strCache>
                <c:ptCount val="1"/>
                <c:pt idx="0">
                  <c:v>Tjänstemän, kvinnor</c:v>
                </c:pt>
              </c:strCache>
            </c:strRef>
          </c:tx>
          <c:spPr>
            <a:solidFill>
              <a:srgbClr val="9BD4DE"/>
            </a:solidFill>
            <a:ln>
              <a:solidFill>
                <a:sysClr val="windowText" lastClr="000000"/>
              </a:solidFill>
            </a:ln>
          </c:spPr>
          <c:invertIfNegative val="0"/>
          <c:errBars>
            <c:errBarType val="both"/>
            <c:errValType val="cust"/>
            <c:noEndCap val="0"/>
            <c:plus>
              <c:numRef>
                <c:f>(Diagram!$C$44;Diagram!$E$44;Diagram!$G$44;Diagram!$I$44;Diagram!$K$44)</c:f>
                <c:numCache>
                  <c:formatCode>General</c:formatCode>
                  <c:ptCount val="5"/>
                  <c:pt idx="0">
                    <c:v>1.0</c:v>
                  </c:pt>
                  <c:pt idx="1">
                    <c:v>1.3</c:v>
                  </c:pt>
                  <c:pt idx="2">
                    <c:v>2.0</c:v>
                  </c:pt>
                  <c:pt idx="3">
                    <c:v>1.4</c:v>
                  </c:pt>
                  <c:pt idx="4">
                    <c:v>2.3</c:v>
                  </c:pt>
                </c:numCache>
              </c:numRef>
            </c:plus>
            <c:minus>
              <c:numRef>
                <c:f>(Diagram!$C$44;Diagram!$E$44;Diagram!$G$44;Diagram!$I$44;Diagram!$K$44)</c:f>
                <c:numCache>
                  <c:formatCode>General</c:formatCode>
                  <c:ptCount val="5"/>
                  <c:pt idx="0">
                    <c:v>1.0</c:v>
                  </c:pt>
                  <c:pt idx="1">
                    <c:v>1.3</c:v>
                  </c:pt>
                  <c:pt idx="2">
                    <c:v>2.0</c:v>
                  </c:pt>
                  <c:pt idx="3">
                    <c:v>1.4</c:v>
                  </c:pt>
                  <c:pt idx="4">
                    <c:v>2.3</c:v>
                  </c:pt>
                </c:numCache>
              </c:numRef>
            </c:minus>
          </c:errBars>
          <c:cat>
            <c:strRef>
              <c:f>(Diagram!$B$40;Diagram!$D$40;Diagram!$F$40;Diagram!$H$40;Diagram!$J$40)</c:f>
              <c:strCache>
                <c:ptCount val="5"/>
                <c:pt idx="0">
                  <c:v>...planering av arbetet</c:v>
                </c:pt>
                <c:pt idx="1">
                  <c:v>...eget arbetstempo </c:v>
                </c:pt>
                <c:pt idx="2">
                  <c:v>…förläggning av arbetstid </c:v>
                </c:pt>
                <c:pt idx="3">
                  <c:v>...förläggning av semester </c:v>
                </c:pt>
                <c:pt idx="4">
                  <c:v>...förläggning av plats för arbete </c:v>
                </c:pt>
              </c:strCache>
            </c:strRef>
          </c:cat>
          <c:val>
            <c:numRef>
              <c:f>(Diagram!$B$44;Diagram!$D$44;Diagram!$F$44;Diagram!$H$44;Diagram!$J$44)</c:f>
              <c:numCache>
                <c:formatCode>0.0</c:formatCode>
                <c:ptCount val="5"/>
                <c:pt idx="0">
                  <c:v>4.1</c:v>
                </c:pt>
                <c:pt idx="1">
                  <c:v>7.9</c:v>
                </c:pt>
                <c:pt idx="2">
                  <c:v>21.3</c:v>
                </c:pt>
                <c:pt idx="3">
                  <c:v>10.9</c:v>
                </c:pt>
                <c:pt idx="4">
                  <c:v>50.8</c:v>
                </c:pt>
              </c:numCache>
            </c:numRef>
          </c:val>
        </c:ser>
        <c:dLbls>
          <c:showLegendKey val="0"/>
          <c:showVal val="0"/>
          <c:showCatName val="0"/>
          <c:showSerName val="0"/>
          <c:showPercent val="0"/>
          <c:showBubbleSize val="0"/>
        </c:dLbls>
        <c:gapWidth val="150"/>
        <c:axId val="2132409664"/>
        <c:axId val="-1323901520"/>
      </c:barChart>
      <c:catAx>
        <c:axId val="213240966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ru-RU"/>
          </a:p>
        </c:txPr>
        <c:crossAx val="-1323901520"/>
        <c:crosses val="autoZero"/>
        <c:auto val="1"/>
        <c:lblAlgn val="ctr"/>
        <c:lblOffset val="100"/>
        <c:noMultiLvlLbl val="0"/>
      </c:catAx>
      <c:valAx>
        <c:axId val="-1323901520"/>
        <c:scaling>
          <c:orientation val="minMax"/>
          <c:max val="90.0"/>
        </c:scaling>
        <c:delete val="0"/>
        <c:axPos val="l"/>
        <c:majorGridlines/>
        <c:numFmt formatCode="0" sourceLinked="0"/>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ru-RU"/>
          </a:p>
        </c:txPr>
        <c:crossAx val="2132409664"/>
        <c:crosses val="autoZero"/>
        <c:crossBetween val="between"/>
      </c:valAx>
      <c:spPr>
        <a:solidFill>
          <a:srgbClr val="EBF0D8"/>
        </a:solidFill>
        <a:ln>
          <a:solidFill>
            <a:srgbClr val="7030A0"/>
          </a:solidFill>
        </a:ln>
      </c:spPr>
    </c:plotArea>
    <c:legend>
      <c:legendPos val="r"/>
      <c:overlay val="0"/>
      <c:txPr>
        <a:bodyPr/>
        <a:lstStyle/>
        <a:p>
          <a:pPr>
            <a:defRPr sz="800" b="0" i="0" u="none" strike="noStrike" baseline="0">
              <a:solidFill>
                <a:srgbClr val="000000"/>
              </a:solidFill>
              <a:latin typeface="Arial"/>
              <a:ea typeface="Arial"/>
              <a:cs typeface="Arial"/>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b="1" i="0" u="none" strike="noStrike" baseline="0">
                <a:solidFill>
                  <a:srgbClr val="000000"/>
                </a:solidFill>
                <a:latin typeface="Arial"/>
                <a:ea typeface="Arial"/>
                <a:cs typeface="Arial"/>
              </a:defRPr>
            </a:pPr>
            <a:r>
              <a:rPr lang="sv-SE"/>
              <a:t>Ander som bor i hyresrätt 2014 uppdelat på utrikesfödda och de som har svensk bakgrund. Män och kvinnor </a:t>
            </a:r>
            <a:r>
              <a:rPr lang="sv-SE" sz="1000" b="1" i="0" u="none" strike="noStrike" baseline="0"/>
              <a:t>samt felmarginal</a:t>
            </a:r>
            <a:endParaRPr lang="sv-SE"/>
          </a:p>
        </c:rich>
      </c:tx>
      <c:layout>
        <c:manualLayout>
          <c:xMode val="edge"/>
          <c:yMode val="edge"/>
          <c:x val="0.103695389724636"/>
          <c:y val="0.0487325811077741"/>
        </c:manualLayout>
      </c:layout>
      <c:overlay val="0"/>
      <c:spPr>
        <a:noFill/>
        <a:ln w="25400">
          <a:noFill/>
        </a:ln>
      </c:spPr>
    </c:title>
    <c:autoTitleDeleted val="0"/>
    <c:plotArea>
      <c:layout>
        <c:manualLayout>
          <c:layoutTarget val="inner"/>
          <c:xMode val="edge"/>
          <c:yMode val="edge"/>
          <c:x val="0.0753425052637651"/>
          <c:y val="0.212948956561795"/>
          <c:w val="0.778082712223569"/>
          <c:h val="0.53623231025123"/>
        </c:manualLayout>
      </c:layout>
      <c:barChart>
        <c:barDir val="col"/>
        <c:grouping val="clustered"/>
        <c:varyColors val="0"/>
        <c:ser>
          <c:idx val="0"/>
          <c:order val="0"/>
          <c:tx>
            <c:strRef>
              <c:f>Diagram_boende!$B$52</c:f>
              <c:strCache>
                <c:ptCount val="1"/>
                <c:pt idx="0">
                  <c:v>Män</c:v>
                </c:pt>
              </c:strCache>
            </c:strRef>
          </c:tx>
          <c:spPr>
            <a:solidFill>
              <a:srgbClr val="71277A"/>
            </a:solidFill>
            <a:ln>
              <a:solidFill>
                <a:schemeClr val="tx1"/>
              </a:solidFill>
            </a:ln>
          </c:spPr>
          <c:invertIfNegative val="0"/>
          <c:dLbls>
            <c:delete val="1"/>
          </c:dLbls>
          <c:errBars>
            <c:errBarType val="both"/>
            <c:errValType val="cust"/>
            <c:noEndCap val="0"/>
            <c:plus>
              <c:numRef>
                <c:f>Diagram_boende!$C$53:$C$55</c:f>
                <c:numCache>
                  <c:formatCode>General</c:formatCode>
                  <c:ptCount val="3"/>
                  <c:pt idx="0">
                    <c:v>1.8</c:v>
                  </c:pt>
                  <c:pt idx="1">
                    <c:v>5.0</c:v>
                  </c:pt>
                  <c:pt idx="2">
                    <c:v>1.9</c:v>
                  </c:pt>
                </c:numCache>
              </c:numRef>
            </c:plus>
            <c:minus>
              <c:numRef>
                <c:f>Diagram_boende!$C$53:$C$55</c:f>
                <c:numCache>
                  <c:formatCode>General</c:formatCode>
                  <c:ptCount val="3"/>
                  <c:pt idx="0">
                    <c:v>1.8</c:v>
                  </c:pt>
                  <c:pt idx="1">
                    <c:v>5.0</c:v>
                  </c:pt>
                  <c:pt idx="2">
                    <c:v>1.9</c:v>
                  </c:pt>
                </c:numCache>
              </c:numRef>
            </c:minus>
            <c:spPr>
              <a:ln>
                <a:solidFill>
                  <a:schemeClr val="bg1">
                    <a:lumMod val="65000"/>
                  </a:schemeClr>
                </a:solidFill>
              </a:ln>
            </c:spPr>
          </c:errBars>
          <c:cat>
            <c:strRef>
              <c:f>Diagram_boende!$A$53:$A$55</c:f>
              <c:strCache>
                <c:ptCount val="3"/>
                <c:pt idx="0">
                  <c:v>Samtliga 16+ år</c:v>
                </c:pt>
                <c:pt idx="1">
                  <c:v>Utrikesfödda</c:v>
                </c:pt>
                <c:pt idx="2">
                  <c:v>Samtliga med svensk bakgrund</c:v>
                </c:pt>
              </c:strCache>
            </c:strRef>
          </c:cat>
          <c:val>
            <c:numRef>
              <c:f>Diagram_boende!$B$53:$B$55</c:f>
              <c:numCache>
                <c:formatCode>0.0</c:formatCode>
                <c:ptCount val="3"/>
                <c:pt idx="0">
                  <c:v>34.0</c:v>
                </c:pt>
                <c:pt idx="1">
                  <c:v>61.6</c:v>
                </c:pt>
                <c:pt idx="2">
                  <c:v>27.4</c:v>
                </c:pt>
              </c:numCache>
            </c:numRef>
          </c:val>
        </c:ser>
        <c:ser>
          <c:idx val="1"/>
          <c:order val="1"/>
          <c:tx>
            <c:strRef>
              <c:f>Diagram_boende!$D$52</c:f>
              <c:strCache>
                <c:ptCount val="1"/>
                <c:pt idx="0">
                  <c:v>Kvinnor</c:v>
                </c:pt>
              </c:strCache>
            </c:strRef>
          </c:tx>
          <c:spPr>
            <a:solidFill>
              <a:srgbClr val="9AB23B"/>
            </a:solidFill>
            <a:ln>
              <a:solidFill>
                <a:schemeClr val="tx1"/>
              </a:solidFill>
            </a:ln>
          </c:spPr>
          <c:invertIfNegative val="0"/>
          <c:dLbls>
            <c:delete val="1"/>
          </c:dLbls>
          <c:errBars>
            <c:errBarType val="both"/>
            <c:errValType val="cust"/>
            <c:noEndCap val="0"/>
            <c:plus>
              <c:numRef>
                <c:f>Diagram_boende!$E$53:$E$55</c:f>
                <c:numCache>
                  <c:formatCode>General</c:formatCode>
                  <c:ptCount val="3"/>
                  <c:pt idx="0">
                    <c:v>1.7</c:v>
                  </c:pt>
                  <c:pt idx="1">
                    <c:v>4.7</c:v>
                  </c:pt>
                  <c:pt idx="2">
                    <c:v>1.8</c:v>
                  </c:pt>
                </c:numCache>
              </c:numRef>
            </c:plus>
            <c:minus>
              <c:numRef>
                <c:f>Diagram_boende!$E$53:$E$55</c:f>
                <c:numCache>
                  <c:formatCode>General</c:formatCode>
                  <c:ptCount val="3"/>
                  <c:pt idx="0">
                    <c:v>1.7</c:v>
                  </c:pt>
                  <c:pt idx="1">
                    <c:v>4.7</c:v>
                  </c:pt>
                  <c:pt idx="2">
                    <c:v>1.8</c:v>
                  </c:pt>
                </c:numCache>
              </c:numRef>
            </c:minus>
          </c:errBars>
          <c:cat>
            <c:strRef>
              <c:f>Diagram_boende!$A$53:$A$55</c:f>
              <c:strCache>
                <c:ptCount val="3"/>
                <c:pt idx="0">
                  <c:v>Samtliga 16+ år</c:v>
                </c:pt>
                <c:pt idx="1">
                  <c:v>Utrikesfödda</c:v>
                </c:pt>
                <c:pt idx="2">
                  <c:v>Samtliga med svensk bakgrund</c:v>
                </c:pt>
              </c:strCache>
            </c:strRef>
          </c:cat>
          <c:val>
            <c:numRef>
              <c:f>Diagram_boende!$D$53:$D$55</c:f>
              <c:numCache>
                <c:formatCode>0.0</c:formatCode>
                <c:ptCount val="3"/>
                <c:pt idx="0">
                  <c:v>34.6</c:v>
                </c:pt>
                <c:pt idx="1">
                  <c:v>55.5</c:v>
                </c:pt>
                <c:pt idx="2">
                  <c:v>29.2</c:v>
                </c:pt>
              </c:numCache>
            </c:numRef>
          </c:val>
        </c:ser>
        <c:dLbls>
          <c:showLegendKey val="0"/>
          <c:showVal val="1"/>
          <c:showCatName val="0"/>
          <c:showSerName val="0"/>
          <c:showPercent val="0"/>
          <c:showBubbleSize val="0"/>
        </c:dLbls>
        <c:gapWidth val="150"/>
        <c:axId val="-1323785184"/>
        <c:axId val="-1323782112"/>
      </c:barChart>
      <c:catAx>
        <c:axId val="-132378518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Arial" pitchFamily="34" charset="0"/>
                <a:ea typeface="Calibri"/>
                <a:cs typeface="Arial" pitchFamily="34" charset="0"/>
              </a:defRPr>
            </a:pPr>
            <a:endParaRPr lang="ru-RU"/>
          </a:p>
        </c:txPr>
        <c:crossAx val="-1323782112"/>
        <c:crosses val="autoZero"/>
        <c:auto val="1"/>
        <c:lblAlgn val="ctr"/>
        <c:lblOffset val="100"/>
        <c:tickLblSkip val="1"/>
        <c:noMultiLvlLbl val="0"/>
      </c:catAx>
      <c:valAx>
        <c:axId val="-1323782112"/>
        <c:scaling>
          <c:orientation val="minMax"/>
        </c:scaling>
        <c:delete val="0"/>
        <c:axPos val="l"/>
        <c:majorGridlines/>
        <c:title>
          <c:tx>
            <c:rich>
              <a:bodyPr rot="0" vert="horz"/>
              <a:lstStyle/>
              <a:p>
                <a:pPr algn="ctr">
                  <a:defRPr sz="1000" b="0" i="0" u="none" strike="noStrike" baseline="0">
                    <a:solidFill>
                      <a:srgbClr val="000000"/>
                    </a:solidFill>
                    <a:latin typeface="Arial" pitchFamily="34" charset="0"/>
                    <a:ea typeface="Calibri"/>
                    <a:cs typeface="Arial" pitchFamily="34" charset="0"/>
                  </a:defRPr>
                </a:pPr>
                <a:r>
                  <a:rPr lang="sv-SE" b="0">
                    <a:latin typeface="Arial" pitchFamily="34" charset="0"/>
                    <a:cs typeface="Arial" pitchFamily="34" charset="0"/>
                  </a:rPr>
                  <a:t>Procent</a:t>
                </a:r>
              </a:p>
            </c:rich>
          </c:tx>
          <c:layout>
            <c:manualLayout>
              <c:xMode val="edge"/>
              <c:yMode val="edge"/>
              <c:x val="0.00629937741298824"/>
              <c:y val="0.12889574370214"/>
            </c:manualLayout>
          </c:layout>
          <c:overlay val="0"/>
          <c:spPr>
            <a:noFill/>
            <a:ln w="25400">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Arial" pitchFamily="34" charset="0"/>
                <a:ea typeface="Calibri"/>
                <a:cs typeface="Arial" pitchFamily="34" charset="0"/>
              </a:defRPr>
            </a:pPr>
            <a:endParaRPr lang="ru-RU"/>
          </a:p>
        </c:txPr>
        <c:crossAx val="-1323785184"/>
        <c:crosses val="autoZero"/>
        <c:crossBetween val="between"/>
      </c:valAx>
      <c:spPr>
        <a:solidFill>
          <a:srgbClr val="EBF0D8"/>
        </a:solidFill>
      </c:spPr>
    </c:plotArea>
    <c:legend>
      <c:legendPos val="r"/>
      <c:layout>
        <c:manualLayout>
          <c:xMode val="edge"/>
          <c:yMode val="edge"/>
          <c:x val="0.871649924037423"/>
          <c:y val="0.234390150401291"/>
          <c:w val="0.0972920143223853"/>
          <c:h val="0.16001271748248"/>
        </c:manualLayout>
      </c:layout>
      <c:overlay val="0"/>
      <c:txPr>
        <a:bodyPr/>
        <a:lstStyle/>
        <a:p>
          <a:pPr>
            <a:defRPr sz="1000" b="0" i="0" u="none" strike="noStrike" baseline="0">
              <a:solidFill>
                <a:srgbClr val="000000"/>
              </a:solidFill>
              <a:latin typeface="Arial" pitchFamily="34" charset="0"/>
              <a:ea typeface="Calibri"/>
              <a:cs typeface="Arial" pitchFamily="34" charset="0"/>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b="1" i="0" u="none" strike="noStrike" baseline="0">
                <a:solidFill>
                  <a:srgbClr val="000000"/>
                </a:solidFill>
                <a:latin typeface="Arial"/>
                <a:ea typeface="Arial"/>
                <a:cs typeface="Arial"/>
              </a:defRPr>
            </a:pPr>
            <a:r>
              <a:rPr lang="sv-SE"/>
              <a:t>Saknar kontantmarginal 2014. Män och kvinnor efter ålder samt felmarginal</a:t>
            </a:r>
          </a:p>
        </c:rich>
      </c:tx>
      <c:layout>
        <c:manualLayout>
          <c:xMode val="edge"/>
          <c:yMode val="edge"/>
          <c:x val="0.0784372981414708"/>
          <c:y val="0.0495105503116459"/>
        </c:manualLayout>
      </c:layout>
      <c:overlay val="0"/>
      <c:spPr>
        <a:noFill/>
        <a:ln w="25400">
          <a:noFill/>
        </a:ln>
      </c:spPr>
    </c:title>
    <c:autoTitleDeleted val="0"/>
    <c:plotArea>
      <c:layout>
        <c:manualLayout>
          <c:layoutTarget val="inner"/>
          <c:xMode val="edge"/>
          <c:yMode val="edge"/>
          <c:x val="0.0781896408518556"/>
          <c:y val="0.172287861660362"/>
          <c:w val="0.7600409767746"/>
          <c:h val="0.654760896249689"/>
        </c:manualLayout>
      </c:layout>
      <c:barChart>
        <c:barDir val="col"/>
        <c:grouping val="clustered"/>
        <c:varyColors val="0"/>
        <c:ser>
          <c:idx val="0"/>
          <c:order val="0"/>
          <c:tx>
            <c:strRef>
              <c:f>Diagram!$B$47</c:f>
              <c:strCache>
                <c:ptCount val="1"/>
                <c:pt idx="0">
                  <c:v>Män</c:v>
                </c:pt>
              </c:strCache>
            </c:strRef>
          </c:tx>
          <c:spPr>
            <a:solidFill>
              <a:srgbClr val="71277A"/>
            </a:solidFill>
            <a:ln>
              <a:solidFill>
                <a:schemeClr val="tx1"/>
              </a:solidFill>
            </a:ln>
          </c:spPr>
          <c:invertIfNegative val="0"/>
          <c:errBars>
            <c:errBarType val="both"/>
            <c:errValType val="cust"/>
            <c:noEndCap val="0"/>
            <c:plus>
              <c:numRef>
                <c:f>Diagram!$C$48:$C$56</c:f>
                <c:numCache>
                  <c:formatCode>General</c:formatCode>
                  <c:ptCount val="9"/>
                  <c:pt idx="0">
                    <c:v>1.5</c:v>
                  </c:pt>
                  <c:pt idx="1">
                    <c:v>5.1</c:v>
                  </c:pt>
                  <c:pt idx="2">
                    <c:v>4.7</c:v>
                  </c:pt>
                  <c:pt idx="3">
                    <c:v>3.9</c:v>
                  </c:pt>
                  <c:pt idx="4">
                    <c:v>4.1</c:v>
                  </c:pt>
                  <c:pt idx="5">
                    <c:v>4.1</c:v>
                  </c:pt>
                  <c:pt idx="6">
                    <c:v>2.8</c:v>
                  </c:pt>
                  <c:pt idx="7">
                    <c:v>3.7</c:v>
                  </c:pt>
                </c:numCache>
              </c:numRef>
            </c:plus>
            <c:minus>
              <c:numRef>
                <c:f>Diagram!$C$48:$C$56</c:f>
                <c:numCache>
                  <c:formatCode>General</c:formatCode>
                  <c:ptCount val="9"/>
                  <c:pt idx="0">
                    <c:v>1.5</c:v>
                  </c:pt>
                  <c:pt idx="1">
                    <c:v>5.1</c:v>
                  </c:pt>
                  <c:pt idx="2">
                    <c:v>4.7</c:v>
                  </c:pt>
                  <c:pt idx="3">
                    <c:v>3.9</c:v>
                  </c:pt>
                  <c:pt idx="4">
                    <c:v>4.1</c:v>
                  </c:pt>
                  <c:pt idx="5">
                    <c:v>4.1</c:v>
                  </c:pt>
                  <c:pt idx="6">
                    <c:v>2.8</c:v>
                  </c:pt>
                  <c:pt idx="7">
                    <c:v>3.7</c:v>
                  </c:pt>
                </c:numCache>
              </c:numRef>
            </c:minus>
            <c:spPr>
              <a:ln>
                <a:solidFill>
                  <a:schemeClr val="bg1">
                    <a:lumMod val="50000"/>
                  </a:schemeClr>
                </a:solidFill>
              </a:ln>
            </c:spPr>
          </c:errBars>
          <c:cat>
            <c:strRef>
              <c:f>Diagram!$A$48:$A$56</c:f>
              <c:strCache>
                <c:ptCount val="9"/>
                <c:pt idx="0">
                  <c:v>16+ år</c:v>
                </c:pt>
                <c:pt idx="1">
                  <c:v>16-24</c:v>
                </c:pt>
                <c:pt idx="2">
                  <c:v>25-34</c:v>
                </c:pt>
                <c:pt idx="3">
                  <c:v>35-44</c:v>
                </c:pt>
                <c:pt idx="4">
                  <c:v>45-54</c:v>
                </c:pt>
                <c:pt idx="5">
                  <c:v>55-64</c:v>
                </c:pt>
                <c:pt idx="6">
                  <c:v>65-74</c:v>
                </c:pt>
                <c:pt idx="7">
                  <c:v>75-84</c:v>
                </c:pt>
                <c:pt idx="8">
                  <c:v>85+</c:v>
                </c:pt>
              </c:strCache>
            </c:strRef>
          </c:cat>
          <c:val>
            <c:numRef>
              <c:f>Diagram!$B$48:$B$56</c:f>
              <c:numCache>
                <c:formatCode>General</c:formatCode>
                <c:ptCount val="9"/>
                <c:pt idx="0">
                  <c:v>17.0</c:v>
                </c:pt>
                <c:pt idx="1">
                  <c:v>23.4</c:v>
                </c:pt>
                <c:pt idx="2">
                  <c:v>25.9</c:v>
                </c:pt>
                <c:pt idx="3">
                  <c:v>17.2</c:v>
                </c:pt>
                <c:pt idx="4">
                  <c:v>17.2</c:v>
                </c:pt>
                <c:pt idx="5">
                  <c:v>15.4</c:v>
                </c:pt>
                <c:pt idx="6">
                  <c:v>7.0</c:v>
                </c:pt>
                <c:pt idx="7">
                  <c:v>7.9</c:v>
                </c:pt>
              </c:numCache>
            </c:numRef>
          </c:val>
        </c:ser>
        <c:ser>
          <c:idx val="1"/>
          <c:order val="1"/>
          <c:tx>
            <c:strRef>
              <c:f>Diagram!$D$47</c:f>
              <c:strCache>
                <c:ptCount val="1"/>
                <c:pt idx="0">
                  <c:v>Kvinnor</c:v>
                </c:pt>
              </c:strCache>
            </c:strRef>
          </c:tx>
          <c:spPr>
            <a:solidFill>
              <a:srgbClr val="9AB23B"/>
            </a:solidFill>
            <a:ln>
              <a:solidFill>
                <a:prstClr val="black"/>
              </a:solidFill>
            </a:ln>
          </c:spPr>
          <c:invertIfNegative val="0"/>
          <c:errBars>
            <c:errBarType val="both"/>
            <c:errValType val="cust"/>
            <c:noEndCap val="0"/>
            <c:plus>
              <c:numRef>
                <c:f>Diagram!$E$48:$E$56</c:f>
                <c:numCache>
                  <c:formatCode>General</c:formatCode>
                  <c:ptCount val="9"/>
                  <c:pt idx="0">
                    <c:v>1.6</c:v>
                  </c:pt>
                  <c:pt idx="1">
                    <c:v>5.1</c:v>
                  </c:pt>
                  <c:pt idx="2">
                    <c:v>4.7</c:v>
                  </c:pt>
                  <c:pt idx="3">
                    <c:v>4.3</c:v>
                  </c:pt>
                  <c:pt idx="4">
                    <c:v>4.1</c:v>
                  </c:pt>
                  <c:pt idx="5">
                    <c:v>4.1</c:v>
                  </c:pt>
                  <c:pt idx="6">
                    <c:v>3.2</c:v>
                  </c:pt>
                  <c:pt idx="7">
                    <c:v>4.5</c:v>
                  </c:pt>
                  <c:pt idx="8">
                    <c:v>8.200000000000001</c:v>
                  </c:pt>
                </c:numCache>
              </c:numRef>
            </c:plus>
            <c:minus>
              <c:numRef>
                <c:f>Diagram!$E$48:$E$56</c:f>
                <c:numCache>
                  <c:formatCode>General</c:formatCode>
                  <c:ptCount val="9"/>
                  <c:pt idx="0">
                    <c:v>1.6</c:v>
                  </c:pt>
                  <c:pt idx="1">
                    <c:v>5.1</c:v>
                  </c:pt>
                  <c:pt idx="2">
                    <c:v>4.7</c:v>
                  </c:pt>
                  <c:pt idx="3">
                    <c:v>4.3</c:v>
                  </c:pt>
                  <c:pt idx="4">
                    <c:v>4.1</c:v>
                  </c:pt>
                  <c:pt idx="5">
                    <c:v>4.1</c:v>
                  </c:pt>
                  <c:pt idx="6">
                    <c:v>3.2</c:v>
                  </c:pt>
                  <c:pt idx="7">
                    <c:v>4.5</c:v>
                  </c:pt>
                  <c:pt idx="8">
                    <c:v>8.200000000000001</c:v>
                  </c:pt>
                </c:numCache>
              </c:numRef>
            </c:minus>
          </c:errBars>
          <c:cat>
            <c:strRef>
              <c:f>Diagram!$A$48:$A$56</c:f>
              <c:strCache>
                <c:ptCount val="9"/>
                <c:pt idx="0">
                  <c:v>16+ år</c:v>
                </c:pt>
                <c:pt idx="1">
                  <c:v>16-24</c:v>
                </c:pt>
                <c:pt idx="2">
                  <c:v>25-34</c:v>
                </c:pt>
                <c:pt idx="3">
                  <c:v>35-44</c:v>
                </c:pt>
                <c:pt idx="4">
                  <c:v>45-54</c:v>
                </c:pt>
                <c:pt idx="5">
                  <c:v>55-64</c:v>
                </c:pt>
                <c:pt idx="6">
                  <c:v>65-74</c:v>
                </c:pt>
                <c:pt idx="7">
                  <c:v>75-84</c:v>
                </c:pt>
                <c:pt idx="8">
                  <c:v>85+</c:v>
                </c:pt>
              </c:strCache>
            </c:strRef>
          </c:cat>
          <c:val>
            <c:numRef>
              <c:f>Diagram!$D$48:$D$56</c:f>
              <c:numCache>
                <c:formatCode>General</c:formatCode>
                <c:ptCount val="9"/>
                <c:pt idx="0">
                  <c:v>20.6</c:v>
                </c:pt>
                <c:pt idx="1">
                  <c:v>26.6</c:v>
                </c:pt>
                <c:pt idx="2">
                  <c:v>23.7</c:v>
                </c:pt>
                <c:pt idx="3">
                  <c:v>23.1</c:v>
                </c:pt>
                <c:pt idx="4">
                  <c:v>20.1</c:v>
                </c:pt>
                <c:pt idx="5">
                  <c:v>20.0</c:v>
                </c:pt>
                <c:pt idx="6">
                  <c:v>13.7</c:v>
                </c:pt>
                <c:pt idx="7">
                  <c:v>14.1</c:v>
                </c:pt>
                <c:pt idx="8">
                  <c:v>24.3</c:v>
                </c:pt>
              </c:numCache>
            </c:numRef>
          </c:val>
        </c:ser>
        <c:dLbls>
          <c:showLegendKey val="0"/>
          <c:showVal val="0"/>
          <c:showCatName val="0"/>
          <c:showSerName val="0"/>
          <c:showPercent val="0"/>
          <c:showBubbleSize val="0"/>
        </c:dLbls>
        <c:gapWidth val="150"/>
        <c:axId val="-1323437584"/>
        <c:axId val="-1317735200"/>
      </c:barChart>
      <c:catAx>
        <c:axId val="-132343758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ru-RU"/>
          </a:p>
        </c:txPr>
        <c:crossAx val="-1317735200"/>
        <c:crosses val="autoZero"/>
        <c:auto val="1"/>
        <c:lblAlgn val="ctr"/>
        <c:lblOffset val="100"/>
        <c:noMultiLvlLbl val="0"/>
      </c:catAx>
      <c:valAx>
        <c:axId val="-1317735200"/>
        <c:scaling>
          <c:orientation val="minMax"/>
        </c:scaling>
        <c:delete val="0"/>
        <c:axPos val="l"/>
        <c:majorGridlines/>
        <c:title>
          <c:tx>
            <c:rich>
              <a:bodyPr rot="0" vert="horz"/>
              <a:lstStyle/>
              <a:p>
                <a:pPr algn="ctr">
                  <a:defRPr sz="1000" b="0" i="0" u="none" strike="noStrike" baseline="0">
                    <a:solidFill>
                      <a:srgbClr val="000000"/>
                    </a:solidFill>
                    <a:latin typeface="Arial"/>
                    <a:ea typeface="Arial"/>
                    <a:cs typeface="Arial"/>
                  </a:defRPr>
                </a:pPr>
                <a:r>
                  <a:rPr lang="sv-SE"/>
                  <a:t>Procent</a:t>
                </a:r>
              </a:p>
            </c:rich>
          </c:tx>
          <c:layout>
            <c:manualLayout>
              <c:xMode val="edge"/>
              <c:yMode val="edge"/>
              <c:x val="0.00422694826698065"/>
              <c:y val="0.106845696919464"/>
            </c:manualLayout>
          </c:layout>
          <c:overlay val="0"/>
          <c:spPr>
            <a:noFill/>
            <a:ln w="25400">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ru-RU"/>
          </a:p>
        </c:txPr>
        <c:crossAx val="-1323437584"/>
        <c:crosses val="autoZero"/>
        <c:crossBetween val="between"/>
        <c:majorUnit val="5.0"/>
      </c:valAx>
      <c:spPr>
        <a:solidFill>
          <a:srgbClr val="EBF0D8"/>
        </a:solidFill>
      </c:spPr>
    </c:plotArea>
    <c:legend>
      <c:legendPos val="r"/>
      <c:layout>
        <c:manualLayout>
          <c:xMode val="edge"/>
          <c:yMode val="edge"/>
          <c:x val="0.860553879363211"/>
          <c:y val="0.688380384030941"/>
          <c:w val="0.116566340422401"/>
          <c:h val="0.153594916424921"/>
        </c:manualLayout>
      </c:layout>
      <c:overlay val="0"/>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0654440069991251"/>
          <c:y val="0.143714781647718"/>
          <c:w val="0.76975860971924"/>
          <c:h val="0.705372228929049"/>
        </c:manualLayout>
      </c:layout>
      <c:barChart>
        <c:barDir val="col"/>
        <c:grouping val="clustered"/>
        <c:varyColors val="0"/>
        <c:ser>
          <c:idx val="0"/>
          <c:order val="0"/>
          <c:tx>
            <c:strRef>
              <c:f>'Diagram värk'!$A$52</c:f>
              <c:strCache>
                <c:ptCount val="1"/>
                <c:pt idx="0">
                  <c:v>Män</c:v>
                </c:pt>
              </c:strCache>
            </c:strRef>
          </c:tx>
          <c:spPr>
            <a:solidFill>
              <a:srgbClr val="71277A"/>
            </a:solidFill>
          </c:spPr>
          <c:invertIfNegative val="0"/>
          <c:dPt>
            <c:idx val="0"/>
            <c:invertIfNegative val="0"/>
            <c:bubble3D val="0"/>
            <c:spPr>
              <a:solidFill>
                <a:srgbClr val="71277A"/>
              </a:solidFill>
              <a:ln>
                <a:solidFill>
                  <a:schemeClr val="tx1"/>
                </a:solidFill>
              </a:ln>
            </c:spPr>
          </c:dPt>
          <c:errBars>
            <c:errBarType val="both"/>
            <c:errValType val="cust"/>
            <c:noEndCap val="0"/>
            <c:plus>
              <c:numRef>
                <c:f>'Diagram värk'!$G$52:$J$52</c:f>
                <c:numCache>
                  <c:formatCode>General</c:formatCode>
                  <c:ptCount val="4"/>
                  <c:pt idx="0">
                    <c:v>1.5</c:v>
                  </c:pt>
                  <c:pt idx="1">
                    <c:v>1.2</c:v>
                  </c:pt>
                  <c:pt idx="2">
                    <c:v>1.0</c:v>
                  </c:pt>
                  <c:pt idx="3">
                    <c:v>1.1</c:v>
                  </c:pt>
                </c:numCache>
              </c:numRef>
            </c:plus>
            <c:minus>
              <c:numRef>
                <c:f>'Diagram värk'!$G$52:$J$52</c:f>
                <c:numCache>
                  <c:formatCode>General</c:formatCode>
                  <c:ptCount val="4"/>
                  <c:pt idx="0">
                    <c:v>1.5</c:v>
                  </c:pt>
                  <c:pt idx="1">
                    <c:v>1.2</c:v>
                  </c:pt>
                  <c:pt idx="2">
                    <c:v>1.0</c:v>
                  </c:pt>
                  <c:pt idx="3">
                    <c:v>1.1</c:v>
                  </c:pt>
                </c:numCache>
              </c:numRef>
            </c:minus>
            <c:spPr>
              <a:ln>
                <a:solidFill>
                  <a:schemeClr val="bg1">
                    <a:lumMod val="65000"/>
                  </a:schemeClr>
                </a:solidFill>
              </a:ln>
            </c:spPr>
          </c:errBars>
          <c:cat>
            <c:strRef>
              <c:f>'Diagram värk'!$B$51:$E$51</c:f>
              <c:strCache>
                <c:ptCount val="4"/>
                <c:pt idx="0">
                  <c:v>Svår värk sammantaget
</c:v>
                </c:pt>
                <c:pt idx="1">
                  <c:v>Svår värk i rygg, höft
</c:v>
                </c:pt>
                <c:pt idx="2">
                  <c:v>Svår värk i axlar, nacke, skuldror
</c:v>
                </c:pt>
                <c:pt idx="3">
                  <c:v>Svår värk i armar, händer, ben, fötter</c:v>
                </c:pt>
              </c:strCache>
            </c:strRef>
          </c:cat>
          <c:val>
            <c:numRef>
              <c:f>'Diagram värk'!$B$52:$E$52</c:f>
              <c:numCache>
                <c:formatCode>0.0</c:formatCode>
                <c:ptCount val="4"/>
                <c:pt idx="0">
                  <c:v>16.2</c:v>
                </c:pt>
                <c:pt idx="1">
                  <c:v>9.6</c:v>
                </c:pt>
                <c:pt idx="2">
                  <c:v>7.2</c:v>
                </c:pt>
                <c:pt idx="3">
                  <c:v>7.8</c:v>
                </c:pt>
              </c:numCache>
            </c:numRef>
          </c:val>
        </c:ser>
        <c:ser>
          <c:idx val="1"/>
          <c:order val="1"/>
          <c:tx>
            <c:strRef>
              <c:f>'Diagram värk'!$A$53</c:f>
              <c:strCache>
                <c:ptCount val="1"/>
                <c:pt idx="0">
                  <c:v>Kvinnor</c:v>
                </c:pt>
              </c:strCache>
            </c:strRef>
          </c:tx>
          <c:spPr>
            <a:solidFill>
              <a:srgbClr val="9AB23B"/>
            </a:solidFill>
            <a:ln>
              <a:solidFill>
                <a:schemeClr val="tx1"/>
              </a:solidFill>
            </a:ln>
          </c:spPr>
          <c:invertIfNegative val="0"/>
          <c:errBars>
            <c:errBarType val="both"/>
            <c:errValType val="cust"/>
            <c:noEndCap val="0"/>
            <c:plus>
              <c:numRef>
                <c:f>'Diagram värk'!$G$53:$J$53</c:f>
                <c:numCache>
                  <c:formatCode>General</c:formatCode>
                  <c:ptCount val="4"/>
                  <c:pt idx="0">
                    <c:v>1.6</c:v>
                  </c:pt>
                  <c:pt idx="1">
                    <c:v>1.3</c:v>
                  </c:pt>
                  <c:pt idx="2">
                    <c:v>1.3</c:v>
                  </c:pt>
                  <c:pt idx="3">
                    <c:v>1.2</c:v>
                  </c:pt>
                </c:numCache>
              </c:numRef>
            </c:plus>
            <c:minus>
              <c:numRef>
                <c:f>'Diagram värk'!$G$53:$J$53</c:f>
                <c:numCache>
                  <c:formatCode>General</c:formatCode>
                  <c:ptCount val="4"/>
                  <c:pt idx="0">
                    <c:v>1.6</c:v>
                  </c:pt>
                  <c:pt idx="1">
                    <c:v>1.3</c:v>
                  </c:pt>
                  <c:pt idx="2">
                    <c:v>1.3</c:v>
                  </c:pt>
                  <c:pt idx="3">
                    <c:v>1.2</c:v>
                  </c:pt>
                </c:numCache>
              </c:numRef>
            </c:minus>
          </c:errBars>
          <c:cat>
            <c:strRef>
              <c:f>'Diagram värk'!$B$51:$E$51</c:f>
              <c:strCache>
                <c:ptCount val="4"/>
                <c:pt idx="0">
                  <c:v>Svår värk sammantaget
</c:v>
                </c:pt>
                <c:pt idx="1">
                  <c:v>Svår värk i rygg, höft
</c:v>
                </c:pt>
                <c:pt idx="2">
                  <c:v>Svår värk i axlar, nacke, skuldror
</c:v>
                </c:pt>
                <c:pt idx="3">
                  <c:v>Svår värk i armar, händer, ben, fötter</c:v>
                </c:pt>
              </c:strCache>
            </c:strRef>
          </c:cat>
          <c:val>
            <c:numRef>
              <c:f>'Diagram värk'!$B$53:$E$53</c:f>
              <c:numCache>
                <c:formatCode>0.0</c:formatCode>
                <c:ptCount val="4"/>
                <c:pt idx="0">
                  <c:v>24.4</c:v>
                </c:pt>
                <c:pt idx="1">
                  <c:v>14.3</c:v>
                </c:pt>
                <c:pt idx="2">
                  <c:v>14.5</c:v>
                </c:pt>
                <c:pt idx="3">
                  <c:v>13.6</c:v>
                </c:pt>
              </c:numCache>
            </c:numRef>
          </c:val>
        </c:ser>
        <c:dLbls>
          <c:showLegendKey val="0"/>
          <c:showVal val="0"/>
          <c:showCatName val="0"/>
          <c:showSerName val="0"/>
          <c:showPercent val="0"/>
          <c:showBubbleSize val="0"/>
        </c:dLbls>
        <c:gapWidth val="150"/>
        <c:axId val="-1323449648"/>
        <c:axId val="-1323547792"/>
      </c:barChart>
      <c:catAx>
        <c:axId val="-132344964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323547792"/>
        <c:crosses val="autoZero"/>
        <c:auto val="1"/>
        <c:lblAlgn val="ctr"/>
        <c:lblOffset val="100"/>
        <c:noMultiLvlLbl val="0"/>
      </c:catAx>
      <c:valAx>
        <c:axId val="-1323547792"/>
        <c:scaling>
          <c:orientation val="minMax"/>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323449648"/>
        <c:crosses val="autoZero"/>
        <c:crossBetween val="between"/>
      </c:valAx>
    </c:plotArea>
    <c:legend>
      <c:legendPos val="r"/>
      <c:layout>
        <c:manualLayout>
          <c:xMode val="edge"/>
          <c:yMode val="edge"/>
          <c:x val="0.862980394496143"/>
          <c:y val="0.737733172369476"/>
          <c:w val="0.121868090352342"/>
          <c:h val="0.110345771995892"/>
        </c:manualLayout>
      </c:layout>
      <c:overlay val="0"/>
      <c:txPr>
        <a:bodyPr/>
        <a:lstStyle/>
        <a:p>
          <a:pPr>
            <a:defRPr sz="100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sv-SE" sz="1000" b="1" i="0" u="none" strike="noStrike" baseline="0">
                <a:solidFill>
                  <a:srgbClr val="000000"/>
                </a:solidFill>
                <a:latin typeface="Arial"/>
                <a:cs typeface="Arial"/>
              </a:rPr>
              <a:t>Arbetstidens förläggning bland anställda 16-64 år, efter utbildning,</a:t>
            </a:r>
          </a:p>
          <a:p>
            <a:pPr>
              <a:defRPr sz="1000" b="0" i="0" u="none" strike="noStrike" baseline="0">
                <a:solidFill>
                  <a:srgbClr val="000000"/>
                </a:solidFill>
                <a:latin typeface="Calibri"/>
                <a:ea typeface="Calibri"/>
                <a:cs typeface="Calibri"/>
              </a:defRPr>
            </a:pPr>
            <a:r>
              <a:rPr lang="sv-SE" sz="1000" b="1" i="0" u="none" strike="noStrike" baseline="0">
                <a:solidFill>
                  <a:srgbClr val="000000"/>
                </a:solidFill>
                <a:latin typeface="Arial"/>
                <a:cs typeface="Arial"/>
              </a:rPr>
              <a:t>ULF/SILC 2014</a:t>
            </a:r>
          </a:p>
        </c:rich>
      </c:tx>
      <c:layout>
        <c:manualLayout>
          <c:xMode val="edge"/>
          <c:yMode val="edge"/>
          <c:x val="0.153522718342842"/>
          <c:y val="0.0228570746838464"/>
        </c:manualLayout>
      </c:layout>
      <c:overlay val="0"/>
    </c:title>
    <c:autoTitleDeleted val="0"/>
    <c:plotArea>
      <c:layout>
        <c:manualLayout>
          <c:layoutTarget val="inner"/>
          <c:xMode val="edge"/>
          <c:yMode val="edge"/>
          <c:x val="0.0814339824288431"/>
          <c:y val="0.116265330470055"/>
          <c:w val="0.705128315557346"/>
          <c:h val="0.695699355762348"/>
        </c:manualLayout>
      </c:layout>
      <c:barChart>
        <c:barDir val="col"/>
        <c:grouping val="clustered"/>
        <c:varyColors val="0"/>
        <c:ser>
          <c:idx val="0"/>
          <c:order val="0"/>
          <c:tx>
            <c:strRef>
              <c:f>Diagram!$A$40</c:f>
              <c:strCache>
                <c:ptCount val="1"/>
                <c:pt idx="0">
                  <c:v>Förgymnasial utbildning</c:v>
                </c:pt>
              </c:strCache>
            </c:strRef>
          </c:tx>
          <c:spPr>
            <a:solidFill>
              <a:srgbClr val="71277A"/>
            </a:solidFill>
            <a:ln>
              <a:solidFill>
                <a:sysClr val="windowText" lastClr="000000"/>
              </a:solidFill>
            </a:ln>
          </c:spPr>
          <c:invertIfNegative val="0"/>
          <c:errBars>
            <c:errBarType val="both"/>
            <c:errValType val="cust"/>
            <c:noEndCap val="0"/>
            <c:plus>
              <c:numRef>
                <c:f>(Diagram!$C$40,Diagram!$E$40,Diagram!$G$40)</c:f>
                <c:numCache>
                  <c:formatCode>General</c:formatCode>
                  <c:ptCount val="3"/>
                  <c:pt idx="0">
                    <c:v>5.8</c:v>
                  </c:pt>
                  <c:pt idx="1">
                    <c:v>6.3</c:v>
                  </c:pt>
                  <c:pt idx="2">
                    <c:v>5.2</c:v>
                  </c:pt>
                </c:numCache>
              </c:numRef>
            </c:plus>
            <c:minus>
              <c:numRef>
                <c:f>(Diagram!$C$40,Diagram!$E$40,Diagram!$G$40)</c:f>
                <c:numCache>
                  <c:formatCode>General</c:formatCode>
                  <c:ptCount val="3"/>
                  <c:pt idx="0">
                    <c:v>5.8</c:v>
                  </c:pt>
                  <c:pt idx="1">
                    <c:v>6.3</c:v>
                  </c:pt>
                  <c:pt idx="2">
                    <c:v>5.2</c:v>
                  </c:pt>
                </c:numCache>
              </c:numRef>
            </c:minus>
            <c:spPr>
              <a:ln>
                <a:solidFill>
                  <a:schemeClr val="tx1"/>
                </a:solidFill>
              </a:ln>
            </c:spPr>
          </c:errBars>
          <c:cat>
            <c:strRef>
              <c:f>(Diagram!$B$39,Diagram!$D$39,Diagram!$F$39)</c:f>
              <c:strCache>
                <c:ptCount val="3"/>
                <c:pt idx="0">
                  <c:v>Skift eller schema</c:v>
                </c:pt>
                <c:pt idx="1">
                  <c:v>Kväll</c:v>
                </c:pt>
                <c:pt idx="2">
                  <c:v>Natt</c:v>
                </c:pt>
              </c:strCache>
            </c:strRef>
          </c:cat>
          <c:val>
            <c:numRef>
              <c:f>(Diagram!$B$40,Diagram!$D$40,Diagram!$F$40)</c:f>
              <c:numCache>
                <c:formatCode>0.0</c:formatCode>
                <c:ptCount val="3"/>
                <c:pt idx="0">
                  <c:v>27.1</c:v>
                </c:pt>
                <c:pt idx="1">
                  <c:v>36.0</c:v>
                </c:pt>
                <c:pt idx="2">
                  <c:v>20.3</c:v>
                </c:pt>
              </c:numCache>
            </c:numRef>
          </c:val>
        </c:ser>
        <c:ser>
          <c:idx val="1"/>
          <c:order val="1"/>
          <c:tx>
            <c:strRef>
              <c:f>Diagram!$A$41</c:f>
              <c:strCache>
                <c:ptCount val="1"/>
                <c:pt idx="0">
                  <c:v>Gymnasial utbildning</c:v>
                </c:pt>
              </c:strCache>
            </c:strRef>
          </c:tx>
          <c:spPr>
            <a:solidFill>
              <a:srgbClr val="C6A9CA"/>
            </a:solidFill>
            <a:ln>
              <a:solidFill>
                <a:sysClr val="windowText" lastClr="000000"/>
              </a:solidFill>
            </a:ln>
          </c:spPr>
          <c:invertIfNegative val="0"/>
          <c:errBars>
            <c:errBarType val="both"/>
            <c:errValType val="cust"/>
            <c:noEndCap val="0"/>
            <c:plus>
              <c:numRef>
                <c:f>(Diagram!$C$41,Diagram!$E$41,Diagram!$G$41)</c:f>
                <c:numCache>
                  <c:formatCode>General</c:formatCode>
                  <c:ptCount val="3"/>
                  <c:pt idx="0">
                    <c:v>2.6</c:v>
                  </c:pt>
                  <c:pt idx="1">
                    <c:v>2.7</c:v>
                  </c:pt>
                  <c:pt idx="2">
                    <c:v>2.2</c:v>
                  </c:pt>
                </c:numCache>
              </c:numRef>
            </c:plus>
            <c:minus>
              <c:numRef>
                <c:f>(Diagram!$C$41,Diagram!$E$41,Diagram!$G$41)</c:f>
                <c:numCache>
                  <c:formatCode>General</c:formatCode>
                  <c:ptCount val="3"/>
                  <c:pt idx="0">
                    <c:v>2.6</c:v>
                  </c:pt>
                  <c:pt idx="1">
                    <c:v>2.7</c:v>
                  </c:pt>
                  <c:pt idx="2">
                    <c:v>2.2</c:v>
                  </c:pt>
                </c:numCache>
              </c:numRef>
            </c:minus>
            <c:spPr>
              <a:ln>
                <a:solidFill>
                  <a:schemeClr val="tx1"/>
                </a:solidFill>
              </a:ln>
            </c:spPr>
          </c:errBars>
          <c:cat>
            <c:strRef>
              <c:f>(Diagram!$B$39,Diagram!$D$39,Diagram!$F$39)</c:f>
              <c:strCache>
                <c:ptCount val="3"/>
                <c:pt idx="0">
                  <c:v>Skift eller schema</c:v>
                </c:pt>
                <c:pt idx="1">
                  <c:v>Kväll</c:v>
                </c:pt>
                <c:pt idx="2">
                  <c:v>Natt</c:v>
                </c:pt>
              </c:strCache>
            </c:strRef>
          </c:cat>
          <c:val>
            <c:numRef>
              <c:f>(Diagram!$B$41,Diagram!$D$41,Diagram!$F$41)</c:f>
              <c:numCache>
                <c:formatCode>0.0</c:formatCode>
                <c:ptCount val="3"/>
                <c:pt idx="0">
                  <c:v>28.3</c:v>
                </c:pt>
                <c:pt idx="1">
                  <c:v>35.2</c:v>
                </c:pt>
                <c:pt idx="2">
                  <c:v>18.4</c:v>
                </c:pt>
              </c:numCache>
            </c:numRef>
          </c:val>
        </c:ser>
        <c:ser>
          <c:idx val="2"/>
          <c:order val="2"/>
          <c:tx>
            <c:strRef>
              <c:f>Diagram!$A$42</c:f>
              <c:strCache>
                <c:ptCount val="1"/>
                <c:pt idx="0">
                  <c:v>Eftergymnasial utbildning</c:v>
                </c:pt>
              </c:strCache>
            </c:strRef>
          </c:tx>
          <c:spPr>
            <a:solidFill>
              <a:srgbClr val="0493AC"/>
            </a:solidFill>
            <a:ln>
              <a:solidFill>
                <a:sysClr val="windowText" lastClr="000000"/>
              </a:solidFill>
            </a:ln>
          </c:spPr>
          <c:invertIfNegative val="0"/>
          <c:errBars>
            <c:errBarType val="both"/>
            <c:errValType val="cust"/>
            <c:noEndCap val="0"/>
            <c:plus>
              <c:numRef>
                <c:f>(Diagram!$C$42,Diagram!$E$42,Diagram!$G$42)</c:f>
                <c:numCache>
                  <c:formatCode>General</c:formatCode>
                  <c:ptCount val="3"/>
                  <c:pt idx="0">
                    <c:v>2.0</c:v>
                  </c:pt>
                  <c:pt idx="1">
                    <c:v>2.4</c:v>
                  </c:pt>
                  <c:pt idx="2">
                    <c:v>1.8</c:v>
                  </c:pt>
                </c:numCache>
              </c:numRef>
            </c:plus>
            <c:minus>
              <c:numRef>
                <c:f>(Diagram!$C$42,Diagram!$E$42,Diagram!$G$42)</c:f>
                <c:numCache>
                  <c:formatCode>General</c:formatCode>
                  <c:ptCount val="3"/>
                  <c:pt idx="0">
                    <c:v>2.0</c:v>
                  </c:pt>
                  <c:pt idx="1">
                    <c:v>2.4</c:v>
                  </c:pt>
                  <c:pt idx="2">
                    <c:v>1.8</c:v>
                  </c:pt>
                </c:numCache>
              </c:numRef>
            </c:minus>
          </c:errBars>
          <c:cat>
            <c:strRef>
              <c:f>(Diagram!$B$39,Diagram!$D$39,Diagram!$F$39)</c:f>
              <c:strCache>
                <c:ptCount val="3"/>
                <c:pt idx="0">
                  <c:v>Skift eller schema</c:v>
                </c:pt>
                <c:pt idx="1">
                  <c:v>Kväll</c:v>
                </c:pt>
                <c:pt idx="2">
                  <c:v>Natt</c:v>
                </c:pt>
              </c:strCache>
            </c:strRef>
          </c:cat>
          <c:val>
            <c:numRef>
              <c:f>(Diagram!$B$42,Diagram!$D$42,Diagram!$F$42)</c:f>
              <c:numCache>
                <c:formatCode>0.0</c:formatCode>
                <c:ptCount val="3"/>
                <c:pt idx="0">
                  <c:v>15.1</c:v>
                </c:pt>
                <c:pt idx="1">
                  <c:v>25.4</c:v>
                </c:pt>
                <c:pt idx="2">
                  <c:v>12.5</c:v>
                </c:pt>
              </c:numCache>
            </c:numRef>
          </c:val>
        </c:ser>
        <c:dLbls>
          <c:showLegendKey val="0"/>
          <c:showVal val="0"/>
          <c:showCatName val="0"/>
          <c:showSerName val="0"/>
          <c:showPercent val="0"/>
          <c:showBubbleSize val="0"/>
        </c:dLbls>
        <c:gapWidth val="150"/>
        <c:axId val="-1323625584"/>
        <c:axId val="-1323622512"/>
      </c:barChart>
      <c:catAx>
        <c:axId val="-132362558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ru-RU"/>
          </a:p>
        </c:txPr>
        <c:crossAx val="-1323622512"/>
        <c:crosses val="autoZero"/>
        <c:auto val="1"/>
        <c:lblAlgn val="ctr"/>
        <c:lblOffset val="100"/>
        <c:noMultiLvlLbl val="0"/>
      </c:catAx>
      <c:valAx>
        <c:axId val="-1323622512"/>
        <c:scaling>
          <c:orientation val="minMax"/>
        </c:scaling>
        <c:delete val="0"/>
        <c:axPos val="l"/>
        <c:majorGridlines/>
        <c:numFmt formatCode="0" sourceLinked="0"/>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ru-RU"/>
          </a:p>
        </c:txPr>
        <c:crossAx val="-1323625584"/>
        <c:crosses val="autoZero"/>
        <c:crossBetween val="between"/>
      </c:valAx>
      <c:spPr>
        <a:solidFill>
          <a:srgbClr val="EBF0D8"/>
        </a:solidFill>
      </c:spPr>
    </c:plotArea>
    <c:legend>
      <c:legendPos val="r"/>
      <c:overlay val="0"/>
      <c:txPr>
        <a:bodyPr/>
        <a:lstStyle/>
        <a:p>
          <a:pPr>
            <a:defRPr sz="690" b="0" i="0" u="none" strike="noStrike" baseline="0">
              <a:solidFill>
                <a:srgbClr val="000000"/>
              </a:solidFill>
              <a:latin typeface="Arial"/>
              <a:ea typeface="Arial"/>
              <a:cs typeface="Arial"/>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b="1" i="0" u="none" strike="noStrike" baseline="0">
                <a:solidFill>
                  <a:srgbClr val="000000"/>
                </a:solidFill>
                <a:latin typeface="Arial"/>
                <a:ea typeface="Arial"/>
                <a:cs typeface="Arial"/>
              </a:defRPr>
            </a:pPr>
            <a:r>
              <a:rPr lang="sv-SE"/>
              <a:t>Utsatt för hot eller våld, ULF/SILC 2012-2013.
Män och kvinnor efter ålder samt felmarginal</a:t>
            </a:r>
          </a:p>
        </c:rich>
      </c:tx>
      <c:layout>
        <c:manualLayout>
          <c:xMode val="edge"/>
          <c:yMode val="edge"/>
          <c:x val="0.182170727843359"/>
          <c:y val="0.0261805317813534"/>
        </c:manualLayout>
      </c:layout>
      <c:overlay val="0"/>
      <c:spPr>
        <a:noFill/>
        <a:ln w="25400">
          <a:noFill/>
        </a:ln>
      </c:spPr>
    </c:title>
    <c:autoTitleDeleted val="0"/>
    <c:plotArea>
      <c:layout>
        <c:manualLayout>
          <c:layoutTarget val="inner"/>
          <c:xMode val="edge"/>
          <c:yMode val="edge"/>
          <c:x val="0.0781897125924154"/>
          <c:y val="0.202138789557776"/>
          <c:w val="0.767635891624392"/>
          <c:h val="0.600670538364246"/>
        </c:manualLayout>
      </c:layout>
      <c:barChart>
        <c:barDir val="col"/>
        <c:grouping val="clustered"/>
        <c:varyColors val="0"/>
        <c:ser>
          <c:idx val="0"/>
          <c:order val="0"/>
          <c:tx>
            <c:strRef>
              <c:f>Diagram!$C$37</c:f>
              <c:strCache>
                <c:ptCount val="1"/>
                <c:pt idx="0">
                  <c:v>Män</c:v>
                </c:pt>
              </c:strCache>
            </c:strRef>
          </c:tx>
          <c:spPr>
            <a:solidFill>
              <a:srgbClr val="71277A"/>
            </a:solidFill>
            <a:ln>
              <a:solidFill>
                <a:schemeClr val="tx1"/>
              </a:solidFill>
            </a:ln>
          </c:spPr>
          <c:invertIfNegative val="0"/>
          <c:errBars>
            <c:errBarType val="both"/>
            <c:errValType val="cust"/>
            <c:noEndCap val="0"/>
            <c:plus>
              <c:numRef>
                <c:f>Diagram!$D$38:$D$46</c:f>
                <c:numCache>
                  <c:formatCode>General</c:formatCode>
                  <c:ptCount val="9"/>
                  <c:pt idx="0">
                    <c:v>0.700000000000001</c:v>
                  </c:pt>
                  <c:pt idx="1">
                    <c:v>2.6</c:v>
                  </c:pt>
                  <c:pt idx="2">
                    <c:v>2.1</c:v>
                  </c:pt>
                  <c:pt idx="3">
                    <c:v>1.5</c:v>
                  </c:pt>
                  <c:pt idx="4">
                    <c:v>1.5</c:v>
                  </c:pt>
                  <c:pt idx="5">
                    <c:v>1.4</c:v>
                  </c:pt>
                  <c:pt idx="6">
                    <c:v>0.700000000000001</c:v>
                  </c:pt>
                  <c:pt idx="7">
                    <c:v>0.600000000000001</c:v>
                  </c:pt>
                </c:numCache>
              </c:numRef>
            </c:plus>
            <c:minus>
              <c:numRef>
                <c:f>Diagram!$D$38:$D$46</c:f>
                <c:numCache>
                  <c:formatCode>General</c:formatCode>
                  <c:ptCount val="9"/>
                  <c:pt idx="0">
                    <c:v>0.700000000000001</c:v>
                  </c:pt>
                  <c:pt idx="1">
                    <c:v>2.6</c:v>
                  </c:pt>
                  <c:pt idx="2">
                    <c:v>2.1</c:v>
                  </c:pt>
                  <c:pt idx="3">
                    <c:v>1.5</c:v>
                  </c:pt>
                  <c:pt idx="4">
                    <c:v>1.5</c:v>
                  </c:pt>
                  <c:pt idx="5">
                    <c:v>1.4</c:v>
                  </c:pt>
                  <c:pt idx="6">
                    <c:v>0.700000000000001</c:v>
                  </c:pt>
                  <c:pt idx="7">
                    <c:v>0.600000000000001</c:v>
                  </c:pt>
                </c:numCache>
              </c:numRef>
            </c:minus>
            <c:spPr>
              <a:ln>
                <a:solidFill>
                  <a:schemeClr val="tx1"/>
                </a:solidFill>
              </a:ln>
            </c:spPr>
          </c:errBars>
          <c:cat>
            <c:strRef>
              <c:f>Diagram!$A$38:$A$46</c:f>
              <c:strCache>
                <c:ptCount val="9"/>
                <c:pt idx="0">
                  <c:v>Samtliga 16+ år</c:v>
                </c:pt>
                <c:pt idx="1">
                  <c:v>16-24 </c:v>
                </c:pt>
                <c:pt idx="2">
                  <c:v>25-34 </c:v>
                </c:pt>
                <c:pt idx="3">
                  <c:v>35-44 </c:v>
                </c:pt>
                <c:pt idx="4">
                  <c:v>45-54 </c:v>
                </c:pt>
                <c:pt idx="5">
                  <c:v>55-64 </c:v>
                </c:pt>
                <c:pt idx="6">
                  <c:v>65-74 </c:v>
                </c:pt>
                <c:pt idx="7">
                  <c:v>75-84 </c:v>
                </c:pt>
                <c:pt idx="8">
                  <c:v>85+ *)</c:v>
                </c:pt>
              </c:strCache>
            </c:strRef>
          </c:cat>
          <c:val>
            <c:numRef>
              <c:f>Diagram!$C$38:$C$46</c:f>
              <c:numCache>
                <c:formatCode>#,##0.0</c:formatCode>
                <c:ptCount val="9"/>
                <c:pt idx="0">
                  <c:v>6.2</c:v>
                </c:pt>
                <c:pt idx="1">
                  <c:v>14.8</c:v>
                </c:pt>
                <c:pt idx="2">
                  <c:v>10.5</c:v>
                </c:pt>
                <c:pt idx="3">
                  <c:v>4.9</c:v>
                </c:pt>
                <c:pt idx="4">
                  <c:v>4.6</c:v>
                </c:pt>
                <c:pt idx="5">
                  <c:v>3.7</c:v>
                </c:pt>
                <c:pt idx="6">
                  <c:v>1.5</c:v>
                </c:pt>
                <c:pt idx="7">
                  <c:v>0.8</c:v>
                </c:pt>
              </c:numCache>
            </c:numRef>
          </c:val>
        </c:ser>
        <c:ser>
          <c:idx val="1"/>
          <c:order val="1"/>
          <c:tx>
            <c:strRef>
              <c:f>Diagram!$E$37</c:f>
              <c:strCache>
                <c:ptCount val="1"/>
                <c:pt idx="0">
                  <c:v>Kvinnor</c:v>
                </c:pt>
              </c:strCache>
            </c:strRef>
          </c:tx>
          <c:spPr>
            <a:solidFill>
              <a:srgbClr val="9AB23B"/>
            </a:solidFill>
            <a:ln>
              <a:solidFill>
                <a:prstClr val="black"/>
              </a:solidFill>
            </a:ln>
          </c:spPr>
          <c:invertIfNegative val="0"/>
          <c:errBars>
            <c:errBarType val="both"/>
            <c:errValType val="cust"/>
            <c:noEndCap val="0"/>
            <c:plus>
              <c:numRef>
                <c:f>Diagram!$F$38:$F$46</c:f>
                <c:numCache>
                  <c:formatCode>General</c:formatCode>
                  <c:ptCount val="9"/>
                  <c:pt idx="0">
                    <c:v>0.600000000000001</c:v>
                  </c:pt>
                  <c:pt idx="1">
                    <c:v>2.2</c:v>
                  </c:pt>
                  <c:pt idx="2">
                    <c:v>2.0</c:v>
                  </c:pt>
                  <c:pt idx="3">
                    <c:v>1.7</c:v>
                  </c:pt>
                  <c:pt idx="4">
                    <c:v>1.8</c:v>
                  </c:pt>
                  <c:pt idx="5">
                    <c:v>1.6</c:v>
                  </c:pt>
                  <c:pt idx="6">
                    <c:v>0.8</c:v>
                  </c:pt>
                  <c:pt idx="7">
                    <c:v>1.0</c:v>
                  </c:pt>
                  <c:pt idx="8">
                    <c:v>0.9</c:v>
                  </c:pt>
                </c:numCache>
              </c:numRef>
            </c:plus>
            <c:minus>
              <c:numRef>
                <c:f>Diagram!$F$38:$F$46</c:f>
                <c:numCache>
                  <c:formatCode>General</c:formatCode>
                  <c:ptCount val="9"/>
                  <c:pt idx="0">
                    <c:v>0.600000000000001</c:v>
                  </c:pt>
                  <c:pt idx="1">
                    <c:v>2.2</c:v>
                  </c:pt>
                  <c:pt idx="2">
                    <c:v>2.0</c:v>
                  </c:pt>
                  <c:pt idx="3">
                    <c:v>1.7</c:v>
                  </c:pt>
                  <c:pt idx="4">
                    <c:v>1.8</c:v>
                  </c:pt>
                  <c:pt idx="5">
                    <c:v>1.6</c:v>
                  </c:pt>
                  <c:pt idx="6">
                    <c:v>0.8</c:v>
                  </c:pt>
                  <c:pt idx="7">
                    <c:v>1.0</c:v>
                  </c:pt>
                  <c:pt idx="8">
                    <c:v>0.9</c:v>
                  </c:pt>
                </c:numCache>
              </c:numRef>
            </c:minus>
          </c:errBars>
          <c:cat>
            <c:strRef>
              <c:f>Diagram!$A$38:$A$46</c:f>
              <c:strCache>
                <c:ptCount val="9"/>
                <c:pt idx="0">
                  <c:v>Samtliga 16+ år</c:v>
                </c:pt>
                <c:pt idx="1">
                  <c:v>16-24 </c:v>
                </c:pt>
                <c:pt idx="2">
                  <c:v>25-34 </c:v>
                </c:pt>
                <c:pt idx="3">
                  <c:v>35-44 </c:v>
                </c:pt>
                <c:pt idx="4">
                  <c:v>45-54 </c:v>
                </c:pt>
                <c:pt idx="5">
                  <c:v>55-64 </c:v>
                </c:pt>
                <c:pt idx="6">
                  <c:v>65-74 </c:v>
                </c:pt>
                <c:pt idx="7">
                  <c:v>75-84 </c:v>
                </c:pt>
                <c:pt idx="8">
                  <c:v>85+ *)</c:v>
                </c:pt>
              </c:strCache>
            </c:strRef>
          </c:cat>
          <c:val>
            <c:numRef>
              <c:f>Diagram!$E$38:$E$46</c:f>
              <c:numCache>
                <c:formatCode>#,##0.0</c:formatCode>
                <c:ptCount val="9"/>
                <c:pt idx="0">
                  <c:v>6.2</c:v>
                </c:pt>
                <c:pt idx="1">
                  <c:v>9.6</c:v>
                </c:pt>
                <c:pt idx="2">
                  <c:v>9.1</c:v>
                </c:pt>
                <c:pt idx="3">
                  <c:v>6.9</c:v>
                </c:pt>
                <c:pt idx="4">
                  <c:v>7.4</c:v>
                </c:pt>
                <c:pt idx="5">
                  <c:v>5.7</c:v>
                </c:pt>
                <c:pt idx="6">
                  <c:v>1.8</c:v>
                </c:pt>
                <c:pt idx="7">
                  <c:v>1.5</c:v>
                </c:pt>
                <c:pt idx="8">
                  <c:v>1.1</c:v>
                </c:pt>
              </c:numCache>
            </c:numRef>
          </c:val>
        </c:ser>
        <c:dLbls>
          <c:showLegendKey val="0"/>
          <c:showVal val="0"/>
          <c:showCatName val="0"/>
          <c:showSerName val="0"/>
          <c:showPercent val="0"/>
          <c:showBubbleSize val="0"/>
        </c:dLbls>
        <c:gapWidth val="150"/>
        <c:axId val="-1323580624"/>
        <c:axId val="-1323577584"/>
      </c:barChart>
      <c:catAx>
        <c:axId val="-132358062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ru-RU"/>
          </a:p>
        </c:txPr>
        <c:crossAx val="-1323577584"/>
        <c:crosses val="autoZero"/>
        <c:auto val="1"/>
        <c:lblAlgn val="ctr"/>
        <c:lblOffset val="100"/>
        <c:noMultiLvlLbl val="0"/>
      </c:catAx>
      <c:valAx>
        <c:axId val="-1323577584"/>
        <c:scaling>
          <c:orientation val="minMax"/>
          <c:max val="22.0"/>
          <c:min val="0.0"/>
        </c:scaling>
        <c:delete val="0"/>
        <c:axPos val="l"/>
        <c:majorGridlines/>
        <c:title>
          <c:tx>
            <c:rich>
              <a:bodyPr rot="0" vert="horz"/>
              <a:lstStyle/>
              <a:p>
                <a:pPr algn="ctr">
                  <a:defRPr sz="1000" b="0" i="0" u="none" strike="noStrike" baseline="0">
                    <a:solidFill>
                      <a:srgbClr val="000000"/>
                    </a:solidFill>
                    <a:latin typeface="Arial"/>
                    <a:ea typeface="Arial"/>
                    <a:cs typeface="Arial"/>
                  </a:defRPr>
                </a:pPr>
                <a:r>
                  <a:rPr lang="sv-SE"/>
                  <a:t>Procent</a:t>
                </a:r>
              </a:p>
            </c:rich>
          </c:tx>
          <c:layout>
            <c:manualLayout>
              <c:xMode val="edge"/>
              <c:yMode val="edge"/>
              <c:x val="0.00422670657195583"/>
              <c:y val="0.123031781353418"/>
            </c:manualLayout>
          </c:layout>
          <c:overlay val="0"/>
          <c:spPr>
            <a:noFill/>
            <a:ln w="25400">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ru-RU"/>
          </a:p>
        </c:txPr>
        <c:crossAx val="-1323580624"/>
        <c:crosses val="autoZero"/>
        <c:crossBetween val="between"/>
        <c:majorUnit val="2.0"/>
      </c:valAx>
      <c:spPr>
        <a:solidFill>
          <a:srgbClr val="EBF0D8"/>
        </a:solidFill>
      </c:spPr>
    </c:plotArea>
    <c:legend>
      <c:legendPos val="r"/>
      <c:layout>
        <c:manualLayout>
          <c:xMode val="edge"/>
          <c:yMode val="edge"/>
          <c:x val="0.856353461526934"/>
          <c:y val="0.665791395640765"/>
          <c:w val="0.116566089923915"/>
          <c:h val="0.153594944653657"/>
        </c:manualLayout>
      </c:layout>
      <c:overlay val="0"/>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53C36F-FE51-40B9-80EA-B9044A8C2848}" type="doc">
      <dgm:prSet loTypeId="urn:microsoft.com/office/officeart/2005/8/layout/hProcess9" loCatId="process" qsTypeId="urn:microsoft.com/office/officeart/2005/8/quickstyle/simple1" qsCatId="simple" csTypeId="urn:microsoft.com/office/officeart/2005/8/colors/accent1_2" csCatId="accent1" phldr="1"/>
      <dgm:spPr/>
    </dgm:pt>
    <dgm:pt modelId="{C63AF3D0-AC16-4C45-BFDD-5BCDCC42C0ED}">
      <dgm:prSet phldrT="[Текст]" custT="1"/>
      <dgm:spPr/>
      <dgm:t>
        <a:bodyPr/>
        <a:lstStyle/>
        <a:p>
          <a:r>
            <a:rPr lang="ru-RU" sz="1000">
              <a:latin typeface="Times New Roman" pitchFamily="18" charset="0"/>
              <a:cs typeface="Times New Roman" pitchFamily="18" charset="0"/>
            </a:rPr>
            <a:t>до 2020 года:</a:t>
          </a:r>
        </a:p>
        <a:p>
          <a:r>
            <a:rPr lang="ru-RU" sz="1000">
              <a:latin typeface="Times New Roman" pitchFamily="18" charset="0"/>
              <a:cs typeface="Times New Roman" pitchFamily="18" charset="0"/>
            </a:rPr>
            <a:t>-развитие социального предпринимательства;</a:t>
          </a:r>
        </a:p>
        <a:p>
          <a:r>
            <a:rPr lang="ru-RU" sz="1000">
              <a:latin typeface="Times New Roman" pitchFamily="18" charset="0"/>
              <a:cs typeface="Times New Roman" pitchFamily="18" charset="0"/>
            </a:rPr>
            <a:t>-испытание и реализация уже разработанных социальынх инноваций</a:t>
          </a:r>
        </a:p>
        <a:p>
          <a:r>
            <a:rPr lang="ru-RU" sz="1000">
              <a:latin typeface="Times New Roman" pitchFamily="18" charset="0"/>
              <a:cs typeface="Times New Roman" pitchFamily="18" charset="0"/>
            </a:rPr>
            <a:t>-проведение ежегодного форума социальных инноваций</a:t>
          </a:r>
        </a:p>
        <a:p>
          <a:r>
            <a:rPr lang="ru-RU" sz="1000">
              <a:latin typeface="Times New Roman" pitchFamily="18" charset="0"/>
              <a:cs typeface="Times New Roman" pitchFamily="18" charset="0"/>
            </a:rPr>
            <a:t>-создание научно-исследовательского Центра Швеции по социальным инновациям</a:t>
          </a:r>
        </a:p>
        <a:p>
          <a:r>
            <a:rPr lang="ru-RU" sz="1000">
              <a:latin typeface="Times New Roman" pitchFamily="18" charset="0"/>
              <a:cs typeface="Times New Roman" pitchFamily="18" charset="0"/>
            </a:rPr>
            <a:t>-создание на базе университетов образовательных программ</a:t>
          </a:r>
        </a:p>
      </dgm:t>
    </dgm:pt>
    <dgm:pt modelId="{D7244472-5EB0-48E0-865E-E58D574AB1F5}" type="parTrans" cxnId="{B84E16CF-C802-4AB6-9C49-55E251325D4E}">
      <dgm:prSet/>
      <dgm:spPr/>
      <dgm:t>
        <a:bodyPr/>
        <a:lstStyle/>
        <a:p>
          <a:endParaRPr lang="ru-RU" sz="2000">
            <a:latin typeface="Times New Roman" pitchFamily="18" charset="0"/>
            <a:cs typeface="Times New Roman" pitchFamily="18" charset="0"/>
          </a:endParaRPr>
        </a:p>
      </dgm:t>
    </dgm:pt>
    <dgm:pt modelId="{44AB875C-1B7D-4132-B65E-4F598641A2E2}" type="sibTrans" cxnId="{B84E16CF-C802-4AB6-9C49-55E251325D4E}">
      <dgm:prSet/>
      <dgm:spPr/>
      <dgm:t>
        <a:bodyPr/>
        <a:lstStyle/>
        <a:p>
          <a:endParaRPr lang="ru-RU" sz="2000">
            <a:latin typeface="Times New Roman" pitchFamily="18" charset="0"/>
            <a:cs typeface="Times New Roman" pitchFamily="18" charset="0"/>
          </a:endParaRPr>
        </a:p>
      </dgm:t>
    </dgm:pt>
    <dgm:pt modelId="{49B89500-9800-4988-A42A-863B8F15262D}">
      <dgm:prSet phldrT="[Текст]" custT="1"/>
      <dgm:spPr/>
      <dgm:t>
        <a:bodyPr/>
        <a:lstStyle/>
        <a:p>
          <a:r>
            <a:rPr lang="ru-RU" sz="1050">
              <a:latin typeface="Times New Roman" pitchFamily="18" charset="0"/>
              <a:cs typeface="Times New Roman" pitchFamily="18" charset="0"/>
            </a:rPr>
            <a:t>до 2030 года:</a:t>
          </a:r>
        </a:p>
        <a:p>
          <a:r>
            <a:rPr lang="ru-RU" sz="1050">
              <a:latin typeface="Times New Roman" pitchFamily="18" charset="0"/>
              <a:cs typeface="Times New Roman" pitchFamily="18" charset="0"/>
            </a:rPr>
            <a:t>-организация государственной поддержки социальных инноваций в регионах;</a:t>
          </a:r>
        </a:p>
        <a:p>
          <a:r>
            <a:rPr lang="ru-RU" sz="1050">
              <a:latin typeface="Times New Roman" pitchFamily="18" charset="0"/>
              <a:cs typeface="Times New Roman" pitchFamily="18" charset="0"/>
            </a:rPr>
            <a:t>-радикальная демократизация  производства в сфере социальных инноваций;</a:t>
          </a:r>
        </a:p>
        <a:p>
          <a:r>
            <a:rPr lang="ru-RU" sz="1050">
              <a:latin typeface="Times New Roman" pitchFamily="18" charset="0"/>
              <a:cs typeface="Times New Roman" pitchFamily="18" charset="0"/>
            </a:rPr>
            <a:t>- распространение шведского опыта интеграции социальных инноваций в Европу.</a:t>
          </a:r>
        </a:p>
      </dgm:t>
    </dgm:pt>
    <dgm:pt modelId="{CE5BEE68-24E9-4B21-9C9F-C52593A01FED}" type="parTrans" cxnId="{423F3E05-1D9A-4FF3-9D5E-9B701F77EDA2}">
      <dgm:prSet/>
      <dgm:spPr/>
      <dgm:t>
        <a:bodyPr/>
        <a:lstStyle/>
        <a:p>
          <a:endParaRPr lang="ru-RU" sz="2000">
            <a:latin typeface="Times New Roman" pitchFamily="18" charset="0"/>
            <a:cs typeface="Times New Roman" pitchFamily="18" charset="0"/>
          </a:endParaRPr>
        </a:p>
      </dgm:t>
    </dgm:pt>
    <dgm:pt modelId="{F7B7A500-C57D-4FF1-8991-E4D19F6937B9}" type="sibTrans" cxnId="{423F3E05-1D9A-4FF3-9D5E-9B701F77EDA2}">
      <dgm:prSet/>
      <dgm:spPr/>
      <dgm:t>
        <a:bodyPr/>
        <a:lstStyle/>
        <a:p>
          <a:endParaRPr lang="ru-RU" sz="2000">
            <a:latin typeface="Times New Roman" pitchFamily="18" charset="0"/>
            <a:cs typeface="Times New Roman" pitchFamily="18" charset="0"/>
          </a:endParaRPr>
        </a:p>
      </dgm:t>
    </dgm:pt>
    <dgm:pt modelId="{8CD60DA0-4788-469E-9E1A-6C95D2A0F69A}">
      <dgm:prSet phldrT="[Текст]" custT="1"/>
      <dgm:spPr/>
      <dgm:t>
        <a:bodyPr/>
        <a:lstStyle/>
        <a:p>
          <a:r>
            <a:rPr lang="ru-RU" sz="1050">
              <a:latin typeface="Times New Roman" pitchFamily="18" charset="0"/>
              <a:cs typeface="Times New Roman" pitchFamily="18" charset="0"/>
            </a:rPr>
            <a:t>Результат:</a:t>
          </a:r>
        </a:p>
        <a:p>
          <a:r>
            <a:rPr lang="ru-RU" sz="1050">
              <a:latin typeface="Times New Roman" pitchFamily="18" charset="0"/>
              <a:cs typeface="Times New Roman" pitchFamily="18" charset="0"/>
            </a:rPr>
            <a:t>-формирование новой шведской модели согциального развития;</a:t>
          </a:r>
        </a:p>
        <a:p>
          <a:r>
            <a:rPr lang="ru-RU" sz="1050">
              <a:latin typeface="Times New Roman" pitchFamily="18" charset="0"/>
              <a:cs typeface="Times New Roman" pitchFamily="18" charset="0"/>
            </a:rPr>
            <a:t>-социальные инновации во всех областях жизни общества;</a:t>
          </a:r>
        </a:p>
        <a:p>
          <a:r>
            <a:rPr lang="ru-RU" sz="1050">
              <a:latin typeface="Times New Roman" pitchFamily="18" charset="0"/>
              <a:cs typeface="Times New Roman" pitchFamily="18" charset="0"/>
            </a:rPr>
            <a:t>-шведские организации становятся ведущими партнерами в рабразотке и реализации социальных инноваций в других странах</a:t>
          </a:r>
        </a:p>
      </dgm:t>
    </dgm:pt>
    <dgm:pt modelId="{222DD614-25C8-4166-AD75-A67FFEFAE2F6}" type="parTrans" cxnId="{E2680AB8-ED22-4951-9B32-D6C3AEAE0310}">
      <dgm:prSet/>
      <dgm:spPr/>
      <dgm:t>
        <a:bodyPr/>
        <a:lstStyle/>
        <a:p>
          <a:endParaRPr lang="ru-RU" sz="2000">
            <a:latin typeface="Times New Roman" pitchFamily="18" charset="0"/>
            <a:cs typeface="Times New Roman" pitchFamily="18" charset="0"/>
          </a:endParaRPr>
        </a:p>
      </dgm:t>
    </dgm:pt>
    <dgm:pt modelId="{65C3A3F6-7DF1-40DF-B38D-FDE93523697B}" type="sibTrans" cxnId="{E2680AB8-ED22-4951-9B32-D6C3AEAE0310}">
      <dgm:prSet/>
      <dgm:spPr/>
      <dgm:t>
        <a:bodyPr/>
        <a:lstStyle/>
        <a:p>
          <a:endParaRPr lang="ru-RU" sz="2000">
            <a:latin typeface="Times New Roman" pitchFamily="18" charset="0"/>
            <a:cs typeface="Times New Roman" pitchFamily="18" charset="0"/>
          </a:endParaRPr>
        </a:p>
      </dgm:t>
    </dgm:pt>
    <dgm:pt modelId="{1ED7B5EE-040A-4139-99E5-A10EF5628469}" type="pres">
      <dgm:prSet presAssocID="{FC53C36F-FE51-40B9-80EA-B9044A8C2848}" presName="CompostProcess" presStyleCnt="0">
        <dgm:presLayoutVars>
          <dgm:dir/>
          <dgm:resizeHandles val="exact"/>
        </dgm:presLayoutVars>
      </dgm:prSet>
      <dgm:spPr/>
    </dgm:pt>
    <dgm:pt modelId="{05A8D9B6-E02B-4C94-BCD4-D050B5B5EF04}" type="pres">
      <dgm:prSet presAssocID="{FC53C36F-FE51-40B9-80EA-B9044A8C2848}" presName="arrow" presStyleLbl="bgShp" presStyleIdx="0" presStyleCnt="1"/>
      <dgm:spPr/>
    </dgm:pt>
    <dgm:pt modelId="{8535C271-51FA-4F0C-BFEF-470E1A478726}" type="pres">
      <dgm:prSet presAssocID="{FC53C36F-FE51-40B9-80EA-B9044A8C2848}" presName="linearProcess" presStyleCnt="0"/>
      <dgm:spPr/>
    </dgm:pt>
    <dgm:pt modelId="{F7B165CD-9931-4177-901F-2AA63E91BDC2}" type="pres">
      <dgm:prSet presAssocID="{C63AF3D0-AC16-4C45-BFDD-5BCDCC42C0ED}" presName="textNode" presStyleLbl="node1" presStyleIdx="0" presStyleCnt="3" custScaleY="195578">
        <dgm:presLayoutVars>
          <dgm:bulletEnabled val="1"/>
        </dgm:presLayoutVars>
      </dgm:prSet>
      <dgm:spPr/>
      <dgm:t>
        <a:bodyPr/>
        <a:lstStyle/>
        <a:p>
          <a:endParaRPr lang="ru-RU"/>
        </a:p>
      </dgm:t>
    </dgm:pt>
    <dgm:pt modelId="{B6FBADE6-45E3-415F-A109-C058B69FA1BA}" type="pres">
      <dgm:prSet presAssocID="{44AB875C-1B7D-4132-B65E-4F598641A2E2}" presName="sibTrans" presStyleCnt="0"/>
      <dgm:spPr/>
    </dgm:pt>
    <dgm:pt modelId="{4822D93F-C4B6-42BD-B760-D9407067EB40}" type="pres">
      <dgm:prSet presAssocID="{49B89500-9800-4988-A42A-863B8F15262D}" presName="textNode" presStyleLbl="node1" presStyleIdx="1" presStyleCnt="3" custScaleY="193877">
        <dgm:presLayoutVars>
          <dgm:bulletEnabled val="1"/>
        </dgm:presLayoutVars>
      </dgm:prSet>
      <dgm:spPr/>
      <dgm:t>
        <a:bodyPr/>
        <a:lstStyle/>
        <a:p>
          <a:endParaRPr lang="ru-RU"/>
        </a:p>
      </dgm:t>
    </dgm:pt>
    <dgm:pt modelId="{FEEB2556-BD3D-41D9-AF65-835020C8070D}" type="pres">
      <dgm:prSet presAssocID="{F7B7A500-C57D-4FF1-8991-E4D19F6937B9}" presName="sibTrans" presStyleCnt="0"/>
      <dgm:spPr/>
    </dgm:pt>
    <dgm:pt modelId="{F934968B-3C52-449D-B91E-411080B2ACF1}" type="pres">
      <dgm:prSet presAssocID="{8CD60DA0-4788-469E-9E1A-6C95D2A0F69A}" presName="textNode" presStyleLbl="node1" presStyleIdx="2" presStyleCnt="3" custScaleY="187075">
        <dgm:presLayoutVars>
          <dgm:bulletEnabled val="1"/>
        </dgm:presLayoutVars>
      </dgm:prSet>
      <dgm:spPr/>
      <dgm:t>
        <a:bodyPr/>
        <a:lstStyle/>
        <a:p>
          <a:endParaRPr lang="ru-RU"/>
        </a:p>
      </dgm:t>
    </dgm:pt>
  </dgm:ptLst>
  <dgm:cxnLst>
    <dgm:cxn modelId="{342BDA87-3E80-0C44-95BE-418774D86088}" type="presOf" srcId="{C63AF3D0-AC16-4C45-BFDD-5BCDCC42C0ED}" destId="{F7B165CD-9931-4177-901F-2AA63E91BDC2}" srcOrd="0" destOrd="0" presId="urn:microsoft.com/office/officeart/2005/8/layout/hProcess9"/>
    <dgm:cxn modelId="{E2680AB8-ED22-4951-9B32-D6C3AEAE0310}" srcId="{FC53C36F-FE51-40B9-80EA-B9044A8C2848}" destId="{8CD60DA0-4788-469E-9E1A-6C95D2A0F69A}" srcOrd="2" destOrd="0" parTransId="{222DD614-25C8-4166-AD75-A67FFEFAE2F6}" sibTransId="{65C3A3F6-7DF1-40DF-B38D-FDE93523697B}"/>
    <dgm:cxn modelId="{423F3E05-1D9A-4FF3-9D5E-9B701F77EDA2}" srcId="{FC53C36F-FE51-40B9-80EA-B9044A8C2848}" destId="{49B89500-9800-4988-A42A-863B8F15262D}" srcOrd="1" destOrd="0" parTransId="{CE5BEE68-24E9-4B21-9C9F-C52593A01FED}" sibTransId="{F7B7A500-C57D-4FF1-8991-E4D19F6937B9}"/>
    <dgm:cxn modelId="{4DA19FE5-96FC-ED49-A658-E906D1379D03}" type="presOf" srcId="{FC53C36F-FE51-40B9-80EA-B9044A8C2848}" destId="{1ED7B5EE-040A-4139-99E5-A10EF5628469}" srcOrd="0" destOrd="0" presId="urn:microsoft.com/office/officeart/2005/8/layout/hProcess9"/>
    <dgm:cxn modelId="{9FDD6806-101D-0C45-9D49-347669D505B8}" type="presOf" srcId="{8CD60DA0-4788-469E-9E1A-6C95D2A0F69A}" destId="{F934968B-3C52-449D-B91E-411080B2ACF1}" srcOrd="0" destOrd="0" presId="urn:microsoft.com/office/officeart/2005/8/layout/hProcess9"/>
    <dgm:cxn modelId="{B84E16CF-C802-4AB6-9C49-55E251325D4E}" srcId="{FC53C36F-FE51-40B9-80EA-B9044A8C2848}" destId="{C63AF3D0-AC16-4C45-BFDD-5BCDCC42C0ED}" srcOrd="0" destOrd="0" parTransId="{D7244472-5EB0-48E0-865E-E58D574AB1F5}" sibTransId="{44AB875C-1B7D-4132-B65E-4F598641A2E2}"/>
    <dgm:cxn modelId="{EFB42E86-AEBC-684B-AA09-29D303267CB9}" type="presOf" srcId="{49B89500-9800-4988-A42A-863B8F15262D}" destId="{4822D93F-C4B6-42BD-B760-D9407067EB40}" srcOrd="0" destOrd="0" presId="urn:microsoft.com/office/officeart/2005/8/layout/hProcess9"/>
    <dgm:cxn modelId="{DE612BD8-218F-344E-BB8A-7EB1113AB56F}" type="presParOf" srcId="{1ED7B5EE-040A-4139-99E5-A10EF5628469}" destId="{05A8D9B6-E02B-4C94-BCD4-D050B5B5EF04}" srcOrd="0" destOrd="0" presId="urn:microsoft.com/office/officeart/2005/8/layout/hProcess9"/>
    <dgm:cxn modelId="{C9409630-6753-7D40-9F33-726A0297B4F7}" type="presParOf" srcId="{1ED7B5EE-040A-4139-99E5-A10EF5628469}" destId="{8535C271-51FA-4F0C-BFEF-470E1A478726}" srcOrd="1" destOrd="0" presId="urn:microsoft.com/office/officeart/2005/8/layout/hProcess9"/>
    <dgm:cxn modelId="{FEABF120-BDD8-D746-8F6E-BDC54B5C844F}" type="presParOf" srcId="{8535C271-51FA-4F0C-BFEF-470E1A478726}" destId="{F7B165CD-9931-4177-901F-2AA63E91BDC2}" srcOrd="0" destOrd="0" presId="urn:microsoft.com/office/officeart/2005/8/layout/hProcess9"/>
    <dgm:cxn modelId="{6AFC49B7-1C29-3C4F-9DFE-B5A80DC176A0}" type="presParOf" srcId="{8535C271-51FA-4F0C-BFEF-470E1A478726}" destId="{B6FBADE6-45E3-415F-A109-C058B69FA1BA}" srcOrd="1" destOrd="0" presId="urn:microsoft.com/office/officeart/2005/8/layout/hProcess9"/>
    <dgm:cxn modelId="{4F7B95CD-8B75-C94C-9F32-E7423E10E6D7}" type="presParOf" srcId="{8535C271-51FA-4F0C-BFEF-470E1A478726}" destId="{4822D93F-C4B6-42BD-B760-D9407067EB40}" srcOrd="2" destOrd="0" presId="urn:microsoft.com/office/officeart/2005/8/layout/hProcess9"/>
    <dgm:cxn modelId="{7E9B1C53-1494-4143-B1A0-928B8E40968A}" type="presParOf" srcId="{8535C271-51FA-4F0C-BFEF-470E1A478726}" destId="{FEEB2556-BD3D-41D9-AF65-835020C8070D}" srcOrd="3" destOrd="0" presId="urn:microsoft.com/office/officeart/2005/8/layout/hProcess9"/>
    <dgm:cxn modelId="{F9FEB74F-9D3A-4A49-BFE5-97046745F9D7}" type="presParOf" srcId="{8535C271-51FA-4F0C-BFEF-470E1A478726}" destId="{F934968B-3C52-449D-B91E-411080B2ACF1}" srcOrd="4" destOrd="0" presId="urn:microsoft.com/office/officeart/2005/8/layout/hProcess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A8D9B6-E02B-4C94-BCD4-D050B5B5EF04}">
      <dsp:nvSpPr>
        <dsp:cNvPr id="0" name=""/>
        <dsp:cNvSpPr/>
      </dsp:nvSpPr>
      <dsp:spPr>
        <a:xfrm>
          <a:off x="441687" y="0"/>
          <a:ext cx="5005795" cy="3526971"/>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B165CD-9931-4177-901F-2AA63E91BDC2}">
      <dsp:nvSpPr>
        <dsp:cNvPr id="0" name=""/>
        <dsp:cNvSpPr/>
      </dsp:nvSpPr>
      <dsp:spPr>
        <a:xfrm>
          <a:off x="129107" y="383889"/>
          <a:ext cx="1726880" cy="27591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до 2020 года:</a:t>
          </a:r>
        </a:p>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-развитие социального предпринимательства;</a:t>
          </a:r>
        </a:p>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-испытание и реализация уже разработанных социальынх инноваций</a:t>
          </a:r>
        </a:p>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-проведение ежегодного форума социальных инноваций</a:t>
          </a:r>
        </a:p>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-создание научно-исследовательского Центра Швеции по социальным инновациям</a:t>
          </a:r>
        </a:p>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-создание на базе университетов образовательных программ</a:t>
          </a:r>
        </a:p>
      </dsp:txBody>
      <dsp:txXfrm>
        <a:off x="213406" y="468188"/>
        <a:ext cx="1558282" cy="2590593"/>
      </dsp:txXfrm>
    </dsp:sp>
    <dsp:sp modelId="{4822D93F-C4B6-42BD-B760-D9407067EB40}">
      <dsp:nvSpPr>
        <dsp:cNvPr id="0" name=""/>
        <dsp:cNvSpPr/>
      </dsp:nvSpPr>
      <dsp:spPr>
        <a:xfrm>
          <a:off x="2081145" y="395888"/>
          <a:ext cx="1726880" cy="27351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до 2030 года:</a:t>
          </a:r>
        </a:p>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-организация государственной поддержки социальных инноваций в регионах;</a:t>
          </a:r>
        </a:p>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-радикальная демократизация  производства в сфере социальных инноваций;</a:t>
          </a:r>
        </a:p>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 распространение шведского опыта интеграции социальных инноваций в Европу.</a:t>
          </a:r>
        </a:p>
      </dsp:txBody>
      <dsp:txXfrm>
        <a:off x="2165444" y="480187"/>
        <a:ext cx="1558282" cy="2566596"/>
      </dsp:txXfrm>
    </dsp:sp>
    <dsp:sp modelId="{F934968B-3C52-449D-B91E-411080B2ACF1}">
      <dsp:nvSpPr>
        <dsp:cNvPr id="0" name=""/>
        <dsp:cNvSpPr/>
      </dsp:nvSpPr>
      <dsp:spPr>
        <a:xfrm>
          <a:off x="4033183" y="443869"/>
          <a:ext cx="1726880" cy="263923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Результат:</a:t>
          </a:r>
        </a:p>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-формирование новой шведской модели согциального развития;</a:t>
          </a:r>
        </a:p>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-социальные инновации во всех областях жизни общества;</a:t>
          </a:r>
        </a:p>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-шведские организации становятся ведущими партнерами в рабразотке и реализации социальных инноваций в других странах</a:t>
          </a:r>
        </a:p>
      </dsp:txBody>
      <dsp:txXfrm>
        <a:off x="4117482" y="528168"/>
        <a:ext cx="1558282" cy="247063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0.07607</cdr:x>
      <cdr:y>0.13502</cdr:y>
    </cdr:from>
    <cdr:to>
      <cdr:x>0.3439</cdr:x>
      <cdr:y>0.20927</cdr:y>
    </cdr:to>
    <cdr:sp macro="" textlink="">
      <cdr:nvSpPr>
        <cdr:cNvPr id="2" name="textruta 1"/>
        <cdr:cNvSpPr txBox="1"/>
      </cdr:nvSpPr>
      <cdr:spPr>
        <a:xfrm xmlns:a="http://schemas.openxmlformats.org/drawingml/2006/main">
          <a:off x="454303" y="571018"/>
          <a:ext cx="1599528" cy="3140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v-SE" sz="1000">
              <a:latin typeface="Arial" pitchFamily="34" charset="0"/>
              <a:cs typeface="Arial" pitchFamily="34" charset="0"/>
            </a:rPr>
            <a:t>Saknar inflytande över...</a:t>
          </a:r>
        </a:p>
      </cdr:txBody>
    </cdr:sp>
  </cdr:relSizeAnchor>
  <cdr:relSizeAnchor xmlns:cdr="http://schemas.openxmlformats.org/drawingml/2006/chartDrawing">
    <cdr:from>
      <cdr:x>0.01328</cdr:x>
      <cdr:y>0.94118</cdr:y>
    </cdr:from>
    <cdr:to>
      <cdr:x>0.7269</cdr:x>
      <cdr:y>0.98602</cdr:y>
    </cdr:to>
    <cdr:sp macro="" textlink="">
      <cdr:nvSpPr>
        <cdr:cNvPr id="3" name="textruta 1"/>
        <cdr:cNvSpPr txBox="1"/>
      </cdr:nvSpPr>
      <cdr:spPr>
        <a:xfrm xmlns:a="http://schemas.openxmlformats.org/drawingml/2006/main">
          <a:off x="95628" y="5386582"/>
          <a:ext cx="5138706" cy="2566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v-SE" sz="800">
              <a:latin typeface="Arial" pitchFamily="34" charset="0"/>
              <a:cs typeface="Arial" pitchFamily="34" charset="0"/>
            </a:rPr>
            <a:t>Källa: SCB, Undersökningarna av levnadsförhållanden (ULF/SILC)</a:t>
          </a:r>
        </a:p>
      </cdr:txBody>
    </cdr:sp>
  </cdr:relSizeAnchor>
  <cdr:relSizeAnchor xmlns:cdr="http://schemas.openxmlformats.org/drawingml/2006/chartDrawing">
    <cdr:from>
      <cdr:x>0.00282</cdr:x>
      <cdr:y>0.04955</cdr:y>
    </cdr:from>
    <cdr:to>
      <cdr:x>0.11017</cdr:x>
      <cdr:y>0.10811</cdr:y>
    </cdr:to>
    <cdr:sp macro="" textlink="">
      <cdr:nvSpPr>
        <cdr:cNvPr id="5" name="textruta 4"/>
        <cdr:cNvSpPr txBox="1"/>
      </cdr:nvSpPr>
      <cdr:spPr>
        <a:xfrm xmlns:a="http://schemas.openxmlformats.org/drawingml/2006/main">
          <a:off x="19050" y="209550"/>
          <a:ext cx="7239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v-SE" sz="1000">
              <a:latin typeface="Arial" pitchFamily="34" charset="0"/>
              <a:cs typeface="Arial" pitchFamily="34" charset="0"/>
            </a:rPr>
            <a:t>Procent</a:t>
          </a:r>
        </a:p>
      </cdr:txBody>
    </cdr:sp>
  </cdr:relSizeAnchor>
</c:userShapes>
</file>

<file path=word/drawings/drawing2.xml><?xml version="1.0" encoding="utf-8"?>
<c:userShapes xmlns:c="http://schemas.openxmlformats.org/drawingml/2006/chart">
  <cdr:relSizeAnchor xmlns:cdr="http://schemas.openxmlformats.org/drawingml/2006/chartDrawing">
    <cdr:from>
      <cdr:x>0.01328</cdr:x>
      <cdr:y>0.93722</cdr:y>
    </cdr:from>
    <cdr:to>
      <cdr:x>0.72862</cdr:x>
      <cdr:y>0.987</cdr:y>
    </cdr:to>
    <cdr:sp macro="" textlink="">
      <cdr:nvSpPr>
        <cdr:cNvPr id="2" name="textruta 1"/>
        <cdr:cNvSpPr txBox="1"/>
      </cdr:nvSpPr>
      <cdr:spPr>
        <a:xfrm xmlns:a="http://schemas.openxmlformats.org/drawingml/2006/main">
          <a:off x="80575" y="3981451"/>
          <a:ext cx="4340272" cy="2114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v-SE" sz="900"/>
            <a:t>Källa: SCB, Undersökningarna av levnasdsförhållanden (ULF/SILC)</a:t>
          </a:r>
        </a:p>
      </cdr:txBody>
    </cdr:sp>
  </cdr:relSizeAnchor>
</c:userShapes>
</file>

<file path=word/drawings/drawing3.xml><?xml version="1.0" encoding="utf-8"?>
<c:userShapes xmlns:c="http://schemas.openxmlformats.org/drawingml/2006/chart">
  <cdr:relSizeAnchor xmlns:cdr="http://schemas.openxmlformats.org/drawingml/2006/chartDrawing">
    <cdr:from>
      <cdr:x>0.01571</cdr:x>
      <cdr:y>0.93214</cdr:y>
    </cdr:from>
    <cdr:to>
      <cdr:x>0.62718</cdr:x>
      <cdr:y>0.98919</cdr:y>
    </cdr:to>
    <cdr:sp macro="" textlink="">
      <cdr:nvSpPr>
        <cdr:cNvPr id="2" name="textruta 1"/>
        <cdr:cNvSpPr txBox="1"/>
      </cdr:nvSpPr>
      <cdr:spPr>
        <a:xfrm xmlns:a="http://schemas.openxmlformats.org/drawingml/2006/main">
          <a:off x="95436" y="4679045"/>
          <a:ext cx="3714565" cy="2863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v-SE" sz="800">
              <a:latin typeface="Arial" pitchFamily="34" charset="0"/>
              <a:cs typeface="Arial" pitchFamily="34" charset="0"/>
            </a:rPr>
            <a:t>Källa: SCB, Undersökningarna av levnadsförhållanden (ULF/SILC)</a:t>
          </a:r>
        </a:p>
      </cdr:txBody>
    </cdr:sp>
  </cdr:relSizeAnchor>
  <cdr:relSizeAnchor xmlns:cdr="http://schemas.openxmlformats.org/drawingml/2006/chartDrawing">
    <cdr:from>
      <cdr:x>0.55815</cdr:x>
      <cdr:y>0.92823</cdr:y>
    </cdr:from>
    <cdr:to>
      <cdr:x>0.79321</cdr:x>
      <cdr:y>0.97886</cdr:y>
    </cdr:to>
    <cdr:sp macro="" textlink="">
      <cdr:nvSpPr>
        <cdr:cNvPr id="3" name="textruta 1"/>
        <cdr:cNvSpPr txBox="1"/>
      </cdr:nvSpPr>
      <cdr:spPr>
        <a:xfrm xmlns:a="http://schemas.openxmlformats.org/drawingml/2006/main">
          <a:off x="3413125" y="4270375"/>
          <a:ext cx="1437380" cy="2329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v-SE" sz="800">
              <a:latin typeface="Arial" pitchFamily="34" charset="0"/>
              <a:cs typeface="Arial" pitchFamily="34" charset="0"/>
            </a:rPr>
            <a:t>*) Män ej redovisningsbara</a:t>
          </a:r>
        </a:p>
      </cdr:txBody>
    </cdr:sp>
  </cdr:relSizeAnchor>
  <cdr:relSizeAnchor xmlns:cdr="http://schemas.openxmlformats.org/drawingml/2006/chartDrawing">
    <cdr:from>
      <cdr:x>0.75597</cdr:x>
      <cdr:y>0.77502</cdr:y>
    </cdr:from>
    <cdr:to>
      <cdr:x>0.79895</cdr:x>
      <cdr:y>0.82565</cdr:y>
    </cdr:to>
    <cdr:sp macro="" textlink="">
      <cdr:nvSpPr>
        <cdr:cNvPr id="4" name="textruta 1"/>
        <cdr:cNvSpPr txBox="1"/>
      </cdr:nvSpPr>
      <cdr:spPr>
        <a:xfrm xmlns:a="http://schemas.openxmlformats.org/drawingml/2006/main">
          <a:off x="4622800" y="3565525"/>
          <a:ext cx="262842" cy="2329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v-SE" sz="800">
              <a:latin typeface="Arial" pitchFamily="34" charset="0"/>
              <a:cs typeface="Arial"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0.05303</cdr:x>
      <cdr:y>0.0328</cdr:y>
    </cdr:from>
    <cdr:to>
      <cdr:x>0.92992</cdr:x>
      <cdr:y>0.10984</cdr:y>
    </cdr:to>
    <cdr:sp macro="" textlink="">
      <cdr:nvSpPr>
        <cdr:cNvPr id="4" name="textruta 1"/>
        <cdr:cNvSpPr txBox="1"/>
      </cdr:nvSpPr>
      <cdr:spPr>
        <a:xfrm xmlns:a="http://schemas.openxmlformats.org/drawingml/2006/main">
          <a:off x="266700" y="136526"/>
          <a:ext cx="4410075" cy="3206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v-SE" sz="1000" b="1">
              <a:latin typeface="Arial" pitchFamily="34" charset="0"/>
              <a:cs typeface="Arial" pitchFamily="34" charset="0"/>
            </a:rPr>
            <a:t>Svår värk</a:t>
          </a:r>
          <a:r>
            <a:rPr lang="sv-SE" sz="1000" b="1" baseline="0">
              <a:latin typeface="Arial" pitchFamily="34" charset="0"/>
              <a:cs typeface="Arial" pitchFamily="34" charset="0"/>
            </a:rPr>
            <a:t>, </a:t>
          </a:r>
          <a:r>
            <a:rPr lang="sv-SE" sz="1000" b="1">
              <a:latin typeface="Arial" pitchFamily="34" charset="0"/>
              <a:cs typeface="Arial" pitchFamily="34" charset="0"/>
            </a:rPr>
            <a:t>år 2014. Män och kvinnor 16+ år. Procent och felmarginal.</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0.04545</cdr:y>
    </cdr:from>
    <cdr:to>
      <cdr:x>0.11765</cdr:x>
      <cdr:y>0.10455</cdr:y>
    </cdr:to>
    <cdr:sp macro="" textlink="">
      <cdr:nvSpPr>
        <cdr:cNvPr id="2" name="textruta 1"/>
        <cdr:cNvSpPr txBox="1"/>
      </cdr:nvSpPr>
      <cdr:spPr>
        <a:xfrm xmlns:a="http://schemas.openxmlformats.org/drawingml/2006/main">
          <a:off x="0" y="190500"/>
          <a:ext cx="74855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sv-SE" sz="1000">
              <a:latin typeface="Arial" pitchFamily="34" charset="0"/>
              <a:cs typeface="Arial" pitchFamily="34" charset="0"/>
            </a:rPr>
            <a:t>Procent</a:t>
          </a:r>
        </a:p>
      </cdr:txBody>
    </cdr:sp>
  </cdr:relSizeAnchor>
  <cdr:relSizeAnchor xmlns:cdr="http://schemas.openxmlformats.org/drawingml/2006/chartDrawing">
    <cdr:from>
      <cdr:x>0.02096</cdr:x>
      <cdr:y>0.93864</cdr:y>
    </cdr:from>
    <cdr:to>
      <cdr:x>0.80188</cdr:x>
      <cdr:y>0.98317</cdr:y>
    </cdr:to>
    <cdr:sp macro="" textlink="">
      <cdr:nvSpPr>
        <cdr:cNvPr id="3" name="textruta 1"/>
        <cdr:cNvSpPr txBox="1"/>
      </cdr:nvSpPr>
      <cdr:spPr>
        <a:xfrm xmlns:a="http://schemas.openxmlformats.org/drawingml/2006/main">
          <a:off x="133350" y="3933825"/>
          <a:ext cx="4968775" cy="1866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sv-SE" sz="800">
              <a:latin typeface="Arial" pitchFamily="34" charset="0"/>
              <a:cs typeface="Arial" pitchFamily="34" charset="0"/>
            </a:rPr>
            <a:t>Källa: SCB, Undersökningarna av levnadsförhållanden (ULF/SILC)</a:t>
          </a:r>
        </a:p>
      </cdr:txBody>
    </cdr:sp>
  </cdr:relSizeAnchor>
</c:userShapes>
</file>

<file path=word/drawings/drawing6.xml><?xml version="1.0" encoding="utf-8"?>
<c:userShapes xmlns:c="http://schemas.openxmlformats.org/drawingml/2006/chart">
  <cdr:relSizeAnchor xmlns:cdr="http://schemas.openxmlformats.org/drawingml/2006/chartDrawing">
    <cdr:from>
      <cdr:x>0.01571</cdr:x>
      <cdr:y>0.91973</cdr:y>
    </cdr:from>
    <cdr:to>
      <cdr:x>0.72909</cdr:x>
      <cdr:y>0.97654</cdr:y>
    </cdr:to>
    <cdr:sp macro="" textlink="">
      <cdr:nvSpPr>
        <cdr:cNvPr id="2" name="textruta 1"/>
        <cdr:cNvSpPr txBox="1"/>
      </cdr:nvSpPr>
      <cdr:spPr>
        <a:xfrm xmlns:a="http://schemas.openxmlformats.org/drawingml/2006/main">
          <a:off x="94605" y="2800953"/>
          <a:ext cx="4300711" cy="1737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v-SE" sz="800">
              <a:latin typeface="Arial" pitchFamily="34" charset="0"/>
              <a:cs typeface="Arial" pitchFamily="34" charset="0"/>
            </a:rPr>
            <a:t>Källa: SCB, Undersökningarna av levnadsförhållanden (ULF/SILC)</a:t>
          </a:r>
        </a:p>
      </cdr:txBody>
    </cdr:sp>
  </cdr:relSizeAnchor>
  <cdr:relSizeAnchor xmlns:cdr="http://schemas.openxmlformats.org/drawingml/2006/chartDrawing">
    <cdr:from>
      <cdr:x>0.73734</cdr:x>
      <cdr:y>0.90217</cdr:y>
    </cdr:from>
    <cdr:to>
      <cdr:x>0.97612</cdr:x>
      <cdr:y>0.9678</cdr:y>
    </cdr:to>
    <cdr:sp macro="" textlink="">
      <cdr:nvSpPr>
        <cdr:cNvPr id="3" name="textruta 1"/>
        <cdr:cNvSpPr txBox="1"/>
      </cdr:nvSpPr>
      <cdr:spPr>
        <a:xfrm xmlns:a="http://schemas.openxmlformats.org/drawingml/2006/main">
          <a:off x="4438650" y="3162300"/>
          <a:ext cx="1437380" cy="2300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v-SE" sz="800">
              <a:latin typeface="Arial" pitchFamily="34" charset="0"/>
              <a:cs typeface="Arial" pitchFamily="34" charset="0"/>
            </a:rPr>
            <a:t>*) Män ej redovisningsbara</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1FE1A7-2F73-6645-B460-BB699B1F9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3385</TotalTime>
  <Pages>52</Pages>
  <Words>12238</Words>
  <Characters>69757</Characters>
  <Application>Microsoft Macintosh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 Сайфулина</dc:creator>
  <cp:lastModifiedBy>Пользователь Microsoft Office</cp:lastModifiedBy>
  <cp:revision>11</cp:revision>
  <cp:lastPrinted>2016-05-15T13:11:00Z</cp:lastPrinted>
  <dcterms:created xsi:type="dcterms:W3CDTF">2016-04-12T16:00:00Z</dcterms:created>
  <dcterms:modified xsi:type="dcterms:W3CDTF">2016-05-18T07:06:00Z</dcterms:modified>
</cp:coreProperties>
</file>